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5938" w:rsidRDefault="006C6362">
      <w:pPr>
        <w:pStyle w:val="Nzevprojektunatitulu"/>
        <w:jc w:val="center"/>
      </w:pPr>
      <w:r>
        <w:fldChar w:fldCharType="begin"/>
      </w:r>
      <w:r w:rsidR="00D23882">
        <w:instrText xml:space="preserve"> DOCPROPERTY  Title  \* MERGEFORMAT </w:instrText>
      </w:r>
      <w:r>
        <w:fldChar w:fldCharType="separate"/>
      </w:r>
      <w:r w:rsidR="00605938">
        <w:t>Celková bezpečnostní politika</w:t>
      </w:r>
      <w:r>
        <w:fldChar w:fldCharType="end"/>
      </w:r>
    </w:p>
    <w:p w:rsidR="00605938" w:rsidRDefault="00A118FE">
      <w:pPr>
        <w:pStyle w:val="Doplnzevnatitulu"/>
        <w:pBdr>
          <w:bottom w:val="single" w:sz="4" w:space="1" w:color="auto"/>
        </w:pBdr>
        <w:ind w:left="0"/>
        <w:jc w:val="center"/>
      </w:pPr>
      <w:r>
        <w:fldChar w:fldCharType="begin"/>
      </w:r>
      <w:r>
        <w:instrText xml:space="preserve"> DOCPROPERTY  Klient  \* MERGEFORMAT </w:instrText>
      </w:r>
      <w:r>
        <w:fldChar w:fldCharType="separate"/>
      </w:r>
      <w:r w:rsidR="00605938">
        <w:t>Úřad průmyslového vlastnictví</w:t>
      </w:r>
      <w:r>
        <w:fldChar w:fldCharType="end"/>
      </w:r>
    </w:p>
    <w:p w:rsidR="00605938" w:rsidRDefault="00605938">
      <w:pPr>
        <w:pStyle w:val="Datumnatitulu"/>
        <w:ind w:left="0"/>
        <w:jc w:val="center"/>
      </w:pPr>
      <w:r>
        <w:t xml:space="preserve">verze </w:t>
      </w:r>
      <w:r w:rsidR="00A10F2B">
        <w:t>5</w:t>
      </w:r>
      <w:r w:rsidR="00137EAB">
        <w:t>.00</w:t>
      </w:r>
      <w:r>
        <w:t xml:space="preserve">  </w:t>
      </w:r>
    </w:p>
    <w:p w:rsidR="00605938" w:rsidRDefault="00605938">
      <w:pPr>
        <w:pStyle w:val="Datumnatitulu"/>
      </w:pPr>
    </w:p>
    <w:p w:rsidR="00605938" w:rsidRDefault="00605938">
      <w:pPr>
        <w:ind w:left="0"/>
        <w:sectPr w:rsidR="00605938">
          <w:pgSz w:w="11906" w:h="16838"/>
          <w:pgMar w:top="1417" w:right="1417" w:bottom="1417" w:left="1417"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3909"/>
        <w:gridCol w:w="1610"/>
        <w:gridCol w:w="1391"/>
        <w:gridCol w:w="1391"/>
      </w:tblGrid>
      <w:tr w:rsidR="00605938" w:rsidTr="00A118FE">
        <w:tc>
          <w:tcPr>
            <w:tcW w:w="826" w:type="dxa"/>
            <w:tcBorders>
              <w:top w:val="single" w:sz="12" w:space="0" w:color="auto"/>
              <w:left w:val="single" w:sz="12" w:space="0" w:color="auto"/>
              <w:bottom w:val="single" w:sz="12" w:space="0" w:color="auto"/>
            </w:tcBorders>
            <w:shd w:val="clear" w:color="auto" w:fill="D9D9D9"/>
          </w:tcPr>
          <w:p w:rsidR="00605938" w:rsidRDefault="00605938">
            <w:pPr>
              <w:pStyle w:val="TableHeading-Left"/>
            </w:pPr>
            <w:r>
              <w:lastRenderedPageBreak/>
              <w:t>Verze</w:t>
            </w:r>
          </w:p>
        </w:tc>
        <w:tc>
          <w:tcPr>
            <w:tcW w:w="3909" w:type="dxa"/>
            <w:tcBorders>
              <w:top w:val="single" w:sz="12" w:space="0" w:color="auto"/>
              <w:bottom w:val="single" w:sz="12" w:space="0" w:color="auto"/>
            </w:tcBorders>
            <w:shd w:val="clear" w:color="auto" w:fill="D9D9D9"/>
          </w:tcPr>
          <w:p w:rsidR="00605938" w:rsidRDefault="00605938">
            <w:pPr>
              <w:pStyle w:val="TableHeading-Left"/>
            </w:pPr>
            <w:r>
              <w:t>Popis</w:t>
            </w:r>
          </w:p>
        </w:tc>
        <w:tc>
          <w:tcPr>
            <w:tcW w:w="1610" w:type="dxa"/>
            <w:tcBorders>
              <w:top w:val="single" w:sz="12" w:space="0" w:color="auto"/>
              <w:bottom w:val="single" w:sz="12" w:space="0" w:color="auto"/>
            </w:tcBorders>
            <w:shd w:val="clear" w:color="auto" w:fill="D9D9D9"/>
          </w:tcPr>
          <w:p w:rsidR="00605938" w:rsidRDefault="00605938">
            <w:pPr>
              <w:pStyle w:val="TableHeading-Left"/>
            </w:pPr>
            <w:r>
              <w:t>Provedl</w:t>
            </w:r>
          </w:p>
        </w:tc>
        <w:tc>
          <w:tcPr>
            <w:tcW w:w="1391" w:type="dxa"/>
            <w:tcBorders>
              <w:top w:val="single" w:sz="12" w:space="0" w:color="auto"/>
              <w:bottom w:val="single" w:sz="12" w:space="0" w:color="auto"/>
            </w:tcBorders>
            <w:shd w:val="clear" w:color="auto" w:fill="D9D9D9"/>
          </w:tcPr>
          <w:p w:rsidR="00605938" w:rsidRDefault="00605938">
            <w:pPr>
              <w:pStyle w:val="TableHeading-Left"/>
            </w:pPr>
            <w:r>
              <w:t>Schválil</w:t>
            </w:r>
          </w:p>
        </w:tc>
        <w:tc>
          <w:tcPr>
            <w:tcW w:w="1391" w:type="dxa"/>
            <w:tcBorders>
              <w:top w:val="single" w:sz="12" w:space="0" w:color="auto"/>
              <w:bottom w:val="single" w:sz="12" w:space="0" w:color="auto"/>
              <w:right w:val="single" w:sz="12" w:space="0" w:color="auto"/>
            </w:tcBorders>
            <w:shd w:val="clear" w:color="auto" w:fill="D9D9D9"/>
          </w:tcPr>
          <w:p w:rsidR="00605938" w:rsidRDefault="00605938">
            <w:pPr>
              <w:pStyle w:val="TableHeading-Left"/>
            </w:pPr>
            <w:r>
              <w:t>Platí od</w:t>
            </w:r>
          </w:p>
        </w:tc>
      </w:tr>
      <w:tr w:rsidR="00605938" w:rsidTr="00A118FE">
        <w:tc>
          <w:tcPr>
            <w:tcW w:w="826" w:type="dxa"/>
            <w:tcBorders>
              <w:top w:val="single" w:sz="12" w:space="0" w:color="auto"/>
              <w:left w:val="single" w:sz="12" w:space="0" w:color="auto"/>
            </w:tcBorders>
          </w:tcPr>
          <w:p w:rsidR="00605938" w:rsidRDefault="00605938">
            <w:pPr>
              <w:pStyle w:val="Tnormal"/>
            </w:pPr>
            <w:r>
              <w:t>1.00</w:t>
            </w:r>
          </w:p>
        </w:tc>
        <w:tc>
          <w:tcPr>
            <w:tcW w:w="3909" w:type="dxa"/>
            <w:tcBorders>
              <w:top w:val="single" w:sz="12" w:space="0" w:color="auto"/>
            </w:tcBorders>
          </w:tcPr>
          <w:p w:rsidR="00605938" w:rsidRDefault="00605938">
            <w:pPr>
              <w:pStyle w:val="Tnormal"/>
            </w:pPr>
            <w:r>
              <w:t>Výchozí verze započetí implementace ISMS</w:t>
            </w:r>
          </w:p>
        </w:tc>
        <w:tc>
          <w:tcPr>
            <w:tcW w:w="1610" w:type="dxa"/>
            <w:tcBorders>
              <w:top w:val="single" w:sz="12" w:space="0" w:color="auto"/>
            </w:tcBorders>
          </w:tcPr>
          <w:p w:rsidR="00605938" w:rsidRDefault="003448DB">
            <w:pPr>
              <w:pStyle w:val="Tnormal"/>
            </w:pPr>
            <w:r>
              <w:t>xxxxxx</w:t>
            </w:r>
          </w:p>
        </w:tc>
        <w:tc>
          <w:tcPr>
            <w:tcW w:w="1391" w:type="dxa"/>
            <w:tcBorders>
              <w:top w:val="single" w:sz="12" w:space="0" w:color="auto"/>
            </w:tcBorders>
          </w:tcPr>
          <w:p w:rsidR="00605938" w:rsidRDefault="003448DB">
            <w:pPr>
              <w:pStyle w:val="Tnormal"/>
            </w:pPr>
            <w:r>
              <w:t>xxxxxx</w:t>
            </w:r>
          </w:p>
        </w:tc>
        <w:tc>
          <w:tcPr>
            <w:tcW w:w="1391" w:type="dxa"/>
            <w:tcBorders>
              <w:top w:val="single" w:sz="12" w:space="0" w:color="auto"/>
              <w:right w:val="single" w:sz="12" w:space="0" w:color="auto"/>
            </w:tcBorders>
          </w:tcPr>
          <w:p w:rsidR="00605938" w:rsidRDefault="00605938">
            <w:pPr>
              <w:pStyle w:val="Tnormal"/>
            </w:pPr>
            <w:r>
              <w:t>15.1.2007</w:t>
            </w:r>
          </w:p>
        </w:tc>
      </w:tr>
      <w:tr w:rsidR="00605938" w:rsidTr="00A118FE">
        <w:tc>
          <w:tcPr>
            <w:tcW w:w="826" w:type="dxa"/>
            <w:tcBorders>
              <w:left w:val="single" w:sz="12" w:space="0" w:color="auto"/>
            </w:tcBorders>
          </w:tcPr>
          <w:p w:rsidR="00605938" w:rsidRDefault="00605938">
            <w:pPr>
              <w:pStyle w:val="Tnormal"/>
            </w:pPr>
            <w:r>
              <w:t>1.00</w:t>
            </w:r>
          </w:p>
        </w:tc>
        <w:tc>
          <w:tcPr>
            <w:tcW w:w="3909" w:type="dxa"/>
          </w:tcPr>
          <w:p w:rsidR="00605938" w:rsidRDefault="00605938">
            <w:pPr>
              <w:pStyle w:val="Tnormal"/>
            </w:pPr>
            <w:r>
              <w:t>Zapracovány připomínky z auditu</w:t>
            </w:r>
          </w:p>
        </w:tc>
        <w:tc>
          <w:tcPr>
            <w:tcW w:w="1610" w:type="dxa"/>
          </w:tcPr>
          <w:p w:rsidR="00605938" w:rsidRDefault="003448DB">
            <w:pPr>
              <w:pStyle w:val="Tnormal"/>
            </w:pPr>
            <w:r>
              <w:t>xxxxxx</w:t>
            </w:r>
          </w:p>
        </w:tc>
        <w:tc>
          <w:tcPr>
            <w:tcW w:w="1391" w:type="dxa"/>
          </w:tcPr>
          <w:p w:rsidR="00605938" w:rsidRDefault="003448DB">
            <w:pPr>
              <w:pStyle w:val="Tnormal"/>
            </w:pPr>
            <w:r>
              <w:t>xxxxxx</w:t>
            </w:r>
          </w:p>
        </w:tc>
        <w:tc>
          <w:tcPr>
            <w:tcW w:w="1391" w:type="dxa"/>
            <w:tcBorders>
              <w:right w:val="single" w:sz="12" w:space="0" w:color="auto"/>
            </w:tcBorders>
          </w:tcPr>
          <w:p w:rsidR="00605938" w:rsidRDefault="00605938">
            <w:pPr>
              <w:pStyle w:val="Tnormal"/>
            </w:pPr>
            <w:r>
              <w:t>9.4.2008</w:t>
            </w:r>
          </w:p>
        </w:tc>
      </w:tr>
      <w:tr w:rsidR="00137EAB" w:rsidTr="00A118FE">
        <w:tc>
          <w:tcPr>
            <w:tcW w:w="826" w:type="dxa"/>
            <w:tcBorders>
              <w:left w:val="single" w:sz="12" w:space="0" w:color="auto"/>
            </w:tcBorders>
          </w:tcPr>
          <w:p w:rsidR="00137EAB" w:rsidRDefault="00137EAB">
            <w:pPr>
              <w:pStyle w:val="Tnormal"/>
            </w:pPr>
            <w:r>
              <w:t>2.00</w:t>
            </w:r>
          </w:p>
        </w:tc>
        <w:tc>
          <w:tcPr>
            <w:tcW w:w="3909" w:type="dxa"/>
          </w:tcPr>
          <w:p w:rsidR="00137EAB" w:rsidRDefault="00137EAB">
            <w:pPr>
              <w:pStyle w:val="Tnormal"/>
            </w:pPr>
            <w:r>
              <w:t>Opravená verze</w:t>
            </w:r>
          </w:p>
        </w:tc>
        <w:tc>
          <w:tcPr>
            <w:tcW w:w="1610" w:type="dxa"/>
          </w:tcPr>
          <w:p w:rsidR="00137EAB" w:rsidRDefault="003448DB" w:rsidP="00833649">
            <w:pPr>
              <w:pStyle w:val="Tnormal"/>
            </w:pPr>
            <w:r>
              <w:t>xxxxxx</w:t>
            </w:r>
          </w:p>
        </w:tc>
        <w:tc>
          <w:tcPr>
            <w:tcW w:w="1391" w:type="dxa"/>
          </w:tcPr>
          <w:p w:rsidR="00137EAB" w:rsidRDefault="003448DB" w:rsidP="00833649">
            <w:pPr>
              <w:pStyle w:val="Tnormal"/>
            </w:pPr>
            <w:r>
              <w:t>xxxxxx</w:t>
            </w:r>
          </w:p>
        </w:tc>
        <w:tc>
          <w:tcPr>
            <w:tcW w:w="1391" w:type="dxa"/>
            <w:tcBorders>
              <w:right w:val="single" w:sz="12" w:space="0" w:color="auto"/>
            </w:tcBorders>
          </w:tcPr>
          <w:p w:rsidR="00137EAB" w:rsidRDefault="00C20A00" w:rsidP="00833649">
            <w:pPr>
              <w:pStyle w:val="Tnormal"/>
            </w:pPr>
            <w:r>
              <w:t>8.2.2010</w:t>
            </w:r>
          </w:p>
        </w:tc>
      </w:tr>
      <w:tr w:rsidR="00137EAB" w:rsidTr="00A118FE">
        <w:tc>
          <w:tcPr>
            <w:tcW w:w="826" w:type="dxa"/>
            <w:tcBorders>
              <w:left w:val="single" w:sz="12" w:space="0" w:color="auto"/>
            </w:tcBorders>
          </w:tcPr>
          <w:p w:rsidR="00137EAB" w:rsidRDefault="00DC63F5">
            <w:pPr>
              <w:pStyle w:val="Tnormal"/>
            </w:pPr>
            <w:r>
              <w:t>3.00</w:t>
            </w:r>
          </w:p>
        </w:tc>
        <w:tc>
          <w:tcPr>
            <w:tcW w:w="3909" w:type="dxa"/>
          </w:tcPr>
          <w:p w:rsidR="00137EAB" w:rsidRDefault="00DC63F5">
            <w:pPr>
              <w:pStyle w:val="Tnormal"/>
            </w:pPr>
            <w:r>
              <w:t>Revize</w:t>
            </w:r>
          </w:p>
        </w:tc>
        <w:tc>
          <w:tcPr>
            <w:tcW w:w="1610" w:type="dxa"/>
          </w:tcPr>
          <w:p w:rsidR="00137EAB" w:rsidRDefault="003448DB">
            <w:pPr>
              <w:pStyle w:val="Tnormal"/>
            </w:pPr>
            <w:r>
              <w:t>xxxxxx</w:t>
            </w:r>
          </w:p>
        </w:tc>
        <w:tc>
          <w:tcPr>
            <w:tcW w:w="1391" w:type="dxa"/>
          </w:tcPr>
          <w:p w:rsidR="00137EAB" w:rsidRDefault="003448DB">
            <w:pPr>
              <w:pStyle w:val="Tnormal"/>
            </w:pPr>
            <w:r>
              <w:t>xxxxxx</w:t>
            </w:r>
          </w:p>
        </w:tc>
        <w:tc>
          <w:tcPr>
            <w:tcW w:w="1391" w:type="dxa"/>
            <w:tcBorders>
              <w:right w:val="single" w:sz="12" w:space="0" w:color="auto"/>
            </w:tcBorders>
          </w:tcPr>
          <w:p w:rsidR="00137EAB" w:rsidRDefault="00DF64A7">
            <w:pPr>
              <w:pStyle w:val="Tnormal"/>
            </w:pPr>
            <w:r>
              <w:t>8</w:t>
            </w:r>
            <w:r w:rsidR="00DC63F5">
              <w:t>.4.2011</w:t>
            </w:r>
          </w:p>
        </w:tc>
      </w:tr>
      <w:tr w:rsidR="00137EAB" w:rsidTr="00A118FE">
        <w:tc>
          <w:tcPr>
            <w:tcW w:w="826" w:type="dxa"/>
            <w:tcBorders>
              <w:left w:val="single" w:sz="12" w:space="0" w:color="auto"/>
            </w:tcBorders>
          </w:tcPr>
          <w:p w:rsidR="00137EAB" w:rsidRDefault="00C822CC">
            <w:pPr>
              <w:pStyle w:val="Tnormal"/>
            </w:pPr>
            <w:r>
              <w:t>3.00</w:t>
            </w:r>
          </w:p>
        </w:tc>
        <w:tc>
          <w:tcPr>
            <w:tcW w:w="3909" w:type="dxa"/>
          </w:tcPr>
          <w:p w:rsidR="00137EAB" w:rsidRDefault="00C822CC">
            <w:pPr>
              <w:pStyle w:val="Tnormal"/>
            </w:pPr>
            <w:r>
              <w:t>Revize</w:t>
            </w:r>
          </w:p>
        </w:tc>
        <w:tc>
          <w:tcPr>
            <w:tcW w:w="1610" w:type="dxa"/>
          </w:tcPr>
          <w:p w:rsidR="00137EAB" w:rsidRDefault="003448DB">
            <w:pPr>
              <w:pStyle w:val="Tnormal"/>
            </w:pPr>
            <w:r>
              <w:t>xxxxxx</w:t>
            </w:r>
          </w:p>
        </w:tc>
        <w:tc>
          <w:tcPr>
            <w:tcW w:w="1391" w:type="dxa"/>
          </w:tcPr>
          <w:p w:rsidR="00137EAB" w:rsidRDefault="003448DB">
            <w:pPr>
              <w:pStyle w:val="Tnormal"/>
            </w:pPr>
            <w:r>
              <w:t>xxxxxx</w:t>
            </w:r>
          </w:p>
        </w:tc>
        <w:tc>
          <w:tcPr>
            <w:tcW w:w="1391" w:type="dxa"/>
            <w:tcBorders>
              <w:right w:val="single" w:sz="12" w:space="0" w:color="auto"/>
            </w:tcBorders>
          </w:tcPr>
          <w:p w:rsidR="00137EAB" w:rsidRDefault="00C822CC">
            <w:pPr>
              <w:pStyle w:val="Tnormal"/>
            </w:pPr>
            <w:r>
              <w:t>26.3.2012</w:t>
            </w:r>
          </w:p>
        </w:tc>
      </w:tr>
      <w:tr w:rsidR="00C822CC" w:rsidTr="00A118FE">
        <w:tc>
          <w:tcPr>
            <w:tcW w:w="826" w:type="dxa"/>
            <w:tcBorders>
              <w:left w:val="single" w:sz="12" w:space="0" w:color="auto"/>
            </w:tcBorders>
          </w:tcPr>
          <w:p w:rsidR="00C822CC" w:rsidRDefault="00C822CC" w:rsidP="0024308D">
            <w:pPr>
              <w:pStyle w:val="Tnormal"/>
            </w:pPr>
            <w:r>
              <w:t>3.00</w:t>
            </w:r>
          </w:p>
        </w:tc>
        <w:tc>
          <w:tcPr>
            <w:tcW w:w="3909" w:type="dxa"/>
          </w:tcPr>
          <w:p w:rsidR="00C822CC" w:rsidRDefault="00C822CC" w:rsidP="0024308D">
            <w:pPr>
              <w:pStyle w:val="Tnormal"/>
            </w:pPr>
            <w:r>
              <w:t>Revize</w:t>
            </w:r>
          </w:p>
        </w:tc>
        <w:tc>
          <w:tcPr>
            <w:tcW w:w="1610" w:type="dxa"/>
          </w:tcPr>
          <w:p w:rsidR="00C822CC" w:rsidRDefault="003448DB" w:rsidP="0024308D">
            <w:pPr>
              <w:pStyle w:val="Tnormal"/>
            </w:pPr>
            <w:r>
              <w:t>xxxxxx</w:t>
            </w:r>
          </w:p>
        </w:tc>
        <w:tc>
          <w:tcPr>
            <w:tcW w:w="1391" w:type="dxa"/>
          </w:tcPr>
          <w:p w:rsidR="00C822CC" w:rsidRDefault="003448DB" w:rsidP="0024308D">
            <w:pPr>
              <w:pStyle w:val="Tnormal"/>
            </w:pPr>
            <w:r>
              <w:t>xxxxxx</w:t>
            </w:r>
          </w:p>
        </w:tc>
        <w:tc>
          <w:tcPr>
            <w:tcW w:w="1391" w:type="dxa"/>
            <w:tcBorders>
              <w:right w:val="single" w:sz="12" w:space="0" w:color="auto"/>
            </w:tcBorders>
          </w:tcPr>
          <w:p w:rsidR="00C822CC" w:rsidRDefault="00C822CC" w:rsidP="00C822CC">
            <w:pPr>
              <w:pStyle w:val="Tnormal"/>
            </w:pPr>
            <w:r>
              <w:t>20.3.2013</w:t>
            </w:r>
          </w:p>
        </w:tc>
      </w:tr>
      <w:tr w:rsidR="0024308D" w:rsidTr="00A118FE">
        <w:tc>
          <w:tcPr>
            <w:tcW w:w="826" w:type="dxa"/>
            <w:tcBorders>
              <w:left w:val="single" w:sz="12" w:space="0" w:color="auto"/>
            </w:tcBorders>
          </w:tcPr>
          <w:p w:rsidR="0024308D" w:rsidRDefault="0024308D">
            <w:pPr>
              <w:pStyle w:val="Tnormal"/>
            </w:pPr>
            <w:r>
              <w:t>3.00</w:t>
            </w:r>
          </w:p>
        </w:tc>
        <w:tc>
          <w:tcPr>
            <w:tcW w:w="3909" w:type="dxa"/>
          </w:tcPr>
          <w:p w:rsidR="0024308D" w:rsidRDefault="0024308D" w:rsidP="0024308D">
            <w:pPr>
              <w:pStyle w:val="Tnormal"/>
            </w:pPr>
            <w:r>
              <w:t>Revize</w:t>
            </w:r>
          </w:p>
        </w:tc>
        <w:tc>
          <w:tcPr>
            <w:tcW w:w="1610" w:type="dxa"/>
          </w:tcPr>
          <w:p w:rsidR="0024308D" w:rsidRDefault="003448DB" w:rsidP="0024308D">
            <w:pPr>
              <w:pStyle w:val="Tnormal"/>
            </w:pPr>
            <w:r>
              <w:t>xxxxxx</w:t>
            </w:r>
          </w:p>
        </w:tc>
        <w:tc>
          <w:tcPr>
            <w:tcW w:w="1391" w:type="dxa"/>
          </w:tcPr>
          <w:p w:rsidR="0024308D" w:rsidRDefault="003448DB" w:rsidP="0024308D">
            <w:pPr>
              <w:pStyle w:val="Tnormal"/>
            </w:pPr>
            <w:r>
              <w:t>xxxxxx</w:t>
            </w:r>
          </w:p>
        </w:tc>
        <w:tc>
          <w:tcPr>
            <w:tcW w:w="1391" w:type="dxa"/>
            <w:tcBorders>
              <w:right w:val="single" w:sz="12" w:space="0" w:color="auto"/>
            </w:tcBorders>
          </w:tcPr>
          <w:p w:rsidR="0024308D" w:rsidRDefault="00793250" w:rsidP="0024308D">
            <w:pPr>
              <w:pStyle w:val="Tnormal"/>
            </w:pPr>
            <w:r>
              <w:rPr>
                <w:rFonts w:ascii="ArialMT" w:hAnsi="ArialMT" w:cs="ArialMT"/>
                <w:szCs w:val="18"/>
              </w:rPr>
              <w:t>4.4.2014</w:t>
            </w:r>
          </w:p>
        </w:tc>
      </w:tr>
      <w:tr w:rsidR="0024308D" w:rsidTr="00A118FE">
        <w:tc>
          <w:tcPr>
            <w:tcW w:w="826" w:type="dxa"/>
            <w:tcBorders>
              <w:left w:val="single" w:sz="12" w:space="0" w:color="auto"/>
            </w:tcBorders>
          </w:tcPr>
          <w:p w:rsidR="0024308D" w:rsidRDefault="00793250">
            <w:pPr>
              <w:pStyle w:val="Tnormal"/>
            </w:pPr>
            <w:r>
              <w:t>4.00</w:t>
            </w:r>
          </w:p>
        </w:tc>
        <w:tc>
          <w:tcPr>
            <w:tcW w:w="3909" w:type="dxa"/>
          </w:tcPr>
          <w:p w:rsidR="0024308D" w:rsidRDefault="00B80BD8">
            <w:pPr>
              <w:pStyle w:val="Tnormal"/>
            </w:pPr>
            <w:r>
              <w:t>Změna normy</w:t>
            </w:r>
            <w:r w:rsidR="00793250">
              <w:t xml:space="preserve"> ČSN ISO/IEC 27001:2014</w:t>
            </w:r>
          </w:p>
        </w:tc>
        <w:tc>
          <w:tcPr>
            <w:tcW w:w="1610" w:type="dxa"/>
          </w:tcPr>
          <w:p w:rsidR="0024308D" w:rsidRDefault="003448DB">
            <w:pPr>
              <w:pStyle w:val="Tnormal"/>
            </w:pPr>
            <w:r>
              <w:t>xxxxxx</w:t>
            </w:r>
          </w:p>
        </w:tc>
        <w:tc>
          <w:tcPr>
            <w:tcW w:w="1391" w:type="dxa"/>
          </w:tcPr>
          <w:p w:rsidR="0024308D" w:rsidRDefault="003448DB">
            <w:pPr>
              <w:pStyle w:val="Tnormal"/>
            </w:pPr>
            <w:r>
              <w:t>xxxxxx</w:t>
            </w:r>
          </w:p>
        </w:tc>
        <w:tc>
          <w:tcPr>
            <w:tcW w:w="1391" w:type="dxa"/>
            <w:tcBorders>
              <w:right w:val="single" w:sz="12" w:space="0" w:color="auto"/>
            </w:tcBorders>
          </w:tcPr>
          <w:p w:rsidR="0024308D" w:rsidRDefault="00793250" w:rsidP="00B80BD8">
            <w:pPr>
              <w:pStyle w:val="Tnormal"/>
            </w:pPr>
            <w:r>
              <w:t>24.4.201</w:t>
            </w:r>
            <w:r w:rsidR="00B80BD8">
              <w:t>5</w:t>
            </w:r>
          </w:p>
        </w:tc>
      </w:tr>
      <w:tr w:rsidR="0024308D" w:rsidTr="00A118FE">
        <w:tc>
          <w:tcPr>
            <w:tcW w:w="826" w:type="dxa"/>
            <w:tcBorders>
              <w:left w:val="single" w:sz="12" w:space="0" w:color="auto"/>
            </w:tcBorders>
          </w:tcPr>
          <w:p w:rsidR="0024308D" w:rsidRDefault="00A10F2B">
            <w:pPr>
              <w:pStyle w:val="Tnormal"/>
            </w:pPr>
            <w:r>
              <w:t>5.00</w:t>
            </w:r>
          </w:p>
        </w:tc>
        <w:tc>
          <w:tcPr>
            <w:tcW w:w="3909" w:type="dxa"/>
          </w:tcPr>
          <w:p w:rsidR="0024308D" w:rsidRDefault="00A10F2B">
            <w:pPr>
              <w:pStyle w:val="Tnormal"/>
            </w:pPr>
            <w:r>
              <w:t>Revize</w:t>
            </w:r>
          </w:p>
        </w:tc>
        <w:tc>
          <w:tcPr>
            <w:tcW w:w="1610" w:type="dxa"/>
          </w:tcPr>
          <w:p w:rsidR="0024308D" w:rsidRDefault="003448DB">
            <w:pPr>
              <w:pStyle w:val="Tnormal"/>
            </w:pPr>
            <w:r>
              <w:t>xxxxxx</w:t>
            </w:r>
          </w:p>
        </w:tc>
        <w:tc>
          <w:tcPr>
            <w:tcW w:w="1391" w:type="dxa"/>
          </w:tcPr>
          <w:p w:rsidR="0024308D" w:rsidRDefault="003448DB">
            <w:pPr>
              <w:pStyle w:val="Tnormal"/>
            </w:pPr>
            <w:r>
              <w:t>xxxxxx</w:t>
            </w:r>
          </w:p>
        </w:tc>
        <w:tc>
          <w:tcPr>
            <w:tcW w:w="1391" w:type="dxa"/>
            <w:tcBorders>
              <w:right w:val="single" w:sz="12" w:space="0" w:color="auto"/>
            </w:tcBorders>
          </w:tcPr>
          <w:p w:rsidR="0024308D" w:rsidRDefault="00F96DE1">
            <w:pPr>
              <w:pStyle w:val="Tnormal"/>
            </w:pPr>
            <w:r>
              <w:t>7</w:t>
            </w:r>
            <w:r w:rsidR="00675AC0">
              <w:t>.3. 2016</w:t>
            </w:r>
          </w:p>
        </w:tc>
      </w:tr>
      <w:tr w:rsidR="0024308D" w:rsidTr="00A118FE">
        <w:tc>
          <w:tcPr>
            <w:tcW w:w="826" w:type="dxa"/>
            <w:tcBorders>
              <w:left w:val="single" w:sz="12" w:space="0" w:color="auto"/>
            </w:tcBorders>
          </w:tcPr>
          <w:p w:rsidR="0024308D" w:rsidRDefault="0024308D">
            <w:pPr>
              <w:pStyle w:val="Tnormal"/>
            </w:pPr>
          </w:p>
        </w:tc>
        <w:tc>
          <w:tcPr>
            <w:tcW w:w="3909" w:type="dxa"/>
          </w:tcPr>
          <w:p w:rsidR="0024308D" w:rsidRDefault="0024308D">
            <w:pPr>
              <w:pStyle w:val="Tnormal"/>
            </w:pPr>
          </w:p>
        </w:tc>
        <w:tc>
          <w:tcPr>
            <w:tcW w:w="1610" w:type="dxa"/>
          </w:tcPr>
          <w:p w:rsidR="0024308D" w:rsidRDefault="0024308D">
            <w:pPr>
              <w:pStyle w:val="Tnormal"/>
            </w:pPr>
          </w:p>
        </w:tc>
        <w:tc>
          <w:tcPr>
            <w:tcW w:w="1391" w:type="dxa"/>
          </w:tcPr>
          <w:p w:rsidR="0024308D" w:rsidRDefault="0024308D">
            <w:pPr>
              <w:pStyle w:val="Tnormal"/>
            </w:pPr>
          </w:p>
        </w:tc>
        <w:tc>
          <w:tcPr>
            <w:tcW w:w="1391" w:type="dxa"/>
            <w:tcBorders>
              <w:right w:val="single" w:sz="12" w:space="0" w:color="auto"/>
            </w:tcBorders>
          </w:tcPr>
          <w:p w:rsidR="0024308D" w:rsidRDefault="0024308D">
            <w:pPr>
              <w:pStyle w:val="Tnormal"/>
            </w:pPr>
          </w:p>
        </w:tc>
      </w:tr>
      <w:tr w:rsidR="0024308D" w:rsidTr="00A118FE">
        <w:tc>
          <w:tcPr>
            <w:tcW w:w="826" w:type="dxa"/>
            <w:tcBorders>
              <w:left w:val="single" w:sz="12" w:space="0" w:color="auto"/>
            </w:tcBorders>
          </w:tcPr>
          <w:p w:rsidR="0024308D" w:rsidRDefault="0024308D">
            <w:pPr>
              <w:pStyle w:val="Tnormal"/>
            </w:pPr>
          </w:p>
        </w:tc>
        <w:tc>
          <w:tcPr>
            <w:tcW w:w="3909" w:type="dxa"/>
          </w:tcPr>
          <w:p w:rsidR="0024308D" w:rsidRDefault="0024308D">
            <w:pPr>
              <w:pStyle w:val="Tnormal"/>
            </w:pPr>
          </w:p>
        </w:tc>
        <w:tc>
          <w:tcPr>
            <w:tcW w:w="1610" w:type="dxa"/>
          </w:tcPr>
          <w:p w:rsidR="0024308D" w:rsidRDefault="0024308D">
            <w:pPr>
              <w:pStyle w:val="Tnormal"/>
            </w:pPr>
          </w:p>
        </w:tc>
        <w:tc>
          <w:tcPr>
            <w:tcW w:w="1391" w:type="dxa"/>
          </w:tcPr>
          <w:p w:rsidR="0024308D" w:rsidRDefault="0024308D">
            <w:pPr>
              <w:pStyle w:val="Tnormal"/>
            </w:pPr>
          </w:p>
        </w:tc>
        <w:tc>
          <w:tcPr>
            <w:tcW w:w="1391" w:type="dxa"/>
            <w:tcBorders>
              <w:right w:val="single" w:sz="12" w:space="0" w:color="auto"/>
            </w:tcBorders>
          </w:tcPr>
          <w:p w:rsidR="0024308D" w:rsidRDefault="0024308D">
            <w:pPr>
              <w:pStyle w:val="Tnormal"/>
            </w:pPr>
          </w:p>
        </w:tc>
      </w:tr>
      <w:tr w:rsidR="0024308D" w:rsidTr="00A118FE">
        <w:tc>
          <w:tcPr>
            <w:tcW w:w="826" w:type="dxa"/>
            <w:tcBorders>
              <w:left w:val="single" w:sz="12" w:space="0" w:color="auto"/>
              <w:bottom w:val="single" w:sz="12" w:space="0" w:color="auto"/>
            </w:tcBorders>
          </w:tcPr>
          <w:p w:rsidR="0024308D" w:rsidRDefault="0024308D">
            <w:pPr>
              <w:pStyle w:val="Tnormal"/>
            </w:pPr>
          </w:p>
        </w:tc>
        <w:tc>
          <w:tcPr>
            <w:tcW w:w="3909" w:type="dxa"/>
            <w:tcBorders>
              <w:bottom w:val="single" w:sz="12" w:space="0" w:color="auto"/>
            </w:tcBorders>
          </w:tcPr>
          <w:p w:rsidR="0024308D" w:rsidRDefault="0024308D">
            <w:pPr>
              <w:pStyle w:val="Tnormal"/>
            </w:pPr>
          </w:p>
        </w:tc>
        <w:tc>
          <w:tcPr>
            <w:tcW w:w="1610" w:type="dxa"/>
            <w:tcBorders>
              <w:bottom w:val="single" w:sz="12" w:space="0" w:color="auto"/>
            </w:tcBorders>
          </w:tcPr>
          <w:p w:rsidR="0024308D" w:rsidRDefault="0024308D">
            <w:pPr>
              <w:pStyle w:val="Tnormal"/>
            </w:pPr>
          </w:p>
        </w:tc>
        <w:tc>
          <w:tcPr>
            <w:tcW w:w="1391" w:type="dxa"/>
            <w:tcBorders>
              <w:bottom w:val="single" w:sz="12" w:space="0" w:color="auto"/>
            </w:tcBorders>
          </w:tcPr>
          <w:p w:rsidR="0024308D" w:rsidRDefault="0024308D">
            <w:pPr>
              <w:pStyle w:val="Tnormal"/>
            </w:pPr>
          </w:p>
        </w:tc>
        <w:tc>
          <w:tcPr>
            <w:tcW w:w="1391" w:type="dxa"/>
            <w:tcBorders>
              <w:bottom w:val="single" w:sz="12" w:space="0" w:color="auto"/>
              <w:right w:val="single" w:sz="12" w:space="0" w:color="auto"/>
            </w:tcBorders>
          </w:tcPr>
          <w:p w:rsidR="0024308D" w:rsidRDefault="0024308D">
            <w:pPr>
              <w:pStyle w:val="Tnormal"/>
            </w:pPr>
          </w:p>
        </w:tc>
      </w:tr>
    </w:tbl>
    <w:p w:rsidR="00605938" w:rsidRDefault="00605938">
      <w:pPr>
        <w:pStyle w:val="Copyright"/>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0"/>
        <w:gridCol w:w="3062"/>
        <w:gridCol w:w="1618"/>
        <w:gridCol w:w="2842"/>
      </w:tblGrid>
      <w:tr w:rsidR="00605938">
        <w:tc>
          <w:tcPr>
            <w:tcW w:w="1690" w:type="dxa"/>
            <w:shd w:val="clear" w:color="auto" w:fill="D9D9D9"/>
          </w:tcPr>
          <w:p w:rsidR="00605938" w:rsidRDefault="00605938">
            <w:pPr>
              <w:pStyle w:val="TableHeading-Left"/>
            </w:pPr>
            <w:r>
              <w:t>ID Dokumentu</w:t>
            </w:r>
          </w:p>
        </w:tc>
        <w:tc>
          <w:tcPr>
            <w:tcW w:w="3062" w:type="dxa"/>
          </w:tcPr>
          <w:p w:rsidR="00605938" w:rsidRDefault="00A118FE">
            <w:pPr>
              <w:pStyle w:val="Tnormal"/>
            </w:pPr>
            <w:r>
              <w:fldChar w:fldCharType="begin"/>
            </w:r>
            <w:r>
              <w:instrText xml:space="preserve"> DOCPROPERTY  ID  \* MERGEFORMAT </w:instrText>
            </w:r>
            <w:r>
              <w:fldChar w:fldCharType="separate"/>
            </w:r>
            <w:r w:rsidR="00605938">
              <w:t>UPV_Celk_Bezp_Pol</w:t>
            </w:r>
            <w:r>
              <w:fldChar w:fldCharType="end"/>
            </w:r>
          </w:p>
        </w:tc>
        <w:tc>
          <w:tcPr>
            <w:tcW w:w="1618" w:type="dxa"/>
            <w:shd w:val="clear" w:color="auto" w:fill="D9D9D9"/>
          </w:tcPr>
          <w:p w:rsidR="00605938" w:rsidRDefault="00605938">
            <w:pPr>
              <w:pStyle w:val="TableHeading-Left"/>
            </w:pPr>
            <w:r>
              <w:t>Verze</w:t>
            </w:r>
          </w:p>
        </w:tc>
        <w:tc>
          <w:tcPr>
            <w:tcW w:w="2842" w:type="dxa"/>
          </w:tcPr>
          <w:p w:rsidR="00605938" w:rsidRDefault="00A10F2B">
            <w:pPr>
              <w:pStyle w:val="Tnormal"/>
            </w:pPr>
            <w:r>
              <w:t>5</w:t>
            </w:r>
            <w:r w:rsidR="00793250">
              <w:t>.00</w:t>
            </w:r>
          </w:p>
        </w:tc>
      </w:tr>
      <w:tr w:rsidR="00605938">
        <w:tc>
          <w:tcPr>
            <w:tcW w:w="1690" w:type="dxa"/>
            <w:shd w:val="clear" w:color="auto" w:fill="D9D9D9"/>
          </w:tcPr>
          <w:p w:rsidR="00605938" w:rsidRDefault="00605938">
            <w:pPr>
              <w:pStyle w:val="TableHeading-Left"/>
            </w:pPr>
            <w:r>
              <w:t>Autor</w:t>
            </w:r>
          </w:p>
        </w:tc>
        <w:tc>
          <w:tcPr>
            <w:tcW w:w="3062" w:type="dxa"/>
          </w:tcPr>
          <w:p w:rsidR="00605938" w:rsidRDefault="003448DB">
            <w:pPr>
              <w:pStyle w:val="Tnormal"/>
            </w:pPr>
            <w:r>
              <w:t>xxxxxx</w:t>
            </w:r>
          </w:p>
        </w:tc>
        <w:tc>
          <w:tcPr>
            <w:tcW w:w="1618" w:type="dxa"/>
            <w:shd w:val="clear" w:color="auto" w:fill="D9D9D9"/>
          </w:tcPr>
          <w:p w:rsidR="00605938" w:rsidRDefault="00605938">
            <w:pPr>
              <w:pStyle w:val="TableHeading-Left"/>
            </w:pPr>
            <w:r>
              <w:t>Datum revize</w:t>
            </w:r>
          </w:p>
        </w:tc>
        <w:tc>
          <w:tcPr>
            <w:tcW w:w="2842" w:type="dxa"/>
          </w:tcPr>
          <w:p w:rsidR="00605938" w:rsidRDefault="00675AC0">
            <w:pPr>
              <w:pStyle w:val="Tnormal"/>
            </w:pPr>
            <w:r>
              <w:t>7. 3. 2016</w:t>
            </w:r>
          </w:p>
        </w:tc>
      </w:tr>
      <w:tr w:rsidR="00605938">
        <w:tc>
          <w:tcPr>
            <w:tcW w:w="1690" w:type="dxa"/>
            <w:shd w:val="clear" w:color="auto" w:fill="D9D9D9"/>
          </w:tcPr>
          <w:p w:rsidR="00605938" w:rsidRDefault="00605938">
            <w:pPr>
              <w:pStyle w:val="TableHeading-Left"/>
            </w:pPr>
            <w:r>
              <w:t>Předkládá</w:t>
            </w:r>
          </w:p>
        </w:tc>
        <w:tc>
          <w:tcPr>
            <w:tcW w:w="3062" w:type="dxa"/>
          </w:tcPr>
          <w:p w:rsidR="00605938" w:rsidRDefault="003448DB" w:rsidP="008F3E4A">
            <w:pPr>
              <w:pStyle w:val="Tnormal"/>
              <w:ind w:left="0"/>
            </w:pPr>
            <w:r>
              <w:t>xxxxxx</w:t>
            </w:r>
          </w:p>
        </w:tc>
        <w:tc>
          <w:tcPr>
            <w:tcW w:w="1618" w:type="dxa"/>
            <w:shd w:val="clear" w:color="auto" w:fill="D9D9D9"/>
          </w:tcPr>
          <w:p w:rsidR="00605938" w:rsidRDefault="00605938">
            <w:pPr>
              <w:pStyle w:val="TableHeading-Left"/>
            </w:pPr>
            <w:r>
              <w:t>Příští revize</w:t>
            </w:r>
          </w:p>
        </w:tc>
        <w:tc>
          <w:tcPr>
            <w:tcW w:w="2842" w:type="dxa"/>
          </w:tcPr>
          <w:p w:rsidR="00605938" w:rsidRDefault="008F3E4A" w:rsidP="00793250">
            <w:pPr>
              <w:pStyle w:val="Tnormal"/>
            </w:pPr>
            <w:r>
              <w:t>3</w:t>
            </w:r>
            <w:r w:rsidR="00C822CC">
              <w:t>/201</w:t>
            </w:r>
            <w:r w:rsidR="00675AC0">
              <w:t>7</w:t>
            </w:r>
          </w:p>
        </w:tc>
      </w:tr>
      <w:tr w:rsidR="00605938">
        <w:tc>
          <w:tcPr>
            <w:tcW w:w="1690" w:type="dxa"/>
            <w:shd w:val="clear" w:color="auto" w:fill="D9D9D9"/>
          </w:tcPr>
          <w:p w:rsidR="00605938" w:rsidRDefault="00605938">
            <w:pPr>
              <w:pStyle w:val="TableHeading-Left"/>
            </w:pPr>
            <w:r>
              <w:t>Schvaluje</w:t>
            </w:r>
          </w:p>
        </w:tc>
        <w:tc>
          <w:tcPr>
            <w:tcW w:w="3062" w:type="dxa"/>
          </w:tcPr>
          <w:p w:rsidR="00605938" w:rsidRDefault="003448DB">
            <w:pPr>
              <w:pStyle w:val="Tnormal"/>
            </w:pPr>
            <w:r>
              <w:t>xxxxxx</w:t>
            </w:r>
            <w:bookmarkStart w:id="0" w:name="_GoBack"/>
            <w:bookmarkEnd w:id="0"/>
          </w:p>
        </w:tc>
        <w:tc>
          <w:tcPr>
            <w:tcW w:w="1618" w:type="dxa"/>
            <w:shd w:val="clear" w:color="auto" w:fill="D9D9D9"/>
          </w:tcPr>
          <w:p w:rsidR="00605938" w:rsidRDefault="00605938">
            <w:pPr>
              <w:pStyle w:val="TableHeading-Left"/>
            </w:pPr>
            <w:r>
              <w:t>Platnost od</w:t>
            </w:r>
          </w:p>
        </w:tc>
        <w:tc>
          <w:tcPr>
            <w:tcW w:w="2842" w:type="dxa"/>
          </w:tcPr>
          <w:p w:rsidR="00605938" w:rsidRDefault="008331E0">
            <w:pPr>
              <w:pStyle w:val="Tnormal"/>
            </w:pPr>
            <w:r>
              <w:t>14</w:t>
            </w:r>
            <w:r w:rsidR="00675AC0">
              <w:t>. 3. 2016</w:t>
            </w:r>
          </w:p>
        </w:tc>
      </w:tr>
      <w:tr w:rsidR="00605938">
        <w:tc>
          <w:tcPr>
            <w:tcW w:w="1690" w:type="dxa"/>
            <w:shd w:val="clear" w:color="auto" w:fill="D9D9D9"/>
          </w:tcPr>
          <w:p w:rsidR="00605938" w:rsidRDefault="00605938">
            <w:pPr>
              <w:pStyle w:val="TableHeading-Left"/>
            </w:pPr>
            <w:r>
              <w:t>Klasifikace</w:t>
            </w:r>
          </w:p>
        </w:tc>
        <w:tc>
          <w:tcPr>
            <w:tcW w:w="3062" w:type="dxa"/>
          </w:tcPr>
          <w:p w:rsidR="00605938" w:rsidRDefault="00A118FE">
            <w:pPr>
              <w:pStyle w:val="Tnormal"/>
            </w:pPr>
            <w:r>
              <w:fldChar w:fldCharType="begin"/>
            </w:r>
            <w:r>
              <w:instrText xml:space="preserve"> DOCPROPERTY  Klasifikace  \* MERGEFORMAT </w:instrText>
            </w:r>
            <w:r>
              <w:fldChar w:fldCharType="separate"/>
            </w:r>
            <w:r w:rsidR="00605938">
              <w:t>Neveřejné</w:t>
            </w:r>
            <w:r>
              <w:fldChar w:fldCharType="end"/>
            </w:r>
          </w:p>
        </w:tc>
        <w:tc>
          <w:tcPr>
            <w:tcW w:w="1618" w:type="dxa"/>
            <w:shd w:val="clear" w:color="auto" w:fill="D9D9D9"/>
          </w:tcPr>
          <w:p w:rsidR="00605938" w:rsidRDefault="00605938">
            <w:pPr>
              <w:pStyle w:val="TableHeading-Left"/>
            </w:pPr>
            <w:r>
              <w:t>Určeno pro</w:t>
            </w:r>
          </w:p>
        </w:tc>
        <w:tc>
          <w:tcPr>
            <w:tcW w:w="2842" w:type="dxa"/>
          </w:tcPr>
          <w:p w:rsidR="00605938" w:rsidRDefault="00A118FE">
            <w:pPr>
              <w:pStyle w:val="Tnormal"/>
            </w:pPr>
            <w:r>
              <w:fldChar w:fldCharType="begin"/>
            </w:r>
            <w:r>
              <w:instrText xml:space="preserve"> DOCPROPERTY  Klient  \* MERGEFORMAT </w:instrText>
            </w:r>
            <w:r>
              <w:fldChar w:fldCharType="separate"/>
            </w:r>
            <w:r w:rsidR="00605938">
              <w:t>Úřad průmyslového vlastnictví</w:t>
            </w:r>
            <w:r>
              <w:fldChar w:fldCharType="end"/>
            </w:r>
          </w:p>
        </w:tc>
      </w:tr>
      <w:tr w:rsidR="00605938">
        <w:tc>
          <w:tcPr>
            <w:tcW w:w="1690" w:type="dxa"/>
            <w:shd w:val="clear" w:color="auto" w:fill="D9D9D9"/>
          </w:tcPr>
          <w:p w:rsidR="00605938" w:rsidRDefault="00605938">
            <w:pPr>
              <w:pStyle w:val="TableHeading-Left"/>
            </w:pPr>
            <w:r>
              <w:t>Počet výtisků</w:t>
            </w:r>
          </w:p>
        </w:tc>
        <w:tc>
          <w:tcPr>
            <w:tcW w:w="3062" w:type="dxa"/>
          </w:tcPr>
          <w:p w:rsidR="00605938" w:rsidRDefault="00605938">
            <w:pPr>
              <w:pStyle w:val="Tnormal"/>
            </w:pPr>
            <w:r>
              <w:t>Neřízená elektronická kopie</w:t>
            </w:r>
          </w:p>
        </w:tc>
        <w:tc>
          <w:tcPr>
            <w:tcW w:w="1618" w:type="dxa"/>
            <w:shd w:val="clear" w:color="auto" w:fill="D9D9D9"/>
          </w:tcPr>
          <w:p w:rsidR="00605938" w:rsidRDefault="00605938">
            <w:pPr>
              <w:pStyle w:val="TableHeading-Left"/>
            </w:pPr>
            <w:r>
              <w:t>Výtisk číslo</w:t>
            </w:r>
          </w:p>
        </w:tc>
        <w:tc>
          <w:tcPr>
            <w:tcW w:w="2842" w:type="dxa"/>
          </w:tcPr>
          <w:p w:rsidR="00605938" w:rsidRDefault="00605938">
            <w:pPr>
              <w:pStyle w:val="Tnormal"/>
            </w:pPr>
          </w:p>
        </w:tc>
      </w:tr>
    </w:tbl>
    <w:p w:rsidR="00605938" w:rsidRDefault="00605938">
      <w:pPr>
        <w:pStyle w:val="Strnkaobsah"/>
      </w:pPr>
      <w:r>
        <w:br w:type="page"/>
      </w:r>
      <w:r>
        <w:lastRenderedPageBreak/>
        <w:t>Obsah</w:t>
      </w:r>
    </w:p>
    <w:p w:rsidR="002F635A" w:rsidRDefault="006C6362">
      <w:pPr>
        <w:pStyle w:val="Obsah1"/>
        <w:tabs>
          <w:tab w:val="left" w:pos="440"/>
          <w:tab w:val="right" w:leader="dot" w:pos="9062"/>
        </w:tabs>
        <w:rPr>
          <w:rFonts w:asciiTheme="minorHAnsi" w:eastAsiaTheme="minorEastAsia" w:hAnsiTheme="minorHAnsi" w:cstheme="minorBidi"/>
          <w:noProof/>
          <w:szCs w:val="22"/>
        </w:rPr>
      </w:pPr>
      <w:r>
        <w:fldChar w:fldCharType="begin"/>
      </w:r>
      <w:r w:rsidR="00605938">
        <w:instrText xml:space="preserve"> TOC \o "1-3" \h \z \u </w:instrText>
      </w:r>
      <w:r>
        <w:fldChar w:fldCharType="separate"/>
      </w:r>
      <w:hyperlink w:anchor="_Toc445105539" w:history="1">
        <w:r w:rsidR="002F635A" w:rsidRPr="003D48C4">
          <w:rPr>
            <w:rStyle w:val="Hypertextovodkaz"/>
            <w:noProof/>
          </w:rPr>
          <w:t>1.</w:t>
        </w:r>
        <w:r w:rsidR="002F635A">
          <w:rPr>
            <w:rFonts w:asciiTheme="minorHAnsi" w:eastAsiaTheme="minorEastAsia" w:hAnsiTheme="minorHAnsi" w:cstheme="minorBidi"/>
            <w:noProof/>
            <w:szCs w:val="22"/>
          </w:rPr>
          <w:tab/>
        </w:r>
        <w:r w:rsidR="002F635A" w:rsidRPr="003D48C4">
          <w:rPr>
            <w:rStyle w:val="Hypertextovodkaz"/>
            <w:noProof/>
          </w:rPr>
          <w:t>Úvodní ustanovení</w:t>
        </w:r>
        <w:r w:rsidR="002F635A">
          <w:rPr>
            <w:noProof/>
            <w:webHidden/>
          </w:rPr>
          <w:tab/>
        </w:r>
        <w:r>
          <w:rPr>
            <w:noProof/>
            <w:webHidden/>
          </w:rPr>
          <w:fldChar w:fldCharType="begin"/>
        </w:r>
        <w:r w:rsidR="002F635A">
          <w:rPr>
            <w:noProof/>
            <w:webHidden/>
          </w:rPr>
          <w:instrText xml:space="preserve"> PAGEREF _Toc445105539 \h </w:instrText>
        </w:r>
        <w:r>
          <w:rPr>
            <w:noProof/>
            <w:webHidden/>
          </w:rPr>
        </w:r>
        <w:r>
          <w:rPr>
            <w:noProof/>
            <w:webHidden/>
          </w:rPr>
          <w:fldChar w:fldCharType="separate"/>
        </w:r>
        <w:r w:rsidR="004D7340">
          <w:rPr>
            <w:noProof/>
            <w:webHidden/>
          </w:rPr>
          <w:t>6</w:t>
        </w:r>
        <w:r>
          <w:rPr>
            <w:noProof/>
            <w:webHidden/>
          </w:rPr>
          <w:fldChar w:fldCharType="end"/>
        </w:r>
      </w:hyperlink>
    </w:p>
    <w:p w:rsidR="002F635A" w:rsidRDefault="00A118FE">
      <w:pPr>
        <w:pStyle w:val="Obsah2"/>
        <w:tabs>
          <w:tab w:val="left" w:pos="880"/>
          <w:tab w:val="right" w:leader="dot" w:pos="9062"/>
        </w:tabs>
        <w:rPr>
          <w:rFonts w:asciiTheme="minorHAnsi" w:eastAsiaTheme="minorEastAsia" w:hAnsiTheme="minorHAnsi" w:cstheme="minorBidi"/>
          <w:noProof/>
          <w:szCs w:val="22"/>
        </w:rPr>
      </w:pPr>
      <w:hyperlink w:anchor="_Toc445105540" w:history="1">
        <w:r w:rsidR="002F635A" w:rsidRPr="003D48C4">
          <w:rPr>
            <w:rStyle w:val="Hypertextovodkaz"/>
            <w:noProof/>
          </w:rPr>
          <w:t>1.1.</w:t>
        </w:r>
        <w:r w:rsidR="002F635A">
          <w:rPr>
            <w:rFonts w:asciiTheme="minorHAnsi" w:eastAsiaTheme="minorEastAsia" w:hAnsiTheme="minorHAnsi" w:cstheme="minorBidi"/>
            <w:noProof/>
            <w:szCs w:val="22"/>
          </w:rPr>
          <w:tab/>
        </w:r>
        <w:r w:rsidR="002F635A" w:rsidRPr="003D48C4">
          <w:rPr>
            <w:rStyle w:val="Hypertextovodkaz"/>
            <w:noProof/>
          </w:rPr>
          <w:t>Základní ustanovení a rozsah závaznosti</w:t>
        </w:r>
        <w:r w:rsidR="002F635A">
          <w:rPr>
            <w:noProof/>
            <w:webHidden/>
          </w:rPr>
          <w:tab/>
        </w:r>
        <w:r w:rsidR="006C6362">
          <w:rPr>
            <w:noProof/>
            <w:webHidden/>
          </w:rPr>
          <w:fldChar w:fldCharType="begin"/>
        </w:r>
        <w:r w:rsidR="002F635A">
          <w:rPr>
            <w:noProof/>
            <w:webHidden/>
          </w:rPr>
          <w:instrText xml:space="preserve"> PAGEREF _Toc445105540 \h </w:instrText>
        </w:r>
        <w:r w:rsidR="006C6362">
          <w:rPr>
            <w:noProof/>
            <w:webHidden/>
          </w:rPr>
        </w:r>
        <w:r w:rsidR="006C6362">
          <w:rPr>
            <w:noProof/>
            <w:webHidden/>
          </w:rPr>
          <w:fldChar w:fldCharType="separate"/>
        </w:r>
        <w:r w:rsidR="004D7340">
          <w:rPr>
            <w:noProof/>
            <w:webHidden/>
          </w:rPr>
          <w:t>6</w:t>
        </w:r>
        <w:r w:rsidR="006C6362">
          <w:rPr>
            <w:noProof/>
            <w:webHidden/>
          </w:rPr>
          <w:fldChar w:fldCharType="end"/>
        </w:r>
      </w:hyperlink>
    </w:p>
    <w:p w:rsidR="002F635A" w:rsidRDefault="00A118FE">
      <w:pPr>
        <w:pStyle w:val="Obsah3"/>
        <w:tabs>
          <w:tab w:val="left" w:pos="1320"/>
          <w:tab w:val="right" w:leader="dot" w:pos="9062"/>
        </w:tabs>
        <w:rPr>
          <w:rFonts w:asciiTheme="minorHAnsi" w:eastAsiaTheme="minorEastAsia" w:hAnsiTheme="minorHAnsi" w:cstheme="minorBidi"/>
          <w:noProof/>
          <w:szCs w:val="22"/>
        </w:rPr>
      </w:pPr>
      <w:hyperlink w:anchor="_Toc445105541" w:history="1">
        <w:r w:rsidR="002F635A" w:rsidRPr="003D48C4">
          <w:rPr>
            <w:rStyle w:val="Hypertextovodkaz"/>
            <w:noProof/>
          </w:rPr>
          <w:t>1.1.1.</w:t>
        </w:r>
        <w:r w:rsidR="002F635A">
          <w:rPr>
            <w:rFonts w:asciiTheme="minorHAnsi" w:eastAsiaTheme="minorEastAsia" w:hAnsiTheme="minorHAnsi" w:cstheme="minorBidi"/>
            <w:noProof/>
            <w:szCs w:val="22"/>
          </w:rPr>
          <w:tab/>
        </w:r>
        <w:r w:rsidR="002F635A" w:rsidRPr="003D48C4">
          <w:rPr>
            <w:rStyle w:val="Hypertextovodkaz"/>
            <w:noProof/>
          </w:rPr>
          <w:t>Vnější kontext Úřadu</w:t>
        </w:r>
        <w:r w:rsidR="002F635A">
          <w:rPr>
            <w:noProof/>
            <w:webHidden/>
          </w:rPr>
          <w:tab/>
        </w:r>
        <w:r w:rsidR="006C6362">
          <w:rPr>
            <w:noProof/>
            <w:webHidden/>
          </w:rPr>
          <w:fldChar w:fldCharType="begin"/>
        </w:r>
        <w:r w:rsidR="002F635A">
          <w:rPr>
            <w:noProof/>
            <w:webHidden/>
          </w:rPr>
          <w:instrText xml:space="preserve"> PAGEREF _Toc445105541 \h </w:instrText>
        </w:r>
        <w:r w:rsidR="006C6362">
          <w:rPr>
            <w:noProof/>
            <w:webHidden/>
          </w:rPr>
        </w:r>
        <w:r w:rsidR="006C6362">
          <w:rPr>
            <w:noProof/>
            <w:webHidden/>
          </w:rPr>
          <w:fldChar w:fldCharType="separate"/>
        </w:r>
        <w:r w:rsidR="004D7340">
          <w:rPr>
            <w:noProof/>
            <w:webHidden/>
          </w:rPr>
          <w:t>6</w:t>
        </w:r>
        <w:r w:rsidR="006C6362">
          <w:rPr>
            <w:noProof/>
            <w:webHidden/>
          </w:rPr>
          <w:fldChar w:fldCharType="end"/>
        </w:r>
      </w:hyperlink>
    </w:p>
    <w:p w:rsidR="002F635A" w:rsidRDefault="00A118FE">
      <w:pPr>
        <w:pStyle w:val="Obsah3"/>
        <w:tabs>
          <w:tab w:val="left" w:pos="1320"/>
          <w:tab w:val="right" w:leader="dot" w:pos="9062"/>
        </w:tabs>
        <w:rPr>
          <w:rFonts w:asciiTheme="minorHAnsi" w:eastAsiaTheme="minorEastAsia" w:hAnsiTheme="minorHAnsi" w:cstheme="minorBidi"/>
          <w:noProof/>
          <w:szCs w:val="22"/>
        </w:rPr>
      </w:pPr>
      <w:hyperlink w:anchor="_Toc445105542" w:history="1">
        <w:r w:rsidR="002F635A" w:rsidRPr="003D48C4">
          <w:rPr>
            <w:rStyle w:val="Hypertextovodkaz"/>
            <w:noProof/>
          </w:rPr>
          <w:t>1.1.2.</w:t>
        </w:r>
        <w:r w:rsidR="002F635A">
          <w:rPr>
            <w:rFonts w:asciiTheme="minorHAnsi" w:eastAsiaTheme="minorEastAsia" w:hAnsiTheme="minorHAnsi" w:cstheme="minorBidi"/>
            <w:noProof/>
            <w:szCs w:val="22"/>
          </w:rPr>
          <w:tab/>
        </w:r>
        <w:r w:rsidR="002F635A" w:rsidRPr="003D48C4">
          <w:rPr>
            <w:rStyle w:val="Hypertextovodkaz"/>
            <w:noProof/>
          </w:rPr>
          <w:t>Vnitřní kontext Úřadu</w:t>
        </w:r>
        <w:r w:rsidR="002F635A">
          <w:rPr>
            <w:noProof/>
            <w:webHidden/>
          </w:rPr>
          <w:tab/>
        </w:r>
        <w:r w:rsidR="006C6362">
          <w:rPr>
            <w:noProof/>
            <w:webHidden/>
          </w:rPr>
          <w:fldChar w:fldCharType="begin"/>
        </w:r>
        <w:r w:rsidR="002F635A">
          <w:rPr>
            <w:noProof/>
            <w:webHidden/>
          </w:rPr>
          <w:instrText xml:space="preserve"> PAGEREF _Toc445105542 \h </w:instrText>
        </w:r>
        <w:r w:rsidR="006C6362">
          <w:rPr>
            <w:noProof/>
            <w:webHidden/>
          </w:rPr>
        </w:r>
        <w:r w:rsidR="006C6362">
          <w:rPr>
            <w:noProof/>
            <w:webHidden/>
          </w:rPr>
          <w:fldChar w:fldCharType="separate"/>
        </w:r>
        <w:r w:rsidR="004D7340">
          <w:rPr>
            <w:noProof/>
            <w:webHidden/>
          </w:rPr>
          <w:t>6</w:t>
        </w:r>
        <w:r w:rsidR="006C6362">
          <w:rPr>
            <w:noProof/>
            <w:webHidden/>
          </w:rPr>
          <w:fldChar w:fldCharType="end"/>
        </w:r>
      </w:hyperlink>
    </w:p>
    <w:p w:rsidR="002F635A" w:rsidRDefault="00A118FE">
      <w:pPr>
        <w:pStyle w:val="Obsah2"/>
        <w:tabs>
          <w:tab w:val="left" w:pos="880"/>
          <w:tab w:val="right" w:leader="dot" w:pos="9062"/>
        </w:tabs>
        <w:rPr>
          <w:rFonts w:asciiTheme="minorHAnsi" w:eastAsiaTheme="minorEastAsia" w:hAnsiTheme="minorHAnsi" w:cstheme="minorBidi"/>
          <w:noProof/>
          <w:szCs w:val="22"/>
        </w:rPr>
      </w:pPr>
      <w:hyperlink w:anchor="_Toc445105543" w:history="1">
        <w:r w:rsidR="002F635A" w:rsidRPr="003D48C4">
          <w:rPr>
            <w:rStyle w:val="Hypertextovodkaz"/>
            <w:noProof/>
          </w:rPr>
          <w:t>1.2.</w:t>
        </w:r>
        <w:r w:rsidR="002F635A">
          <w:rPr>
            <w:rFonts w:asciiTheme="minorHAnsi" w:eastAsiaTheme="minorEastAsia" w:hAnsiTheme="minorHAnsi" w:cstheme="minorBidi"/>
            <w:noProof/>
            <w:szCs w:val="22"/>
          </w:rPr>
          <w:tab/>
        </w:r>
        <w:r w:rsidR="002F635A" w:rsidRPr="003D48C4">
          <w:rPr>
            <w:rStyle w:val="Hypertextovodkaz"/>
            <w:noProof/>
          </w:rPr>
          <w:t>Definice základních pojmů</w:t>
        </w:r>
        <w:r w:rsidR="002F635A">
          <w:rPr>
            <w:noProof/>
            <w:webHidden/>
          </w:rPr>
          <w:tab/>
        </w:r>
        <w:r w:rsidR="006C6362">
          <w:rPr>
            <w:noProof/>
            <w:webHidden/>
          </w:rPr>
          <w:fldChar w:fldCharType="begin"/>
        </w:r>
        <w:r w:rsidR="002F635A">
          <w:rPr>
            <w:noProof/>
            <w:webHidden/>
          </w:rPr>
          <w:instrText xml:space="preserve"> PAGEREF _Toc445105543 \h </w:instrText>
        </w:r>
        <w:r w:rsidR="006C6362">
          <w:rPr>
            <w:noProof/>
            <w:webHidden/>
          </w:rPr>
        </w:r>
        <w:r w:rsidR="006C6362">
          <w:rPr>
            <w:noProof/>
            <w:webHidden/>
          </w:rPr>
          <w:fldChar w:fldCharType="separate"/>
        </w:r>
        <w:r w:rsidR="004D7340">
          <w:rPr>
            <w:noProof/>
            <w:webHidden/>
          </w:rPr>
          <w:t>7</w:t>
        </w:r>
        <w:r w:rsidR="006C6362">
          <w:rPr>
            <w:noProof/>
            <w:webHidden/>
          </w:rPr>
          <w:fldChar w:fldCharType="end"/>
        </w:r>
      </w:hyperlink>
    </w:p>
    <w:p w:rsidR="002F635A" w:rsidRDefault="00A118FE">
      <w:pPr>
        <w:pStyle w:val="Obsah2"/>
        <w:tabs>
          <w:tab w:val="left" w:pos="880"/>
          <w:tab w:val="right" w:leader="dot" w:pos="9062"/>
        </w:tabs>
        <w:rPr>
          <w:rFonts w:asciiTheme="minorHAnsi" w:eastAsiaTheme="minorEastAsia" w:hAnsiTheme="minorHAnsi" w:cstheme="minorBidi"/>
          <w:noProof/>
          <w:szCs w:val="22"/>
        </w:rPr>
      </w:pPr>
      <w:hyperlink w:anchor="_Toc445105544" w:history="1">
        <w:r w:rsidR="002F635A" w:rsidRPr="003D48C4">
          <w:rPr>
            <w:rStyle w:val="Hypertextovodkaz"/>
            <w:noProof/>
          </w:rPr>
          <w:t>1.3.</w:t>
        </w:r>
        <w:r w:rsidR="002F635A">
          <w:rPr>
            <w:rFonts w:asciiTheme="minorHAnsi" w:eastAsiaTheme="minorEastAsia" w:hAnsiTheme="minorHAnsi" w:cstheme="minorBidi"/>
            <w:noProof/>
            <w:szCs w:val="22"/>
          </w:rPr>
          <w:tab/>
        </w:r>
        <w:r w:rsidR="002F635A" w:rsidRPr="003D48C4">
          <w:rPr>
            <w:rStyle w:val="Hypertextovodkaz"/>
            <w:noProof/>
          </w:rPr>
          <w:t>Definice cíle informační bezpečnosti</w:t>
        </w:r>
        <w:r w:rsidR="002F635A">
          <w:rPr>
            <w:noProof/>
            <w:webHidden/>
          </w:rPr>
          <w:tab/>
        </w:r>
        <w:r w:rsidR="006C6362">
          <w:rPr>
            <w:noProof/>
            <w:webHidden/>
          </w:rPr>
          <w:fldChar w:fldCharType="begin"/>
        </w:r>
        <w:r w:rsidR="002F635A">
          <w:rPr>
            <w:noProof/>
            <w:webHidden/>
          </w:rPr>
          <w:instrText xml:space="preserve"> PAGEREF _Toc445105544 \h </w:instrText>
        </w:r>
        <w:r w:rsidR="006C6362">
          <w:rPr>
            <w:noProof/>
            <w:webHidden/>
          </w:rPr>
        </w:r>
        <w:r w:rsidR="006C6362">
          <w:rPr>
            <w:noProof/>
            <w:webHidden/>
          </w:rPr>
          <w:fldChar w:fldCharType="separate"/>
        </w:r>
        <w:r w:rsidR="004D7340">
          <w:rPr>
            <w:noProof/>
            <w:webHidden/>
          </w:rPr>
          <w:t>9</w:t>
        </w:r>
        <w:r w:rsidR="006C6362">
          <w:rPr>
            <w:noProof/>
            <w:webHidden/>
          </w:rPr>
          <w:fldChar w:fldCharType="end"/>
        </w:r>
      </w:hyperlink>
    </w:p>
    <w:p w:rsidR="002F635A" w:rsidRDefault="00A118FE">
      <w:pPr>
        <w:pStyle w:val="Obsah2"/>
        <w:tabs>
          <w:tab w:val="left" w:pos="880"/>
          <w:tab w:val="right" w:leader="dot" w:pos="9062"/>
        </w:tabs>
        <w:rPr>
          <w:rFonts w:asciiTheme="minorHAnsi" w:eastAsiaTheme="minorEastAsia" w:hAnsiTheme="minorHAnsi" w:cstheme="minorBidi"/>
          <w:noProof/>
          <w:szCs w:val="22"/>
        </w:rPr>
      </w:pPr>
      <w:hyperlink w:anchor="_Toc445105545" w:history="1">
        <w:r w:rsidR="002F635A" w:rsidRPr="003D48C4">
          <w:rPr>
            <w:rStyle w:val="Hypertextovodkaz"/>
            <w:noProof/>
          </w:rPr>
          <w:t>1.4.</w:t>
        </w:r>
        <w:r w:rsidR="002F635A">
          <w:rPr>
            <w:rFonts w:asciiTheme="minorHAnsi" w:eastAsiaTheme="minorEastAsia" w:hAnsiTheme="minorHAnsi" w:cstheme="minorBidi"/>
            <w:noProof/>
            <w:szCs w:val="22"/>
          </w:rPr>
          <w:tab/>
        </w:r>
        <w:r w:rsidR="002F635A" w:rsidRPr="003D48C4">
          <w:rPr>
            <w:rStyle w:val="Hypertextovodkaz"/>
            <w:noProof/>
          </w:rPr>
          <w:t>Definice strategie informační bezpečnosti</w:t>
        </w:r>
        <w:r w:rsidR="002F635A">
          <w:rPr>
            <w:noProof/>
            <w:webHidden/>
          </w:rPr>
          <w:tab/>
        </w:r>
        <w:r w:rsidR="006C6362">
          <w:rPr>
            <w:noProof/>
            <w:webHidden/>
          </w:rPr>
          <w:fldChar w:fldCharType="begin"/>
        </w:r>
        <w:r w:rsidR="002F635A">
          <w:rPr>
            <w:noProof/>
            <w:webHidden/>
          </w:rPr>
          <w:instrText xml:space="preserve"> PAGEREF _Toc445105545 \h </w:instrText>
        </w:r>
        <w:r w:rsidR="006C6362">
          <w:rPr>
            <w:noProof/>
            <w:webHidden/>
          </w:rPr>
        </w:r>
        <w:r w:rsidR="006C6362">
          <w:rPr>
            <w:noProof/>
            <w:webHidden/>
          </w:rPr>
          <w:fldChar w:fldCharType="separate"/>
        </w:r>
        <w:r w:rsidR="004D7340">
          <w:rPr>
            <w:noProof/>
            <w:webHidden/>
          </w:rPr>
          <w:t>9</w:t>
        </w:r>
        <w:r w:rsidR="006C6362">
          <w:rPr>
            <w:noProof/>
            <w:webHidden/>
          </w:rPr>
          <w:fldChar w:fldCharType="end"/>
        </w:r>
      </w:hyperlink>
    </w:p>
    <w:p w:rsidR="002F635A" w:rsidRDefault="00A118FE">
      <w:pPr>
        <w:pStyle w:val="Obsah2"/>
        <w:tabs>
          <w:tab w:val="left" w:pos="880"/>
          <w:tab w:val="right" w:leader="dot" w:pos="9062"/>
        </w:tabs>
        <w:rPr>
          <w:rFonts w:asciiTheme="minorHAnsi" w:eastAsiaTheme="minorEastAsia" w:hAnsiTheme="minorHAnsi" w:cstheme="minorBidi"/>
          <w:noProof/>
          <w:szCs w:val="22"/>
        </w:rPr>
      </w:pPr>
      <w:hyperlink w:anchor="_Toc445105546" w:history="1">
        <w:r w:rsidR="002F635A" w:rsidRPr="003D48C4">
          <w:rPr>
            <w:rStyle w:val="Hypertextovodkaz"/>
            <w:noProof/>
          </w:rPr>
          <w:t>1.5.</w:t>
        </w:r>
        <w:r w:rsidR="002F635A">
          <w:rPr>
            <w:rFonts w:asciiTheme="minorHAnsi" w:eastAsiaTheme="minorEastAsia" w:hAnsiTheme="minorHAnsi" w:cstheme="minorBidi"/>
            <w:noProof/>
            <w:szCs w:val="22"/>
          </w:rPr>
          <w:tab/>
        </w:r>
        <w:r w:rsidR="002F635A" w:rsidRPr="003D48C4">
          <w:rPr>
            <w:rStyle w:val="Hypertextovodkaz"/>
            <w:noProof/>
          </w:rPr>
          <w:t>Odpovědnost za informační bezpečnost</w:t>
        </w:r>
        <w:r w:rsidR="002F635A">
          <w:rPr>
            <w:noProof/>
            <w:webHidden/>
          </w:rPr>
          <w:tab/>
        </w:r>
        <w:r w:rsidR="006C6362">
          <w:rPr>
            <w:noProof/>
            <w:webHidden/>
          </w:rPr>
          <w:fldChar w:fldCharType="begin"/>
        </w:r>
        <w:r w:rsidR="002F635A">
          <w:rPr>
            <w:noProof/>
            <w:webHidden/>
          </w:rPr>
          <w:instrText xml:space="preserve"> PAGEREF _Toc445105546 \h </w:instrText>
        </w:r>
        <w:r w:rsidR="006C6362">
          <w:rPr>
            <w:noProof/>
            <w:webHidden/>
          </w:rPr>
        </w:r>
        <w:r w:rsidR="006C6362">
          <w:rPr>
            <w:noProof/>
            <w:webHidden/>
          </w:rPr>
          <w:fldChar w:fldCharType="separate"/>
        </w:r>
        <w:r w:rsidR="004D7340">
          <w:rPr>
            <w:noProof/>
            <w:webHidden/>
          </w:rPr>
          <w:t>10</w:t>
        </w:r>
        <w:r w:rsidR="006C6362">
          <w:rPr>
            <w:noProof/>
            <w:webHidden/>
          </w:rPr>
          <w:fldChar w:fldCharType="end"/>
        </w:r>
      </w:hyperlink>
    </w:p>
    <w:p w:rsidR="002F635A" w:rsidRDefault="00A118FE">
      <w:pPr>
        <w:pStyle w:val="Obsah2"/>
        <w:tabs>
          <w:tab w:val="left" w:pos="880"/>
          <w:tab w:val="right" w:leader="dot" w:pos="9062"/>
        </w:tabs>
        <w:rPr>
          <w:rFonts w:asciiTheme="minorHAnsi" w:eastAsiaTheme="minorEastAsia" w:hAnsiTheme="minorHAnsi" w:cstheme="minorBidi"/>
          <w:noProof/>
          <w:szCs w:val="22"/>
        </w:rPr>
      </w:pPr>
      <w:hyperlink w:anchor="_Toc445105547" w:history="1">
        <w:r w:rsidR="002F635A" w:rsidRPr="003D48C4">
          <w:rPr>
            <w:rStyle w:val="Hypertextovodkaz"/>
            <w:noProof/>
          </w:rPr>
          <w:t>1.6.</w:t>
        </w:r>
        <w:r w:rsidR="002F635A">
          <w:rPr>
            <w:rFonts w:asciiTheme="minorHAnsi" w:eastAsiaTheme="minorEastAsia" w:hAnsiTheme="minorHAnsi" w:cstheme="minorBidi"/>
            <w:noProof/>
            <w:szCs w:val="22"/>
          </w:rPr>
          <w:tab/>
        </w:r>
        <w:r w:rsidR="002F635A" w:rsidRPr="003D48C4">
          <w:rPr>
            <w:rStyle w:val="Hypertextovodkaz"/>
            <w:noProof/>
          </w:rPr>
          <w:t>Regulatorní, legislativní a smluvní požadavky na informační bezpečnost</w:t>
        </w:r>
        <w:r w:rsidR="002F635A">
          <w:rPr>
            <w:noProof/>
            <w:webHidden/>
          </w:rPr>
          <w:tab/>
        </w:r>
        <w:r w:rsidR="006C6362">
          <w:rPr>
            <w:noProof/>
            <w:webHidden/>
          </w:rPr>
          <w:fldChar w:fldCharType="begin"/>
        </w:r>
        <w:r w:rsidR="002F635A">
          <w:rPr>
            <w:noProof/>
            <w:webHidden/>
          </w:rPr>
          <w:instrText xml:space="preserve"> PAGEREF _Toc445105547 \h </w:instrText>
        </w:r>
        <w:r w:rsidR="006C6362">
          <w:rPr>
            <w:noProof/>
            <w:webHidden/>
          </w:rPr>
        </w:r>
        <w:r w:rsidR="006C6362">
          <w:rPr>
            <w:noProof/>
            <w:webHidden/>
          </w:rPr>
          <w:fldChar w:fldCharType="separate"/>
        </w:r>
        <w:r w:rsidR="004D7340">
          <w:rPr>
            <w:noProof/>
            <w:webHidden/>
          </w:rPr>
          <w:t>10</w:t>
        </w:r>
        <w:r w:rsidR="006C6362">
          <w:rPr>
            <w:noProof/>
            <w:webHidden/>
          </w:rPr>
          <w:fldChar w:fldCharType="end"/>
        </w:r>
      </w:hyperlink>
    </w:p>
    <w:p w:rsidR="002F635A" w:rsidRDefault="00A118FE">
      <w:pPr>
        <w:pStyle w:val="Obsah2"/>
        <w:tabs>
          <w:tab w:val="left" w:pos="880"/>
          <w:tab w:val="right" w:leader="dot" w:pos="9062"/>
        </w:tabs>
        <w:rPr>
          <w:rFonts w:asciiTheme="minorHAnsi" w:eastAsiaTheme="minorEastAsia" w:hAnsiTheme="minorHAnsi" w:cstheme="minorBidi"/>
          <w:noProof/>
          <w:szCs w:val="22"/>
        </w:rPr>
      </w:pPr>
      <w:hyperlink w:anchor="_Toc445105548" w:history="1">
        <w:r w:rsidR="002F635A" w:rsidRPr="003D48C4">
          <w:rPr>
            <w:rStyle w:val="Hypertextovodkaz"/>
            <w:noProof/>
          </w:rPr>
          <w:t>1.7.</w:t>
        </w:r>
        <w:r w:rsidR="002F635A">
          <w:rPr>
            <w:rFonts w:asciiTheme="minorHAnsi" w:eastAsiaTheme="minorEastAsia" w:hAnsiTheme="minorHAnsi" w:cstheme="minorBidi"/>
            <w:noProof/>
            <w:szCs w:val="22"/>
          </w:rPr>
          <w:tab/>
        </w:r>
        <w:r w:rsidR="002F635A" w:rsidRPr="003D48C4">
          <w:rPr>
            <w:rStyle w:val="Hypertextovodkaz"/>
            <w:noProof/>
          </w:rPr>
          <w:t>Kritéria hodnocení rizik</w:t>
        </w:r>
        <w:r w:rsidR="002F635A">
          <w:rPr>
            <w:noProof/>
            <w:webHidden/>
          </w:rPr>
          <w:tab/>
        </w:r>
        <w:r w:rsidR="006C6362">
          <w:rPr>
            <w:noProof/>
            <w:webHidden/>
          </w:rPr>
          <w:fldChar w:fldCharType="begin"/>
        </w:r>
        <w:r w:rsidR="002F635A">
          <w:rPr>
            <w:noProof/>
            <w:webHidden/>
          </w:rPr>
          <w:instrText xml:space="preserve"> PAGEREF _Toc445105548 \h </w:instrText>
        </w:r>
        <w:r w:rsidR="006C6362">
          <w:rPr>
            <w:noProof/>
            <w:webHidden/>
          </w:rPr>
        </w:r>
        <w:r w:rsidR="006C6362">
          <w:rPr>
            <w:noProof/>
            <w:webHidden/>
          </w:rPr>
          <w:fldChar w:fldCharType="separate"/>
        </w:r>
        <w:r w:rsidR="004D7340">
          <w:rPr>
            <w:noProof/>
            <w:webHidden/>
          </w:rPr>
          <w:t>10</w:t>
        </w:r>
        <w:r w:rsidR="006C6362">
          <w:rPr>
            <w:noProof/>
            <w:webHidden/>
          </w:rPr>
          <w:fldChar w:fldCharType="end"/>
        </w:r>
      </w:hyperlink>
    </w:p>
    <w:p w:rsidR="002F635A" w:rsidRDefault="00A118FE">
      <w:pPr>
        <w:pStyle w:val="Obsah2"/>
        <w:tabs>
          <w:tab w:val="left" w:pos="880"/>
          <w:tab w:val="right" w:leader="dot" w:pos="9062"/>
        </w:tabs>
        <w:rPr>
          <w:rFonts w:asciiTheme="minorHAnsi" w:eastAsiaTheme="minorEastAsia" w:hAnsiTheme="minorHAnsi" w:cstheme="minorBidi"/>
          <w:noProof/>
          <w:szCs w:val="22"/>
        </w:rPr>
      </w:pPr>
      <w:hyperlink w:anchor="_Toc445105549" w:history="1">
        <w:r w:rsidR="002F635A" w:rsidRPr="003D48C4">
          <w:rPr>
            <w:rStyle w:val="Hypertextovodkaz"/>
            <w:noProof/>
          </w:rPr>
          <w:t>1.8.</w:t>
        </w:r>
        <w:r w:rsidR="002F635A">
          <w:rPr>
            <w:rFonts w:asciiTheme="minorHAnsi" w:eastAsiaTheme="minorEastAsia" w:hAnsiTheme="minorHAnsi" w:cstheme="minorBidi"/>
            <w:noProof/>
            <w:szCs w:val="22"/>
          </w:rPr>
          <w:tab/>
        </w:r>
        <w:r w:rsidR="002F635A" w:rsidRPr="003D48C4">
          <w:rPr>
            <w:rStyle w:val="Hypertextovodkaz"/>
            <w:noProof/>
          </w:rPr>
          <w:t>Seznámení s CBP ÚPV</w:t>
        </w:r>
        <w:r w:rsidR="002F635A">
          <w:rPr>
            <w:noProof/>
            <w:webHidden/>
          </w:rPr>
          <w:tab/>
        </w:r>
        <w:r w:rsidR="006C6362">
          <w:rPr>
            <w:noProof/>
            <w:webHidden/>
          </w:rPr>
          <w:fldChar w:fldCharType="begin"/>
        </w:r>
        <w:r w:rsidR="002F635A">
          <w:rPr>
            <w:noProof/>
            <w:webHidden/>
          </w:rPr>
          <w:instrText xml:space="preserve"> PAGEREF _Toc445105549 \h </w:instrText>
        </w:r>
        <w:r w:rsidR="006C6362">
          <w:rPr>
            <w:noProof/>
            <w:webHidden/>
          </w:rPr>
        </w:r>
        <w:r w:rsidR="006C6362">
          <w:rPr>
            <w:noProof/>
            <w:webHidden/>
          </w:rPr>
          <w:fldChar w:fldCharType="separate"/>
        </w:r>
        <w:r w:rsidR="004D7340">
          <w:rPr>
            <w:noProof/>
            <w:webHidden/>
          </w:rPr>
          <w:t>11</w:t>
        </w:r>
        <w:r w:rsidR="006C6362">
          <w:rPr>
            <w:noProof/>
            <w:webHidden/>
          </w:rPr>
          <w:fldChar w:fldCharType="end"/>
        </w:r>
      </w:hyperlink>
    </w:p>
    <w:p w:rsidR="002F635A" w:rsidRDefault="00A118FE">
      <w:pPr>
        <w:pStyle w:val="Obsah1"/>
        <w:tabs>
          <w:tab w:val="left" w:pos="440"/>
          <w:tab w:val="right" w:leader="dot" w:pos="9062"/>
        </w:tabs>
        <w:rPr>
          <w:rFonts w:asciiTheme="minorHAnsi" w:eastAsiaTheme="minorEastAsia" w:hAnsiTheme="minorHAnsi" w:cstheme="minorBidi"/>
          <w:noProof/>
          <w:szCs w:val="22"/>
        </w:rPr>
      </w:pPr>
      <w:hyperlink w:anchor="_Toc445105550" w:history="1">
        <w:r w:rsidR="002F635A" w:rsidRPr="003D48C4">
          <w:rPr>
            <w:rStyle w:val="Hypertextovodkaz"/>
            <w:noProof/>
          </w:rPr>
          <w:t>2.</w:t>
        </w:r>
        <w:r w:rsidR="002F635A">
          <w:rPr>
            <w:rFonts w:asciiTheme="minorHAnsi" w:eastAsiaTheme="minorEastAsia" w:hAnsiTheme="minorHAnsi" w:cstheme="minorBidi"/>
            <w:noProof/>
            <w:szCs w:val="22"/>
          </w:rPr>
          <w:tab/>
        </w:r>
        <w:r w:rsidR="002F635A" w:rsidRPr="003D48C4">
          <w:rPr>
            <w:rStyle w:val="Hypertextovodkaz"/>
            <w:noProof/>
          </w:rPr>
          <w:t>Zásady celkové bezpečnostní politiky</w:t>
        </w:r>
        <w:r w:rsidR="002F635A">
          <w:rPr>
            <w:noProof/>
            <w:webHidden/>
          </w:rPr>
          <w:tab/>
        </w:r>
        <w:r w:rsidR="006C6362">
          <w:rPr>
            <w:noProof/>
            <w:webHidden/>
          </w:rPr>
          <w:fldChar w:fldCharType="begin"/>
        </w:r>
        <w:r w:rsidR="002F635A">
          <w:rPr>
            <w:noProof/>
            <w:webHidden/>
          </w:rPr>
          <w:instrText xml:space="preserve"> PAGEREF _Toc445105550 \h </w:instrText>
        </w:r>
        <w:r w:rsidR="006C6362">
          <w:rPr>
            <w:noProof/>
            <w:webHidden/>
          </w:rPr>
        </w:r>
        <w:r w:rsidR="006C6362">
          <w:rPr>
            <w:noProof/>
            <w:webHidden/>
          </w:rPr>
          <w:fldChar w:fldCharType="separate"/>
        </w:r>
        <w:r w:rsidR="004D7340">
          <w:rPr>
            <w:noProof/>
            <w:webHidden/>
          </w:rPr>
          <w:t>12</w:t>
        </w:r>
        <w:r w:rsidR="006C6362">
          <w:rPr>
            <w:noProof/>
            <w:webHidden/>
          </w:rPr>
          <w:fldChar w:fldCharType="end"/>
        </w:r>
      </w:hyperlink>
    </w:p>
    <w:p w:rsidR="002F635A" w:rsidRDefault="00A118FE">
      <w:pPr>
        <w:pStyle w:val="Obsah2"/>
        <w:tabs>
          <w:tab w:val="left" w:pos="880"/>
          <w:tab w:val="right" w:leader="dot" w:pos="9062"/>
        </w:tabs>
        <w:rPr>
          <w:rFonts w:asciiTheme="minorHAnsi" w:eastAsiaTheme="minorEastAsia" w:hAnsiTheme="minorHAnsi" w:cstheme="minorBidi"/>
          <w:noProof/>
          <w:szCs w:val="22"/>
        </w:rPr>
      </w:pPr>
      <w:hyperlink w:anchor="_Toc445105551" w:history="1">
        <w:r w:rsidR="002F635A" w:rsidRPr="003D48C4">
          <w:rPr>
            <w:rStyle w:val="Hypertextovodkaz"/>
            <w:noProof/>
          </w:rPr>
          <w:t>2.1.</w:t>
        </w:r>
        <w:r w:rsidR="002F635A">
          <w:rPr>
            <w:rFonts w:asciiTheme="minorHAnsi" w:eastAsiaTheme="minorEastAsia" w:hAnsiTheme="minorHAnsi" w:cstheme="minorBidi"/>
            <w:noProof/>
            <w:szCs w:val="22"/>
          </w:rPr>
          <w:tab/>
        </w:r>
        <w:r w:rsidR="002F635A" w:rsidRPr="003D48C4">
          <w:rPr>
            <w:rStyle w:val="Hypertextovodkaz"/>
            <w:noProof/>
          </w:rPr>
          <w:t>Prohlášení vedení ÚPV</w:t>
        </w:r>
        <w:r w:rsidR="002F635A">
          <w:rPr>
            <w:noProof/>
            <w:webHidden/>
          </w:rPr>
          <w:tab/>
        </w:r>
        <w:r w:rsidR="006C6362">
          <w:rPr>
            <w:noProof/>
            <w:webHidden/>
          </w:rPr>
          <w:fldChar w:fldCharType="begin"/>
        </w:r>
        <w:r w:rsidR="002F635A">
          <w:rPr>
            <w:noProof/>
            <w:webHidden/>
          </w:rPr>
          <w:instrText xml:space="preserve"> PAGEREF _Toc445105551 \h </w:instrText>
        </w:r>
        <w:r w:rsidR="006C6362">
          <w:rPr>
            <w:noProof/>
            <w:webHidden/>
          </w:rPr>
        </w:r>
        <w:r w:rsidR="006C6362">
          <w:rPr>
            <w:noProof/>
            <w:webHidden/>
          </w:rPr>
          <w:fldChar w:fldCharType="separate"/>
        </w:r>
        <w:r w:rsidR="004D7340">
          <w:rPr>
            <w:noProof/>
            <w:webHidden/>
          </w:rPr>
          <w:t>12</w:t>
        </w:r>
        <w:r w:rsidR="006C6362">
          <w:rPr>
            <w:noProof/>
            <w:webHidden/>
          </w:rPr>
          <w:fldChar w:fldCharType="end"/>
        </w:r>
      </w:hyperlink>
    </w:p>
    <w:p w:rsidR="002F635A" w:rsidRDefault="00A118FE">
      <w:pPr>
        <w:pStyle w:val="Obsah2"/>
        <w:tabs>
          <w:tab w:val="left" w:pos="880"/>
          <w:tab w:val="right" w:leader="dot" w:pos="9062"/>
        </w:tabs>
        <w:rPr>
          <w:rFonts w:asciiTheme="minorHAnsi" w:eastAsiaTheme="minorEastAsia" w:hAnsiTheme="minorHAnsi" w:cstheme="minorBidi"/>
          <w:noProof/>
          <w:szCs w:val="22"/>
        </w:rPr>
      </w:pPr>
      <w:hyperlink w:anchor="_Toc445105552" w:history="1">
        <w:r w:rsidR="002F635A" w:rsidRPr="003D48C4">
          <w:rPr>
            <w:rStyle w:val="Hypertextovodkaz"/>
            <w:noProof/>
          </w:rPr>
          <w:t>2.2.</w:t>
        </w:r>
        <w:r w:rsidR="002F635A">
          <w:rPr>
            <w:rFonts w:asciiTheme="minorHAnsi" w:eastAsiaTheme="minorEastAsia" w:hAnsiTheme="minorHAnsi" w:cstheme="minorBidi"/>
            <w:noProof/>
            <w:szCs w:val="22"/>
          </w:rPr>
          <w:tab/>
        </w:r>
        <w:r w:rsidR="002F635A" w:rsidRPr="003D48C4">
          <w:rPr>
            <w:rStyle w:val="Hypertextovodkaz"/>
            <w:noProof/>
          </w:rPr>
          <w:t>Systém managementu bezpečnosti informací ÚPV</w:t>
        </w:r>
        <w:r w:rsidR="002F635A">
          <w:rPr>
            <w:noProof/>
            <w:webHidden/>
          </w:rPr>
          <w:tab/>
        </w:r>
        <w:r w:rsidR="006C6362">
          <w:rPr>
            <w:noProof/>
            <w:webHidden/>
          </w:rPr>
          <w:fldChar w:fldCharType="begin"/>
        </w:r>
        <w:r w:rsidR="002F635A">
          <w:rPr>
            <w:noProof/>
            <w:webHidden/>
          </w:rPr>
          <w:instrText xml:space="preserve"> PAGEREF _Toc445105552 \h </w:instrText>
        </w:r>
        <w:r w:rsidR="006C6362">
          <w:rPr>
            <w:noProof/>
            <w:webHidden/>
          </w:rPr>
        </w:r>
        <w:r w:rsidR="006C6362">
          <w:rPr>
            <w:noProof/>
            <w:webHidden/>
          </w:rPr>
          <w:fldChar w:fldCharType="separate"/>
        </w:r>
        <w:r w:rsidR="004D7340">
          <w:rPr>
            <w:noProof/>
            <w:webHidden/>
          </w:rPr>
          <w:t>12</w:t>
        </w:r>
        <w:r w:rsidR="006C6362">
          <w:rPr>
            <w:noProof/>
            <w:webHidden/>
          </w:rPr>
          <w:fldChar w:fldCharType="end"/>
        </w:r>
      </w:hyperlink>
    </w:p>
    <w:p w:rsidR="002F635A" w:rsidRDefault="00A118FE">
      <w:pPr>
        <w:pStyle w:val="Obsah2"/>
        <w:tabs>
          <w:tab w:val="left" w:pos="880"/>
          <w:tab w:val="right" w:leader="dot" w:pos="9062"/>
        </w:tabs>
        <w:rPr>
          <w:rFonts w:asciiTheme="minorHAnsi" w:eastAsiaTheme="minorEastAsia" w:hAnsiTheme="minorHAnsi" w:cstheme="minorBidi"/>
          <w:noProof/>
          <w:szCs w:val="22"/>
        </w:rPr>
      </w:pPr>
      <w:hyperlink w:anchor="_Toc445105553" w:history="1">
        <w:r w:rsidR="002F635A" w:rsidRPr="003D48C4">
          <w:rPr>
            <w:rStyle w:val="Hypertextovodkaz"/>
            <w:noProof/>
          </w:rPr>
          <w:t>2.3.</w:t>
        </w:r>
        <w:r w:rsidR="002F635A">
          <w:rPr>
            <w:rFonts w:asciiTheme="minorHAnsi" w:eastAsiaTheme="minorEastAsia" w:hAnsiTheme="minorHAnsi" w:cstheme="minorBidi"/>
            <w:noProof/>
            <w:szCs w:val="22"/>
          </w:rPr>
          <w:tab/>
        </w:r>
        <w:r w:rsidR="002F635A" w:rsidRPr="003D48C4">
          <w:rPr>
            <w:rStyle w:val="Hypertextovodkaz"/>
            <w:noProof/>
          </w:rPr>
          <w:t>Řídící dokumenty informační a kybernetické bezpečnosti ÚPV</w:t>
        </w:r>
        <w:r w:rsidR="002F635A">
          <w:rPr>
            <w:noProof/>
            <w:webHidden/>
          </w:rPr>
          <w:tab/>
        </w:r>
        <w:r w:rsidR="006C6362">
          <w:rPr>
            <w:noProof/>
            <w:webHidden/>
          </w:rPr>
          <w:fldChar w:fldCharType="begin"/>
        </w:r>
        <w:r w:rsidR="002F635A">
          <w:rPr>
            <w:noProof/>
            <w:webHidden/>
          </w:rPr>
          <w:instrText xml:space="preserve"> PAGEREF _Toc445105553 \h </w:instrText>
        </w:r>
        <w:r w:rsidR="006C6362">
          <w:rPr>
            <w:noProof/>
            <w:webHidden/>
          </w:rPr>
        </w:r>
        <w:r w:rsidR="006C6362">
          <w:rPr>
            <w:noProof/>
            <w:webHidden/>
          </w:rPr>
          <w:fldChar w:fldCharType="separate"/>
        </w:r>
        <w:r w:rsidR="004D7340">
          <w:rPr>
            <w:noProof/>
            <w:webHidden/>
          </w:rPr>
          <w:t>12</w:t>
        </w:r>
        <w:r w:rsidR="006C6362">
          <w:rPr>
            <w:noProof/>
            <w:webHidden/>
          </w:rPr>
          <w:fldChar w:fldCharType="end"/>
        </w:r>
      </w:hyperlink>
    </w:p>
    <w:p w:rsidR="002F635A" w:rsidRDefault="00A118FE">
      <w:pPr>
        <w:pStyle w:val="Obsah1"/>
        <w:tabs>
          <w:tab w:val="left" w:pos="440"/>
          <w:tab w:val="right" w:leader="dot" w:pos="9062"/>
        </w:tabs>
        <w:rPr>
          <w:rFonts w:asciiTheme="minorHAnsi" w:eastAsiaTheme="minorEastAsia" w:hAnsiTheme="minorHAnsi" w:cstheme="minorBidi"/>
          <w:noProof/>
          <w:szCs w:val="22"/>
        </w:rPr>
      </w:pPr>
      <w:hyperlink w:anchor="_Toc445105554" w:history="1">
        <w:r w:rsidR="002F635A" w:rsidRPr="003D48C4">
          <w:rPr>
            <w:rStyle w:val="Hypertextovodkaz"/>
            <w:noProof/>
          </w:rPr>
          <w:t>3.</w:t>
        </w:r>
        <w:r w:rsidR="002F635A">
          <w:rPr>
            <w:rFonts w:asciiTheme="minorHAnsi" w:eastAsiaTheme="minorEastAsia" w:hAnsiTheme="minorHAnsi" w:cstheme="minorBidi"/>
            <w:noProof/>
            <w:szCs w:val="22"/>
          </w:rPr>
          <w:tab/>
        </w:r>
        <w:r w:rsidR="002F635A" w:rsidRPr="003D48C4">
          <w:rPr>
            <w:rStyle w:val="Hypertextovodkaz"/>
            <w:noProof/>
          </w:rPr>
          <w:t>Proces řízení rizik</w:t>
        </w:r>
        <w:r w:rsidR="002F635A">
          <w:rPr>
            <w:noProof/>
            <w:webHidden/>
          </w:rPr>
          <w:tab/>
        </w:r>
        <w:r w:rsidR="006C6362">
          <w:rPr>
            <w:noProof/>
            <w:webHidden/>
          </w:rPr>
          <w:fldChar w:fldCharType="begin"/>
        </w:r>
        <w:r w:rsidR="002F635A">
          <w:rPr>
            <w:noProof/>
            <w:webHidden/>
          </w:rPr>
          <w:instrText xml:space="preserve"> PAGEREF _Toc445105554 \h </w:instrText>
        </w:r>
        <w:r w:rsidR="006C6362">
          <w:rPr>
            <w:noProof/>
            <w:webHidden/>
          </w:rPr>
        </w:r>
        <w:r w:rsidR="006C6362">
          <w:rPr>
            <w:noProof/>
            <w:webHidden/>
          </w:rPr>
          <w:fldChar w:fldCharType="separate"/>
        </w:r>
        <w:r w:rsidR="004D7340">
          <w:rPr>
            <w:noProof/>
            <w:webHidden/>
          </w:rPr>
          <w:t>14</w:t>
        </w:r>
        <w:r w:rsidR="006C6362">
          <w:rPr>
            <w:noProof/>
            <w:webHidden/>
          </w:rPr>
          <w:fldChar w:fldCharType="end"/>
        </w:r>
      </w:hyperlink>
    </w:p>
    <w:p w:rsidR="002F635A" w:rsidRDefault="00A118FE">
      <w:pPr>
        <w:pStyle w:val="Obsah2"/>
        <w:tabs>
          <w:tab w:val="left" w:pos="880"/>
          <w:tab w:val="right" w:leader="dot" w:pos="9062"/>
        </w:tabs>
        <w:rPr>
          <w:rFonts w:asciiTheme="minorHAnsi" w:eastAsiaTheme="minorEastAsia" w:hAnsiTheme="minorHAnsi" w:cstheme="minorBidi"/>
          <w:noProof/>
          <w:szCs w:val="22"/>
        </w:rPr>
      </w:pPr>
      <w:hyperlink w:anchor="_Toc445105555" w:history="1">
        <w:r w:rsidR="002F635A" w:rsidRPr="003D48C4">
          <w:rPr>
            <w:rStyle w:val="Hypertextovodkaz"/>
            <w:noProof/>
          </w:rPr>
          <w:t>3.1.</w:t>
        </w:r>
        <w:r w:rsidR="002F635A">
          <w:rPr>
            <w:rFonts w:asciiTheme="minorHAnsi" w:eastAsiaTheme="minorEastAsia" w:hAnsiTheme="minorHAnsi" w:cstheme="minorBidi"/>
            <w:noProof/>
            <w:szCs w:val="22"/>
          </w:rPr>
          <w:tab/>
        </w:r>
        <w:r w:rsidR="002F635A" w:rsidRPr="003D48C4">
          <w:rPr>
            <w:rStyle w:val="Hypertextovodkaz"/>
            <w:noProof/>
          </w:rPr>
          <w:t>Politika managementu rizik Úřadu</w:t>
        </w:r>
        <w:r w:rsidR="002F635A">
          <w:rPr>
            <w:noProof/>
            <w:webHidden/>
          </w:rPr>
          <w:tab/>
        </w:r>
        <w:r w:rsidR="006C6362">
          <w:rPr>
            <w:noProof/>
            <w:webHidden/>
          </w:rPr>
          <w:fldChar w:fldCharType="begin"/>
        </w:r>
        <w:r w:rsidR="002F635A">
          <w:rPr>
            <w:noProof/>
            <w:webHidden/>
          </w:rPr>
          <w:instrText xml:space="preserve"> PAGEREF _Toc445105555 \h </w:instrText>
        </w:r>
        <w:r w:rsidR="006C6362">
          <w:rPr>
            <w:noProof/>
            <w:webHidden/>
          </w:rPr>
        </w:r>
        <w:r w:rsidR="006C6362">
          <w:rPr>
            <w:noProof/>
            <w:webHidden/>
          </w:rPr>
          <w:fldChar w:fldCharType="separate"/>
        </w:r>
        <w:r w:rsidR="004D7340">
          <w:rPr>
            <w:noProof/>
            <w:webHidden/>
          </w:rPr>
          <w:t>14</w:t>
        </w:r>
        <w:r w:rsidR="006C6362">
          <w:rPr>
            <w:noProof/>
            <w:webHidden/>
          </w:rPr>
          <w:fldChar w:fldCharType="end"/>
        </w:r>
      </w:hyperlink>
    </w:p>
    <w:p w:rsidR="002F635A" w:rsidRDefault="00A118FE">
      <w:pPr>
        <w:pStyle w:val="Obsah2"/>
        <w:tabs>
          <w:tab w:val="left" w:pos="880"/>
          <w:tab w:val="right" w:leader="dot" w:pos="9062"/>
        </w:tabs>
        <w:rPr>
          <w:rFonts w:asciiTheme="minorHAnsi" w:eastAsiaTheme="minorEastAsia" w:hAnsiTheme="minorHAnsi" w:cstheme="minorBidi"/>
          <w:noProof/>
          <w:szCs w:val="22"/>
        </w:rPr>
      </w:pPr>
      <w:hyperlink w:anchor="_Toc445105556" w:history="1">
        <w:r w:rsidR="002F635A" w:rsidRPr="003D48C4">
          <w:rPr>
            <w:rStyle w:val="Hypertextovodkaz"/>
            <w:noProof/>
          </w:rPr>
          <w:t>3.2.</w:t>
        </w:r>
        <w:r w:rsidR="002F635A">
          <w:rPr>
            <w:rFonts w:asciiTheme="minorHAnsi" w:eastAsiaTheme="minorEastAsia" w:hAnsiTheme="minorHAnsi" w:cstheme="minorBidi"/>
            <w:noProof/>
            <w:szCs w:val="22"/>
          </w:rPr>
          <w:tab/>
        </w:r>
        <w:r w:rsidR="002F635A" w:rsidRPr="003D48C4">
          <w:rPr>
            <w:rStyle w:val="Hypertextovodkaz"/>
            <w:noProof/>
          </w:rPr>
          <w:t>Proces managementu rizik</w:t>
        </w:r>
        <w:r w:rsidR="002F635A">
          <w:rPr>
            <w:noProof/>
            <w:webHidden/>
          </w:rPr>
          <w:tab/>
        </w:r>
        <w:r w:rsidR="006C6362">
          <w:rPr>
            <w:noProof/>
            <w:webHidden/>
          </w:rPr>
          <w:fldChar w:fldCharType="begin"/>
        </w:r>
        <w:r w:rsidR="002F635A">
          <w:rPr>
            <w:noProof/>
            <w:webHidden/>
          </w:rPr>
          <w:instrText xml:space="preserve"> PAGEREF _Toc445105556 \h </w:instrText>
        </w:r>
        <w:r w:rsidR="006C6362">
          <w:rPr>
            <w:noProof/>
            <w:webHidden/>
          </w:rPr>
        </w:r>
        <w:r w:rsidR="006C6362">
          <w:rPr>
            <w:noProof/>
            <w:webHidden/>
          </w:rPr>
          <w:fldChar w:fldCharType="separate"/>
        </w:r>
        <w:r w:rsidR="004D7340">
          <w:rPr>
            <w:noProof/>
            <w:webHidden/>
          </w:rPr>
          <w:t>14</w:t>
        </w:r>
        <w:r w:rsidR="006C6362">
          <w:rPr>
            <w:noProof/>
            <w:webHidden/>
          </w:rPr>
          <w:fldChar w:fldCharType="end"/>
        </w:r>
      </w:hyperlink>
    </w:p>
    <w:p w:rsidR="002F635A" w:rsidRDefault="00A118FE">
      <w:pPr>
        <w:pStyle w:val="Obsah1"/>
        <w:tabs>
          <w:tab w:val="left" w:pos="440"/>
          <w:tab w:val="right" w:leader="dot" w:pos="9062"/>
        </w:tabs>
        <w:rPr>
          <w:rFonts w:asciiTheme="minorHAnsi" w:eastAsiaTheme="minorEastAsia" w:hAnsiTheme="minorHAnsi" w:cstheme="minorBidi"/>
          <w:noProof/>
          <w:szCs w:val="22"/>
        </w:rPr>
      </w:pPr>
      <w:hyperlink w:anchor="_Toc445105557" w:history="1">
        <w:r w:rsidR="002F635A" w:rsidRPr="003D48C4">
          <w:rPr>
            <w:rStyle w:val="Hypertextovodkaz"/>
            <w:noProof/>
          </w:rPr>
          <w:t>4.</w:t>
        </w:r>
        <w:r w:rsidR="002F635A">
          <w:rPr>
            <w:rFonts w:asciiTheme="minorHAnsi" w:eastAsiaTheme="minorEastAsia" w:hAnsiTheme="minorHAnsi" w:cstheme="minorBidi"/>
            <w:noProof/>
            <w:szCs w:val="22"/>
          </w:rPr>
          <w:tab/>
        </w:r>
        <w:r w:rsidR="002F635A" w:rsidRPr="003D48C4">
          <w:rPr>
            <w:rStyle w:val="Hypertextovodkaz"/>
            <w:noProof/>
          </w:rPr>
          <w:t>Politika organizace bezpečnosti</w:t>
        </w:r>
        <w:r w:rsidR="002F635A">
          <w:rPr>
            <w:noProof/>
            <w:webHidden/>
          </w:rPr>
          <w:tab/>
        </w:r>
        <w:r w:rsidR="006C6362">
          <w:rPr>
            <w:noProof/>
            <w:webHidden/>
          </w:rPr>
          <w:fldChar w:fldCharType="begin"/>
        </w:r>
        <w:r w:rsidR="002F635A">
          <w:rPr>
            <w:noProof/>
            <w:webHidden/>
          </w:rPr>
          <w:instrText xml:space="preserve"> PAGEREF _Toc445105557 \h </w:instrText>
        </w:r>
        <w:r w:rsidR="006C6362">
          <w:rPr>
            <w:noProof/>
            <w:webHidden/>
          </w:rPr>
        </w:r>
        <w:r w:rsidR="006C6362">
          <w:rPr>
            <w:noProof/>
            <w:webHidden/>
          </w:rPr>
          <w:fldChar w:fldCharType="separate"/>
        </w:r>
        <w:r w:rsidR="004D7340">
          <w:rPr>
            <w:noProof/>
            <w:webHidden/>
          </w:rPr>
          <w:t>15</w:t>
        </w:r>
        <w:r w:rsidR="006C6362">
          <w:rPr>
            <w:noProof/>
            <w:webHidden/>
          </w:rPr>
          <w:fldChar w:fldCharType="end"/>
        </w:r>
      </w:hyperlink>
    </w:p>
    <w:p w:rsidR="002F635A" w:rsidRDefault="00A118FE">
      <w:pPr>
        <w:pStyle w:val="Obsah2"/>
        <w:tabs>
          <w:tab w:val="left" w:pos="880"/>
          <w:tab w:val="right" w:leader="dot" w:pos="9062"/>
        </w:tabs>
        <w:rPr>
          <w:rFonts w:asciiTheme="minorHAnsi" w:eastAsiaTheme="minorEastAsia" w:hAnsiTheme="minorHAnsi" w:cstheme="minorBidi"/>
          <w:noProof/>
          <w:szCs w:val="22"/>
        </w:rPr>
      </w:pPr>
      <w:hyperlink w:anchor="_Toc445105558" w:history="1">
        <w:r w:rsidR="002F635A" w:rsidRPr="003D48C4">
          <w:rPr>
            <w:rStyle w:val="Hypertextovodkaz"/>
            <w:noProof/>
          </w:rPr>
          <w:t>4.1.</w:t>
        </w:r>
        <w:r w:rsidR="002F635A">
          <w:rPr>
            <w:rFonts w:asciiTheme="minorHAnsi" w:eastAsiaTheme="minorEastAsia" w:hAnsiTheme="minorHAnsi" w:cstheme="minorBidi"/>
            <w:noProof/>
            <w:szCs w:val="22"/>
          </w:rPr>
          <w:tab/>
        </w:r>
        <w:r w:rsidR="002F635A" w:rsidRPr="003D48C4">
          <w:rPr>
            <w:rStyle w:val="Hypertextovodkaz"/>
            <w:noProof/>
          </w:rPr>
          <w:t>Infrastruktura informační bezpečnosti</w:t>
        </w:r>
        <w:r w:rsidR="002F635A">
          <w:rPr>
            <w:noProof/>
            <w:webHidden/>
          </w:rPr>
          <w:tab/>
        </w:r>
        <w:r w:rsidR="006C6362">
          <w:rPr>
            <w:noProof/>
            <w:webHidden/>
          </w:rPr>
          <w:fldChar w:fldCharType="begin"/>
        </w:r>
        <w:r w:rsidR="002F635A">
          <w:rPr>
            <w:noProof/>
            <w:webHidden/>
          </w:rPr>
          <w:instrText xml:space="preserve"> PAGEREF _Toc445105558 \h </w:instrText>
        </w:r>
        <w:r w:rsidR="006C6362">
          <w:rPr>
            <w:noProof/>
            <w:webHidden/>
          </w:rPr>
        </w:r>
        <w:r w:rsidR="006C6362">
          <w:rPr>
            <w:noProof/>
            <w:webHidden/>
          </w:rPr>
          <w:fldChar w:fldCharType="separate"/>
        </w:r>
        <w:r w:rsidR="004D7340">
          <w:rPr>
            <w:noProof/>
            <w:webHidden/>
          </w:rPr>
          <w:t>15</w:t>
        </w:r>
        <w:r w:rsidR="006C6362">
          <w:rPr>
            <w:noProof/>
            <w:webHidden/>
          </w:rPr>
          <w:fldChar w:fldCharType="end"/>
        </w:r>
      </w:hyperlink>
    </w:p>
    <w:p w:rsidR="002F635A" w:rsidRDefault="00A118FE">
      <w:pPr>
        <w:pStyle w:val="Obsah1"/>
        <w:tabs>
          <w:tab w:val="left" w:pos="440"/>
          <w:tab w:val="right" w:leader="dot" w:pos="9062"/>
        </w:tabs>
        <w:rPr>
          <w:rFonts w:asciiTheme="minorHAnsi" w:eastAsiaTheme="minorEastAsia" w:hAnsiTheme="minorHAnsi" w:cstheme="minorBidi"/>
          <w:noProof/>
          <w:szCs w:val="22"/>
        </w:rPr>
      </w:pPr>
      <w:hyperlink w:anchor="_Toc445105559" w:history="1">
        <w:r w:rsidR="002F635A" w:rsidRPr="003D48C4">
          <w:rPr>
            <w:rStyle w:val="Hypertextovodkaz"/>
            <w:noProof/>
          </w:rPr>
          <w:t>5.</w:t>
        </w:r>
        <w:r w:rsidR="002F635A">
          <w:rPr>
            <w:rFonts w:asciiTheme="minorHAnsi" w:eastAsiaTheme="minorEastAsia" w:hAnsiTheme="minorHAnsi" w:cstheme="minorBidi"/>
            <w:noProof/>
            <w:szCs w:val="22"/>
          </w:rPr>
          <w:tab/>
        </w:r>
        <w:r w:rsidR="002F635A" w:rsidRPr="003D48C4">
          <w:rPr>
            <w:rStyle w:val="Hypertextovodkaz"/>
            <w:noProof/>
          </w:rPr>
          <w:t>Politika řízení a klasifikace aktiv</w:t>
        </w:r>
        <w:r w:rsidR="002F635A">
          <w:rPr>
            <w:noProof/>
            <w:webHidden/>
          </w:rPr>
          <w:tab/>
        </w:r>
        <w:r w:rsidR="006C6362">
          <w:rPr>
            <w:noProof/>
            <w:webHidden/>
          </w:rPr>
          <w:fldChar w:fldCharType="begin"/>
        </w:r>
        <w:r w:rsidR="002F635A">
          <w:rPr>
            <w:noProof/>
            <w:webHidden/>
          </w:rPr>
          <w:instrText xml:space="preserve"> PAGEREF _Toc445105559 \h </w:instrText>
        </w:r>
        <w:r w:rsidR="006C6362">
          <w:rPr>
            <w:noProof/>
            <w:webHidden/>
          </w:rPr>
        </w:r>
        <w:r w:rsidR="006C6362">
          <w:rPr>
            <w:noProof/>
            <w:webHidden/>
          </w:rPr>
          <w:fldChar w:fldCharType="separate"/>
        </w:r>
        <w:r w:rsidR="004D7340">
          <w:rPr>
            <w:noProof/>
            <w:webHidden/>
          </w:rPr>
          <w:t>16</w:t>
        </w:r>
        <w:r w:rsidR="006C6362">
          <w:rPr>
            <w:noProof/>
            <w:webHidden/>
          </w:rPr>
          <w:fldChar w:fldCharType="end"/>
        </w:r>
      </w:hyperlink>
    </w:p>
    <w:p w:rsidR="002F635A" w:rsidRDefault="00A118FE">
      <w:pPr>
        <w:pStyle w:val="Obsah2"/>
        <w:tabs>
          <w:tab w:val="left" w:pos="880"/>
          <w:tab w:val="right" w:leader="dot" w:pos="9062"/>
        </w:tabs>
        <w:rPr>
          <w:rFonts w:asciiTheme="minorHAnsi" w:eastAsiaTheme="minorEastAsia" w:hAnsiTheme="minorHAnsi" w:cstheme="minorBidi"/>
          <w:noProof/>
          <w:szCs w:val="22"/>
        </w:rPr>
      </w:pPr>
      <w:hyperlink w:anchor="_Toc445105560" w:history="1">
        <w:r w:rsidR="002F635A" w:rsidRPr="003D48C4">
          <w:rPr>
            <w:rStyle w:val="Hypertextovodkaz"/>
            <w:noProof/>
          </w:rPr>
          <w:t>5.1.</w:t>
        </w:r>
        <w:r w:rsidR="002F635A">
          <w:rPr>
            <w:rFonts w:asciiTheme="minorHAnsi" w:eastAsiaTheme="minorEastAsia" w:hAnsiTheme="minorHAnsi" w:cstheme="minorBidi"/>
            <w:noProof/>
            <w:szCs w:val="22"/>
          </w:rPr>
          <w:tab/>
        </w:r>
        <w:r w:rsidR="002F635A" w:rsidRPr="003D48C4">
          <w:rPr>
            <w:rStyle w:val="Hypertextovodkaz"/>
            <w:noProof/>
          </w:rPr>
          <w:t>Odpovědnost za aktiva</w:t>
        </w:r>
        <w:r w:rsidR="002F635A">
          <w:rPr>
            <w:noProof/>
            <w:webHidden/>
          </w:rPr>
          <w:tab/>
        </w:r>
        <w:r w:rsidR="006C6362">
          <w:rPr>
            <w:noProof/>
            <w:webHidden/>
          </w:rPr>
          <w:fldChar w:fldCharType="begin"/>
        </w:r>
        <w:r w:rsidR="002F635A">
          <w:rPr>
            <w:noProof/>
            <w:webHidden/>
          </w:rPr>
          <w:instrText xml:space="preserve"> PAGEREF _Toc445105560 \h </w:instrText>
        </w:r>
        <w:r w:rsidR="006C6362">
          <w:rPr>
            <w:noProof/>
            <w:webHidden/>
          </w:rPr>
        </w:r>
        <w:r w:rsidR="006C6362">
          <w:rPr>
            <w:noProof/>
            <w:webHidden/>
          </w:rPr>
          <w:fldChar w:fldCharType="separate"/>
        </w:r>
        <w:r w:rsidR="004D7340">
          <w:rPr>
            <w:noProof/>
            <w:webHidden/>
          </w:rPr>
          <w:t>16</w:t>
        </w:r>
        <w:r w:rsidR="006C6362">
          <w:rPr>
            <w:noProof/>
            <w:webHidden/>
          </w:rPr>
          <w:fldChar w:fldCharType="end"/>
        </w:r>
      </w:hyperlink>
    </w:p>
    <w:p w:rsidR="002F635A" w:rsidRDefault="00A118FE">
      <w:pPr>
        <w:pStyle w:val="Obsah2"/>
        <w:tabs>
          <w:tab w:val="left" w:pos="880"/>
          <w:tab w:val="right" w:leader="dot" w:pos="9062"/>
        </w:tabs>
        <w:rPr>
          <w:rFonts w:asciiTheme="minorHAnsi" w:eastAsiaTheme="minorEastAsia" w:hAnsiTheme="minorHAnsi" w:cstheme="minorBidi"/>
          <w:noProof/>
          <w:szCs w:val="22"/>
        </w:rPr>
      </w:pPr>
      <w:hyperlink w:anchor="_Toc445105561" w:history="1">
        <w:r w:rsidR="002F635A" w:rsidRPr="003D48C4">
          <w:rPr>
            <w:rStyle w:val="Hypertextovodkaz"/>
            <w:noProof/>
          </w:rPr>
          <w:t>5.2.</w:t>
        </w:r>
        <w:r w:rsidR="002F635A">
          <w:rPr>
            <w:rFonts w:asciiTheme="minorHAnsi" w:eastAsiaTheme="minorEastAsia" w:hAnsiTheme="minorHAnsi" w:cstheme="minorBidi"/>
            <w:noProof/>
            <w:szCs w:val="22"/>
          </w:rPr>
          <w:tab/>
        </w:r>
        <w:r w:rsidR="002F635A" w:rsidRPr="003D48C4">
          <w:rPr>
            <w:rStyle w:val="Hypertextovodkaz"/>
            <w:noProof/>
          </w:rPr>
          <w:t>Klasifikace informací</w:t>
        </w:r>
        <w:r w:rsidR="002F635A">
          <w:rPr>
            <w:noProof/>
            <w:webHidden/>
          </w:rPr>
          <w:tab/>
        </w:r>
        <w:r w:rsidR="006C6362">
          <w:rPr>
            <w:noProof/>
            <w:webHidden/>
          </w:rPr>
          <w:fldChar w:fldCharType="begin"/>
        </w:r>
        <w:r w:rsidR="002F635A">
          <w:rPr>
            <w:noProof/>
            <w:webHidden/>
          </w:rPr>
          <w:instrText xml:space="preserve"> PAGEREF _Toc445105561 \h </w:instrText>
        </w:r>
        <w:r w:rsidR="006C6362">
          <w:rPr>
            <w:noProof/>
            <w:webHidden/>
          </w:rPr>
        </w:r>
        <w:r w:rsidR="006C6362">
          <w:rPr>
            <w:noProof/>
            <w:webHidden/>
          </w:rPr>
          <w:fldChar w:fldCharType="separate"/>
        </w:r>
        <w:r w:rsidR="004D7340">
          <w:rPr>
            <w:noProof/>
            <w:webHidden/>
          </w:rPr>
          <w:t>16</w:t>
        </w:r>
        <w:r w:rsidR="006C6362">
          <w:rPr>
            <w:noProof/>
            <w:webHidden/>
          </w:rPr>
          <w:fldChar w:fldCharType="end"/>
        </w:r>
      </w:hyperlink>
    </w:p>
    <w:p w:rsidR="002F635A" w:rsidRDefault="00A118FE">
      <w:pPr>
        <w:pStyle w:val="Obsah1"/>
        <w:tabs>
          <w:tab w:val="left" w:pos="440"/>
          <w:tab w:val="right" w:leader="dot" w:pos="9062"/>
        </w:tabs>
        <w:rPr>
          <w:rFonts w:asciiTheme="minorHAnsi" w:eastAsiaTheme="minorEastAsia" w:hAnsiTheme="minorHAnsi" w:cstheme="minorBidi"/>
          <w:noProof/>
          <w:szCs w:val="22"/>
        </w:rPr>
      </w:pPr>
      <w:hyperlink w:anchor="_Toc445105562" w:history="1">
        <w:r w:rsidR="002F635A" w:rsidRPr="003D48C4">
          <w:rPr>
            <w:rStyle w:val="Hypertextovodkaz"/>
            <w:noProof/>
          </w:rPr>
          <w:t>6.</w:t>
        </w:r>
        <w:r w:rsidR="002F635A">
          <w:rPr>
            <w:rFonts w:asciiTheme="minorHAnsi" w:eastAsiaTheme="minorEastAsia" w:hAnsiTheme="minorHAnsi" w:cstheme="minorBidi"/>
            <w:noProof/>
            <w:szCs w:val="22"/>
          </w:rPr>
          <w:tab/>
        </w:r>
        <w:r w:rsidR="002F635A" w:rsidRPr="003D48C4">
          <w:rPr>
            <w:rStyle w:val="Hypertextovodkaz"/>
            <w:noProof/>
          </w:rPr>
          <w:t>Politika bezpečnosti lidských zdrojů</w:t>
        </w:r>
        <w:r w:rsidR="002F635A">
          <w:rPr>
            <w:noProof/>
            <w:webHidden/>
          </w:rPr>
          <w:tab/>
        </w:r>
        <w:r w:rsidR="006C6362">
          <w:rPr>
            <w:noProof/>
            <w:webHidden/>
          </w:rPr>
          <w:fldChar w:fldCharType="begin"/>
        </w:r>
        <w:r w:rsidR="002F635A">
          <w:rPr>
            <w:noProof/>
            <w:webHidden/>
          </w:rPr>
          <w:instrText xml:space="preserve"> PAGEREF _Toc445105562 \h </w:instrText>
        </w:r>
        <w:r w:rsidR="006C6362">
          <w:rPr>
            <w:noProof/>
            <w:webHidden/>
          </w:rPr>
        </w:r>
        <w:r w:rsidR="006C6362">
          <w:rPr>
            <w:noProof/>
            <w:webHidden/>
          </w:rPr>
          <w:fldChar w:fldCharType="separate"/>
        </w:r>
        <w:r w:rsidR="004D7340">
          <w:rPr>
            <w:noProof/>
            <w:webHidden/>
          </w:rPr>
          <w:t>17</w:t>
        </w:r>
        <w:r w:rsidR="006C6362">
          <w:rPr>
            <w:noProof/>
            <w:webHidden/>
          </w:rPr>
          <w:fldChar w:fldCharType="end"/>
        </w:r>
      </w:hyperlink>
    </w:p>
    <w:p w:rsidR="002F635A" w:rsidRDefault="00A118FE">
      <w:pPr>
        <w:pStyle w:val="Obsah2"/>
        <w:tabs>
          <w:tab w:val="left" w:pos="880"/>
          <w:tab w:val="right" w:leader="dot" w:pos="9062"/>
        </w:tabs>
        <w:rPr>
          <w:rFonts w:asciiTheme="minorHAnsi" w:eastAsiaTheme="minorEastAsia" w:hAnsiTheme="minorHAnsi" w:cstheme="minorBidi"/>
          <w:noProof/>
          <w:szCs w:val="22"/>
        </w:rPr>
      </w:pPr>
      <w:hyperlink w:anchor="_Toc445105563" w:history="1">
        <w:r w:rsidR="002F635A" w:rsidRPr="003D48C4">
          <w:rPr>
            <w:rStyle w:val="Hypertextovodkaz"/>
            <w:noProof/>
          </w:rPr>
          <w:t>6.1.</w:t>
        </w:r>
        <w:r w:rsidR="002F635A">
          <w:rPr>
            <w:rFonts w:asciiTheme="minorHAnsi" w:eastAsiaTheme="minorEastAsia" w:hAnsiTheme="minorHAnsi" w:cstheme="minorBidi"/>
            <w:noProof/>
            <w:szCs w:val="22"/>
          </w:rPr>
          <w:tab/>
        </w:r>
        <w:r w:rsidR="002F635A" w:rsidRPr="003D48C4">
          <w:rPr>
            <w:rStyle w:val="Hypertextovodkaz"/>
            <w:noProof/>
          </w:rPr>
          <w:t>Bezpečnost v popisu práce a při zajišťování lidských zdrojů</w:t>
        </w:r>
        <w:r w:rsidR="002F635A">
          <w:rPr>
            <w:noProof/>
            <w:webHidden/>
          </w:rPr>
          <w:tab/>
        </w:r>
        <w:r w:rsidR="006C6362">
          <w:rPr>
            <w:noProof/>
            <w:webHidden/>
          </w:rPr>
          <w:fldChar w:fldCharType="begin"/>
        </w:r>
        <w:r w:rsidR="002F635A">
          <w:rPr>
            <w:noProof/>
            <w:webHidden/>
          </w:rPr>
          <w:instrText xml:space="preserve"> PAGEREF _Toc445105563 \h </w:instrText>
        </w:r>
        <w:r w:rsidR="006C6362">
          <w:rPr>
            <w:noProof/>
            <w:webHidden/>
          </w:rPr>
        </w:r>
        <w:r w:rsidR="006C6362">
          <w:rPr>
            <w:noProof/>
            <w:webHidden/>
          </w:rPr>
          <w:fldChar w:fldCharType="separate"/>
        </w:r>
        <w:r w:rsidR="004D7340">
          <w:rPr>
            <w:noProof/>
            <w:webHidden/>
          </w:rPr>
          <w:t>17</w:t>
        </w:r>
        <w:r w:rsidR="006C6362">
          <w:rPr>
            <w:noProof/>
            <w:webHidden/>
          </w:rPr>
          <w:fldChar w:fldCharType="end"/>
        </w:r>
      </w:hyperlink>
    </w:p>
    <w:p w:rsidR="002F635A" w:rsidRDefault="00A118FE">
      <w:pPr>
        <w:pStyle w:val="Obsah1"/>
        <w:tabs>
          <w:tab w:val="left" w:pos="440"/>
          <w:tab w:val="right" w:leader="dot" w:pos="9062"/>
        </w:tabs>
        <w:rPr>
          <w:rFonts w:asciiTheme="minorHAnsi" w:eastAsiaTheme="minorEastAsia" w:hAnsiTheme="minorHAnsi" w:cstheme="minorBidi"/>
          <w:noProof/>
          <w:szCs w:val="22"/>
        </w:rPr>
      </w:pPr>
      <w:hyperlink w:anchor="_Toc445105564" w:history="1">
        <w:r w:rsidR="002F635A" w:rsidRPr="003D48C4">
          <w:rPr>
            <w:rStyle w:val="Hypertextovodkaz"/>
            <w:noProof/>
          </w:rPr>
          <w:t>7.</w:t>
        </w:r>
        <w:r w:rsidR="002F635A">
          <w:rPr>
            <w:rFonts w:asciiTheme="minorHAnsi" w:eastAsiaTheme="minorEastAsia" w:hAnsiTheme="minorHAnsi" w:cstheme="minorBidi"/>
            <w:noProof/>
            <w:szCs w:val="22"/>
          </w:rPr>
          <w:tab/>
        </w:r>
        <w:r w:rsidR="002F635A" w:rsidRPr="003D48C4">
          <w:rPr>
            <w:rStyle w:val="Hypertextovodkaz"/>
            <w:noProof/>
          </w:rPr>
          <w:t>Politika fyzické bezpečnosti a bezpečnosti prostředí</w:t>
        </w:r>
        <w:r w:rsidR="002F635A">
          <w:rPr>
            <w:noProof/>
            <w:webHidden/>
          </w:rPr>
          <w:tab/>
        </w:r>
        <w:r w:rsidR="006C6362">
          <w:rPr>
            <w:noProof/>
            <w:webHidden/>
          </w:rPr>
          <w:fldChar w:fldCharType="begin"/>
        </w:r>
        <w:r w:rsidR="002F635A">
          <w:rPr>
            <w:noProof/>
            <w:webHidden/>
          </w:rPr>
          <w:instrText xml:space="preserve"> PAGEREF _Toc445105564 \h </w:instrText>
        </w:r>
        <w:r w:rsidR="006C6362">
          <w:rPr>
            <w:noProof/>
            <w:webHidden/>
          </w:rPr>
        </w:r>
        <w:r w:rsidR="006C6362">
          <w:rPr>
            <w:noProof/>
            <w:webHidden/>
          </w:rPr>
          <w:fldChar w:fldCharType="separate"/>
        </w:r>
        <w:r w:rsidR="004D7340">
          <w:rPr>
            <w:noProof/>
            <w:webHidden/>
          </w:rPr>
          <w:t>18</w:t>
        </w:r>
        <w:r w:rsidR="006C6362">
          <w:rPr>
            <w:noProof/>
            <w:webHidden/>
          </w:rPr>
          <w:fldChar w:fldCharType="end"/>
        </w:r>
      </w:hyperlink>
    </w:p>
    <w:p w:rsidR="002F635A" w:rsidRDefault="00A118FE">
      <w:pPr>
        <w:pStyle w:val="Obsah2"/>
        <w:tabs>
          <w:tab w:val="left" w:pos="880"/>
          <w:tab w:val="right" w:leader="dot" w:pos="9062"/>
        </w:tabs>
        <w:rPr>
          <w:rFonts w:asciiTheme="minorHAnsi" w:eastAsiaTheme="minorEastAsia" w:hAnsiTheme="minorHAnsi" w:cstheme="minorBidi"/>
          <w:noProof/>
          <w:szCs w:val="22"/>
        </w:rPr>
      </w:pPr>
      <w:hyperlink w:anchor="_Toc445105565" w:history="1">
        <w:r w:rsidR="002F635A" w:rsidRPr="003D48C4">
          <w:rPr>
            <w:rStyle w:val="Hypertextovodkaz"/>
            <w:noProof/>
          </w:rPr>
          <w:t>7.1.</w:t>
        </w:r>
        <w:r w:rsidR="002F635A">
          <w:rPr>
            <w:rFonts w:asciiTheme="minorHAnsi" w:eastAsiaTheme="minorEastAsia" w:hAnsiTheme="minorHAnsi" w:cstheme="minorBidi"/>
            <w:noProof/>
            <w:szCs w:val="22"/>
          </w:rPr>
          <w:tab/>
        </w:r>
        <w:r w:rsidR="002F635A" w:rsidRPr="003D48C4">
          <w:rPr>
            <w:rStyle w:val="Hypertextovodkaz"/>
            <w:noProof/>
          </w:rPr>
          <w:t>Bezpečnostní zóny</w:t>
        </w:r>
        <w:r w:rsidR="002F635A">
          <w:rPr>
            <w:noProof/>
            <w:webHidden/>
          </w:rPr>
          <w:tab/>
        </w:r>
        <w:r w:rsidR="006C6362">
          <w:rPr>
            <w:noProof/>
            <w:webHidden/>
          </w:rPr>
          <w:fldChar w:fldCharType="begin"/>
        </w:r>
        <w:r w:rsidR="002F635A">
          <w:rPr>
            <w:noProof/>
            <w:webHidden/>
          </w:rPr>
          <w:instrText xml:space="preserve"> PAGEREF _Toc445105565 \h </w:instrText>
        </w:r>
        <w:r w:rsidR="006C6362">
          <w:rPr>
            <w:noProof/>
            <w:webHidden/>
          </w:rPr>
        </w:r>
        <w:r w:rsidR="006C6362">
          <w:rPr>
            <w:noProof/>
            <w:webHidden/>
          </w:rPr>
          <w:fldChar w:fldCharType="separate"/>
        </w:r>
        <w:r w:rsidR="004D7340">
          <w:rPr>
            <w:noProof/>
            <w:webHidden/>
          </w:rPr>
          <w:t>18</w:t>
        </w:r>
        <w:r w:rsidR="006C6362">
          <w:rPr>
            <w:noProof/>
            <w:webHidden/>
          </w:rPr>
          <w:fldChar w:fldCharType="end"/>
        </w:r>
      </w:hyperlink>
    </w:p>
    <w:p w:rsidR="002F635A" w:rsidRDefault="00A118FE">
      <w:pPr>
        <w:pStyle w:val="Obsah2"/>
        <w:tabs>
          <w:tab w:val="left" w:pos="880"/>
          <w:tab w:val="right" w:leader="dot" w:pos="9062"/>
        </w:tabs>
        <w:rPr>
          <w:rFonts w:asciiTheme="minorHAnsi" w:eastAsiaTheme="minorEastAsia" w:hAnsiTheme="minorHAnsi" w:cstheme="minorBidi"/>
          <w:noProof/>
          <w:szCs w:val="22"/>
        </w:rPr>
      </w:pPr>
      <w:hyperlink w:anchor="_Toc445105566" w:history="1">
        <w:r w:rsidR="002F635A" w:rsidRPr="003D48C4">
          <w:rPr>
            <w:rStyle w:val="Hypertextovodkaz"/>
            <w:noProof/>
          </w:rPr>
          <w:t>7.2.</w:t>
        </w:r>
        <w:r w:rsidR="002F635A">
          <w:rPr>
            <w:rFonts w:asciiTheme="minorHAnsi" w:eastAsiaTheme="minorEastAsia" w:hAnsiTheme="minorHAnsi" w:cstheme="minorBidi"/>
            <w:noProof/>
            <w:szCs w:val="22"/>
          </w:rPr>
          <w:tab/>
        </w:r>
        <w:r w:rsidR="002F635A" w:rsidRPr="003D48C4">
          <w:rPr>
            <w:rStyle w:val="Hypertextovodkaz"/>
            <w:noProof/>
          </w:rPr>
          <w:t>Bezpečnost zařízení</w:t>
        </w:r>
        <w:r w:rsidR="002F635A">
          <w:rPr>
            <w:noProof/>
            <w:webHidden/>
          </w:rPr>
          <w:tab/>
        </w:r>
        <w:r w:rsidR="006C6362">
          <w:rPr>
            <w:noProof/>
            <w:webHidden/>
          </w:rPr>
          <w:fldChar w:fldCharType="begin"/>
        </w:r>
        <w:r w:rsidR="002F635A">
          <w:rPr>
            <w:noProof/>
            <w:webHidden/>
          </w:rPr>
          <w:instrText xml:space="preserve"> PAGEREF _Toc445105566 \h </w:instrText>
        </w:r>
        <w:r w:rsidR="006C6362">
          <w:rPr>
            <w:noProof/>
            <w:webHidden/>
          </w:rPr>
        </w:r>
        <w:r w:rsidR="006C6362">
          <w:rPr>
            <w:noProof/>
            <w:webHidden/>
          </w:rPr>
          <w:fldChar w:fldCharType="separate"/>
        </w:r>
        <w:r w:rsidR="004D7340">
          <w:rPr>
            <w:noProof/>
            <w:webHidden/>
          </w:rPr>
          <w:t>18</w:t>
        </w:r>
        <w:r w:rsidR="006C6362">
          <w:rPr>
            <w:noProof/>
            <w:webHidden/>
          </w:rPr>
          <w:fldChar w:fldCharType="end"/>
        </w:r>
      </w:hyperlink>
    </w:p>
    <w:p w:rsidR="002F635A" w:rsidRDefault="00A118FE">
      <w:pPr>
        <w:pStyle w:val="Obsah1"/>
        <w:tabs>
          <w:tab w:val="left" w:pos="440"/>
          <w:tab w:val="right" w:leader="dot" w:pos="9062"/>
        </w:tabs>
        <w:rPr>
          <w:rFonts w:asciiTheme="minorHAnsi" w:eastAsiaTheme="minorEastAsia" w:hAnsiTheme="minorHAnsi" w:cstheme="minorBidi"/>
          <w:noProof/>
          <w:szCs w:val="22"/>
        </w:rPr>
      </w:pPr>
      <w:hyperlink w:anchor="_Toc445105567" w:history="1">
        <w:r w:rsidR="002F635A" w:rsidRPr="003D48C4">
          <w:rPr>
            <w:rStyle w:val="Hypertextovodkaz"/>
            <w:noProof/>
          </w:rPr>
          <w:t>8.</w:t>
        </w:r>
        <w:r w:rsidR="002F635A">
          <w:rPr>
            <w:rFonts w:asciiTheme="minorHAnsi" w:eastAsiaTheme="minorEastAsia" w:hAnsiTheme="minorHAnsi" w:cstheme="minorBidi"/>
            <w:noProof/>
            <w:szCs w:val="22"/>
          </w:rPr>
          <w:tab/>
        </w:r>
        <w:r w:rsidR="002F635A" w:rsidRPr="003D48C4">
          <w:rPr>
            <w:rStyle w:val="Hypertextovodkaz"/>
            <w:noProof/>
          </w:rPr>
          <w:t>Politika řízení komunikací a provozu</w:t>
        </w:r>
        <w:r w:rsidR="002F635A">
          <w:rPr>
            <w:noProof/>
            <w:webHidden/>
          </w:rPr>
          <w:tab/>
        </w:r>
        <w:r w:rsidR="006C6362">
          <w:rPr>
            <w:noProof/>
            <w:webHidden/>
          </w:rPr>
          <w:fldChar w:fldCharType="begin"/>
        </w:r>
        <w:r w:rsidR="002F635A">
          <w:rPr>
            <w:noProof/>
            <w:webHidden/>
          </w:rPr>
          <w:instrText xml:space="preserve"> PAGEREF _Toc445105567 \h </w:instrText>
        </w:r>
        <w:r w:rsidR="006C6362">
          <w:rPr>
            <w:noProof/>
            <w:webHidden/>
          </w:rPr>
        </w:r>
        <w:r w:rsidR="006C6362">
          <w:rPr>
            <w:noProof/>
            <w:webHidden/>
          </w:rPr>
          <w:fldChar w:fldCharType="separate"/>
        </w:r>
        <w:r w:rsidR="004D7340">
          <w:rPr>
            <w:noProof/>
            <w:webHidden/>
          </w:rPr>
          <w:t>19</w:t>
        </w:r>
        <w:r w:rsidR="006C6362">
          <w:rPr>
            <w:noProof/>
            <w:webHidden/>
          </w:rPr>
          <w:fldChar w:fldCharType="end"/>
        </w:r>
      </w:hyperlink>
    </w:p>
    <w:p w:rsidR="002F635A" w:rsidRDefault="00A118FE">
      <w:pPr>
        <w:pStyle w:val="Obsah2"/>
        <w:tabs>
          <w:tab w:val="left" w:pos="880"/>
          <w:tab w:val="right" w:leader="dot" w:pos="9062"/>
        </w:tabs>
        <w:rPr>
          <w:rFonts w:asciiTheme="minorHAnsi" w:eastAsiaTheme="minorEastAsia" w:hAnsiTheme="minorHAnsi" w:cstheme="minorBidi"/>
          <w:noProof/>
          <w:szCs w:val="22"/>
        </w:rPr>
      </w:pPr>
      <w:hyperlink w:anchor="_Toc445105568" w:history="1">
        <w:r w:rsidR="002F635A" w:rsidRPr="003D48C4">
          <w:rPr>
            <w:rStyle w:val="Hypertextovodkaz"/>
            <w:noProof/>
          </w:rPr>
          <w:t>8.1.</w:t>
        </w:r>
        <w:r w:rsidR="002F635A">
          <w:rPr>
            <w:rFonts w:asciiTheme="minorHAnsi" w:eastAsiaTheme="minorEastAsia" w:hAnsiTheme="minorHAnsi" w:cstheme="minorBidi"/>
            <w:noProof/>
            <w:szCs w:val="22"/>
          </w:rPr>
          <w:tab/>
        </w:r>
        <w:r w:rsidR="002F635A" w:rsidRPr="003D48C4">
          <w:rPr>
            <w:rStyle w:val="Hypertextovodkaz"/>
            <w:noProof/>
          </w:rPr>
          <w:t>Provozní postupy a odpovědnosti</w:t>
        </w:r>
        <w:r w:rsidR="002F635A">
          <w:rPr>
            <w:noProof/>
            <w:webHidden/>
          </w:rPr>
          <w:tab/>
        </w:r>
        <w:r w:rsidR="006C6362">
          <w:rPr>
            <w:noProof/>
            <w:webHidden/>
          </w:rPr>
          <w:fldChar w:fldCharType="begin"/>
        </w:r>
        <w:r w:rsidR="002F635A">
          <w:rPr>
            <w:noProof/>
            <w:webHidden/>
          </w:rPr>
          <w:instrText xml:space="preserve"> PAGEREF _Toc445105568 \h </w:instrText>
        </w:r>
        <w:r w:rsidR="006C6362">
          <w:rPr>
            <w:noProof/>
            <w:webHidden/>
          </w:rPr>
        </w:r>
        <w:r w:rsidR="006C6362">
          <w:rPr>
            <w:noProof/>
            <w:webHidden/>
          </w:rPr>
          <w:fldChar w:fldCharType="separate"/>
        </w:r>
        <w:r w:rsidR="004D7340">
          <w:rPr>
            <w:noProof/>
            <w:webHidden/>
          </w:rPr>
          <w:t>19</w:t>
        </w:r>
        <w:r w:rsidR="006C6362">
          <w:rPr>
            <w:noProof/>
            <w:webHidden/>
          </w:rPr>
          <w:fldChar w:fldCharType="end"/>
        </w:r>
      </w:hyperlink>
    </w:p>
    <w:p w:rsidR="002F635A" w:rsidRDefault="00A118FE">
      <w:pPr>
        <w:pStyle w:val="Obsah2"/>
        <w:tabs>
          <w:tab w:val="left" w:pos="880"/>
          <w:tab w:val="right" w:leader="dot" w:pos="9062"/>
        </w:tabs>
        <w:rPr>
          <w:rFonts w:asciiTheme="minorHAnsi" w:eastAsiaTheme="minorEastAsia" w:hAnsiTheme="minorHAnsi" w:cstheme="minorBidi"/>
          <w:noProof/>
          <w:szCs w:val="22"/>
        </w:rPr>
      </w:pPr>
      <w:hyperlink w:anchor="_Toc445105569" w:history="1">
        <w:r w:rsidR="002F635A" w:rsidRPr="003D48C4">
          <w:rPr>
            <w:rStyle w:val="Hypertextovodkaz"/>
            <w:noProof/>
          </w:rPr>
          <w:t>8.2.</w:t>
        </w:r>
        <w:r w:rsidR="002F635A">
          <w:rPr>
            <w:rFonts w:asciiTheme="minorHAnsi" w:eastAsiaTheme="minorEastAsia" w:hAnsiTheme="minorHAnsi" w:cstheme="minorBidi"/>
            <w:noProof/>
            <w:szCs w:val="22"/>
          </w:rPr>
          <w:tab/>
        </w:r>
        <w:r w:rsidR="002F635A" w:rsidRPr="003D48C4">
          <w:rPr>
            <w:rStyle w:val="Hypertextovodkaz"/>
            <w:noProof/>
          </w:rPr>
          <w:t>Ochrana proti škodlivým a automaticky spouštěným programům</w:t>
        </w:r>
        <w:r w:rsidR="002F635A">
          <w:rPr>
            <w:noProof/>
            <w:webHidden/>
          </w:rPr>
          <w:tab/>
        </w:r>
        <w:r w:rsidR="006C6362">
          <w:rPr>
            <w:noProof/>
            <w:webHidden/>
          </w:rPr>
          <w:fldChar w:fldCharType="begin"/>
        </w:r>
        <w:r w:rsidR="002F635A">
          <w:rPr>
            <w:noProof/>
            <w:webHidden/>
          </w:rPr>
          <w:instrText xml:space="preserve"> PAGEREF _Toc445105569 \h </w:instrText>
        </w:r>
        <w:r w:rsidR="006C6362">
          <w:rPr>
            <w:noProof/>
            <w:webHidden/>
          </w:rPr>
        </w:r>
        <w:r w:rsidR="006C6362">
          <w:rPr>
            <w:noProof/>
            <w:webHidden/>
          </w:rPr>
          <w:fldChar w:fldCharType="separate"/>
        </w:r>
        <w:r w:rsidR="004D7340">
          <w:rPr>
            <w:noProof/>
            <w:webHidden/>
          </w:rPr>
          <w:t>19</w:t>
        </w:r>
        <w:r w:rsidR="006C6362">
          <w:rPr>
            <w:noProof/>
            <w:webHidden/>
          </w:rPr>
          <w:fldChar w:fldCharType="end"/>
        </w:r>
      </w:hyperlink>
    </w:p>
    <w:p w:rsidR="002F635A" w:rsidRDefault="00A118FE">
      <w:pPr>
        <w:pStyle w:val="Obsah2"/>
        <w:tabs>
          <w:tab w:val="left" w:pos="880"/>
          <w:tab w:val="right" w:leader="dot" w:pos="9062"/>
        </w:tabs>
        <w:rPr>
          <w:rFonts w:asciiTheme="minorHAnsi" w:eastAsiaTheme="minorEastAsia" w:hAnsiTheme="minorHAnsi" w:cstheme="minorBidi"/>
          <w:noProof/>
          <w:szCs w:val="22"/>
        </w:rPr>
      </w:pPr>
      <w:hyperlink w:anchor="_Toc445105570" w:history="1">
        <w:r w:rsidR="002F635A" w:rsidRPr="003D48C4">
          <w:rPr>
            <w:rStyle w:val="Hypertextovodkaz"/>
            <w:noProof/>
          </w:rPr>
          <w:t>8.3.</w:t>
        </w:r>
        <w:r w:rsidR="002F635A">
          <w:rPr>
            <w:rFonts w:asciiTheme="minorHAnsi" w:eastAsiaTheme="minorEastAsia" w:hAnsiTheme="minorHAnsi" w:cstheme="minorBidi"/>
            <w:noProof/>
            <w:szCs w:val="22"/>
          </w:rPr>
          <w:tab/>
        </w:r>
        <w:r w:rsidR="002F635A" w:rsidRPr="003D48C4">
          <w:rPr>
            <w:rStyle w:val="Hypertextovodkaz"/>
            <w:noProof/>
          </w:rPr>
          <w:t>Správa provozního programového vybavení</w:t>
        </w:r>
        <w:r w:rsidR="002F635A">
          <w:rPr>
            <w:noProof/>
            <w:webHidden/>
          </w:rPr>
          <w:tab/>
        </w:r>
        <w:r w:rsidR="006C6362">
          <w:rPr>
            <w:noProof/>
            <w:webHidden/>
          </w:rPr>
          <w:fldChar w:fldCharType="begin"/>
        </w:r>
        <w:r w:rsidR="002F635A">
          <w:rPr>
            <w:noProof/>
            <w:webHidden/>
          </w:rPr>
          <w:instrText xml:space="preserve"> PAGEREF _Toc445105570 \h </w:instrText>
        </w:r>
        <w:r w:rsidR="006C6362">
          <w:rPr>
            <w:noProof/>
            <w:webHidden/>
          </w:rPr>
        </w:r>
        <w:r w:rsidR="006C6362">
          <w:rPr>
            <w:noProof/>
            <w:webHidden/>
          </w:rPr>
          <w:fldChar w:fldCharType="separate"/>
        </w:r>
        <w:r w:rsidR="004D7340">
          <w:rPr>
            <w:noProof/>
            <w:webHidden/>
          </w:rPr>
          <w:t>19</w:t>
        </w:r>
        <w:r w:rsidR="006C6362">
          <w:rPr>
            <w:noProof/>
            <w:webHidden/>
          </w:rPr>
          <w:fldChar w:fldCharType="end"/>
        </w:r>
      </w:hyperlink>
    </w:p>
    <w:p w:rsidR="002F635A" w:rsidRDefault="00A118FE">
      <w:pPr>
        <w:pStyle w:val="Obsah2"/>
        <w:tabs>
          <w:tab w:val="left" w:pos="880"/>
          <w:tab w:val="right" w:leader="dot" w:pos="9062"/>
        </w:tabs>
        <w:rPr>
          <w:rFonts w:asciiTheme="minorHAnsi" w:eastAsiaTheme="minorEastAsia" w:hAnsiTheme="minorHAnsi" w:cstheme="minorBidi"/>
          <w:noProof/>
          <w:szCs w:val="22"/>
        </w:rPr>
      </w:pPr>
      <w:hyperlink w:anchor="_Toc445105571" w:history="1">
        <w:r w:rsidR="002F635A" w:rsidRPr="003D48C4">
          <w:rPr>
            <w:rStyle w:val="Hypertextovodkaz"/>
            <w:noProof/>
          </w:rPr>
          <w:t>8.4.</w:t>
        </w:r>
        <w:r w:rsidR="002F635A">
          <w:rPr>
            <w:rFonts w:asciiTheme="minorHAnsi" w:eastAsiaTheme="minorEastAsia" w:hAnsiTheme="minorHAnsi" w:cstheme="minorBidi"/>
            <w:noProof/>
            <w:szCs w:val="22"/>
          </w:rPr>
          <w:tab/>
        </w:r>
        <w:r w:rsidR="002F635A" w:rsidRPr="003D48C4">
          <w:rPr>
            <w:rStyle w:val="Hypertextovodkaz"/>
            <w:noProof/>
          </w:rPr>
          <w:t>Postupy pro manipulaci s informacemi</w:t>
        </w:r>
        <w:r w:rsidR="002F635A">
          <w:rPr>
            <w:noProof/>
            <w:webHidden/>
          </w:rPr>
          <w:tab/>
        </w:r>
        <w:r w:rsidR="006C6362">
          <w:rPr>
            <w:noProof/>
            <w:webHidden/>
          </w:rPr>
          <w:fldChar w:fldCharType="begin"/>
        </w:r>
        <w:r w:rsidR="002F635A">
          <w:rPr>
            <w:noProof/>
            <w:webHidden/>
          </w:rPr>
          <w:instrText xml:space="preserve"> PAGEREF _Toc445105571 \h </w:instrText>
        </w:r>
        <w:r w:rsidR="006C6362">
          <w:rPr>
            <w:noProof/>
            <w:webHidden/>
          </w:rPr>
        </w:r>
        <w:r w:rsidR="006C6362">
          <w:rPr>
            <w:noProof/>
            <w:webHidden/>
          </w:rPr>
          <w:fldChar w:fldCharType="separate"/>
        </w:r>
        <w:r w:rsidR="004D7340">
          <w:rPr>
            <w:noProof/>
            <w:webHidden/>
          </w:rPr>
          <w:t>19</w:t>
        </w:r>
        <w:r w:rsidR="006C6362">
          <w:rPr>
            <w:noProof/>
            <w:webHidden/>
          </w:rPr>
          <w:fldChar w:fldCharType="end"/>
        </w:r>
      </w:hyperlink>
    </w:p>
    <w:p w:rsidR="002F635A" w:rsidRDefault="00A118FE">
      <w:pPr>
        <w:pStyle w:val="Obsah2"/>
        <w:tabs>
          <w:tab w:val="left" w:pos="880"/>
          <w:tab w:val="right" w:leader="dot" w:pos="9062"/>
        </w:tabs>
        <w:rPr>
          <w:rFonts w:asciiTheme="minorHAnsi" w:eastAsiaTheme="minorEastAsia" w:hAnsiTheme="minorHAnsi" w:cstheme="minorBidi"/>
          <w:noProof/>
          <w:szCs w:val="22"/>
        </w:rPr>
      </w:pPr>
      <w:hyperlink w:anchor="_Toc445105572" w:history="1">
        <w:r w:rsidR="002F635A" w:rsidRPr="003D48C4">
          <w:rPr>
            <w:rStyle w:val="Hypertextovodkaz"/>
            <w:noProof/>
          </w:rPr>
          <w:t>8.5.</w:t>
        </w:r>
        <w:r w:rsidR="002F635A">
          <w:rPr>
            <w:rFonts w:asciiTheme="minorHAnsi" w:eastAsiaTheme="minorEastAsia" w:hAnsiTheme="minorHAnsi" w:cstheme="minorBidi"/>
            <w:noProof/>
            <w:szCs w:val="22"/>
          </w:rPr>
          <w:tab/>
        </w:r>
        <w:r w:rsidR="002F635A" w:rsidRPr="003D48C4">
          <w:rPr>
            <w:rStyle w:val="Hypertextovodkaz"/>
            <w:noProof/>
          </w:rPr>
          <w:t>Výměna informací a programů</w:t>
        </w:r>
        <w:r w:rsidR="002F635A">
          <w:rPr>
            <w:noProof/>
            <w:webHidden/>
          </w:rPr>
          <w:tab/>
        </w:r>
        <w:r w:rsidR="006C6362">
          <w:rPr>
            <w:noProof/>
            <w:webHidden/>
          </w:rPr>
          <w:fldChar w:fldCharType="begin"/>
        </w:r>
        <w:r w:rsidR="002F635A">
          <w:rPr>
            <w:noProof/>
            <w:webHidden/>
          </w:rPr>
          <w:instrText xml:space="preserve"> PAGEREF _Toc445105572 \h </w:instrText>
        </w:r>
        <w:r w:rsidR="006C6362">
          <w:rPr>
            <w:noProof/>
            <w:webHidden/>
          </w:rPr>
        </w:r>
        <w:r w:rsidR="006C6362">
          <w:rPr>
            <w:noProof/>
            <w:webHidden/>
          </w:rPr>
          <w:fldChar w:fldCharType="separate"/>
        </w:r>
        <w:r w:rsidR="004D7340">
          <w:rPr>
            <w:noProof/>
            <w:webHidden/>
          </w:rPr>
          <w:t>19</w:t>
        </w:r>
        <w:r w:rsidR="006C6362">
          <w:rPr>
            <w:noProof/>
            <w:webHidden/>
          </w:rPr>
          <w:fldChar w:fldCharType="end"/>
        </w:r>
      </w:hyperlink>
    </w:p>
    <w:p w:rsidR="002F635A" w:rsidRDefault="00A118FE">
      <w:pPr>
        <w:pStyle w:val="Obsah1"/>
        <w:tabs>
          <w:tab w:val="left" w:pos="440"/>
          <w:tab w:val="right" w:leader="dot" w:pos="9062"/>
        </w:tabs>
        <w:rPr>
          <w:rFonts w:asciiTheme="minorHAnsi" w:eastAsiaTheme="minorEastAsia" w:hAnsiTheme="minorHAnsi" w:cstheme="minorBidi"/>
          <w:noProof/>
          <w:szCs w:val="22"/>
        </w:rPr>
      </w:pPr>
      <w:hyperlink w:anchor="_Toc445105573" w:history="1">
        <w:r w:rsidR="002F635A" w:rsidRPr="003D48C4">
          <w:rPr>
            <w:rStyle w:val="Hypertextovodkaz"/>
            <w:noProof/>
          </w:rPr>
          <w:t>9.</w:t>
        </w:r>
        <w:r w:rsidR="002F635A">
          <w:rPr>
            <w:rFonts w:asciiTheme="minorHAnsi" w:eastAsiaTheme="minorEastAsia" w:hAnsiTheme="minorHAnsi" w:cstheme="minorBidi"/>
            <w:noProof/>
            <w:szCs w:val="22"/>
          </w:rPr>
          <w:tab/>
        </w:r>
        <w:r w:rsidR="002F635A" w:rsidRPr="003D48C4">
          <w:rPr>
            <w:rStyle w:val="Hypertextovodkaz"/>
            <w:noProof/>
          </w:rPr>
          <w:t>Politika řízení přístupu</w:t>
        </w:r>
        <w:r w:rsidR="002F635A">
          <w:rPr>
            <w:noProof/>
            <w:webHidden/>
          </w:rPr>
          <w:tab/>
        </w:r>
        <w:r w:rsidR="006C6362">
          <w:rPr>
            <w:noProof/>
            <w:webHidden/>
          </w:rPr>
          <w:fldChar w:fldCharType="begin"/>
        </w:r>
        <w:r w:rsidR="002F635A">
          <w:rPr>
            <w:noProof/>
            <w:webHidden/>
          </w:rPr>
          <w:instrText xml:space="preserve"> PAGEREF _Toc445105573 \h </w:instrText>
        </w:r>
        <w:r w:rsidR="006C6362">
          <w:rPr>
            <w:noProof/>
            <w:webHidden/>
          </w:rPr>
        </w:r>
        <w:r w:rsidR="006C6362">
          <w:rPr>
            <w:noProof/>
            <w:webHidden/>
          </w:rPr>
          <w:fldChar w:fldCharType="separate"/>
        </w:r>
        <w:r w:rsidR="004D7340">
          <w:rPr>
            <w:noProof/>
            <w:webHidden/>
          </w:rPr>
          <w:t>20</w:t>
        </w:r>
        <w:r w:rsidR="006C6362">
          <w:rPr>
            <w:noProof/>
            <w:webHidden/>
          </w:rPr>
          <w:fldChar w:fldCharType="end"/>
        </w:r>
      </w:hyperlink>
    </w:p>
    <w:p w:rsidR="002F635A" w:rsidRDefault="00A118FE">
      <w:pPr>
        <w:pStyle w:val="Obsah2"/>
        <w:tabs>
          <w:tab w:val="left" w:pos="880"/>
          <w:tab w:val="right" w:leader="dot" w:pos="9062"/>
        </w:tabs>
        <w:rPr>
          <w:rFonts w:asciiTheme="minorHAnsi" w:eastAsiaTheme="minorEastAsia" w:hAnsiTheme="minorHAnsi" w:cstheme="minorBidi"/>
          <w:noProof/>
          <w:szCs w:val="22"/>
        </w:rPr>
      </w:pPr>
      <w:hyperlink w:anchor="_Toc445105574" w:history="1">
        <w:r w:rsidR="002F635A" w:rsidRPr="003D48C4">
          <w:rPr>
            <w:rStyle w:val="Hypertextovodkaz"/>
            <w:noProof/>
          </w:rPr>
          <w:t>9.1.</w:t>
        </w:r>
        <w:r w:rsidR="002F635A">
          <w:rPr>
            <w:rFonts w:asciiTheme="minorHAnsi" w:eastAsiaTheme="minorEastAsia" w:hAnsiTheme="minorHAnsi" w:cstheme="minorBidi"/>
            <w:noProof/>
            <w:szCs w:val="22"/>
          </w:rPr>
          <w:tab/>
        </w:r>
        <w:r w:rsidR="002F635A" w:rsidRPr="003D48C4">
          <w:rPr>
            <w:rStyle w:val="Hypertextovodkaz"/>
            <w:noProof/>
          </w:rPr>
          <w:t>Požadavky na řízení přístupu</w:t>
        </w:r>
        <w:r w:rsidR="002F635A">
          <w:rPr>
            <w:noProof/>
            <w:webHidden/>
          </w:rPr>
          <w:tab/>
        </w:r>
        <w:r w:rsidR="006C6362">
          <w:rPr>
            <w:noProof/>
            <w:webHidden/>
          </w:rPr>
          <w:fldChar w:fldCharType="begin"/>
        </w:r>
        <w:r w:rsidR="002F635A">
          <w:rPr>
            <w:noProof/>
            <w:webHidden/>
          </w:rPr>
          <w:instrText xml:space="preserve"> PAGEREF _Toc445105574 \h </w:instrText>
        </w:r>
        <w:r w:rsidR="006C6362">
          <w:rPr>
            <w:noProof/>
            <w:webHidden/>
          </w:rPr>
        </w:r>
        <w:r w:rsidR="006C6362">
          <w:rPr>
            <w:noProof/>
            <w:webHidden/>
          </w:rPr>
          <w:fldChar w:fldCharType="separate"/>
        </w:r>
        <w:r w:rsidR="004D7340">
          <w:rPr>
            <w:noProof/>
            <w:webHidden/>
          </w:rPr>
          <w:t>20</w:t>
        </w:r>
        <w:r w:rsidR="006C6362">
          <w:rPr>
            <w:noProof/>
            <w:webHidden/>
          </w:rPr>
          <w:fldChar w:fldCharType="end"/>
        </w:r>
      </w:hyperlink>
    </w:p>
    <w:p w:rsidR="002F635A" w:rsidRDefault="00A118FE">
      <w:pPr>
        <w:pStyle w:val="Obsah2"/>
        <w:tabs>
          <w:tab w:val="left" w:pos="880"/>
          <w:tab w:val="right" w:leader="dot" w:pos="9062"/>
        </w:tabs>
        <w:rPr>
          <w:rFonts w:asciiTheme="minorHAnsi" w:eastAsiaTheme="minorEastAsia" w:hAnsiTheme="minorHAnsi" w:cstheme="minorBidi"/>
          <w:noProof/>
          <w:szCs w:val="22"/>
        </w:rPr>
      </w:pPr>
      <w:hyperlink w:anchor="_Toc445105575" w:history="1">
        <w:r w:rsidR="002F635A" w:rsidRPr="003D48C4">
          <w:rPr>
            <w:rStyle w:val="Hypertextovodkaz"/>
            <w:noProof/>
          </w:rPr>
          <w:t>9.2.</w:t>
        </w:r>
        <w:r w:rsidR="002F635A">
          <w:rPr>
            <w:rFonts w:asciiTheme="minorHAnsi" w:eastAsiaTheme="minorEastAsia" w:hAnsiTheme="minorHAnsi" w:cstheme="minorBidi"/>
            <w:noProof/>
            <w:szCs w:val="22"/>
          </w:rPr>
          <w:tab/>
        </w:r>
        <w:r w:rsidR="002F635A" w:rsidRPr="003D48C4">
          <w:rPr>
            <w:rStyle w:val="Hypertextovodkaz"/>
            <w:noProof/>
          </w:rPr>
          <w:t>Řízení přístupu uživatelů</w:t>
        </w:r>
        <w:r w:rsidR="002F635A">
          <w:rPr>
            <w:noProof/>
            <w:webHidden/>
          </w:rPr>
          <w:tab/>
        </w:r>
        <w:r w:rsidR="006C6362">
          <w:rPr>
            <w:noProof/>
            <w:webHidden/>
          </w:rPr>
          <w:fldChar w:fldCharType="begin"/>
        </w:r>
        <w:r w:rsidR="002F635A">
          <w:rPr>
            <w:noProof/>
            <w:webHidden/>
          </w:rPr>
          <w:instrText xml:space="preserve"> PAGEREF _Toc445105575 \h </w:instrText>
        </w:r>
        <w:r w:rsidR="006C6362">
          <w:rPr>
            <w:noProof/>
            <w:webHidden/>
          </w:rPr>
        </w:r>
        <w:r w:rsidR="006C6362">
          <w:rPr>
            <w:noProof/>
            <w:webHidden/>
          </w:rPr>
          <w:fldChar w:fldCharType="separate"/>
        </w:r>
        <w:r w:rsidR="004D7340">
          <w:rPr>
            <w:noProof/>
            <w:webHidden/>
          </w:rPr>
          <w:t>20</w:t>
        </w:r>
        <w:r w:rsidR="006C6362">
          <w:rPr>
            <w:noProof/>
            <w:webHidden/>
          </w:rPr>
          <w:fldChar w:fldCharType="end"/>
        </w:r>
      </w:hyperlink>
    </w:p>
    <w:p w:rsidR="002F635A" w:rsidRDefault="00A118FE">
      <w:pPr>
        <w:pStyle w:val="Obsah2"/>
        <w:tabs>
          <w:tab w:val="left" w:pos="880"/>
          <w:tab w:val="right" w:leader="dot" w:pos="9062"/>
        </w:tabs>
        <w:rPr>
          <w:rFonts w:asciiTheme="minorHAnsi" w:eastAsiaTheme="minorEastAsia" w:hAnsiTheme="minorHAnsi" w:cstheme="minorBidi"/>
          <w:noProof/>
          <w:szCs w:val="22"/>
        </w:rPr>
      </w:pPr>
      <w:hyperlink w:anchor="_Toc445105576" w:history="1">
        <w:r w:rsidR="002F635A" w:rsidRPr="003D48C4">
          <w:rPr>
            <w:rStyle w:val="Hypertextovodkaz"/>
            <w:noProof/>
          </w:rPr>
          <w:t>9.3.</w:t>
        </w:r>
        <w:r w:rsidR="002F635A">
          <w:rPr>
            <w:rFonts w:asciiTheme="minorHAnsi" w:eastAsiaTheme="minorEastAsia" w:hAnsiTheme="minorHAnsi" w:cstheme="minorBidi"/>
            <w:noProof/>
            <w:szCs w:val="22"/>
          </w:rPr>
          <w:tab/>
        </w:r>
        <w:r w:rsidR="002F635A" w:rsidRPr="003D48C4">
          <w:rPr>
            <w:rStyle w:val="Hypertextovodkaz"/>
            <w:noProof/>
          </w:rPr>
          <w:t>Odpovědnosti uživatelů</w:t>
        </w:r>
        <w:r w:rsidR="002F635A">
          <w:rPr>
            <w:noProof/>
            <w:webHidden/>
          </w:rPr>
          <w:tab/>
        </w:r>
        <w:r w:rsidR="006C6362">
          <w:rPr>
            <w:noProof/>
            <w:webHidden/>
          </w:rPr>
          <w:fldChar w:fldCharType="begin"/>
        </w:r>
        <w:r w:rsidR="002F635A">
          <w:rPr>
            <w:noProof/>
            <w:webHidden/>
          </w:rPr>
          <w:instrText xml:space="preserve"> PAGEREF _Toc445105576 \h </w:instrText>
        </w:r>
        <w:r w:rsidR="006C6362">
          <w:rPr>
            <w:noProof/>
            <w:webHidden/>
          </w:rPr>
        </w:r>
        <w:r w:rsidR="006C6362">
          <w:rPr>
            <w:noProof/>
            <w:webHidden/>
          </w:rPr>
          <w:fldChar w:fldCharType="separate"/>
        </w:r>
        <w:r w:rsidR="004D7340">
          <w:rPr>
            <w:noProof/>
            <w:webHidden/>
          </w:rPr>
          <w:t>20</w:t>
        </w:r>
        <w:r w:rsidR="006C6362">
          <w:rPr>
            <w:noProof/>
            <w:webHidden/>
          </w:rPr>
          <w:fldChar w:fldCharType="end"/>
        </w:r>
      </w:hyperlink>
    </w:p>
    <w:p w:rsidR="002F635A" w:rsidRDefault="00A118FE">
      <w:pPr>
        <w:pStyle w:val="Obsah2"/>
        <w:tabs>
          <w:tab w:val="left" w:pos="880"/>
          <w:tab w:val="right" w:leader="dot" w:pos="9062"/>
        </w:tabs>
        <w:rPr>
          <w:rFonts w:asciiTheme="minorHAnsi" w:eastAsiaTheme="minorEastAsia" w:hAnsiTheme="minorHAnsi" w:cstheme="minorBidi"/>
          <w:noProof/>
          <w:szCs w:val="22"/>
        </w:rPr>
      </w:pPr>
      <w:hyperlink w:anchor="_Toc445105577" w:history="1">
        <w:r w:rsidR="002F635A" w:rsidRPr="003D48C4">
          <w:rPr>
            <w:rStyle w:val="Hypertextovodkaz"/>
            <w:noProof/>
          </w:rPr>
          <w:t>9.4.</w:t>
        </w:r>
        <w:r w:rsidR="002F635A">
          <w:rPr>
            <w:rFonts w:asciiTheme="minorHAnsi" w:eastAsiaTheme="minorEastAsia" w:hAnsiTheme="minorHAnsi" w:cstheme="minorBidi"/>
            <w:noProof/>
            <w:szCs w:val="22"/>
          </w:rPr>
          <w:tab/>
        </w:r>
        <w:r w:rsidR="002F635A" w:rsidRPr="003D48C4">
          <w:rPr>
            <w:rStyle w:val="Hypertextovodkaz"/>
            <w:noProof/>
          </w:rPr>
          <w:t>Používání síťových služeb</w:t>
        </w:r>
        <w:r w:rsidR="002F635A">
          <w:rPr>
            <w:noProof/>
            <w:webHidden/>
          </w:rPr>
          <w:tab/>
        </w:r>
        <w:r w:rsidR="006C6362">
          <w:rPr>
            <w:noProof/>
            <w:webHidden/>
          </w:rPr>
          <w:fldChar w:fldCharType="begin"/>
        </w:r>
        <w:r w:rsidR="002F635A">
          <w:rPr>
            <w:noProof/>
            <w:webHidden/>
          </w:rPr>
          <w:instrText xml:space="preserve"> PAGEREF _Toc445105577 \h </w:instrText>
        </w:r>
        <w:r w:rsidR="006C6362">
          <w:rPr>
            <w:noProof/>
            <w:webHidden/>
          </w:rPr>
        </w:r>
        <w:r w:rsidR="006C6362">
          <w:rPr>
            <w:noProof/>
            <w:webHidden/>
          </w:rPr>
          <w:fldChar w:fldCharType="separate"/>
        </w:r>
        <w:r w:rsidR="004D7340">
          <w:rPr>
            <w:noProof/>
            <w:webHidden/>
          </w:rPr>
          <w:t>21</w:t>
        </w:r>
        <w:r w:rsidR="006C6362">
          <w:rPr>
            <w:noProof/>
            <w:webHidden/>
          </w:rPr>
          <w:fldChar w:fldCharType="end"/>
        </w:r>
      </w:hyperlink>
    </w:p>
    <w:p w:rsidR="002F635A" w:rsidRDefault="00A118FE">
      <w:pPr>
        <w:pStyle w:val="Obsah1"/>
        <w:tabs>
          <w:tab w:val="left" w:pos="660"/>
          <w:tab w:val="right" w:leader="dot" w:pos="9062"/>
        </w:tabs>
        <w:rPr>
          <w:rFonts w:asciiTheme="minorHAnsi" w:eastAsiaTheme="minorEastAsia" w:hAnsiTheme="minorHAnsi" w:cstheme="minorBidi"/>
          <w:noProof/>
          <w:szCs w:val="22"/>
        </w:rPr>
      </w:pPr>
      <w:hyperlink w:anchor="_Toc445105578" w:history="1">
        <w:r w:rsidR="002F635A" w:rsidRPr="003D48C4">
          <w:rPr>
            <w:rStyle w:val="Hypertextovodkaz"/>
            <w:noProof/>
          </w:rPr>
          <w:t>10.</w:t>
        </w:r>
        <w:r w:rsidR="002F635A">
          <w:rPr>
            <w:rFonts w:asciiTheme="minorHAnsi" w:eastAsiaTheme="minorEastAsia" w:hAnsiTheme="minorHAnsi" w:cstheme="minorBidi"/>
            <w:noProof/>
            <w:szCs w:val="22"/>
          </w:rPr>
          <w:tab/>
        </w:r>
        <w:r w:rsidR="002F635A" w:rsidRPr="003D48C4">
          <w:rPr>
            <w:rStyle w:val="Hypertextovodkaz"/>
            <w:noProof/>
          </w:rPr>
          <w:t>Řízení přístupu k operačním systémům</w:t>
        </w:r>
        <w:r w:rsidR="002F635A">
          <w:rPr>
            <w:noProof/>
            <w:webHidden/>
          </w:rPr>
          <w:tab/>
        </w:r>
        <w:r w:rsidR="006C6362">
          <w:rPr>
            <w:noProof/>
            <w:webHidden/>
          </w:rPr>
          <w:fldChar w:fldCharType="begin"/>
        </w:r>
        <w:r w:rsidR="002F635A">
          <w:rPr>
            <w:noProof/>
            <w:webHidden/>
          </w:rPr>
          <w:instrText xml:space="preserve"> PAGEREF _Toc445105578 \h </w:instrText>
        </w:r>
        <w:r w:rsidR="006C6362">
          <w:rPr>
            <w:noProof/>
            <w:webHidden/>
          </w:rPr>
        </w:r>
        <w:r w:rsidR="006C6362">
          <w:rPr>
            <w:noProof/>
            <w:webHidden/>
          </w:rPr>
          <w:fldChar w:fldCharType="separate"/>
        </w:r>
        <w:r w:rsidR="004D7340">
          <w:rPr>
            <w:noProof/>
            <w:webHidden/>
          </w:rPr>
          <w:t>22</w:t>
        </w:r>
        <w:r w:rsidR="006C6362">
          <w:rPr>
            <w:noProof/>
            <w:webHidden/>
          </w:rPr>
          <w:fldChar w:fldCharType="end"/>
        </w:r>
      </w:hyperlink>
    </w:p>
    <w:p w:rsidR="002F635A" w:rsidRDefault="00A118FE">
      <w:pPr>
        <w:pStyle w:val="Obsah2"/>
        <w:tabs>
          <w:tab w:val="left" w:pos="880"/>
          <w:tab w:val="right" w:leader="dot" w:pos="9062"/>
        </w:tabs>
        <w:rPr>
          <w:rFonts w:asciiTheme="minorHAnsi" w:eastAsiaTheme="minorEastAsia" w:hAnsiTheme="minorHAnsi" w:cstheme="minorBidi"/>
          <w:noProof/>
          <w:szCs w:val="22"/>
        </w:rPr>
      </w:pPr>
      <w:hyperlink w:anchor="_Toc445105579" w:history="1">
        <w:r w:rsidR="002F635A" w:rsidRPr="003D48C4">
          <w:rPr>
            <w:rStyle w:val="Hypertextovodkaz"/>
            <w:noProof/>
          </w:rPr>
          <w:t>10.1.</w:t>
        </w:r>
        <w:r w:rsidR="002F635A">
          <w:rPr>
            <w:rFonts w:asciiTheme="minorHAnsi" w:eastAsiaTheme="minorEastAsia" w:hAnsiTheme="minorHAnsi" w:cstheme="minorBidi"/>
            <w:noProof/>
            <w:szCs w:val="22"/>
          </w:rPr>
          <w:tab/>
        </w:r>
        <w:r w:rsidR="002F635A" w:rsidRPr="003D48C4">
          <w:rPr>
            <w:rStyle w:val="Hypertextovodkaz"/>
            <w:noProof/>
          </w:rPr>
          <w:t>Řízení přístupu k aplikacím</w:t>
        </w:r>
        <w:r w:rsidR="002F635A">
          <w:rPr>
            <w:noProof/>
            <w:webHidden/>
          </w:rPr>
          <w:tab/>
        </w:r>
        <w:r w:rsidR="006C6362">
          <w:rPr>
            <w:noProof/>
            <w:webHidden/>
          </w:rPr>
          <w:fldChar w:fldCharType="begin"/>
        </w:r>
        <w:r w:rsidR="002F635A">
          <w:rPr>
            <w:noProof/>
            <w:webHidden/>
          </w:rPr>
          <w:instrText xml:space="preserve"> PAGEREF _Toc445105579 \h </w:instrText>
        </w:r>
        <w:r w:rsidR="006C6362">
          <w:rPr>
            <w:noProof/>
            <w:webHidden/>
          </w:rPr>
        </w:r>
        <w:r w:rsidR="006C6362">
          <w:rPr>
            <w:noProof/>
            <w:webHidden/>
          </w:rPr>
          <w:fldChar w:fldCharType="separate"/>
        </w:r>
        <w:r w:rsidR="004D7340">
          <w:rPr>
            <w:noProof/>
            <w:webHidden/>
          </w:rPr>
          <w:t>22</w:t>
        </w:r>
        <w:r w:rsidR="006C6362">
          <w:rPr>
            <w:noProof/>
            <w:webHidden/>
          </w:rPr>
          <w:fldChar w:fldCharType="end"/>
        </w:r>
      </w:hyperlink>
    </w:p>
    <w:p w:rsidR="002F635A" w:rsidRDefault="00A118FE">
      <w:pPr>
        <w:pStyle w:val="Obsah2"/>
        <w:tabs>
          <w:tab w:val="left" w:pos="880"/>
          <w:tab w:val="right" w:leader="dot" w:pos="9062"/>
        </w:tabs>
        <w:rPr>
          <w:rFonts w:asciiTheme="minorHAnsi" w:eastAsiaTheme="minorEastAsia" w:hAnsiTheme="minorHAnsi" w:cstheme="minorBidi"/>
          <w:noProof/>
          <w:szCs w:val="22"/>
        </w:rPr>
      </w:pPr>
      <w:hyperlink w:anchor="_Toc445105580" w:history="1">
        <w:r w:rsidR="002F635A" w:rsidRPr="003D48C4">
          <w:rPr>
            <w:rStyle w:val="Hypertextovodkaz"/>
            <w:noProof/>
          </w:rPr>
          <w:t>10.2.</w:t>
        </w:r>
        <w:r w:rsidR="002F635A">
          <w:rPr>
            <w:rFonts w:asciiTheme="minorHAnsi" w:eastAsiaTheme="minorEastAsia" w:hAnsiTheme="minorHAnsi" w:cstheme="minorBidi"/>
            <w:noProof/>
            <w:szCs w:val="22"/>
          </w:rPr>
          <w:tab/>
        </w:r>
        <w:r w:rsidR="002F635A" w:rsidRPr="003D48C4">
          <w:rPr>
            <w:rStyle w:val="Hypertextovodkaz"/>
            <w:noProof/>
          </w:rPr>
          <w:t>Monitorování přístupu k systému a jeho použití</w:t>
        </w:r>
        <w:r w:rsidR="002F635A">
          <w:rPr>
            <w:noProof/>
            <w:webHidden/>
          </w:rPr>
          <w:tab/>
        </w:r>
        <w:r w:rsidR="006C6362">
          <w:rPr>
            <w:noProof/>
            <w:webHidden/>
          </w:rPr>
          <w:fldChar w:fldCharType="begin"/>
        </w:r>
        <w:r w:rsidR="002F635A">
          <w:rPr>
            <w:noProof/>
            <w:webHidden/>
          </w:rPr>
          <w:instrText xml:space="preserve"> PAGEREF _Toc445105580 \h </w:instrText>
        </w:r>
        <w:r w:rsidR="006C6362">
          <w:rPr>
            <w:noProof/>
            <w:webHidden/>
          </w:rPr>
        </w:r>
        <w:r w:rsidR="006C6362">
          <w:rPr>
            <w:noProof/>
            <w:webHidden/>
          </w:rPr>
          <w:fldChar w:fldCharType="separate"/>
        </w:r>
        <w:r w:rsidR="004D7340">
          <w:rPr>
            <w:noProof/>
            <w:webHidden/>
          </w:rPr>
          <w:t>22</w:t>
        </w:r>
        <w:r w:rsidR="006C6362">
          <w:rPr>
            <w:noProof/>
            <w:webHidden/>
          </w:rPr>
          <w:fldChar w:fldCharType="end"/>
        </w:r>
      </w:hyperlink>
    </w:p>
    <w:p w:rsidR="002F635A" w:rsidRDefault="00A118FE">
      <w:pPr>
        <w:pStyle w:val="Obsah2"/>
        <w:tabs>
          <w:tab w:val="left" w:pos="880"/>
          <w:tab w:val="right" w:leader="dot" w:pos="9062"/>
        </w:tabs>
        <w:rPr>
          <w:rFonts w:asciiTheme="minorHAnsi" w:eastAsiaTheme="minorEastAsia" w:hAnsiTheme="minorHAnsi" w:cstheme="minorBidi"/>
          <w:noProof/>
          <w:szCs w:val="22"/>
        </w:rPr>
      </w:pPr>
      <w:hyperlink w:anchor="_Toc445105581" w:history="1">
        <w:r w:rsidR="002F635A" w:rsidRPr="003D48C4">
          <w:rPr>
            <w:rStyle w:val="Hypertextovodkaz"/>
            <w:noProof/>
          </w:rPr>
          <w:t>10.3.</w:t>
        </w:r>
        <w:r w:rsidR="002F635A">
          <w:rPr>
            <w:rFonts w:asciiTheme="minorHAnsi" w:eastAsiaTheme="minorEastAsia" w:hAnsiTheme="minorHAnsi" w:cstheme="minorBidi"/>
            <w:noProof/>
            <w:szCs w:val="22"/>
          </w:rPr>
          <w:tab/>
        </w:r>
        <w:r w:rsidR="002F635A" w:rsidRPr="003D48C4">
          <w:rPr>
            <w:rStyle w:val="Hypertextovodkaz"/>
            <w:noProof/>
          </w:rPr>
          <w:t>Mobilní výpočetní prostředky a práce na dálku</w:t>
        </w:r>
        <w:r w:rsidR="002F635A">
          <w:rPr>
            <w:noProof/>
            <w:webHidden/>
          </w:rPr>
          <w:tab/>
        </w:r>
        <w:r w:rsidR="006C6362">
          <w:rPr>
            <w:noProof/>
            <w:webHidden/>
          </w:rPr>
          <w:fldChar w:fldCharType="begin"/>
        </w:r>
        <w:r w:rsidR="002F635A">
          <w:rPr>
            <w:noProof/>
            <w:webHidden/>
          </w:rPr>
          <w:instrText xml:space="preserve"> PAGEREF _Toc445105581 \h </w:instrText>
        </w:r>
        <w:r w:rsidR="006C6362">
          <w:rPr>
            <w:noProof/>
            <w:webHidden/>
          </w:rPr>
        </w:r>
        <w:r w:rsidR="006C6362">
          <w:rPr>
            <w:noProof/>
            <w:webHidden/>
          </w:rPr>
          <w:fldChar w:fldCharType="separate"/>
        </w:r>
        <w:r w:rsidR="004D7340">
          <w:rPr>
            <w:noProof/>
            <w:webHidden/>
          </w:rPr>
          <w:t>22</w:t>
        </w:r>
        <w:r w:rsidR="006C6362">
          <w:rPr>
            <w:noProof/>
            <w:webHidden/>
          </w:rPr>
          <w:fldChar w:fldCharType="end"/>
        </w:r>
      </w:hyperlink>
    </w:p>
    <w:p w:rsidR="002F635A" w:rsidRDefault="00A118FE">
      <w:pPr>
        <w:pStyle w:val="Obsah1"/>
        <w:tabs>
          <w:tab w:val="left" w:pos="660"/>
          <w:tab w:val="right" w:leader="dot" w:pos="9062"/>
        </w:tabs>
        <w:rPr>
          <w:rFonts w:asciiTheme="minorHAnsi" w:eastAsiaTheme="minorEastAsia" w:hAnsiTheme="minorHAnsi" w:cstheme="minorBidi"/>
          <w:noProof/>
          <w:szCs w:val="22"/>
        </w:rPr>
      </w:pPr>
      <w:hyperlink w:anchor="_Toc445105582" w:history="1">
        <w:r w:rsidR="002F635A" w:rsidRPr="003D48C4">
          <w:rPr>
            <w:rStyle w:val="Hypertextovodkaz"/>
            <w:noProof/>
          </w:rPr>
          <w:t>11.</w:t>
        </w:r>
        <w:r w:rsidR="002F635A">
          <w:rPr>
            <w:rFonts w:asciiTheme="minorHAnsi" w:eastAsiaTheme="minorEastAsia" w:hAnsiTheme="minorHAnsi" w:cstheme="minorBidi"/>
            <w:noProof/>
            <w:szCs w:val="22"/>
          </w:rPr>
          <w:tab/>
        </w:r>
        <w:r w:rsidR="002F635A" w:rsidRPr="003D48C4">
          <w:rPr>
            <w:rStyle w:val="Hypertextovodkaz"/>
            <w:noProof/>
          </w:rPr>
          <w:t>Pořízení, vývoj a údržba informačních systémů</w:t>
        </w:r>
        <w:r w:rsidR="002F635A">
          <w:rPr>
            <w:noProof/>
            <w:webHidden/>
          </w:rPr>
          <w:tab/>
        </w:r>
        <w:r w:rsidR="006C6362">
          <w:rPr>
            <w:noProof/>
            <w:webHidden/>
          </w:rPr>
          <w:fldChar w:fldCharType="begin"/>
        </w:r>
        <w:r w:rsidR="002F635A">
          <w:rPr>
            <w:noProof/>
            <w:webHidden/>
          </w:rPr>
          <w:instrText xml:space="preserve"> PAGEREF _Toc445105582 \h </w:instrText>
        </w:r>
        <w:r w:rsidR="006C6362">
          <w:rPr>
            <w:noProof/>
            <w:webHidden/>
          </w:rPr>
        </w:r>
        <w:r w:rsidR="006C6362">
          <w:rPr>
            <w:noProof/>
            <w:webHidden/>
          </w:rPr>
          <w:fldChar w:fldCharType="separate"/>
        </w:r>
        <w:r w:rsidR="004D7340">
          <w:rPr>
            <w:noProof/>
            <w:webHidden/>
          </w:rPr>
          <w:t>23</w:t>
        </w:r>
        <w:r w:rsidR="006C6362">
          <w:rPr>
            <w:noProof/>
            <w:webHidden/>
          </w:rPr>
          <w:fldChar w:fldCharType="end"/>
        </w:r>
      </w:hyperlink>
    </w:p>
    <w:p w:rsidR="002F635A" w:rsidRDefault="00A118FE">
      <w:pPr>
        <w:pStyle w:val="Obsah2"/>
        <w:tabs>
          <w:tab w:val="left" w:pos="880"/>
          <w:tab w:val="right" w:leader="dot" w:pos="9062"/>
        </w:tabs>
        <w:rPr>
          <w:rFonts w:asciiTheme="minorHAnsi" w:eastAsiaTheme="minorEastAsia" w:hAnsiTheme="minorHAnsi" w:cstheme="minorBidi"/>
          <w:noProof/>
          <w:szCs w:val="22"/>
        </w:rPr>
      </w:pPr>
      <w:hyperlink w:anchor="_Toc445105583" w:history="1">
        <w:r w:rsidR="002F635A" w:rsidRPr="003D48C4">
          <w:rPr>
            <w:rStyle w:val="Hypertextovodkaz"/>
            <w:noProof/>
          </w:rPr>
          <w:t>11.1.</w:t>
        </w:r>
        <w:r w:rsidR="002F635A">
          <w:rPr>
            <w:rFonts w:asciiTheme="minorHAnsi" w:eastAsiaTheme="minorEastAsia" w:hAnsiTheme="minorHAnsi" w:cstheme="minorBidi"/>
            <w:noProof/>
            <w:szCs w:val="22"/>
          </w:rPr>
          <w:tab/>
        </w:r>
        <w:r w:rsidR="002F635A" w:rsidRPr="003D48C4">
          <w:rPr>
            <w:rStyle w:val="Hypertextovodkaz"/>
            <w:noProof/>
          </w:rPr>
          <w:t>Bezpečnostní požadavky systémů</w:t>
        </w:r>
        <w:r w:rsidR="002F635A">
          <w:rPr>
            <w:noProof/>
            <w:webHidden/>
          </w:rPr>
          <w:tab/>
        </w:r>
        <w:r w:rsidR="006C6362">
          <w:rPr>
            <w:noProof/>
            <w:webHidden/>
          </w:rPr>
          <w:fldChar w:fldCharType="begin"/>
        </w:r>
        <w:r w:rsidR="002F635A">
          <w:rPr>
            <w:noProof/>
            <w:webHidden/>
          </w:rPr>
          <w:instrText xml:space="preserve"> PAGEREF _Toc445105583 \h </w:instrText>
        </w:r>
        <w:r w:rsidR="006C6362">
          <w:rPr>
            <w:noProof/>
            <w:webHidden/>
          </w:rPr>
        </w:r>
        <w:r w:rsidR="006C6362">
          <w:rPr>
            <w:noProof/>
            <w:webHidden/>
          </w:rPr>
          <w:fldChar w:fldCharType="separate"/>
        </w:r>
        <w:r w:rsidR="004D7340">
          <w:rPr>
            <w:noProof/>
            <w:webHidden/>
          </w:rPr>
          <w:t>23</w:t>
        </w:r>
        <w:r w:rsidR="006C6362">
          <w:rPr>
            <w:noProof/>
            <w:webHidden/>
          </w:rPr>
          <w:fldChar w:fldCharType="end"/>
        </w:r>
      </w:hyperlink>
    </w:p>
    <w:p w:rsidR="002F635A" w:rsidRDefault="00A118FE">
      <w:pPr>
        <w:pStyle w:val="Obsah2"/>
        <w:tabs>
          <w:tab w:val="left" w:pos="880"/>
          <w:tab w:val="right" w:leader="dot" w:pos="9062"/>
        </w:tabs>
        <w:rPr>
          <w:rFonts w:asciiTheme="minorHAnsi" w:eastAsiaTheme="minorEastAsia" w:hAnsiTheme="minorHAnsi" w:cstheme="minorBidi"/>
          <w:noProof/>
          <w:szCs w:val="22"/>
        </w:rPr>
      </w:pPr>
      <w:hyperlink w:anchor="_Toc445105584" w:history="1">
        <w:r w:rsidR="002F635A" w:rsidRPr="003D48C4">
          <w:rPr>
            <w:rStyle w:val="Hypertextovodkaz"/>
            <w:noProof/>
          </w:rPr>
          <w:t>11.2.</w:t>
        </w:r>
        <w:r w:rsidR="002F635A">
          <w:rPr>
            <w:rFonts w:asciiTheme="minorHAnsi" w:eastAsiaTheme="minorEastAsia" w:hAnsiTheme="minorHAnsi" w:cstheme="minorBidi"/>
            <w:noProof/>
            <w:szCs w:val="22"/>
          </w:rPr>
          <w:tab/>
        </w:r>
        <w:r w:rsidR="002F635A" w:rsidRPr="003D48C4">
          <w:rPr>
            <w:rStyle w:val="Hypertextovodkaz"/>
            <w:noProof/>
          </w:rPr>
          <w:t>Bezpečnost procesů vývoje a podpory</w:t>
        </w:r>
        <w:r w:rsidR="002F635A">
          <w:rPr>
            <w:noProof/>
            <w:webHidden/>
          </w:rPr>
          <w:tab/>
        </w:r>
        <w:r w:rsidR="006C6362">
          <w:rPr>
            <w:noProof/>
            <w:webHidden/>
          </w:rPr>
          <w:fldChar w:fldCharType="begin"/>
        </w:r>
        <w:r w:rsidR="002F635A">
          <w:rPr>
            <w:noProof/>
            <w:webHidden/>
          </w:rPr>
          <w:instrText xml:space="preserve"> PAGEREF _Toc445105584 \h </w:instrText>
        </w:r>
        <w:r w:rsidR="006C6362">
          <w:rPr>
            <w:noProof/>
            <w:webHidden/>
          </w:rPr>
        </w:r>
        <w:r w:rsidR="006C6362">
          <w:rPr>
            <w:noProof/>
            <w:webHidden/>
          </w:rPr>
          <w:fldChar w:fldCharType="separate"/>
        </w:r>
        <w:r w:rsidR="004D7340">
          <w:rPr>
            <w:noProof/>
            <w:webHidden/>
          </w:rPr>
          <w:t>23</w:t>
        </w:r>
        <w:r w:rsidR="006C6362">
          <w:rPr>
            <w:noProof/>
            <w:webHidden/>
          </w:rPr>
          <w:fldChar w:fldCharType="end"/>
        </w:r>
      </w:hyperlink>
    </w:p>
    <w:p w:rsidR="002F635A" w:rsidRDefault="00A118FE">
      <w:pPr>
        <w:pStyle w:val="Obsah1"/>
        <w:tabs>
          <w:tab w:val="left" w:pos="660"/>
          <w:tab w:val="right" w:leader="dot" w:pos="9062"/>
        </w:tabs>
        <w:rPr>
          <w:rFonts w:asciiTheme="minorHAnsi" w:eastAsiaTheme="minorEastAsia" w:hAnsiTheme="minorHAnsi" w:cstheme="minorBidi"/>
          <w:noProof/>
          <w:szCs w:val="22"/>
        </w:rPr>
      </w:pPr>
      <w:hyperlink w:anchor="_Toc445105585" w:history="1">
        <w:r w:rsidR="002F635A" w:rsidRPr="003D48C4">
          <w:rPr>
            <w:rStyle w:val="Hypertextovodkaz"/>
            <w:noProof/>
          </w:rPr>
          <w:t>12.</w:t>
        </w:r>
        <w:r w:rsidR="002F635A">
          <w:rPr>
            <w:rFonts w:asciiTheme="minorHAnsi" w:eastAsiaTheme="minorEastAsia" w:hAnsiTheme="minorHAnsi" w:cstheme="minorBidi"/>
            <w:noProof/>
            <w:szCs w:val="22"/>
          </w:rPr>
          <w:tab/>
        </w:r>
        <w:r w:rsidR="002F635A" w:rsidRPr="003D48C4">
          <w:rPr>
            <w:rStyle w:val="Hypertextovodkaz"/>
            <w:noProof/>
          </w:rPr>
          <w:t>Politika správy bezpečnostních incidentů</w:t>
        </w:r>
        <w:r w:rsidR="002F635A">
          <w:rPr>
            <w:noProof/>
            <w:webHidden/>
          </w:rPr>
          <w:tab/>
        </w:r>
        <w:r w:rsidR="006C6362">
          <w:rPr>
            <w:noProof/>
            <w:webHidden/>
          </w:rPr>
          <w:fldChar w:fldCharType="begin"/>
        </w:r>
        <w:r w:rsidR="002F635A">
          <w:rPr>
            <w:noProof/>
            <w:webHidden/>
          </w:rPr>
          <w:instrText xml:space="preserve"> PAGEREF _Toc445105585 \h </w:instrText>
        </w:r>
        <w:r w:rsidR="006C6362">
          <w:rPr>
            <w:noProof/>
            <w:webHidden/>
          </w:rPr>
        </w:r>
        <w:r w:rsidR="006C6362">
          <w:rPr>
            <w:noProof/>
            <w:webHidden/>
          </w:rPr>
          <w:fldChar w:fldCharType="separate"/>
        </w:r>
        <w:r w:rsidR="004D7340">
          <w:rPr>
            <w:noProof/>
            <w:webHidden/>
          </w:rPr>
          <w:t>24</w:t>
        </w:r>
        <w:r w:rsidR="006C6362">
          <w:rPr>
            <w:noProof/>
            <w:webHidden/>
          </w:rPr>
          <w:fldChar w:fldCharType="end"/>
        </w:r>
      </w:hyperlink>
    </w:p>
    <w:p w:rsidR="002F635A" w:rsidRDefault="00A118FE">
      <w:pPr>
        <w:pStyle w:val="Obsah1"/>
        <w:tabs>
          <w:tab w:val="left" w:pos="660"/>
          <w:tab w:val="right" w:leader="dot" w:pos="9062"/>
        </w:tabs>
        <w:rPr>
          <w:rFonts w:asciiTheme="minorHAnsi" w:eastAsiaTheme="minorEastAsia" w:hAnsiTheme="minorHAnsi" w:cstheme="minorBidi"/>
          <w:noProof/>
          <w:szCs w:val="22"/>
        </w:rPr>
      </w:pPr>
      <w:hyperlink w:anchor="_Toc445105586" w:history="1">
        <w:r w:rsidR="002F635A" w:rsidRPr="003D48C4">
          <w:rPr>
            <w:rStyle w:val="Hypertextovodkaz"/>
            <w:noProof/>
          </w:rPr>
          <w:t>13.</w:t>
        </w:r>
        <w:r w:rsidR="002F635A">
          <w:rPr>
            <w:rFonts w:asciiTheme="minorHAnsi" w:eastAsiaTheme="minorEastAsia" w:hAnsiTheme="minorHAnsi" w:cstheme="minorBidi"/>
            <w:noProof/>
            <w:szCs w:val="22"/>
          </w:rPr>
          <w:tab/>
        </w:r>
        <w:r w:rsidR="002F635A" w:rsidRPr="003D48C4">
          <w:rPr>
            <w:rStyle w:val="Hypertextovodkaz"/>
            <w:noProof/>
          </w:rPr>
          <w:t>Politika řízení kontinuity činností</w:t>
        </w:r>
        <w:r w:rsidR="002F635A">
          <w:rPr>
            <w:noProof/>
            <w:webHidden/>
          </w:rPr>
          <w:tab/>
        </w:r>
        <w:r w:rsidR="006C6362">
          <w:rPr>
            <w:noProof/>
            <w:webHidden/>
          </w:rPr>
          <w:fldChar w:fldCharType="begin"/>
        </w:r>
        <w:r w:rsidR="002F635A">
          <w:rPr>
            <w:noProof/>
            <w:webHidden/>
          </w:rPr>
          <w:instrText xml:space="preserve"> PAGEREF _Toc445105586 \h </w:instrText>
        </w:r>
        <w:r w:rsidR="006C6362">
          <w:rPr>
            <w:noProof/>
            <w:webHidden/>
          </w:rPr>
        </w:r>
        <w:r w:rsidR="006C6362">
          <w:rPr>
            <w:noProof/>
            <w:webHidden/>
          </w:rPr>
          <w:fldChar w:fldCharType="separate"/>
        </w:r>
        <w:r w:rsidR="004D7340">
          <w:rPr>
            <w:noProof/>
            <w:webHidden/>
          </w:rPr>
          <w:t>25</w:t>
        </w:r>
        <w:r w:rsidR="006C6362">
          <w:rPr>
            <w:noProof/>
            <w:webHidden/>
          </w:rPr>
          <w:fldChar w:fldCharType="end"/>
        </w:r>
      </w:hyperlink>
    </w:p>
    <w:p w:rsidR="002F635A" w:rsidRDefault="00A118FE">
      <w:pPr>
        <w:pStyle w:val="Obsah2"/>
        <w:tabs>
          <w:tab w:val="left" w:pos="880"/>
          <w:tab w:val="right" w:leader="dot" w:pos="9062"/>
        </w:tabs>
        <w:rPr>
          <w:rFonts w:asciiTheme="minorHAnsi" w:eastAsiaTheme="minorEastAsia" w:hAnsiTheme="minorHAnsi" w:cstheme="minorBidi"/>
          <w:noProof/>
          <w:szCs w:val="22"/>
        </w:rPr>
      </w:pPr>
      <w:hyperlink w:anchor="_Toc445105587" w:history="1">
        <w:r w:rsidR="002F635A" w:rsidRPr="003D48C4">
          <w:rPr>
            <w:rStyle w:val="Hypertextovodkaz"/>
            <w:noProof/>
          </w:rPr>
          <w:t>13.1.</w:t>
        </w:r>
        <w:r w:rsidR="002F635A">
          <w:rPr>
            <w:rFonts w:asciiTheme="minorHAnsi" w:eastAsiaTheme="minorEastAsia" w:hAnsiTheme="minorHAnsi" w:cstheme="minorBidi"/>
            <w:noProof/>
            <w:szCs w:val="22"/>
          </w:rPr>
          <w:tab/>
        </w:r>
        <w:r w:rsidR="002F635A" w:rsidRPr="003D48C4">
          <w:rPr>
            <w:rStyle w:val="Hypertextovodkaz"/>
            <w:noProof/>
          </w:rPr>
          <w:t>Aspekty řízení kontinuity činností</w:t>
        </w:r>
        <w:r w:rsidR="002F635A">
          <w:rPr>
            <w:noProof/>
            <w:webHidden/>
          </w:rPr>
          <w:tab/>
        </w:r>
        <w:r w:rsidR="006C6362">
          <w:rPr>
            <w:noProof/>
            <w:webHidden/>
          </w:rPr>
          <w:fldChar w:fldCharType="begin"/>
        </w:r>
        <w:r w:rsidR="002F635A">
          <w:rPr>
            <w:noProof/>
            <w:webHidden/>
          </w:rPr>
          <w:instrText xml:space="preserve"> PAGEREF _Toc445105587 \h </w:instrText>
        </w:r>
        <w:r w:rsidR="006C6362">
          <w:rPr>
            <w:noProof/>
            <w:webHidden/>
          </w:rPr>
        </w:r>
        <w:r w:rsidR="006C6362">
          <w:rPr>
            <w:noProof/>
            <w:webHidden/>
          </w:rPr>
          <w:fldChar w:fldCharType="separate"/>
        </w:r>
        <w:r w:rsidR="004D7340">
          <w:rPr>
            <w:noProof/>
            <w:webHidden/>
          </w:rPr>
          <w:t>25</w:t>
        </w:r>
        <w:r w:rsidR="006C6362">
          <w:rPr>
            <w:noProof/>
            <w:webHidden/>
          </w:rPr>
          <w:fldChar w:fldCharType="end"/>
        </w:r>
      </w:hyperlink>
    </w:p>
    <w:p w:rsidR="002F635A" w:rsidRDefault="00A118FE">
      <w:pPr>
        <w:pStyle w:val="Obsah2"/>
        <w:tabs>
          <w:tab w:val="left" w:pos="880"/>
          <w:tab w:val="right" w:leader="dot" w:pos="9062"/>
        </w:tabs>
        <w:rPr>
          <w:rFonts w:asciiTheme="minorHAnsi" w:eastAsiaTheme="minorEastAsia" w:hAnsiTheme="minorHAnsi" w:cstheme="minorBidi"/>
          <w:noProof/>
          <w:szCs w:val="22"/>
        </w:rPr>
      </w:pPr>
      <w:hyperlink w:anchor="_Toc445105588" w:history="1">
        <w:r w:rsidR="002F635A" w:rsidRPr="003D48C4">
          <w:rPr>
            <w:rStyle w:val="Hypertextovodkaz"/>
            <w:noProof/>
          </w:rPr>
          <w:t>13.2.</w:t>
        </w:r>
        <w:r w:rsidR="002F635A">
          <w:rPr>
            <w:rFonts w:asciiTheme="minorHAnsi" w:eastAsiaTheme="minorEastAsia" w:hAnsiTheme="minorHAnsi" w:cstheme="minorBidi"/>
            <w:noProof/>
            <w:szCs w:val="22"/>
          </w:rPr>
          <w:tab/>
        </w:r>
        <w:r w:rsidR="002F635A" w:rsidRPr="003D48C4">
          <w:rPr>
            <w:rStyle w:val="Hypertextovodkaz"/>
            <w:noProof/>
          </w:rPr>
          <w:t>Kontinuita činností a analýza dopadů</w:t>
        </w:r>
        <w:r w:rsidR="002F635A">
          <w:rPr>
            <w:noProof/>
            <w:webHidden/>
          </w:rPr>
          <w:tab/>
        </w:r>
        <w:r w:rsidR="006C6362">
          <w:rPr>
            <w:noProof/>
            <w:webHidden/>
          </w:rPr>
          <w:fldChar w:fldCharType="begin"/>
        </w:r>
        <w:r w:rsidR="002F635A">
          <w:rPr>
            <w:noProof/>
            <w:webHidden/>
          </w:rPr>
          <w:instrText xml:space="preserve"> PAGEREF _Toc445105588 \h </w:instrText>
        </w:r>
        <w:r w:rsidR="006C6362">
          <w:rPr>
            <w:noProof/>
            <w:webHidden/>
          </w:rPr>
        </w:r>
        <w:r w:rsidR="006C6362">
          <w:rPr>
            <w:noProof/>
            <w:webHidden/>
          </w:rPr>
          <w:fldChar w:fldCharType="separate"/>
        </w:r>
        <w:r w:rsidR="004D7340">
          <w:rPr>
            <w:noProof/>
            <w:webHidden/>
          </w:rPr>
          <w:t>25</w:t>
        </w:r>
        <w:r w:rsidR="006C6362">
          <w:rPr>
            <w:noProof/>
            <w:webHidden/>
          </w:rPr>
          <w:fldChar w:fldCharType="end"/>
        </w:r>
      </w:hyperlink>
    </w:p>
    <w:p w:rsidR="002F635A" w:rsidRDefault="00A118FE">
      <w:pPr>
        <w:pStyle w:val="Obsah2"/>
        <w:tabs>
          <w:tab w:val="left" w:pos="880"/>
          <w:tab w:val="right" w:leader="dot" w:pos="9062"/>
        </w:tabs>
        <w:rPr>
          <w:rFonts w:asciiTheme="minorHAnsi" w:eastAsiaTheme="minorEastAsia" w:hAnsiTheme="minorHAnsi" w:cstheme="minorBidi"/>
          <w:noProof/>
          <w:szCs w:val="22"/>
        </w:rPr>
      </w:pPr>
      <w:hyperlink w:anchor="_Toc445105589" w:history="1">
        <w:r w:rsidR="002F635A" w:rsidRPr="003D48C4">
          <w:rPr>
            <w:rStyle w:val="Hypertextovodkaz"/>
            <w:noProof/>
          </w:rPr>
          <w:t>13.3.</w:t>
        </w:r>
        <w:r w:rsidR="002F635A">
          <w:rPr>
            <w:rFonts w:asciiTheme="minorHAnsi" w:eastAsiaTheme="minorEastAsia" w:hAnsiTheme="minorHAnsi" w:cstheme="minorBidi"/>
            <w:noProof/>
            <w:szCs w:val="22"/>
          </w:rPr>
          <w:tab/>
        </w:r>
        <w:r w:rsidR="002F635A" w:rsidRPr="003D48C4">
          <w:rPr>
            <w:rStyle w:val="Hypertextovodkaz"/>
            <w:noProof/>
          </w:rPr>
          <w:t>Zvládání stavu ohrožení</w:t>
        </w:r>
        <w:r w:rsidR="002F635A">
          <w:rPr>
            <w:noProof/>
            <w:webHidden/>
          </w:rPr>
          <w:tab/>
        </w:r>
        <w:r w:rsidR="006C6362">
          <w:rPr>
            <w:noProof/>
            <w:webHidden/>
          </w:rPr>
          <w:fldChar w:fldCharType="begin"/>
        </w:r>
        <w:r w:rsidR="002F635A">
          <w:rPr>
            <w:noProof/>
            <w:webHidden/>
          </w:rPr>
          <w:instrText xml:space="preserve"> PAGEREF _Toc445105589 \h </w:instrText>
        </w:r>
        <w:r w:rsidR="006C6362">
          <w:rPr>
            <w:noProof/>
            <w:webHidden/>
          </w:rPr>
        </w:r>
        <w:r w:rsidR="006C6362">
          <w:rPr>
            <w:noProof/>
            <w:webHidden/>
          </w:rPr>
          <w:fldChar w:fldCharType="separate"/>
        </w:r>
        <w:r w:rsidR="004D7340">
          <w:rPr>
            <w:noProof/>
            <w:webHidden/>
          </w:rPr>
          <w:t>25</w:t>
        </w:r>
        <w:r w:rsidR="006C6362">
          <w:rPr>
            <w:noProof/>
            <w:webHidden/>
          </w:rPr>
          <w:fldChar w:fldCharType="end"/>
        </w:r>
      </w:hyperlink>
    </w:p>
    <w:p w:rsidR="002F635A" w:rsidRDefault="00A118FE">
      <w:pPr>
        <w:pStyle w:val="Obsah2"/>
        <w:tabs>
          <w:tab w:val="left" w:pos="880"/>
          <w:tab w:val="right" w:leader="dot" w:pos="9062"/>
        </w:tabs>
        <w:rPr>
          <w:rFonts w:asciiTheme="minorHAnsi" w:eastAsiaTheme="minorEastAsia" w:hAnsiTheme="minorHAnsi" w:cstheme="minorBidi"/>
          <w:noProof/>
          <w:szCs w:val="22"/>
        </w:rPr>
      </w:pPr>
      <w:hyperlink w:anchor="_Toc445105590" w:history="1">
        <w:r w:rsidR="002F635A" w:rsidRPr="003D48C4">
          <w:rPr>
            <w:rStyle w:val="Hypertextovodkaz"/>
            <w:noProof/>
          </w:rPr>
          <w:t>13.4.</w:t>
        </w:r>
        <w:r w:rsidR="002F635A">
          <w:rPr>
            <w:rFonts w:asciiTheme="minorHAnsi" w:eastAsiaTheme="minorEastAsia" w:hAnsiTheme="minorHAnsi" w:cstheme="minorBidi"/>
            <w:noProof/>
            <w:szCs w:val="22"/>
          </w:rPr>
          <w:tab/>
        </w:r>
        <w:r w:rsidR="002F635A" w:rsidRPr="003D48C4">
          <w:rPr>
            <w:rStyle w:val="Hypertextovodkaz"/>
            <w:noProof/>
          </w:rPr>
          <w:t>Testování, udržování a přezkoumávání plánů kontinuity</w:t>
        </w:r>
        <w:r w:rsidR="002F635A">
          <w:rPr>
            <w:noProof/>
            <w:webHidden/>
          </w:rPr>
          <w:tab/>
        </w:r>
        <w:r w:rsidR="006C6362">
          <w:rPr>
            <w:noProof/>
            <w:webHidden/>
          </w:rPr>
          <w:fldChar w:fldCharType="begin"/>
        </w:r>
        <w:r w:rsidR="002F635A">
          <w:rPr>
            <w:noProof/>
            <w:webHidden/>
          </w:rPr>
          <w:instrText xml:space="preserve"> PAGEREF _Toc445105590 \h </w:instrText>
        </w:r>
        <w:r w:rsidR="006C6362">
          <w:rPr>
            <w:noProof/>
            <w:webHidden/>
          </w:rPr>
        </w:r>
        <w:r w:rsidR="006C6362">
          <w:rPr>
            <w:noProof/>
            <w:webHidden/>
          </w:rPr>
          <w:fldChar w:fldCharType="separate"/>
        </w:r>
        <w:r w:rsidR="004D7340">
          <w:rPr>
            <w:noProof/>
            <w:webHidden/>
          </w:rPr>
          <w:t>25</w:t>
        </w:r>
        <w:r w:rsidR="006C6362">
          <w:rPr>
            <w:noProof/>
            <w:webHidden/>
          </w:rPr>
          <w:fldChar w:fldCharType="end"/>
        </w:r>
      </w:hyperlink>
    </w:p>
    <w:p w:rsidR="002F635A" w:rsidRDefault="00A118FE">
      <w:pPr>
        <w:pStyle w:val="Obsah1"/>
        <w:tabs>
          <w:tab w:val="left" w:pos="660"/>
          <w:tab w:val="right" w:leader="dot" w:pos="9062"/>
        </w:tabs>
        <w:rPr>
          <w:rFonts w:asciiTheme="minorHAnsi" w:eastAsiaTheme="minorEastAsia" w:hAnsiTheme="minorHAnsi" w:cstheme="minorBidi"/>
          <w:noProof/>
          <w:szCs w:val="22"/>
        </w:rPr>
      </w:pPr>
      <w:hyperlink w:anchor="_Toc445105591" w:history="1">
        <w:r w:rsidR="002F635A" w:rsidRPr="003D48C4">
          <w:rPr>
            <w:rStyle w:val="Hypertextovodkaz"/>
            <w:noProof/>
          </w:rPr>
          <w:t>14.</w:t>
        </w:r>
        <w:r w:rsidR="002F635A">
          <w:rPr>
            <w:rFonts w:asciiTheme="minorHAnsi" w:eastAsiaTheme="minorEastAsia" w:hAnsiTheme="minorHAnsi" w:cstheme="minorBidi"/>
            <w:noProof/>
            <w:szCs w:val="22"/>
          </w:rPr>
          <w:tab/>
        </w:r>
        <w:r w:rsidR="002F635A" w:rsidRPr="003D48C4">
          <w:rPr>
            <w:rStyle w:val="Hypertextovodkaz"/>
            <w:noProof/>
          </w:rPr>
          <w:t>Soulad s požadavky</w:t>
        </w:r>
        <w:r w:rsidR="002F635A">
          <w:rPr>
            <w:noProof/>
            <w:webHidden/>
          </w:rPr>
          <w:tab/>
        </w:r>
        <w:r w:rsidR="006C6362">
          <w:rPr>
            <w:noProof/>
            <w:webHidden/>
          </w:rPr>
          <w:fldChar w:fldCharType="begin"/>
        </w:r>
        <w:r w:rsidR="002F635A">
          <w:rPr>
            <w:noProof/>
            <w:webHidden/>
          </w:rPr>
          <w:instrText xml:space="preserve"> PAGEREF _Toc445105591 \h </w:instrText>
        </w:r>
        <w:r w:rsidR="006C6362">
          <w:rPr>
            <w:noProof/>
            <w:webHidden/>
          </w:rPr>
        </w:r>
        <w:r w:rsidR="006C6362">
          <w:rPr>
            <w:noProof/>
            <w:webHidden/>
          </w:rPr>
          <w:fldChar w:fldCharType="separate"/>
        </w:r>
        <w:r w:rsidR="004D7340">
          <w:rPr>
            <w:noProof/>
            <w:webHidden/>
          </w:rPr>
          <w:t>26</w:t>
        </w:r>
        <w:r w:rsidR="006C6362">
          <w:rPr>
            <w:noProof/>
            <w:webHidden/>
          </w:rPr>
          <w:fldChar w:fldCharType="end"/>
        </w:r>
      </w:hyperlink>
    </w:p>
    <w:p w:rsidR="002F635A" w:rsidRDefault="00A118FE">
      <w:pPr>
        <w:pStyle w:val="Obsah2"/>
        <w:tabs>
          <w:tab w:val="left" w:pos="880"/>
          <w:tab w:val="right" w:leader="dot" w:pos="9062"/>
        </w:tabs>
        <w:rPr>
          <w:rFonts w:asciiTheme="minorHAnsi" w:eastAsiaTheme="minorEastAsia" w:hAnsiTheme="minorHAnsi" w:cstheme="minorBidi"/>
          <w:noProof/>
          <w:szCs w:val="22"/>
        </w:rPr>
      </w:pPr>
      <w:hyperlink w:anchor="_Toc445105592" w:history="1">
        <w:r w:rsidR="002F635A" w:rsidRPr="003D48C4">
          <w:rPr>
            <w:rStyle w:val="Hypertextovodkaz"/>
            <w:noProof/>
          </w:rPr>
          <w:t>14.1.</w:t>
        </w:r>
        <w:r w:rsidR="002F635A">
          <w:rPr>
            <w:rFonts w:asciiTheme="minorHAnsi" w:eastAsiaTheme="minorEastAsia" w:hAnsiTheme="minorHAnsi" w:cstheme="minorBidi"/>
            <w:noProof/>
            <w:szCs w:val="22"/>
          </w:rPr>
          <w:tab/>
        </w:r>
        <w:r w:rsidR="002F635A" w:rsidRPr="003D48C4">
          <w:rPr>
            <w:rStyle w:val="Hypertextovodkaz"/>
            <w:noProof/>
          </w:rPr>
          <w:t>Shoda s právními normami</w:t>
        </w:r>
        <w:r w:rsidR="002F635A">
          <w:rPr>
            <w:noProof/>
            <w:webHidden/>
          </w:rPr>
          <w:tab/>
        </w:r>
        <w:r w:rsidR="006C6362">
          <w:rPr>
            <w:noProof/>
            <w:webHidden/>
          </w:rPr>
          <w:fldChar w:fldCharType="begin"/>
        </w:r>
        <w:r w:rsidR="002F635A">
          <w:rPr>
            <w:noProof/>
            <w:webHidden/>
          </w:rPr>
          <w:instrText xml:space="preserve"> PAGEREF _Toc445105592 \h </w:instrText>
        </w:r>
        <w:r w:rsidR="006C6362">
          <w:rPr>
            <w:noProof/>
            <w:webHidden/>
          </w:rPr>
        </w:r>
        <w:r w:rsidR="006C6362">
          <w:rPr>
            <w:noProof/>
            <w:webHidden/>
          </w:rPr>
          <w:fldChar w:fldCharType="separate"/>
        </w:r>
        <w:r w:rsidR="004D7340">
          <w:rPr>
            <w:noProof/>
            <w:webHidden/>
          </w:rPr>
          <w:t>26</w:t>
        </w:r>
        <w:r w:rsidR="006C6362">
          <w:rPr>
            <w:noProof/>
            <w:webHidden/>
          </w:rPr>
          <w:fldChar w:fldCharType="end"/>
        </w:r>
      </w:hyperlink>
    </w:p>
    <w:p w:rsidR="002F635A" w:rsidRDefault="00A118FE">
      <w:pPr>
        <w:pStyle w:val="Obsah2"/>
        <w:tabs>
          <w:tab w:val="left" w:pos="880"/>
          <w:tab w:val="right" w:leader="dot" w:pos="9062"/>
        </w:tabs>
        <w:rPr>
          <w:rFonts w:asciiTheme="minorHAnsi" w:eastAsiaTheme="minorEastAsia" w:hAnsiTheme="minorHAnsi" w:cstheme="minorBidi"/>
          <w:noProof/>
          <w:szCs w:val="22"/>
        </w:rPr>
      </w:pPr>
      <w:hyperlink w:anchor="_Toc445105593" w:history="1">
        <w:r w:rsidR="002F635A" w:rsidRPr="003D48C4">
          <w:rPr>
            <w:rStyle w:val="Hypertextovodkaz"/>
            <w:noProof/>
          </w:rPr>
          <w:t>14.2.</w:t>
        </w:r>
        <w:r w:rsidR="002F635A">
          <w:rPr>
            <w:rFonts w:asciiTheme="minorHAnsi" w:eastAsiaTheme="minorEastAsia" w:hAnsiTheme="minorHAnsi" w:cstheme="minorBidi"/>
            <w:noProof/>
            <w:szCs w:val="22"/>
          </w:rPr>
          <w:tab/>
        </w:r>
        <w:r w:rsidR="002F635A" w:rsidRPr="003D48C4">
          <w:rPr>
            <w:rStyle w:val="Hypertextovodkaz"/>
            <w:noProof/>
          </w:rPr>
          <w:t>Posouzení bezpečnostní politiky a technické shody</w:t>
        </w:r>
        <w:r w:rsidR="002F635A">
          <w:rPr>
            <w:noProof/>
            <w:webHidden/>
          </w:rPr>
          <w:tab/>
        </w:r>
        <w:r w:rsidR="006C6362">
          <w:rPr>
            <w:noProof/>
            <w:webHidden/>
          </w:rPr>
          <w:fldChar w:fldCharType="begin"/>
        </w:r>
        <w:r w:rsidR="002F635A">
          <w:rPr>
            <w:noProof/>
            <w:webHidden/>
          </w:rPr>
          <w:instrText xml:space="preserve"> PAGEREF _Toc445105593 \h </w:instrText>
        </w:r>
        <w:r w:rsidR="006C6362">
          <w:rPr>
            <w:noProof/>
            <w:webHidden/>
          </w:rPr>
        </w:r>
        <w:r w:rsidR="006C6362">
          <w:rPr>
            <w:noProof/>
            <w:webHidden/>
          </w:rPr>
          <w:fldChar w:fldCharType="separate"/>
        </w:r>
        <w:r w:rsidR="004D7340">
          <w:rPr>
            <w:noProof/>
            <w:webHidden/>
          </w:rPr>
          <w:t>26</w:t>
        </w:r>
        <w:r w:rsidR="006C6362">
          <w:rPr>
            <w:noProof/>
            <w:webHidden/>
          </w:rPr>
          <w:fldChar w:fldCharType="end"/>
        </w:r>
      </w:hyperlink>
    </w:p>
    <w:p w:rsidR="002F635A" w:rsidRDefault="00A118FE">
      <w:pPr>
        <w:pStyle w:val="Obsah2"/>
        <w:tabs>
          <w:tab w:val="left" w:pos="880"/>
          <w:tab w:val="right" w:leader="dot" w:pos="9062"/>
        </w:tabs>
        <w:rPr>
          <w:rFonts w:asciiTheme="minorHAnsi" w:eastAsiaTheme="minorEastAsia" w:hAnsiTheme="minorHAnsi" w:cstheme="minorBidi"/>
          <w:noProof/>
          <w:szCs w:val="22"/>
        </w:rPr>
      </w:pPr>
      <w:hyperlink w:anchor="_Toc445105594" w:history="1">
        <w:r w:rsidR="002F635A" w:rsidRPr="003D48C4">
          <w:rPr>
            <w:rStyle w:val="Hypertextovodkaz"/>
            <w:noProof/>
          </w:rPr>
          <w:t>14.3.</w:t>
        </w:r>
        <w:r w:rsidR="002F635A">
          <w:rPr>
            <w:rFonts w:asciiTheme="minorHAnsi" w:eastAsiaTheme="minorEastAsia" w:hAnsiTheme="minorHAnsi" w:cstheme="minorBidi"/>
            <w:noProof/>
            <w:szCs w:val="22"/>
          </w:rPr>
          <w:tab/>
        </w:r>
        <w:r w:rsidR="002F635A" w:rsidRPr="003D48C4">
          <w:rPr>
            <w:rStyle w:val="Hypertextovodkaz"/>
            <w:noProof/>
          </w:rPr>
          <w:t>Hlediska auditu systému</w:t>
        </w:r>
        <w:r w:rsidR="002F635A">
          <w:rPr>
            <w:noProof/>
            <w:webHidden/>
          </w:rPr>
          <w:tab/>
        </w:r>
        <w:r w:rsidR="006C6362">
          <w:rPr>
            <w:noProof/>
            <w:webHidden/>
          </w:rPr>
          <w:fldChar w:fldCharType="begin"/>
        </w:r>
        <w:r w:rsidR="002F635A">
          <w:rPr>
            <w:noProof/>
            <w:webHidden/>
          </w:rPr>
          <w:instrText xml:space="preserve"> PAGEREF _Toc445105594 \h </w:instrText>
        </w:r>
        <w:r w:rsidR="006C6362">
          <w:rPr>
            <w:noProof/>
            <w:webHidden/>
          </w:rPr>
        </w:r>
        <w:r w:rsidR="006C6362">
          <w:rPr>
            <w:noProof/>
            <w:webHidden/>
          </w:rPr>
          <w:fldChar w:fldCharType="separate"/>
        </w:r>
        <w:r w:rsidR="004D7340">
          <w:rPr>
            <w:noProof/>
            <w:webHidden/>
          </w:rPr>
          <w:t>27</w:t>
        </w:r>
        <w:r w:rsidR="006C6362">
          <w:rPr>
            <w:noProof/>
            <w:webHidden/>
          </w:rPr>
          <w:fldChar w:fldCharType="end"/>
        </w:r>
      </w:hyperlink>
    </w:p>
    <w:p w:rsidR="002F635A" w:rsidRDefault="00A118FE">
      <w:pPr>
        <w:pStyle w:val="Obsah1"/>
        <w:tabs>
          <w:tab w:val="left" w:pos="660"/>
          <w:tab w:val="right" w:leader="dot" w:pos="9062"/>
        </w:tabs>
        <w:rPr>
          <w:rFonts w:asciiTheme="minorHAnsi" w:eastAsiaTheme="minorEastAsia" w:hAnsiTheme="minorHAnsi" w:cstheme="minorBidi"/>
          <w:noProof/>
          <w:szCs w:val="22"/>
        </w:rPr>
      </w:pPr>
      <w:hyperlink w:anchor="_Toc445105595" w:history="1">
        <w:r w:rsidR="002F635A" w:rsidRPr="003D48C4">
          <w:rPr>
            <w:rStyle w:val="Hypertextovodkaz"/>
            <w:noProof/>
          </w:rPr>
          <w:t>15.</w:t>
        </w:r>
        <w:r w:rsidR="002F635A">
          <w:rPr>
            <w:rFonts w:asciiTheme="minorHAnsi" w:eastAsiaTheme="minorEastAsia" w:hAnsiTheme="minorHAnsi" w:cstheme="minorBidi"/>
            <w:noProof/>
            <w:szCs w:val="22"/>
          </w:rPr>
          <w:tab/>
        </w:r>
        <w:r w:rsidR="002F635A" w:rsidRPr="003D48C4">
          <w:rPr>
            <w:rStyle w:val="Hypertextovodkaz"/>
            <w:noProof/>
          </w:rPr>
          <w:t>Závěrečná ustanovení</w:t>
        </w:r>
        <w:r w:rsidR="002F635A">
          <w:rPr>
            <w:noProof/>
            <w:webHidden/>
          </w:rPr>
          <w:tab/>
        </w:r>
        <w:r w:rsidR="006C6362">
          <w:rPr>
            <w:noProof/>
            <w:webHidden/>
          </w:rPr>
          <w:fldChar w:fldCharType="begin"/>
        </w:r>
        <w:r w:rsidR="002F635A">
          <w:rPr>
            <w:noProof/>
            <w:webHidden/>
          </w:rPr>
          <w:instrText xml:space="preserve"> PAGEREF _Toc445105595 \h </w:instrText>
        </w:r>
        <w:r w:rsidR="006C6362">
          <w:rPr>
            <w:noProof/>
            <w:webHidden/>
          </w:rPr>
        </w:r>
        <w:r w:rsidR="006C6362">
          <w:rPr>
            <w:noProof/>
            <w:webHidden/>
          </w:rPr>
          <w:fldChar w:fldCharType="separate"/>
        </w:r>
        <w:r w:rsidR="004D7340">
          <w:rPr>
            <w:noProof/>
            <w:webHidden/>
          </w:rPr>
          <w:t>28</w:t>
        </w:r>
        <w:r w:rsidR="006C6362">
          <w:rPr>
            <w:noProof/>
            <w:webHidden/>
          </w:rPr>
          <w:fldChar w:fldCharType="end"/>
        </w:r>
      </w:hyperlink>
    </w:p>
    <w:p w:rsidR="002F635A" w:rsidRDefault="00A118FE">
      <w:pPr>
        <w:pStyle w:val="Obsah2"/>
        <w:tabs>
          <w:tab w:val="left" w:pos="880"/>
          <w:tab w:val="right" w:leader="dot" w:pos="9062"/>
        </w:tabs>
        <w:rPr>
          <w:rFonts w:asciiTheme="minorHAnsi" w:eastAsiaTheme="minorEastAsia" w:hAnsiTheme="minorHAnsi" w:cstheme="minorBidi"/>
          <w:noProof/>
          <w:szCs w:val="22"/>
        </w:rPr>
      </w:pPr>
      <w:hyperlink w:anchor="_Toc445105596" w:history="1">
        <w:r w:rsidR="002F635A" w:rsidRPr="003D48C4">
          <w:rPr>
            <w:rStyle w:val="Hypertextovodkaz"/>
            <w:noProof/>
          </w:rPr>
          <w:t>15.1.</w:t>
        </w:r>
        <w:r w:rsidR="002F635A">
          <w:rPr>
            <w:rFonts w:asciiTheme="minorHAnsi" w:eastAsiaTheme="minorEastAsia" w:hAnsiTheme="minorHAnsi" w:cstheme="minorBidi"/>
            <w:noProof/>
            <w:szCs w:val="22"/>
          </w:rPr>
          <w:tab/>
        </w:r>
        <w:r w:rsidR="002F635A" w:rsidRPr="003D48C4">
          <w:rPr>
            <w:rStyle w:val="Hypertextovodkaz"/>
            <w:noProof/>
          </w:rPr>
          <w:t>Kontrola dodržování ustanovení CBP ÚPV</w:t>
        </w:r>
        <w:r w:rsidR="002F635A">
          <w:rPr>
            <w:noProof/>
            <w:webHidden/>
          </w:rPr>
          <w:tab/>
        </w:r>
        <w:r w:rsidR="006C6362">
          <w:rPr>
            <w:noProof/>
            <w:webHidden/>
          </w:rPr>
          <w:fldChar w:fldCharType="begin"/>
        </w:r>
        <w:r w:rsidR="002F635A">
          <w:rPr>
            <w:noProof/>
            <w:webHidden/>
          </w:rPr>
          <w:instrText xml:space="preserve"> PAGEREF _Toc445105596 \h </w:instrText>
        </w:r>
        <w:r w:rsidR="006C6362">
          <w:rPr>
            <w:noProof/>
            <w:webHidden/>
          </w:rPr>
        </w:r>
        <w:r w:rsidR="006C6362">
          <w:rPr>
            <w:noProof/>
            <w:webHidden/>
          </w:rPr>
          <w:fldChar w:fldCharType="separate"/>
        </w:r>
        <w:r w:rsidR="004D7340">
          <w:rPr>
            <w:noProof/>
            <w:webHidden/>
          </w:rPr>
          <w:t>28</w:t>
        </w:r>
        <w:r w:rsidR="006C6362">
          <w:rPr>
            <w:noProof/>
            <w:webHidden/>
          </w:rPr>
          <w:fldChar w:fldCharType="end"/>
        </w:r>
      </w:hyperlink>
    </w:p>
    <w:p w:rsidR="002F635A" w:rsidRDefault="00A118FE">
      <w:pPr>
        <w:pStyle w:val="Obsah2"/>
        <w:tabs>
          <w:tab w:val="left" w:pos="880"/>
          <w:tab w:val="right" w:leader="dot" w:pos="9062"/>
        </w:tabs>
        <w:rPr>
          <w:rFonts w:asciiTheme="minorHAnsi" w:eastAsiaTheme="minorEastAsia" w:hAnsiTheme="minorHAnsi" w:cstheme="minorBidi"/>
          <w:noProof/>
          <w:szCs w:val="22"/>
        </w:rPr>
      </w:pPr>
      <w:hyperlink w:anchor="_Toc445105597" w:history="1">
        <w:r w:rsidR="002F635A" w:rsidRPr="003D48C4">
          <w:rPr>
            <w:rStyle w:val="Hypertextovodkaz"/>
            <w:noProof/>
          </w:rPr>
          <w:t>15.2.</w:t>
        </w:r>
        <w:r w:rsidR="002F635A">
          <w:rPr>
            <w:rFonts w:asciiTheme="minorHAnsi" w:eastAsiaTheme="minorEastAsia" w:hAnsiTheme="minorHAnsi" w:cstheme="minorBidi"/>
            <w:noProof/>
            <w:szCs w:val="22"/>
          </w:rPr>
          <w:tab/>
        </w:r>
        <w:r w:rsidR="002F635A" w:rsidRPr="003D48C4">
          <w:rPr>
            <w:rStyle w:val="Hypertextovodkaz"/>
            <w:noProof/>
          </w:rPr>
          <w:t>Revize CBP ÚPV</w:t>
        </w:r>
        <w:r w:rsidR="002F635A">
          <w:rPr>
            <w:noProof/>
            <w:webHidden/>
          </w:rPr>
          <w:tab/>
        </w:r>
        <w:r w:rsidR="006C6362">
          <w:rPr>
            <w:noProof/>
            <w:webHidden/>
          </w:rPr>
          <w:fldChar w:fldCharType="begin"/>
        </w:r>
        <w:r w:rsidR="002F635A">
          <w:rPr>
            <w:noProof/>
            <w:webHidden/>
          </w:rPr>
          <w:instrText xml:space="preserve"> PAGEREF _Toc445105597 \h </w:instrText>
        </w:r>
        <w:r w:rsidR="006C6362">
          <w:rPr>
            <w:noProof/>
            <w:webHidden/>
          </w:rPr>
        </w:r>
        <w:r w:rsidR="006C6362">
          <w:rPr>
            <w:noProof/>
            <w:webHidden/>
          </w:rPr>
          <w:fldChar w:fldCharType="separate"/>
        </w:r>
        <w:r w:rsidR="004D7340">
          <w:rPr>
            <w:noProof/>
            <w:webHidden/>
          </w:rPr>
          <w:t>28</w:t>
        </w:r>
        <w:r w:rsidR="006C6362">
          <w:rPr>
            <w:noProof/>
            <w:webHidden/>
          </w:rPr>
          <w:fldChar w:fldCharType="end"/>
        </w:r>
      </w:hyperlink>
    </w:p>
    <w:p w:rsidR="002F635A" w:rsidRDefault="00A118FE">
      <w:pPr>
        <w:pStyle w:val="Obsah2"/>
        <w:tabs>
          <w:tab w:val="left" w:pos="880"/>
          <w:tab w:val="right" w:leader="dot" w:pos="9062"/>
        </w:tabs>
        <w:rPr>
          <w:rFonts w:asciiTheme="minorHAnsi" w:eastAsiaTheme="minorEastAsia" w:hAnsiTheme="minorHAnsi" w:cstheme="minorBidi"/>
          <w:noProof/>
          <w:szCs w:val="22"/>
        </w:rPr>
      </w:pPr>
      <w:hyperlink w:anchor="_Toc445105598" w:history="1">
        <w:r w:rsidR="002F635A" w:rsidRPr="003D48C4">
          <w:rPr>
            <w:rStyle w:val="Hypertextovodkaz"/>
            <w:noProof/>
          </w:rPr>
          <w:t>15.3.</w:t>
        </w:r>
        <w:r w:rsidR="002F635A">
          <w:rPr>
            <w:rFonts w:asciiTheme="minorHAnsi" w:eastAsiaTheme="minorEastAsia" w:hAnsiTheme="minorHAnsi" w:cstheme="minorBidi"/>
            <w:noProof/>
            <w:szCs w:val="22"/>
          </w:rPr>
          <w:tab/>
        </w:r>
        <w:r w:rsidR="002F635A" w:rsidRPr="003D48C4">
          <w:rPr>
            <w:rStyle w:val="Hypertextovodkaz"/>
            <w:noProof/>
          </w:rPr>
          <w:t>Audit CBP ÚPV</w:t>
        </w:r>
        <w:r w:rsidR="002F635A">
          <w:rPr>
            <w:noProof/>
            <w:webHidden/>
          </w:rPr>
          <w:tab/>
        </w:r>
        <w:r w:rsidR="006C6362">
          <w:rPr>
            <w:noProof/>
            <w:webHidden/>
          </w:rPr>
          <w:fldChar w:fldCharType="begin"/>
        </w:r>
        <w:r w:rsidR="002F635A">
          <w:rPr>
            <w:noProof/>
            <w:webHidden/>
          </w:rPr>
          <w:instrText xml:space="preserve"> PAGEREF _Toc445105598 \h </w:instrText>
        </w:r>
        <w:r w:rsidR="006C6362">
          <w:rPr>
            <w:noProof/>
            <w:webHidden/>
          </w:rPr>
        </w:r>
        <w:r w:rsidR="006C6362">
          <w:rPr>
            <w:noProof/>
            <w:webHidden/>
          </w:rPr>
          <w:fldChar w:fldCharType="separate"/>
        </w:r>
        <w:r w:rsidR="004D7340">
          <w:rPr>
            <w:noProof/>
            <w:webHidden/>
          </w:rPr>
          <w:t>28</w:t>
        </w:r>
        <w:r w:rsidR="006C6362">
          <w:rPr>
            <w:noProof/>
            <w:webHidden/>
          </w:rPr>
          <w:fldChar w:fldCharType="end"/>
        </w:r>
      </w:hyperlink>
    </w:p>
    <w:p w:rsidR="002F635A" w:rsidRDefault="00A118FE">
      <w:pPr>
        <w:pStyle w:val="Obsah2"/>
        <w:tabs>
          <w:tab w:val="left" w:pos="880"/>
          <w:tab w:val="right" w:leader="dot" w:pos="9062"/>
        </w:tabs>
        <w:rPr>
          <w:rFonts w:asciiTheme="minorHAnsi" w:eastAsiaTheme="minorEastAsia" w:hAnsiTheme="minorHAnsi" w:cstheme="minorBidi"/>
          <w:noProof/>
          <w:szCs w:val="22"/>
        </w:rPr>
      </w:pPr>
      <w:hyperlink w:anchor="_Toc445105599" w:history="1">
        <w:r w:rsidR="002F635A" w:rsidRPr="003D48C4">
          <w:rPr>
            <w:rStyle w:val="Hypertextovodkaz"/>
            <w:noProof/>
          </w:rPr>
          <w:t>15.4.</w:t>
        </w:r>
        <w:r w:rsidR="002F635A">
          <w:rPr>
            <w:rFonts w:asciiTheme="minorHAnsi" w:eastAsiaTheme="minorEastAsia" w:hAnsiTheme="minorHAnsi" w:cstheme="minorBidi"/>
            <w:noProof/>
            <w:szCs w:val="22"/>
          </w:rPr>
          <w:tab/>
        </w:r>
        <w:r w:rsidR="002F635A" w:rsidRPr="003D48C4">
          <w:rPr>
            <w:rStyle w:val="Hypertextovodkaz"/>
            <w:noProof/>
          </w:rPr>
          <w:t>Účinnost CBP ÚPV</w:t>
        </w:r>
        <w:r w:rsidR="002F635A">
          <w:rPr>
            <w:noProof/>
            <w:webHidden/>
          </w:rPr>
          <w:tab/>
        </w:r>
        <w:r w:rsidR="006C6362">
          <w:rPr>
            <w:noProof/>
            <w:webHidden/>
          </w:rPr>
          <w:fldChar w:fldCharType="begin"/>
        </w:r>
        <w:r w:rsidR="002F635A">
          <w:rPr>
            <w:noProof/>
            <w:webHidden/>
          </w:rPr>
          <w:instrText xml:space="preserve"> PAGEREF _Toc445105599 \h </w:instrText>
        </w:r>
        <w:r w:rsidR="006C6362">
          <w:rPr>
            <w:noProof/>
            <w:webHidden/>
          </w:rPr>
        </w:r>
        <w:r w:rsidR="006C6362">
          <w:rPr>
            <w:noProof/>
            <w:webHidden/>
          </w:rPr>
          <w:fldChar w:fldCharType="separate"/>
        </w:r>
        <w:r w:rsidR="004D7340">
          <w:rPr>
            <w:noProof/>
            <w:webHidden/>
          </w:rPr>
          <w:t>28</w:t>
        </w:r>
        <w:r w:rsidR="006C6362">
          <w:rPr>
            <w:noProof/>
            <w:webHidden/>
          </w:rPr>
          <w:fldChar w:fldCharType="end"/>
        </w:r>
      </w:hyperlink>
    </w:p>
    <w:p w:rsidR="00605938" w:rsidRDefault="006C6362">
      <w:pPr>
        <w:ind w:left="0"/>
        <w:sectPr w:rsidR="00605938">
          <w:footerReference w:type="default" r:id="rId7"/>
          <w:pgSz w:w="11906" w:h="16838"/>
          <w:pgMar w:top="1417" w:right="1417" w:bottom="1417" w:left="1417" w:header="708" w:footer="708" w:gutter="0"/>
          <w:cols w:space="708"/>
          <w:docGrid w:linePitch="360"/>
        </w:sectPr>
      </w:pPr>
      <w:r>
        <w:fldChar w:fldCharType="end"/>
      </w:r>
    </w:p>
    <w:p w:rsidR="00605938" w:rsidRDefault="00605938">
      <w:pPr>
        <w:pStyle w:val="Nadpis1"/>
      </w:pPr>
      <w:bookmarkStart w:id="1" w:name="_Toc445105539"/>
      <w:r>
        <w:lastRenderedPageBreak/>
        <w:t>Úvodní ustanovení</w:t>
      </w:r>
      <w:bookmarkEnd w:id="1"/>
    </w:p>
    <w:p w:rsidR="00605938" w:rsidRDefault="00605938">
      <w:pPr>
        <w:pStyle w:val="Nadpis2"/>
      </w:pPr>
      <w:bookmarkStart w:id="2" w:name="_Toc445105540"/>
      <w:r>
        <w:t>Základní ustanovení a rozsah závaznosti</w:t>
      </w:r>
      <w:bookmarkEnd w:id="2"/>
    </w:p>
    <w:p w:rsidR="00605938" w:rsidRDefault="00605938">
      <w:r>
        <w:rPr>
          <w:b/>
        </w:rPr>
        <w:t>Cílem dokumentu</w:t>
      </w:r>
      <w:r>
        <w:t xml:space="preserve"> </w:t>
      </w:r>
      <w:r w:rsidR="00A118FE">
        <w:fldChar w:fldCharType="begin"/>
      </w:r>
      <w:r w:rsidR="00A118FE">
        <w:instrText xml:space="preserve"> DOCPROPERTY  Title  \* MERGEFORMAT </w:instrText>
      </w:r>
      <w:r w:rsidR="00A118FE">
        <w:fldChar w:fldCharType="separate"/>
      </w:r>
      <w:r>
        <w:t>Celková bezpečnostní politika</w:t>
      </w:r>
      <w:r w:rsidR="00A118FE">
        <w:fldChar w:fldCharType="end"/>
      </w:r>
      <w:r>
        <w:t xml:space="preserve"> ÚPV (dále též CBP ÚPV) je stanovit základní rámec řízení informační bezpečnosti. CBP ÚPV vymezuje základní pravomoci, odpovědnosti a definuje zásady systému managementu bezpečnosti informací Úřadu průmyslového vlastnictví (dále též ÚPV nebo Úřad).</w:t>
      </w:r>
    </w:p>
    <w:p w:rsidR="00605938" w:rsidRDefault="00A118FE">
      <w:r>
        <w:fldChar w:fldCharType="begin"/>
      </w:r>
      <w:r>
        <w:instrText xml:space="preserve"> DOCPROPERTY  Title  \* MERGEFORMAT </w:instrText>
      </w:r>
      <w:r>
        <w:fldChar w:fldCharType="separate"/>
      </w:r>
      <w:r w:rsidR="00605938">
        <w:rPr>
          <w:b/>
        </w:rPr>
        <w:t>Celková bezpečnostní politika</w:t>
      </w:r>
      <w:r>
        <w:rPr>
          <w:b/>
        </w:rPr>
        <w:fldChar w:fldCharType="end"/>
      </w:r>
      <w:r w:rsidR="00605938">
        <w:rPr>
          <w:b/>
        </w:rPr>
        <w:t xml:space="preserve"> ÚPV</w:t>
      </w:r>
      <w:r w:rsidR="00605938">
        <w:t xml:space="preserve"> je zpracována v souladu s doporučeními normy </w:t>
      </w:r>
      <w:r w:rsidR="00793250">
        <w:t>ISMS ČSN ISO/IEC 27001:2014</w:t>
      </w:r>
      <w:r w:rsidR="00605938">
        <w:t xml:space="preserve"> „Informační technologie - Bezpečnostní techniky – Systémy managementu bezpečnosti informací - Požadavky“.</w:t>
      </w:r>
    </w:p>
    <w:p w:rsidR="00605938" w:rsidRDefault="00605938">
      <w:r>
        <w:t xml:space="preserve">Tato </w:t>
      </w:r>
      <w:r w:rsidR="00A118FE">
        <w:fldChar w:fldCharType="begin"/>
      </w:r>
      <w:r w:rsidR="00A118FE">
        <w:instrText xml:space="preserve"> DOCPROPERTY  Title  \* MERGEFORMAT </w:instrText>
      </w:r>
      <w:r w:rsidR="00A118FE">
        <w:fldChar w:fldCharType="separate"/>
      </w:r>
      <w:r>
        <w:t>Celková bezpečnostní politika</w:t>
      </w:r>
      <w:r w:rsidR="00A118FE">
        <w:fldChar w:fldCharType="end"/>
      </w:r>
      <w:r>
        <w:t xml:space="preserve"> ÚPV je závazná pro ÚPV a pro zaměstnance, kteří jsou k ÚPV v</w:t>
      </w:r>
      <w:r w:rsidR="008A31FF">
        <w:t>e</w:t>
      </w:r>
      <w:r w:rsidR="00F22753">
        <w:t> služebním/</w:t>
      </w:r>
      <w:r>
        <w:t xml:space="preserve">pracovním poměru (dále jen „zaměstnanec“). Tato </w:t>
      </w:r>
      <w:r w:rsidR="00A118FE">
        <w:fldChar w:fldCharType="begin"/>
      </w:r>
      <w:r w:rsidR="00A118FE">
        <w:instrText xml:space="preserve"> DOCPROPERTY  Title  \* MERGEFORMAT </w:instrText>
      </w:r>
      <w:r w:rsidR="00A118FE">
        <w:fldChar w:fldCharType="separate"/>
      </w:r>
      <w:r>
        <w:t>Celková bezpečnostní politika</w:t>
      </w:r>
      <w:r w:rsidR="00A118FE">
        <w:fldChar w:fldCharType="end"/>
      </w:r>
      <w:r>
        <w:t xml:space="preserve"> ÚPV se přiměřeně vztahuje i na fyzické osoby, které jsou v obdobném nebo jiném smluvním vztahu k Úřadu</w:t>
      </w:r>
      <w:r>
        <w:rPr>
          <w:rStyle w:val="Znakapoznpodarou"/>
        </w:rPr>
        <w:footnoteReference w:id="1"/>
      </w:r>
      <w:r>
        <w:t>.</w:t>
      </w:r>
    </w:p>
    <w:p w:rsidR="00BD5F49" w:rsidRDefault="00BD5F49" w:rsidP="008F3E4A">
      <w:pPr>
        <w:pStyle w:val="Nadpis3"/>
      </w:pPr>
      <w:bookmarkStart w:id="3" w:name="_Toc445105541"/>
      <w:r>
        <w:t>Vnější kontext Úřadu</w:t>
      </w:r>
      <w:bookmarkEnd w:id="3"/>
    </w:p>
    <w:p w:rsidR="00A27CC7" w:rsidRDefault="00A27CC7">
      <w:pPr>
        <w:rPr>
          <w:rFonts w:cs="Arial"/>
          <w:color w:val="000000"/>
          <w:szCs w:val="22"/>
        </w:rPr>
      </w:pPr>
      <w:r w:rsidRPr="004D6667">
        <w:rPr>
          <w:rFonts w:cs="Arial"/>
          <w:color w:val="000000"/>
          <w:szCs w:val="22"/>
        </w:rPr>
        <w:t>Úřad jako orgán veřejné správy je gestorem mezinárodních smluv na ochranu průmyslového vlastnictví, jimiž je Česká republika vázána. Do jeho působnosti náleží také podpora rozvoje a ochrany průmyslového vlastnictví</w:t>
      </w:r>
      <w:r>
        <w:rPr>
          <w:rFonts w:cs="Arial"/>
          <w:color w:val="000000"/>
          <w:szCs w:val="22"/>
        </w:rPr>
        <w:t>.</w:t>
      </w:r>
    </w:p>
    <w:p w:rsidR="00A27CC7" w:rsidRPr="004E73A6" w:rsidRDefault="00817DE8">
      <w:pPr>
        <w:rPr>
          <w:szCs w:val="22"/>
        </w:rPr>
      </w:pPr>
      <w:r>
        <w:rPr>
          <w:rFonts w:cs="Arial"/>
          <w:color w:val="000000"/>
          <w:szCs w:val="22"/>
        </w:rPr>
        <w:t>Úřad spolupracuje</w:t>
      </w:r>
      <w:r w:rsidR="00A27CC7" w:rsidRPr="008F3E4A">
        <w:rPr>
          <w:rFonts w:cs="Arial"/>
          <w:color w:val="000000"/>
          <w:szCs w:val="22"/>
        </w:rPr>
        <w:t xml:space="preserve"> se Světovou organizací duševního vlastnictví (WIPO), Evropským patentovým úřadem (EPO) a </w:t>
      </w:r>
      <w:r w:rsidR="004E73A6" w:rsidRPr="004E73A6">
        <w:rPr>
          <w:rFonts w:cs="Arial"/>
          <w:color w:val="000000"/>
          <w:szCs w:val="22"/>
        </w:rPr>
        <w:t>Úřad Evropské unie pro duševní vlastnictví (EUIPO)</w:t>
      </w:r>
      <w:r>
        <w:rPr>
          <w:rFonts w:cs="Arial"/>
          <w:color w:val="000000"/>
          <w:szCs w:val="22"/>
        </w:rPr>
        <w:t>, dále se podílí na činnosti Visegrádské skupiny.</w:t>
      </w:r>
    </w:p>
    <w:p w:rsidR="00BD5F49" w:rsidRDefault="00BD5F49" w:rsidP="008F3E4A">
      <w:pPr>
        <w:pStyle w:val="Nadpis3"/>
      </w:pPr>
      <w:bookmarkStart w:id="4" w:name="_Toc445105542"/>
      <w:r>
        <w:t>Vnitřní kontext Úřadu</w:t>
      </w:r>
      <w:bookmarkEnd w:id="4"/>
    </w:p>
    <w:p w:rsidR="00A27CC7" w:rsidRPr="008F3E4A" w:rsidRDefault="00A27CC7" w:rsidP="00A27CC7">
      <w:pPr>
        <w:suppressAutoHyphens w:val="0"/>
        <w:spacing w:before="100" w:beforeAutospacing="1" w:after="100" w:afterAutospacing="1" w:line="384" w:lineRule="atLeast"/>
        <w:rPr>
          <w:rFonts w:cs="Arial"/>
          <w:color w:val="000000"/>
          <w:szCs w:val="22"/>
        </w:rPr>
      </w:pPr>
      <w:r w:rsidRPr="008F3E4A">
        <w:rPr>
          <w:rFonts w:cs="Arial"/>
          <w:color w:val="000000"/>
          <w:szCs w:val="22"/>
        </w:rPr>
        <w:t>Úřad ve smyslu své zákonné působnosti rozhoduje o poskytování právní ochrany zejména na vynálezy, užitné vzory, průmyslové vzory, ochranné známky, vede rejstříky o těchto předmětech průmyslových práv, řeší případy sporné a odvolací. Vedle toho pečuje o zvyšování povědomí o přínosech a optimálních způsobech využívání systému ochrany průmyslového vlastnictví k podpoře podnikání a konkurenceschopnosti, výzkumu, vývoje a inovací.</w:t>
      </w:r>
    </w:p>
    <w:p w:rsidR="00A27CC7" w:rsidRPr="008F3E4A" w:rsidRDefault="00A27CC7" w:rsidP="00A27CC7">
      <w:pPr>
        <w:suppressAutoHyphens w:val="0"/>
        <w:spacing w:before="100" w:beforeAutospacing="1" w:after="100" w:afterAutospacing="1" w:line="384" w:lineRule="atLeast"/>
        <w:rPr>
          <w:rFonts w:cs="Arial"/>
          <w:color w:val="000000"/>
          <w:szCs w:val="22"/>
        </w:rPr>
      </w:pPr>
      <w:r w:rsidRPr="008F3E4A">
        <w:rPr>
          <w:rFonts w:cs="Arial"/>
          <w:color w:val="000000"/>
          <w:szCs w:val="22"/>
        </w:rPr>
        <w:t>Úřad tak v současné době plní a podílí se na plnění úkolů a opatření vyplývajících zejména z následujících dokumentů:</w:t>
      </w:r>
    </w:p>
    <w:p w:rsidR="00A27CC7" w:rsidRPr="008F3E4A" w:rsidRDefault="00A27CC7" w:rsidP="00A27CC7">
      <w:pPr>
        <w:numPr>
          <w:ilvl w:val="0"/>
          <w:numId w:val="17"/>
        </w:numPr>
        <w:tabs>
          <w:tab w:val="clear" w:pos="720"/>
        </w:tabs>
        <w:suppressAutoHyphens w:val="0"/>
        <w:spacing w:before="100" w:beforeAutospacing="1" w:after="100" w:afterAutospacing="1" w:line="384" w:lineRule="atLeast"/>
        <w:ind w:firstLine="981"/>
        <w:rPr>
          <w:rFonts w:cs="Arial"/>
          <w:color w:val="000000"/>
          <w:szCs w:val="22"/>
        </w:rPr>
      </w:pPr>
      <w:r w:rsidRPr="008F3E4A">
        <w:rPr>
          <w:rFonts w:cs="Arial"/>
          <w:iCs/>
          <w:color w:val="000000"/>
          <w:szCs w:val="22"/>
        </w:rPr>
        <w:t>Národní program reforem</w:t>
      </w:r>
      <w:r w:rsidRPr="008F3E4A">
        <w:rPr>
          <w:rFonts w:cs="Arial"/>
          <w:color w:val="000000"/>
          <w:szCs w:val="22"/>
        </w:rPr>
        <w:t xml:space="preserve"> (NPR) ČR 2012 </w:t>
      </w:r>
    </w:p>
    <w:p w:rsidR="00A27CC7" w:rsidRPr="008F3E4A" w:rsidRDefault="00A27CC7" w:rsidP="00A27CC7">
      <w:pPr>
        <w:numPr>
          <w:ilvl w:val="0"/>
          <w:numId w:val="17"/>
        </w:numPr>
        <w:tabs>
          <w:tab w:val="clear" w:pos="720"/>
        </w:tabs>
        <w:suppressAutoHyphens w:val="0"/>
        <w:spacing w:before="100" w:beforeAutospacing="1" w:after="100" w:afterAutospacing="1" w:line="384" w:lineRule="atLeast"/>
        <w:ind w:firstLine="981"/>
        <w:rPr>
          <w:rFonts w:cs="Arial"/>
          <w:color w:val="000000"/>
          <w:szCs w:val="22"/>
        </w:rPr>
      </w:pPr>
      <w:r w:rsidRPr="008F3E4A">
        <w:rPr>
          <w:rFonts w:cs="Arial"/>
          <w:iCs/>
          <w:color w:val="000000"/>
          <w:szCs w:val="22"/>
        </w:rPr>
        <w:lastRenderedPageBreak/>
        <w:t>Strategie mezinárodní konkurenceschopnosti ČR</w:t>
      </w:r>
      <w:r w:rsidRPr="008F3E4A">
        <w:rPr>
          <w:rFonts w:cs="Arial"/>
          <w:color w:val="000000"/>
          <w:szCs w:val="22"/>
        </w:rPr>
        <w:t xml:space="preserve"> </w:t>
      </w:r>
      <w:r w:rsidRPr="008F3E4A">
        <w:rPr>
          <w:rFonts w:cs="Arial"/>
          <w:iCs/>
          <w:color w:val="000000"/>
          <w:szCs w:val="22"/>
        </w:rPr>
        <w:t>pro období let 2012 – 2020</w:t>
      </w:r>
      <w:r w:rsidRPr="008F3E4A">
        <w:rPr>
          <w:rFonts w:cs="Arial"/>
          <w:color w:val="000000"/>
          <w:szCs w:val="22"/>
        </w:rPr>
        <w:t> </w:t>
      </w:r>
    </w:p>
    <w:p w:rsidR="00A27CC7" w:rsidRDefault="00A27CC7" w:rsidP="00A27CC7">
      <w:pPr>
        <w:numPr>
          <w:ilvl w:val="0"/>
          <w:numId w:val="17"/>
        </w:numPr>
        <w:tabs>
          <w:tab w:val="clear" w:pos="720"/>
        </w:tabs>
        <w:suppressAutoHyphens w:val="0"/>
        <w:spacing w:before="100" w:beforeAutospacing="1" w:after="100" w:afterAutospacing="1" w:line="384" w:lineRule="atLeast"/>
        <w:ind w:firstLine="981"/>
        <w:rPr>
          <w:rFonts w:cs="Arial"/>
          <w:color w:val="000000"/>
          <w:szCs w:val="22"/>
        </w:rPr>
      </w:pPr>
      <w:r w:rsidRPr="008F3E4A">
        <w:rPr>
          <w:rFonts w:cs="Arial"/>
          <w:iCs/>
          <w:color w:val="000000"/>
          <w:szCs w:val="22"/>
        </w:rPr>
        <w:t>Národní inovační strategie</w:t>
      </w:r>
      <w:r w:rsidRPr="008F3E4A">
        <w:rPr>
          <w:rFonts w:cs="Arial"/>
          <w:color w:val="000000"/>
          <w:szCs w:val="22"/>
        </w:rPr>
        <w:t xml:space="preserve"> ČR usnesení č. 714 ze dne 27. září </w:t>
      </w:r>
      <w:r w:rsidRPr="00A27CC7">
        <w:rPr>
          <w:rFonts w:cs="Arial"/>
          <w:color w:val="000000"/>
          <w:szCs w:val="22"/>
        </w:rPr>
        <w:t>.</w:t>
      </w:r>
    </w:p>
    <w:p w:rsidR="00A27CC7" w:rsidRPr="00A27CC7" w:rsidRDefault="00817DE8">
      <w:r>
        <w:t>Úřad spravuje dva významné informační systémy dle vyhlášky 317/2014 Sb. o významných informačních systémech a jejich určujících kritériích.</w:t>
      </w:r>
    </w:p>
    <w:p w:rsidR="00A27CC7" w:rsidRPr="004E73A6" w:rsidRDefault="00A27CC7">
      <w:pPr>
        <w:rPr>
          <w:szCs w:val="22"/>
        </w:rPr>
      </w:pPr>
    </w:p>
    <w:p w:rsidR="00605938" w:rsidRDefault="00605938">
      <w:pPr>
        <w:pStyle w:val="Nadpis2"/>
      </w:pPr>
      <w:bookmarkStart w:id="5" w:name="_Toc445105543"/>
      <w:r>
        <w:t>Definice základních pojmů</w:t>
      </w:r>
      <w:bookmarkEnd w:id="5"/>
    </w:p>
    <w:p w:rsidR="00605938" w:rsidRDefault="00605938">
      <w:r>
        <w:rPr>
          <w:b/>
        </w:rPr>
        <w:t>Aktivem</w:t>
      </w:r>
      <w:r>
        <w:t xml:space="preserve"> se rozumí veškeré zpracovávané informace, veškerý hardware i software, dokumentace, tj. veškerý majetek, informace a činnosti, které mají pro ÚPV určitou hodnotu, jenž může být zmenšena působením určitých negativních vlivů.</w:t>
      </w:r>
    </w:p>
    <w:p w:rsidR="00605938" w:rsidRDefault="00605938">
      <w:r>
        <w:rPr>
          <w:b/>
        </w:rPr>
        <w:t>Audit</w:t>
      </w:r>
      <w:r>
        <w:t xml:space="preserve"> je systematický, nezávislý a dokumentovaný proces získávání důkazů z auditu a jeho objektivního hodnocení s cílem stanovit rozsah splnění kritérií auditu.</w:t>
      </w:r>
    </w:p>
    <w:p w:rsidR="00605938" w:rsidRDefault="00605938">
      <w:r>
        <w:rPr>
          <w:b/>
        </w:rPr>
        <w:t>Bezpečnostní perimetr</w:t>
      </w:r>
      <w:r>
        <w:t xml:space="preserve"> tvoří cokoliv, co vytváří bariéru, například zdi nebo vstupní turniket na karty. Fyzické ochrany může být dosaženo prostřednictvím řady fyzických bariér kolem prostor ÚPV a kolem prostředků zpracovávajících informace. Každá bariéra vytváří bezpečnostní perimetr a zajišťuje zvýšení ochrany.</w:t>
      </w:r>
    </w:p>
    <w:p w:rsidR="00605938" w:rsidRDefault="00605938">
      <w:r>
        <w:rPr>
          <w:b/>
        </w:rPr>
        <w:t>Bezpečnostní opatření</w:t>
      </w:r>
      <w:r>
        <w:t xml:space="preserve"> je praxe, postup nebo mechanismus, který snižuje riziko. </w:t>
      </w:r>
    </w:p>
    <w:p w:rsidR="00605938" w:rsidRDefault="00605938">
      <w:r>
        <w:rPr>
          <w:b/>
        </w:rPr>
        <w:t>Bezpečnostní politika</w:t>
      </w:r>
      <w:r>
        <w:t xml:space="preserve"> jsou pravidla, směrnice a praktiky, které rozhodují o tom, jak jsou aktiva včetně citlivých informací spravovány, chráněny a distribuovány uvnitř organizace a jejích systémů IT.</w:t>
      </w:r>
    </w:p>
    <w:p w:rsidR="00605938" w:rsidRDefault="00605938">
      <w:r>
        <w:rPr>
          <w:b/>
        </w:rPr>
        <w:t>Bezpečnostní management ÚPV</w:t>
      </w:r>
      <w:r>
        <w:t xml:space="preserve"> realizuje CBP ÚPV, sleduje dodržování bezpečnostních opatření ve všech oblastech informační bezpečnosti, navrhuje změny politiky, dohlíží na provedení změn, řeší bezpečnostní události a koordinuje školení zaměstnanců v oblasti informační bezpečnosti. Vede bezpečnostní dokumentaci ÚPV. Bezpečnostní management zahrnuje Výbor pro </w:t>
      </w:r>
      <w:r w:rsidR="00AA3A05">
        <w:t>integrovaný systém řízení</w:t>
      </w:r>
      <w:r>
        <w:t xml:space="preserve"> a bezpečnostního manažera.</w:t>
      </w:r>
    </w:p>
    <w:p w:rsidR="00605938" w:rsidRDefault="00605938">
      <w:r>
        <w:rPr>
          <w:b/>
        </w:rPr>
        <w:t>Dostupnost</w:t>
      </w:r>
      <w:r>
        <w:t xml:space="preserve"> je vlastnost, že je něco na požádání přístupné a použitelné autorizovanou entitou.</w:t>
      </w:r>
    </w:p>
    <w:p w:rsidR="00605938" w:rsidRDefault="00605938">
      <w:r>
        <w:rPr>
          <w:b/>
        </w:rPr>
        <w:t>Důvěrnost</w:t>
      </w:r>
      <w:r>
        <w:t xml:space="preserve"> je vlastnost, že informace není dostupná nebo přístupná neautorizovaným jednotlivcům, entitám, nebo procesům.</w:t>
      </w:r>
    </w:p>
    <w:p w:rsidR="00605938" w:rsidRDefault="00605938">
      <w:r>
        <w:rPr>
          <w:b/>
        </w:rPr>
        <w:t>Hrozba</w:t>
      </w:r>
      <w:r>
        <w:t xml:space="preserve"> je potenciální příčina nežádoucího incidentu, který může mít za následek poškození systému nebo organizace. </w:t>
      </w:r>
    </w:p>
    <w:p w:rsidR="00605938" w:rsidRDefault="00605938">
      <w:r>
        <w:rPr>
          <w:b/>
        </w:rPr>
        <w:t>Informace</w:t>
      </w:r>
      <w:r>
        <w:t xml:space="preserve"> jsou výsledné, tj. vybrané či jinak zpracované údaje (data), prezentované ve formě snadno čitelné, pochopitelné a využitelné subjektem, jemuž jsou určeny. Mohou být v elektronické formě nebo napsaná (vytištěná) na papíře, vyřčená při jednání nebo zaznamenaná na jiném médiu</w:t>
      </w:r>
    </w:p>
    <w:p w:rsidR="00605938" w:rsidRDefault="00605938">
      <w:r>
        <w:rPr>
          <w:b/>
        </w:rPr>
        <w:lastRenderedPageBreak/>
        <w:t>Informační aktiva</w:t>
      </w:r>
      <w:r>
        <w:t xml:space="preserve"> tvoří zejména databáze a datové soubory, systémová dokumentace, uživatelské manuály, školicí manuály, provozní nebo podpůrné postupy, postupy obnovy, dohody o zajištění záložního provozu a archivní informace.</w:t>
      </w:r>
    </w:p>
    <w:p w:rsidR="00605938" w:rsidRDefault="00605938">
      <w:r>
        <w:rPr>
          <w:b/>
        </w:rPr>
        <w:t>Informační bezpečnost</w:t>
      </w:r>
      <w:r>
        <w:t xml:space="preserve"> jsou všechny aspekty souvisící s definováním, dosažením a udržováním důvěrnosti, integrity, dostupnosti, individuální zodpovědnosti, autenticity a spolehlivosti.</w:t>
      </w:r>
    </w:p>
    <w:p w:rsidR="00605938" w:rsidRDefault="00605938">
      <w:r>
        <w:rPr>
          <w:b/>
        </w:rPr>
        <w:t>Informační systém (IS)</w:t>
      </w:r>
      <w:r>
        <w:t xml:space="preserve"> je identifikovatelný funkční celek zabezpečující cílevědomé a systematické shromažďování, zpracování, uchovávání a zpřístupňování informací. Informační systém integruje informační základnu (data), technické a programové vybavení, finanční prostředky, procedury a</w:t>
      </w:r>
      <w:r w:rsidR="00745E57">
        <w:t xml:space="preserve"> zaměstnance</w:t>
      </w:r>
      <w:r>
        <w:t xml:space="preserve">. </w:t>
      </w:r>
    </w:p>
    <w:p w:rsidR="00605938" w:rsidRDefault="00605938">
      <w:r>
        <w:rPr>
          <w:b/>
        </w:rPr>
        <w:t>Integrita</w:t>
      </w:r>
      <w:r>
        <w:t xml:space="preserve"> je </w:t>
      </w:r>
      <w:r>
        <w:rPr>
          <w:rFonts w:eastAsia="MS Mincho"/>
        </w:rPr>
        <w:t>vlastnost, že data nebyla změněna nebo zničena neautorizovaným způsobem, nebo že systém vykonává svou zamýšlenou funkci nenarušeným způsobem, bez záměrné nebo náhodné neautorizované manipulace se systémem</w:t>
      </w:r>
      <w:r>
        <w:t>.</w:t>
      </w:r>
    </w:p>
    <w:p w:rsidR="00605938" w:rsidRDefault="00605938">
      <w:r>
        <w:rPr>
          <w:b/>
        </w:rPr>
        <w:t>Klasifikace informací ÚPV</w:t>
      </w:r>
      <w:r>
        <w:t xml:space="preserve"> definuje způsob, jakým se jednotlivým informacím přiřadí odpovídající klasifikační stupeň.</w:t>
      </w:r>
    </w:p>
    <w:p w:rsidR="00605938" w:rsidRDefault="00605938">
      <w:r>
        <w:rPr>
          <w:b/>
        </w:rPr>
        <w:t>Kryptografický prostředek</w:t>
      </w:r>
      <w:r>
        <w:t xml:space="preserve"> tvoří zařízení, předměty, programy nebo kryptografické postupy, včetně kryptografických klíčů, které zajišťují ochranu informací.</w:t>
      </w:r>
    </w:p>
    <w:p w:rsidR="00605938" w:rsidRDefault="00605938">
      <w:r>
        <w:rPr>
          <w:b/>
        </w:rPr>
        <w:t>Monitorování</w:t>
      </w:r>
      <w:r>
        <w:t xml:space="preserve"> </w:t>
      </w:r>
      <w:r w:rsidR="000C0BC2">
        <w:t xml:space="preserve"> je </w:t>
      </w:r>
      <w:r>
        <w:t>sledování a vyhodnocování provozních událostí.</w:t>
      </w:r>
    </w:p>
    <w:p w:rsidR="00605938" w:rsidRDefault="00605938">
      <w:r>
        <w:rPr>
          <w:b/>
        </w:rPr>
        <w:t>Odpovědnost</w:t>
      </w:r>
      <w:r>
        <w:t xml:space="preserve"> je schopnost, kterou je určena odpovědnost za události.</w:t>
      </w:r>
    </w:p>
    <w:p w:rsidR="00605938" w:rsidRDefault="00605938">
      <w:r>
        <w:rPr>
          <w:b/>
        </w:rPr>
        <w:t>Prostor ÚPV</w:t>
      </w:r>
      <w:r>
        <w:t xml:space="preserve"> je místo, ve kterém se manipulují informace ÚPV, či ve kterém se nachází zařízení ÚPV.</w:t>
      </w:r>
    </w:p>
    <w:p w:rsidR="00FF0A83" w:rsidRDefault="00FF0A83">
      <w:r>
        <w:rPr>
          <w:b/>
        </w:rPr>
        <w:t>Představeným se rozumí zaměstnanec ve smyslu § 9 zákona č. 234/2014 Sb., služební zákon.</w:t>
      </w:r>
    </w:p>
    <w:p w:rsidR="00605938" w:rsidRDefault="00605938">
      <w:r>
        <w:rPr>
          <w:b/>
        </w:rPr>
        <w:t>Riziko</w:t>
      </w:r>
      <w:r>
        <w:t xml:space="preserve"> vyjadřuje míru ohrožení aktiva, míru nebezpečí, že se uplatní hrozba a dojde k nežádoucímu výsledku vedoucímu ke vzniku škody.</w:t>
      </w:r>
    </w:p>
    <w:p w:rsidR="00605938" w:rsidRDefault="00605938">
      <w:r>
        <w:rPr>
          <w:b/>
        </w:rPr>
        <w:t xml:space="preserve">Role </w:t>
      </w:r>
      <w:r>
        <w:t>je úloha, kterou byl zaměstnanec ÚPV pověřen v systému managementu  bezpečnosti informací ÚPV.</w:t>
      </w:r>
    </w:p>
    <w:p w:rsidR="00605938" w:rsidRDefault="00605938">
      <w:r>
        <w:rPr>
          <w:b/>
        </w:rPr>
        <w:t>Systém managementu bezpečnosti informací</w:t>
      </w:r>
      <w:r>
        <w:t xml:space="preserve"> (dále též ISMS) je charakterizován jako soustava organizačních a technických opatření, která dostatečným způsobem eliminují rizika spojená se zachováním důvěrnosti, integrity a dostupnosti informací prostřednictvím pokrytí hrozeb dopor</w:t>
      </w:r>
      <w:r w:rsidR="00793250">
        <w:t xml:space="preserve">učenými protiopatřeními dle normy </w:t>
      </w:r>
      <w:r>
        <w:t>ČSN ISO/IEC 27001:20</w:t>
      </w:r>
      <w:r w:rsidR="00793250">
        <w:t>14</w:t>
      </w:r>
      <w:r>
        <w:t xml:space="preserve"> „Informační technologie - Bezpečnostní techniky – systémy managementu bezpečnosti informací - Požadavky“ </w:t>
      </w:r>
      <w:r w:rsidR="00793250">
        <w:t>.</w:t>
      </w:r>
    </w:p>
    <w:p w:rsidR="00605938" w:rsidRDefault="00605938">
      <w:r>
        <w:rPr>
          <w:b/>
        </w:rPr>
        <w:t xml:space="preserve">Vedoucím </w:t>
      </w:r>
      <w:r w:rsidR="001816C3">
        <w:rPr>
          <w:b/>
        </w:rPr>
        <w:t>zaměstnancem</w:t>
      </w:r>
      <w:r>
        <w:t xml:space="preserve"> se rozumí zaměstnanec ve smyslu § </w:t>
      </w:r>
      <w:r w:rsidR="00FF0A83">
        <w:t>11</w:t>
      </w:r>
      <w:r>
        <w:t xml:space="preserve"> zákona č. </w:t>
      </w:r>
      <w:r w:rsidR="00FF0A83">
        <w:t>262</w:t>
      </w:r>
      <w:r>
        <w:t>/200</w:t>
      </w:r>
      <w:r w:rsidR="00FF0A83">
        <w:t>6</w:t>
      </w:r>
      <w:r>
        <w:t xml:space="preserve"> Sb., zákoník práce. </w:t>
      </w:r>
    </w:p>
    <w:p w:rsidR="004D4481" w:rsidRPr="004D4481" w:rsidRDefault="004D4481">
      <w:r>
        <w:rPr>
          <w:b/>
        </w:rPr>
        <w:t xml:space="preserve">Významný informační systém </w:t>
      </w:r>
      <w:r w:rsidRPr="008F3E4A">
        <w:t>je systém</w:t>
      </w:r>
      <w:r>
        <w:rPr>
          <w:b/>
        </w:rPr>
        <w:t xml:space="preserve"> </w:t>
      </w:r>
      <w:r>
        <w:t>splňující kritéria Vyhlášky 316/2014 Sb. Úřad spravuje dva VIS: ISDV a SYPP.</w:t>
      </w:r>
    </w:p>
    <w:p w:rsidR="00605938" w:rsidRDefault="00605938">
      <w:r>
        <w:rPr>
          <w:b/>
        </w:rPr>
        <w:lastRenderedPageBreak/>
        <w:t>Zálohování</w:t>
      </w:r>
      <w:r>
        <w:tab/>
        <w:t>je vytváření a uschovávání záložních kopií obchodních Informací k zajištění kontinuity činnosti pro případ ztráty zdrojů.</w:t>
      </w:r>
    </w:p>
    <w:p w:rsidR="00605938" w:rsidRDefault="00605938">
      <w:r>
        <w:rPr>
          <w:b/>
        </w:rPr>
        <w:t>Zničení informace</w:t>
      </w:r>
      <w:r>
        <w:t xml:space="preserve"> je stav informací ve kterém jsou informace nepoužitelné, bez ohledu na příčiny.</w:t>
      </w:r>
    </w:p>
    <w:p w:rsidR="00605938" w:rsidRDefault="00605938">
      <w:r>
        <w:rPr>
          <w:b/>
        </w:rPr>
        <w:t xml:space="preserve">Zranitelnost </w:t>
      </w:r>
      <w:r>
        <w:t>je nedostatek, slabina, stav analyzované entity (aktiva, systému, objektu), kterého může být využito hrozbou pro uplatnění jejího nežádoucího vlivu. Tato veličina vyjadřuje, jak chráněné je aktivum vůči působení dané hrozby. Obvykle se vyjadřuje bez rozměru (např. malá, střední a velká), nebo jako pravděpodobnost, že hrozba způsobí škodu. Slabá místa mohou být využita k narušení zamýšleného chování IS. Zranitelnost se může projevit jak v oblasti důvěrnosti tak i integrity a dostupnosti. Využití zranitelnosti představuje hrozbu, se kterou souvisí odpovídající riziko.</w:t>
      </w:r>
    </w:p>
    <w:p w:rsidR="004D4481" w:rsidRPr="004D4481" w:rsidRDefault="004D4481">
      <w:r>
        <w:rPr>
          <w:b/>
        </w:rPr>
        <w:t xml:space="preserve">Zákon o kybernetické bezpečnosti </w:t>
      </w:r>
      <w:r>
        <w:t>je zákon 181/2014 Sb., který definuje požadavky kybernetické bezpečnosti pro významné informační systémy Úřadu: ISDV a SYPP.</w:t>
      </w:r>
    </w:p>
    <w:p w:rsidR="00605938" w:rsidRDefault="00605938">
      <w:pPr>
        <w:pStyle w:val="Nadpis2"/>
      </w:pPr>
      <w:bookmarkStart w:id="6" w:name="_Toc445105544"/>
      <w:r>
        <w:t>Definice cíle informační bezpečnosti</w:t>
      </w:r>
      <w:bookmarkEnd w:id="6"/>
    </w:p>
    <w:p w:rsidR="00605938" w:rsidRDefault="00605938">
      <w:r>
        <w:t xml:space="preserve">Cílem </w:t>
      </w:r>
      <w:r w:rsidR="00692F30">
        <w:t xml:space="preserve">informační a kybernetické bezpečnosti </w:t>
      </w:r>
      <w:r>
        <w:t xml:space="preserve">ÚPV je zajistit podporu činností Úřadu průmyslového vlastnictví při zachování dostupnosti, integrity a důvěrnosti zpracovávaných informací. </w:t>
      </w:r>
    </w:p>
    <w:p w:rsidR="00AA2E05" w:rsidRPr="00A51593" w:rsidRDefault="00AA2E05">
      <w:r w:rsidRPr="00A51593">
        <w:t xml:space="preserve">Systém </w:t>
      </w:r>
      <w:r w:rsidR="00692F30" w:rsidRPr="00A51593">
        <w:t xml:space="preserve">informační a kybernetické bezpečnosti </w:t>
      </w:r>
      <w:r w:rsidRPr="00A51593">
        <w:t>(dále též ISMS) je nedílnou součástí Integrovaného systému řízení (dále jen ISŘ) Úřadu průmyslového vlastnictví.</w:t>
      </w:r>
    </w:p>
    <w:p w:rsidR="00605938" w:rsidRDefault="00605938">
      <w:pPr>
        <w:pStyle w:val="Nadpis2"/>
      </w:pPr>
      <w:bookmarkStart w:id="7" w:name="_Toc445105545"/>
      <w:r>
        <w:t>Definice strategie informační bezpečnosti</w:t>
      </w:r>
      <w:bookmarkEnd w:id="7"/>
    </w:p>
    <w:p w:rsidR="00605938" w:rsidRDefault="00605938">
      <w:r>
        <w:t xml:space="preserve">Informační bezpečnost je chápána jako celek složený z jednotlivých opatření organizační bezpečnosti, zajištění ochrany aktiv, personální a fyzické bezpečnosti a bezpečnosti informačních technologií pro zajištění dostupnosti, integrity a důvěrnosti informací ÚPV. </w:t>
      </w:r>
    </w:p>
    <w:p w:rsidR="00605938" w:rsidRDefault="00605938">
      <w:r>
        <w:t xml:space="preserve">Základem prosazení </w:t>
      </w:r>
      <w:r w:rsidR="00692F30">
        <w:t xml:space="preserve">informační a kybernetické bezpečnosti </w:t>
      </w:r>
      <w:r>
        <w:t xml:space="preserve">ÚPV je realizace a prosazení systému managementu bezpečnosti informací ve všech oblastech </w:t>
      </w:r>
      <w:r w:rsidR="000C0BC2">
        <w:t>činnosti Úřadu</w:t>
      </w:r>
      <w:r>
        <w:t>.</w:t>
      </w:r>
    </w:p>
    <w:p w:rsidR="00605938" w:rsidRDefault="00605938">
      <w:r>
        <w:t>Systém managementu bezpečnosti informací (dále též ISMS) je v souladu s normou ČSN ISO/IEC 27001:20</w:t>
      </w:r>
      <w:r w:rsidR="00793250">
        <w:t>14</w:t>
      </w:r>
      <w:r>
        <w:t xml:space="preserve"> a je zaveden pravidelně udržovaný systém správy záznamů ISMS.</w:t>
      </w:r>
    </w:p>
    <w:p w:rsidR="005F75C2" w:rsidRDefault="005F75C2">
      <w:r>
        <w:t>Systém managementu bezpečnosti informací (dále též ISMS) je v případě VIS podle vyhlášky 316/2014 Sb. rozšířen o povinnosti, které vyplývají ze zákona 181/2014 Sb. o kybernetické bezpečnosti.</w:t>
      </w:r>
    </w:p>
    <w:p w:rsidR="00605938" w:rsidRDefault="00605938">
      <w:r>
        <w:t xml:space="preserve">Informační bezpečnost je ve všech součástech ÚPV prosazována v souladu s deklarovaným cílem a strategií a odpovídají za ni na všech úrovních </w:t>
      </w:r>
      <w:r w:rsidR="00FF0A83">
        <w:t>představení/</w:t>
      </w:r>
      <w:r>
        <w:t xml:space="preserve">vedoucí </w:t>
      </w:r>
      <w:r w:rsidR="00B24DF6">
        <w:t>zaměstnanci</w:t>
      </w:r>
      <w:r>
        <w:t>.</w:t>
      </w:r>
    </w:p>
    <w:p w:rsidR="00605938" w:rsidRDefault="00605938">
      <w:r>
        <w:lastRenderedPageBreak/>
        <w:t xml:space="preserve">Se zavedeným systémem řízení jsou seznámeni všichni zaměstnanci ÚPV. </w:t>
      </w:r>
    </w:p>
    <w:p w:rsidR="00605938" w:rsidRDefault="00605938">
      <w:r>
        <w:t xml:space="preserve">K údržbě a zlepšování ISMS jsou prováděny pravidelné audity </w:t>
      </w:r>
      <w:r w:rsidR="00692F30">
        <w:t xml:space="preserve">informační a kybernetické bezpečnosti </w:t>
      </w:r>
      <w:r>
        <w:t>a jsou přijímána nápravná a preventivní opatření.</w:t>
      </w:r>
    </w:p>
    <w:p w:rsidR="00605938" w:rsidRDefault="00605938">
      <w:pPr>
        <w:pStyle w:val="Nadpis2"/>
      </w:pPr>
      <w:bookmarkStart w:id="8" w:name="_Toc445105546"/>
      <w:r>
        <w:t>Odpovědnost za informační bezpečnost</w:t>
      </w:r>
      <w:bookmarkEnd w:id="8"/>
    </w:p>
    <w:p w:rsidR="00605938" w:rsidRDefault="00605938">
      <w:r>
        <w:t xml:space="preserve">Odpovědnost za stav a řízení </w:t>
      </w:r>
      <w:r w:rsidR="00692F30">
        <w:t xml:space="preserve">informační a kybernetické bezpečnosti </w:t>
      </w:r>
      <w:r>
        <w:t>ÚPV má předseda ÚPV.</w:t>
      </w:r>
    </w:p>
    <w:p w:rsidR="00605938" w:rsidRDefault="00605938">
      <w:r>
        <w:t xml:space="preserve">Předseda ÚPV k prosazování opatření </w:t>
      </w:r>
      <w:r w:rsidR="00692F30">
        <w:t xml:space="preserve">informační a kybernetické bezpečnosti </w:t>
      </w:r>
      <w:r>
        <w:t xml:space="preserve">zřizuje Výbor pro </w:t>
      </w:r>
      <w:r w:rsidR="00102499">
        <w:t>Integrovaný systém řízení</w:t>
      </w:r>
      <w:r>
        <w:t xml:space="preserve"> ÚPV (dále jen Výbor </w:t>
      </w:r>
      <w:r w:rsidR="00102499">
        <w:t>pro ISŘ</w:t>
      </w:r>
      <w:r>
        <w:t xml:space="preserve">). </w:t>
      </w:r>
    </w:p>
    <w:p w:rsidR="00605938" w:rsidRDefault="00605938">
      <w:r>
        <w:t xml:space="preserve">Za každodenní řešení problematiky </w:t>
      </w:r>
      <w:r w:rsidR="00692F30">
        <w:t xml:space="preserve">informační a kybernetické bezpečnosti </w:t>
      </w:r>
      <w:r>
        <w:t xml:space="preserve">a šetření bezpečnostních incidentů je v rámci ÚPV odpovědný bezpečnostní manažer. </w:t>
      </w:r>
    </w:p>
    <w:p w:rsidR="00605938" w:rsidRDefault="00605938">
      <w:r>
        <w:t xml:space="preserve">Odpovědnost za zavedení a dodržování bezpečnostních opatření a spolupráci při šetření bezpečnostních incidentů u jednotlivých součástí ÚPV nesou </w:t>
      </w:r>
      <w:r w:rsidR="00FF0A83">
        <w:t>představení/</w:t>
      </w:r>
      <w:r>
        <w:t xml:space="preserve">vedoucí </w:t>
      </w:r>
      <w:r w:rsidR="00CB5F89">
        <w:t>zaměstnanci</w:t>
      </w:r>
      <w:r>
        <w:t>.</w:t>
      </w:r>
    </w:p>
    <w:p w:rsidR="00605938" w:rsidRDefault="00605938">
      <w:r>
        <w:t>Odpovědnost za dodržování bezpečnostních opatření a ohlášení bezpečnostních incidentů nesou zaměstnanci ÚPV.</w:t>
      </w:r>
    </w:p>
    <w:p w:rsidR="00605938" w:rsidRDefault="00605938">
      <w:pPr>
        <w:pStyle w:val="Nadpis2"/>
      </w:pPr>
      <w:bookmarkStart w:id="9" w:name="_Toc445105547"/>
      <w:r>
        <w:t>Regulatorní, legislativní a smluvní požadavky na informační bezpečnost</w:t>
      </w:r>
      <w:bookmarkEnd w:id="9"/>
    </w:p>
    <w:p w:rsidR="00605938" w:rsidRDefault="00605938">
      <w:r>
        <w:t xml:space="preserve">Systém řízení </w:t>
      </w:r>
      <w:r w:rsidR="00692F30">
        <w:t xml:space="preserve">informační a kybernetické bezpečnosti </w:t>
      </w:r>
      <w:r>
        <w:t>ÚPV respektuje:</w:t>
      </w:r>
    </w:p>
    <w:p w:rsidR="00605938" w:rsidRDefault="00605938">
      <w:pPr>
        <w:numPr>
          <w:ilvl w:val="0"/>
          <w:numId w:val="4"/>
        </w:numPr>
      </w:pPr>
      <w:r>
        <w:t>Požadavek zajistit podporu činností ÚPV při zachování dostupnosti, integrity a důvěrnosti zpracovávaných informací a</w:t>
      </w:r>
    </w:p>
    <w:p w:rsidR="00605938" w:rsidRDefault="00605938">
      <w:pPr>
        <w:numPr>
          <w:ilvl w:val="0"/>
          <w:numId w:val="4"/>
        </w:numPr>
      </w:pPr>
      <w:r>
        <w:t>obecné právní požadavky.</w:t>
      </w:r>
    </w:p>
    <w:p w:rsidR="00605938" w:rsidRDefault="00605938">
      <w:r>
        <w:t>ISMS je závislý na právních požadavcích, které jsou specifikovány ve Směrnici pro zajištění souladu s požadavky. Při změně výše uvedených, ale i dalších regulatorních norem je nutné provést revizi ISMS ÚPV.</w:t>
      </w:r>
    </w:p>
    <w:p w:rsidR="00605938" w:rsidRDefault="00605938">
      <w:pPr>
        <w:pStyle w:val="Nadpis2"/>
      </w:pPr>
      <w:bookmarkStart w:id="10" w:name="_Toc156652645"/>
      <w:bookmarkStart w:id="11" w:name="_Toc445105548"/>
      <w:bookmarkEnd w:id="10"/>
      <w:r>
        <w:t>Kritéria hodnocení rizik</w:t>
      </w:r>
      <w:bookmarkEnd w:id="11"/>
    </w:p>
    <w:p w:rsidR="00605938" w:rsidRDefault="00605938">
      <w:r>
        <w:t>Bezpečnostní opatření jsou vybrána na základě prováděného hodnocení rizik a požadavků zákonných a jiných norem.</w:t>
      </w:r>
    </w:p>
    <w:p w:rsidR="00605938" w:rsidRDefault="00605938">
      <w:r>
        <w:t>Hodnocení rizik má za cíl určit možné hrozby, zranitelnosti a rizika hodnoceného systému, odhadnout ztráty, které mohou vzniknout působením hrozeb na informační aktiva zařazená do ISMS ÚPV. Hodnocení rizik se provádí s využitím analýzy rizik. Postup provádění analýzy rizik je podrobně popsán v dokumentu Metodika hodnocení rizik informační bezpečnosti.</w:t>
      </w:r>
    </w:p>
    <w:p w:rsidR="00605938" w:rsidRDefault="00605938"/>
    <w:p w:rsidR="00605938" w:rsidRDefault="00605938">
      <w:r>
        <w:t xml:space="preserve">Analýza rizik je aktualizována </w:t>
      </w:r>
      <w:r w:rsidR="00DE142B">
        <w:t>jeden krát za rok,</w:t>
      </w:r>
      <w:r>
        <w:t xml:space="preserve"> nebo v případě změn v informačních systémech a změn v požadavcích na informační </w:t>
      </w:r>
      <w:r w:rsidR="00DE142B">
        <w:t xml:space="preserve">a kybernetickou </w:t>
      </w:r>
      <w:r>
        <w:t>bezpečnost.</w:t>
      </w:r>
    </w:p>
    <w:p w:rsidR="00605938" w:rsidRDefault="00605938">
      <w:pPr>
        <w:pStyle w:val="Nadpis2"/>
      </w:pPr>
      <w:bookmarkStart w:id="12" w:name="_Toc156652647"/>
      <w:bookmarkStart w:id="13" w:name="_Toc445105549"/>
      <w:bookmarkEnd w:id="12"/>
      <w:r>
        <w:lastRenderedPageBreak/>
        <w:t>Seznámení s CBP ÚPV</w:t>
      </w:r>
      <w:bookmarkEnd w:id="13"/>
    </w:p>
    <w:p w:rsidR="00605938" w:rsidRDefault="00605938">
      <w:r>
        <w:t xml:space="preserve">S dokumentem Celková bezpečnostní politika ÚPV bude seznámen každý </w:t>
      </w:r>
      <w:r w:rsidR="00FF0A83">
        <w:t>představený/</w:t>
      </w:r>
      <w:r>
        <w:t xml:space="preserve">vedoucí zaměstnanec ÚPV. Povinností </w:t>
      </w:r>
      <w:r w:rsidR="00FF0A83">
        <w:t>představených/</w:t>
      </w:r>
      <w:r>
        <w:t>vedoucích zaměstnanců je zajistit v přiměřené míře seznámení svých podřízených s tímto dokumentem.</w:t>
      </w:r>
    </w:p>
    <w:p w:rsidR="00605938" w:rsidRDefault="00605938">
      <w:r>
        <w:t>Výklad této CBP ÚPV poskytuje bezpečnostní manažer ÚPV.</w:t>
      </w:r>
    </w:p>
    <w:p w:rsidR="00605938" w:rsidRDefault="00605938">
      <w:pPr>
        <w:pStyle w:val="Nadpis1"/>
      </w:pPr>
      <w:bookmarkStart w:id="14" w:name="_Toc445105550"/>
      <w:r>
        <w:lastRenderedPageBreak/>
        <w:t>Zásady celkové bezpečnostní politiky</w:t>
      </w:r>
      <w:bookmarkEnd w:id="14"/>
    </w:p>
    <w:p w:rsidR="00605938" w:rsidRDefault="00605938">
      <w:pPr>
        <w:pStyle w:val="Nadpis2"/>
      </w:pPr>
      <w:bookmarkStart w:id="15" w:name="_Toc445105551"/>
      <w:r>
        <w:t>Prohlášení vedení ÚPV</w:t>
      </w:r>
      <w:bookmarkEnd w:id="15"/>
    </w:p>
    <w:p w:rsidR="00605938" w:rsidRDefault="00605938">
      <w:r>
        <w:t>Vedení ÚPV podporuje stanovené cíle a strategii bezpečnosti a ochrany informací ÚPV. Vyjádřením této podpory je schválení Celkové bezpečnostní politiky ÚPV.</w:t>
      </w:r>
    </w:p>
    <w:p w:rsidR="00605938" w:rsidRDefault="00605938">
      <w:r>
        <w:t>ÚPV vyjadřuje touto CBP ÚPV svoji strategii trvalého zajišťování bezpečnosti a ochrany informací, jež jsou součástí řídících procesů ÚPV.</w:t>
      </w:r>
    </w:p>
    <w:p w:rsidR="00605938" w:rsidRDefault="00605938">
      <w:pPr>
        <w:pStyle w:val="Nadpis2"/>
      </w:pPr>
      <w:bookmarkStart w:id="16" w:name="_Toc445105552"/>
      <w:r>
        <w:t>Systém managementu bezpečnosti informací ÚPV</w:t>
      </w:r>
      <w:bookmarkEnd w:id="16"/>
    </w:p>
    <w:p w:rsidR="00605938" w:rsidRDefault="00605938">
      <w:r>
        <w:t>Působnost systému managementu bezpečnosti informací (dále též ISMS) zahrnuje celý Úřad průmyslového vlastnictví, s důrazem na jím vykonávanou podporu veřejnoprávní ochrany průmyslového vlastnictví, zejména ve věcech patentů a ochranných známek, a s tím související provoz informačních a komunikačních technologií Úřadu.</w:t>
      </w:r>
    </w:p>
    <w:p w:rsidR="00605938" w:rsidRDefault="00605938">
      <w:r>
        <w:t xml:space="preserve">ISMS je zavedeno na základě vymezení jeho působnosti, závěrů analýzy rizik, plánu řízení rizik a výběru vhodných opatření k zavedení </w:t>
      </w:r>
      <w:r w:rsidR="00692F30">
        <w:t xml:space="preserve">informační a kybernetické bezpečnosti </w:t>
      </w:r>
      <w:r>
        <w:t xml:space="preserve">v rámci ÚPV, viz dokument Působnost systému managementu bezpečnosti informací. </w:t>
      </w:r>
    </w:p>
    <w:p w:rsidR="00605938" w:rsidRDefault="00605938">
      <w:pPr>
        <w:pStyle w:val="Nadpis2"/>
      </w:pPr>
      <w:bookmarkStart w:id="17" w:name="_Toc445105553"/>
      <w:r>
        <w:t xml:space="preserve">Řídící dokumenty </w:t>
      </w:r>
      <w:r w:rsidR="00692F30">
        <w:t xml:space="preserve">informační a kybernetické bezpečnosti </w:t>
      </w:r>
      <w:r>
        <w:t>ÚPV</w:t>
      </w:r>
      <w:bookmarkEnd w:id="17"/>
    </w:p>
    <w:p w:rsidR="00605938" w:rsidRDefault="00605938">
      <w:r>
        <w:rPr>
          <w:b/>
        </w:rPr>
        <w:t>Působnost ISMS</w:t>
      </w:r>
      <w:r>
        <w:t xml:space="preserve"> upřesňuje rozsah systému řízení, vybraných lokalit a technologií.</w:t>
      </w:r>
    </w:p>
    <w:p w:rsidR="00671415" w:rsidRDefault="00671415">
      <w:r>
        <w:rPr>
          <w:b/>
        </w:rPr>
        <w:t xml:space="preserve">Příručka ISŘ </w:t>
      </w:r>
      <w:r w:rsidRPr="00671415">
        <w:t>popisuje</w:t>
      </w:r>
      <w:r>
        <w:t xml:space="preserve"> Integrovaný systém řízení ÚPV.</w:t>
      </w:r>
    </w:p>
    <w:p w:rsidR="00605938" w:rsidRDefault="00605938">
      <w:r>
        <w:rPr>
          <w:b/>
        </w:rPr>
        <w:t xml:space="preserve">Metodika hodnocení rizik </w:t>
      </w:r>
      <w:r w:rsidR="00692F30">
        <w:rPr>
          <w:b/>
        </w:rPr>
        <w:t xml:space="preserve">informační a kybernetické bezpečnosti </w:t>
      </w:r>
      <w:r>
        <w:rPr>
          <w:b/>
        </w:rPr>
        <w:t>ÚPV</w:t>
      </w:r>
      <w:r>
        <w:t xml:space="preserve"> popisuje postup při analýze rizik systému řízení </w:t>
      </w:r>
      <w:r w:rsidR="00692F30">
        <w:t xml:space="preserve">informační a kybernetické bezpečnosti </w:t>
      </w:r>
      <w:r>
        <w:t>a následný výběr opatření ke zvládání rizik.</w:t>
      </w:r>
    </w:p>
    <w:p w:rsidR="00605938" w:rsidRDefault="00605938">
      <w:r>
        <w:rPr>
          <w:b/>
        </w:rPr>
        <w:t>Zpráva o hodnocení rizik</w:t>
      </w:r>
      <w:r>
        <w:t xml:space="preserve"> definuje přístup k hodnocení rizik, identifikuje a hodnotí rizika.</w:t>
      </w:r>
    </w:p>
    <w:p w:rsidR="00605938" w:rsidRDefault="00605938">
      <w:r>
        <w:rPr>
          <w:b/>
        </w:rPr>
        <w:t>Prohlášení o aplikovatelnosti</w:t>
      </w:r>
      <w:r>
        <w:t xml:space="preserve"> obsahuje souhrnný přehled opatření aplikovaných v daném ISMS a případné důvody pro nezavedení nevhodných či nepřiměřených opatření.</w:t>
      </w:r>
    </w:p>
    <w:p w:rsidR="00605938" w:rsidRDefault="00605938">
      <w:r>
        <w:rPr>
          <w:b/>
        </w:rPr>
        <w:t>Souhlas s navrhovanými zbytkovými riziky</w:t>
      </w:r>
      <w:r>
        <w:t xml:space="preserve"> obsahuje přehled rizik přijatelných pro provoz Úřadu a souhlas vedení ÚPV se zavedením ISMS.</w:t>
      </w:r>
    </w:p>
    <w:p w:rsidR="00605938" w:rsidRDefault="00605938">
      <w:r>
        <w:rPr>
          <w:b/>
        </w:rPr>
        <w:t>Plán zvládání rizik</w:t>
      </w:r>
      <w:r>
        <w:t xml:space="preserve"> uvádí postup zavedení opatření včetně termínů a odpovědných osob, která jsou aplikována v systému řízení </w:t>
      </w:r>
      <w:r w:rsidR="00692F30">
        <w:t xml:space="preserve">informační a kybernetické bezpečnosti </w:t>
      </w:r>
      <w:r>
        <w:t>ÚPV a uvedení opatření, která jsou tímto plánem redukována.</w:t>
      </w:r>
    </w:p>
    <w:p w:rsidR="00605938" w:rsidRDefault="00605938">
      <w:r>
        <w:rPr>
          <w:b/>
        </w:rPr>
        <w:t>Celková bezpečnostní politika ÚPV</w:t>
      </w:r>
      <w:r>
        <w:t xml:space="preserve"> definuje hlavní bezpečnostní cíle a stanovuje základní zásady </w:t>
      </w:r>
      <w:r w:rsidR="00692F30">
        <w:t xml:space="preserve">informační a kybernetické bezpečnosti </w:t>
      </w:r>
      <w:r>
        <w:t>a určuje pravomoci a odpovědnosti pro její řízení.</w:t>
      </w:r>
    </w:p>
    <w:p w:rsidR="00605938" w:rsidRDefault="00B172ED">
      <w:r>
        <w:rPr>
          <w:b/>
        </w:rPr>
        <w:lastRenderedPageBreak/>
        <w:t>Politika ISŘ</w:t>
      </w:r>
      <w:r w:rsidR="00605938">
        <w:t xml:space="preserve"> s obsahem veřejné deklarace zavedení ISMS.</w:t>
      </w:r>
    </w:p>
    <w:p w:rsidR="00605938" w:rsidRDefault="00605938">
      <w:r>
        <w:t xml:space="preserve">Bezpečnostní zásady CBP ÚPV jsou rozpracovány do směrnic dle jednotlivých oblastí </w:t>
      </w:r>
      <w:r w:rsidR="00692F30">
        <w:t xml:space="preserve">informační a kybernetické bezpečnosti </w:t>
      </w:r>
      <w:r>
        <w:t>následovně:</w:t>
      </w:r>
    </w:p>
    <w:p w:rsidR="00605938" w:rsidRDefault="00605938">
      <w:pPr>
        <w:numPr>
          <w:ilvl w:val="0"/>
          <w:numId w:val="7"/>
        </w:numPr>
      </w:pPr>
      <w:r>
        <w:rPr>
          <w:b/>
        </w:rPr>
        <w:t xml:space="preserve">Směrnice řízení </w:t>
      </w:r>
      <w:r w:rsidR="00692F30">
        <w:rPr>
          <w:b/>
        </w:rPr>
        <w:t xml:space="preserve">informační a kybernetické bezpečnosti </w:t>
      </w:r>
      <w:r>
        <w:rPr>
          <w:b/>
        </w:rPr>
        <w:t>ÚPV</w:t>
      </w:r>
      <w:r>
        <w:t xml:space="preserve"> definuje pravidla a postupy pro zajištění organizační bezpečnosti ÚPV.</w:t>
      </w:r>
    </w:p>
    <w:p w:rsidR="00605938" w:rsidRDefault="00605938">
      <w:pPr>
        <w:numPr>
          <w:ilvl w:val="0"/>
          <w:numId w:val="7"/>
        </w:numPr>
      </w:pPr>
      <w:r>
        <w:rPr>
          <w:b/>
        </w:rPr>
        <w:t>Směrnice klasifikace a řízení aktiv ÚPV</w:t>
      </w:r>
      <w:r>
        <w:t xml:space="preserve"> určuje způsob identifikace a ohodnocení aktiv. Směrnice dále určuje způsob klasifikace informací včetně klasifikačního schématu ÚPV a způsob manipulace s chráněnými informacemi ÚPV.</w:t>
      </w:r>
    </w:p>
    <w:p w:rsidR="00605938" w:rsidRDefault="00605938">
      <w:pPr>
        <w:numPr>
          <w:ilvl w:val="0"/>
          <w:numId w:val="7"/>
        </w:numPr>
      </w:pPr>
      <w:r>
        <w:rPr>
          <w:b/>
        </w:rPr>
        <w:t>Směrnice personální bezpečnosti ÚPV</w:t>
      </w:r>
      <w:r>
        <w:t xml:space="preserve"> definuje bezpečnostní pravidla a postupy pro oblast bezpečnosti lidských zdrojů ÚPV. </w:t>
      </w:r>
    </w:p>
    <w:p w:rsidR="00605938" w:rsidRDefault="00605938">
      <w:pPr>
        <w:numPr>
          <w:ilvl w:val="0"/>
          <w:numId w:val="7"/>
        </w:numPr>
      </w:pPr>
      <w:r>
        <w:rPr>
          <w:b/>
        </w:rPr>
        <w:t>Směrnice fyzické bezpečnosti a bezpečnosti prostředí ÚPV</w:t>
      </w:r>
      <w:r>
        <w:t xml:space="preserve"> definuje bezpečnostní pravidla a postupy pro oblast fyzické bezpečnosti a zabezpečení prostředí ÚPV. </w:t>
      </w:r>
    </w:p>
    <w:p w:rsidR="00605938" w:rsidRDefault="00605938">
      <w:pPr>
        <w:numPr>
          <w:ilvl w:val="0"/>
          <w:numId w:val="7"/>
        </w:numPr>
      </w:pPr>
      <w:r>
        <w:rPr>
          <w:b/>
        </w:rPr>
        <w:t>Směrnice správy SW a HW ÚPV</w:t>
      </w:r>
      <w:r>
        <w:t xml:space="preserve"> definuje základní rámec provozu prostředků pro zpracování informací ÚPV a služeb a procesů s tím souvisejících.</w:t>
      </w:r>
    </w:p>
    <w:p w:rsidR="00605938" w:rsidRDefault="00605938">
      <w:pPr>
        <w:numPr>
          <w:ilvl w:val="0"/>
          <w:numId w:val="7"/>
        </w:numPr>
      </w:pPr>
      <w:r>
        <w:rPr>
          <w:b/>
        </w:rPr>
        <w:t>Směrnice řízení přístupu uživatelů IT ÚPV</w:t>
      </w:r>
      <w:r>
        <w:t xml:space="preserve"> popisuje opatření zaměřená na ochranu a kontrolu přístupu k informacím, službám a procesům ÚPV.</w:t>
      </w:r>
    </w:p>
    <w:p w:rsidR="00605938" w:rsidRDefault="00605938">
      <w:pPr>
        <w:numPr>
          <w:ilvl w:val="0"/>
          <w:numId w:val="7"/>
        </w:numPr>
      </w:pPr>
      <w:r>
        <w:rPr>
          <w:b/>
        </w:rPr>
        <w:t>Směrnice správy bezpečnostních incidentů ÚPV</w:t>
      </w:r>
      <w:r>
        <w:t xml:space="preserve"> popisuje opatření k zajištění zvládání možného ohrožení bezpečnosti při zpracování informací ÚPV způsobem, který umožní včasnou nápravu.</w:t>
      </w:r>
    </w:p>
    <w:p w:rsidR="00605938" w:rsidRDefault="00605938">
      <w:pPr>
        <w:numPr>
          <w:ilvl w:val="0"/>
          <w:numId w:val="7"/>
        </w:numPr>
      </w:pPr>
      <w:r>
        <w:rPr>
          <w:b/>
        </w:rPr>
        <w:t>Směrnice pro řízení kontinuity činností ÚPV</w:t>
      </w:r>
      <w:r>
        <w:t xml:space="preserve"> definuje rámec řízení kontinuity činností ÚPV tvořený stanovením rolí, odpovědnosti, procesů a struktury dokumentace.</w:t>
      </w:r>
    </w:p>
    <w:p w:rsidR="00605938" w:rsidRDefault="00605938">
      <w:pPr>
        <w:numPr>
          <w:ilvl w:val="0"/>
          <w:numId w:val="7"/>
        </w:numPr>
      </w:pPr>
      <w:r>
        <w:rPr>
          <w:b/>
        </w:rPr>
        <w:t>Směrnice pro zajištění souladu s požadavky ÚPV</w:t>
      </w:r>
      <w:r>
        <w:t xml:space="preserve"> rozpracovává konkrétní postupy v oblasti zajištění shody přijímaných opatření s legislativou a bezpečnostními či technologickými postupy dle přijatých norem a standardů. </w:t>
      </w:r>
    </w:p>
    <w:p w:rsidR="00605938" w:rsidRDefault="00605938">
      <w:r>
        <w:rPr>
          <w:b/>
        </w:rPr>
        <w:t xml:space="preserve">Záznamy </w:t>
      </w:r>
      <w:r w:rsidR="00692F30">
        <w:rPr>
          <w:b/>
        </w:rPr>
        <w:t xml:space="preserve">informační a kybernetické bezpečnosti </w:t>
      </w:r>
      <w:r>
        <w:t>navazující na CBP ÚPV a bezpečnostní směrnice jednotlivých oblastí bezpečnosti, které jsou potřebné pro provoz ISMS. Záznamy jsou zpracovávány pro realizaci postupů a pravidel při každodenním prosazování informační bezpečnosti. Záznamy jsou uvedeny v jednotlivých směrnicích informační bezpečnosti.</w:t>
      </w:r>
    </w:p>
    <w:p w:rsidR="00605938" w:rsidRDefault="00605938">
      <w:r>
        <w:rPr>
          <w:b/>
        </w:rPr>
        <w:t>Přezkoumání stavu informační bezpečnosti</w:t>
      </w:r>
      <w:r>
        <w:t>, které se zpracovává zpravidla při uzavření cyklu PDCA (dle ČSN ISO/IEC 27001:20</w:t>
      </w:r>
      <w:r w:rsidR="00793250">
        <w:t>14</w:t>
      </w:r>
      <w:r>
        <w:t>) s výsledkem nápravy nedostatků zjištěných při auditech ISMS.</w:t>
      </w:r>
    </w:p>
    <w:p w:rsidR="00817DE8" w:rsidRDefault="00817DE8">
      <w:pPr>
        <w:pStyle w:val="Nadpis1"/>
      </w:pPr>
      <w:bookmarkStart w:id="18" w:name="_Toc445105554"/>
      <w:r>
        <w:lastRenderedPageBreak/>
        <w:t>Proces řízení rizik</w:t>
      </w:r>
      <w:bookmarkEnd w:id="18"/>
    </w:p>
    <w:p w:rsidR="00812F40" w:rsidRDefault="00812F40" w:rsidP="008F3E4A">
      <w:pPr>
        <w:pStyle w:val="Nadpis2"/>
      </w:pPr>
      <w:bookmarkStart w:id="19" w:name="_Toc445105555"/>
      <w:r>
        <w:t>Politika managementu rizik Úřadu</w:t>
      </w:r>
      <w:bookmarkEnd w:id="19"/>
    </w:p>
    <w:p w:rsidR="00812F40" w:rsidRDefault="00E9084F" w:rsidP="008F3E4A">
      <w:r>
        <w:t>Cílem managementu rizik je identifikace rizik v kontextu Úřadu, jejich posouzení a nastavení pravidel a opatření pro snižování jejich vlivů na činnost Úřadu.</w:t>
      </w:r>
    </w:p>
    <w:p w:rsidR="00E9084F" w:rsidRPr="004E73A6" w:rsidRDefault="00E9084F" w:rsidP="008F3E4A">
      <w:pPr>
        <w:pStyle w:val="Nadpis2"/>
      </w:pPr>
      <w:bookmarkStart w:id="20" w:name="_Toc445105556"/>
      <w:r>
        <w:t>Proces managementu rizik</w:t>
      </w:r>
      <w:bookmarkEnd w:id="20"/>
    </w:p>
    <w:p w:rsidR="00817DE8" w:rsidRDefault="00817DE8" w:rsidP="008F3E4A">
      <w:pPr>
        <w:ind w:left="993" w:firstLine="708"/>
      </w:pPr>
      <w:r>
        <w:t>Proces řízení rizik se skládá:</w:t>
      </w:r>
    </w:p>
    <w:p w:rsidR="00817DE8" w:rsidRDefault="00817DE8" w:rsidP="008F3E4A">
      <w:pPr>
        <w:numPr>
          <w:ilvl w:val="0"/>
          <w:numId w:val="19"/>
        </w:numPr>
        <w:ind w:hanging="720"/>
      </w:pPr>
      <w:r>
        <w:t>Určení kontextu Úřadu</w:t>
      </w:r>
    </w:p>
    <w:p w:rsidR="00817DE8" w:rsidRDefault="00817DE8" w:rsidP="008F3E4A">
      <w:pPr>
        <w:numPr>
          <w:ilvl w:val="0"/>
          <w:numId w:val="19"/>
        </w:numPr>
        <w:ind w:hanging="720"/>
      </w:pPr>
      <w:r>
        <w:t>Určení aktiv</w:t>
      </w:r>
      <w:r w:rsidR="00812F40">
        <w:t xml:space="preserve">, procesů </w:t>
      </w:r>
      <w:r>
        <w:t>a jejich garantů</w:t>
      </w:r>
    </w:p>
    <w:p w:rsidR="00817DE8" w:rsidRDefault="00812F40" w:rsidP="008F3E4A">
      <w:pPr>
        <w:numPr>
          <w:ilvl w:val="0"/>
          <w:numId w:val="19"/>
        </w:numPr>
        <w:ind w:hanging="720"/>
      </w:pPr>
      <w:r>
        <w:t>Procesu posuzování rizik</w:t>
      </w:r>
    </w:p>
    <w:p w:rsidR="00812F40" w:rsidRDefault="00812F40" w:rsidP="008F3E4A">
      <w:pPr>
        <w:numPr>
          <w:ilvl w:val="1"/>
          <w:numId w:val="18"/>
        </w:numPr>
        <w:ind w:left="2552"/>
      </w:pPr>
      <w:r>
        <w:t>Identifikace rizik: plán hrozeb a jeho dopad na procesy a aktiva</w:t>
      </w:r>
    </w:p>
    <w:p w:rsidR="00812F40" w:rsidRDefault="00812F40" w:rsidP="008F3E4A">
      <w:pPr>
        <w:numPr>
          <w:ilvl w:val="1"/>
          <w:numId w:val="18"/>
        </w:numPr>
        <w:ind w:left="2552"/>
      </w:pPr>
      <w:r>
        <w:t>Analýza rizik, vyhodnocení rizik</w:t>
      </w:r>
    </w:p>
    <w:p w:rsidR="00812F40" w:rsidRDefault="00812F40" w:rsidP="008F3E4A">
      <w:pPr>
        <w:numPr>
          <w:ilvl w:val="1"/>
          <w:numId w:val="18"/>
        </w:numPr>
        <w:ind w:left="2552"/>
      </w:pPr>
      <w:r>
        <w:t>Plán zvládaní rizik zahrnující opatření na ošetření rizik</w:t>
      </w:r>
    </w:p>
    <w:p w:rsidR="00812F40" w:rsidRPr="004E73A6" w:rsidRDefault="00812F40" w:rsidP="008F3E4A">
      <w:pPr>
        <w:numPr>
          <w:ilvl w:val="0"/>
          <w:numId w:val="19"/>
        </w:numPr>
        <w:ind w:hanging="720"/>
      </w:pPr>
      <w:r>
        <w:t>Pravidelné přezkoumání a vyhodnocení opatření</w:t>
      </w:r>
    </w:p>
    <w:p w:rsidR="00605938" w:rsidRDefault="00692F30">
      <w:pPr>
        <w:pStyle w:val="Nadpis1"/>
      </w:pPr>
      <w:bookmarkStart w:id="21" w:name="_Toc445105557"/>
      <w:r>
        <w:lastRenderedPageBreak/>
        <w:t>Politika o</w:t>
      </w:r>
      <w:r w:rsidR="00605938">
        <w:t>rganizace bezpečnosti</w:t>
      </w:r>
      <w:bookmarkEnd w:id="21"/>
    </w:p>
    <w:p w:rsidR="00605938" w:rsidRDefault="00605938">
      <w:pPr>
        <w:pStyle w:val="Nadpis2"/>
      </w:pPr>
      <w:bookmarkStart w:id="22" w:name="_Toc445105558"/>
      <w:r>
        <w:t>Infrastruktura informační bezpečnosti</w:t>
      </w:r>
      <w:bookmarkEnd w:id="22"/>
    </w:p>
    <w:p w:rsidR="00605938" w:rsidRDefault="00605938">
      <w:r>
        <w:t xml:space="preserve">Cílem organizace bezpečnosti je stanovit rámec pro řízení, prosazování a kontrolu </w:t>
      </w:r>
      <w:r w:rsidR="00692F30">
        <w:t xml:space="preserve">informační a kybernetické bezpečnosti </w:t>
      </w:r>
      <w:r>
        <w:t>v rámci ÚPV.</w:t>
      </w:r>
    </w:p>
    <w:p w:rsidR="00605938" w:rsidRDefault="00605938">
      <w:r>
        <w:t xml:space="preserve">Bezpečnostní role vymezují odpovědnosti a pravomoci v rámci systému </w:t>
      </w:r>
      <w:r w:rsidR="00692F30">
        <w:t xml:space="preserve">informační a kybernetické bezpečnosti </w:t>
      </w:r>
      <w:r>
        <w:t>ÚPV. Bezpečnostní role jsou přiřazeny k vybraným funkcím:</w:t>
      </w:r>
    </w:p>
    <w:p w:rsidR="00605938" w:rsidRDefault="00605938">
      <w:pPr>
        <w:numPr>
          <w:ilvl w:val="0"/>
          <w:numId w:val="8"/>
        </w:numPr>
      </w:pPr>
      <w:r>
        <w:rPr>
          <w:b/>
        </w:rPr>
        <w:t>řídící role</w:t>
      </w:r>
      <w:r>
        <w:t xml:space="preserve"> jsou přiřazeny </w:t>
      </w:r>
      <w:r w:rsidR="00FF0A83">
        <w:t>představeným/</w:t>
      </w:r>
      <w:r>
        <w:t xml:space="preserve">vedoucím </w:t>
      </w:r>
      <w:r w:rsidR="00300F6B">
        <w:t>zaměstnancům</w:t>
      </w:r>
      <w:r>
        <w:t xml:space="preserve"> ÚPV, kteří odpovídají za řízení informační </w:t>
      </w:r>
      <w:r w:rsidR="00692F30">
        <w:t xml:space="preserve">a kybernetické </w:t>
      </w:r>
      <w:r>
        <w:t>bezpečnosti na své součásti ÚPV a za správu informačních aktiv,</w:t>
      </w:r>
    </w:p>
    <w:p w:rsidR="00605938" w:rsidRDefault="00605938">
      <w:pPr>
        <w:numPr>
          <w:ilvl w:val="0"/>
          <w:numId w:val="8"/>
        </w:numPr>
      </w:pPr>
      <w:r>
        <w:rPr>
          <w:b/>
        </w:rPr>
        <w:t>výkonné bezpečnostní role</w:t>
      </w:r>
      <w:r>
        <w:t xml:space="preserve"> jsou přiřazeny orgánům a osobám odpovědným za řízení informační </w:t>
      </w:r>
      <w:r w:rsidR="00692F30">
        <w:t xml:space="preserve">a kybernetické </w:t>
      </w:r>
      <w:r>
        <w:t>bezpečnosti ÚPV</w:t>
      </w:r>
      <w:r w:rsidR="00692F30">
        <w:t xml:space="preserve"> dle zákona o kybernetické bezpečnosti 181/2014 Sb. a ČSN ISO/IEC 27001:2014</w:t>
      </w:r>
      <w:r>
        <w:t xml:space="preserve">; jedná se o Výbor pro </w:t>
      </w:r>
      <w:r w:rsidR="005820C1">
        <w:t xml:space="preserve">ISŘ </w:t>
      </w:r>
      <w:r>
        <w:t>a bezpečnostní management,</w:t>
      </w:r>
    </w:p>
    <w:p w:rsidR="00605938" w:rsidRDefault="00605938">
      <w:pPr>
        <w:numPr>
          <w:ilvl w:val="0"/>
          <w:numId w:val="8"/>
        </w:numPr>
      </w:pPr>
      <w:r>
        <w:rPr>
          <w:b/>
        </w:rPr>
        <w:t>role řízení kontinuity činností</w:t>
      </w:r>
      <w:r>
        <w:t xml:space="preserve"> jsou přiřazeny orgánům a osobám odpovědným za správu řízení kontinuity činností ÚPV,</w:t>
      </w:r>
    </w:p>
    <w:p w:rsidR="00605938" w:rsidRDefault="00605938">
      <w:pPr>
        <w:numPr>
          <w:ilvl w:val="0"/>
          <w:numId w:val="8"/>
        </w:numPr>
      </w:pPr>
      <w:r>
        <w:rPr>
          <w:b/>
        </w:rPr>
        <w:t>role ve změnovém řízení</w:t>
      </w:r>
      <w:r>
        <w:t xml:space="preserve"> jsou přiřazeny osobám odpovědným za správu požadavků na IT ÚPV,</w:t>
      </w:r>
    </w:p>
    <w:p w:rsidR="00605938" w:rsidRDefault="00605938">
      <w:pPr>
        <w:numPr>
          <w:ilvl w:val="0"/>
          <w:numId w:val="8"/>
        </w:numPr>
      </w:pPr>
      <w:r>
        <w:rPr>
          <w:b/>
        </w:rPr>
        <w:t xml:space="preserve">uživatelské role </w:t>
      </w:r>
      <w:r>
        <w:t>jsou přiřazeny zaměstnanci, který v rozsahu přidělených pravomocí využívá informace ÚPV.</w:t>
      </w:r>
    </w:p>
    <w:p w:rsidR="00605938" w:rsidRDefault="00605938">
      <w:r>
        <w:t>Pro role uvedené pod písmeny a), b) a c) tohoto odstavce zpracovává bezpečnostní manažer písemné jmenování, které podepisuje předseda ÚPV.</w:t>
      </w:r>
    </w:p>
    <w:p w:rsidR="00605938" w:rsidRDefault="00605938">
      <w:r>
        <w:t xml:space="preserve">Veškeré nově zaváděné technologie zpracovávající informace a soukromé prostředky zpracovávající pracovní informace podléhají schvalovacímu procesu a musí obsahovat řešení informační bezpečnosti. Za schválení odpovídají příslušní </w:t>
      </w:r>
      <w:r w:rsidR="00FF0A83">
        <w:t>představení/</w:t>
      </w:r>
      <w:r>
        <w:t xml:space="preserve">vedoucí </w:t>
      </w:r>
      <w:r w:rsidR="00300F6B">
        <w:t>zaměstnanci</w:t>
      </w:r>
      <w:r>
        <w:t xml:space="preserve"> ÚPV.</w:t>
      </w:r>
    </w:p>
    <w:p w:rsidR="00605938" w:rsidRDefault="00605938">
      <w:r>
        <w:t>Opatření organizace bezpečnosti zahrnují:</w:t>
      </w:r>
    </w:p>
    <w:p w:rsidR="00605938" w:rsidRDefault="00605938">
      <w:pPr>
        <w:numPr>
          <w:ilvl w:val="0"/>
          <w:numId w:val="9"/>
        </w:numPr>
      </w:pPr>
      <w:r>
        <w:t xml:space="preserve">řízení informační </w:t>
      </w:r>
      <w:r w:rsidR="00692F30">
        <w:t xml:space="preserve">a kybernetické </w:t>
      </w:r>
      <w:r>
        <w:t xml:space="preserve">bezpečnosti v rámci Úřadu s důrazem na přidělení odpovědností a koordinaci informační </w:t>
      </w:r>
      <w:r w:rsidR="00692F30">
        <w:t xml:space="preserve">a kybernetické </w:t>
      </w:r>
      <w:r>
        <w:t>bezpečnosti, definování schvalovacího procesu prostředků IT, zajištění ochrany informací ve smlouvách s externími stranami a zajištění spolupráce s externími stranami v oblasti informační bezpečnosti;</w:t>
      </w:r>
    </w:p>
    <w:p w:rsidR="00605938" w:rsidRDefault="00605938">
      <w:pPr>
        <w:numPr>
          <w:ilvl w:val="0"/>
          <w:numId w:val="9"/>
        </w:numPr>
      </w:pPr>
      <w:r>
        <w:t xml:space="preserve">řízení </w:t>
      </w:r>
      <w:r w:rsidR="00692F30">
        <w:t xml:space="preserve">informační a kybernetické bezpečnosti </w:t>
      </w:r>
      <w:r>
        <w:t>s externími stranami včetně identifikace rizik spojených s jejich přístupem, zajištění bezpečného přístupu klientů a třetích stran k informacím ÚPV a zavázání těchto stran k dodržování požadavků ÚPV na zabezpečení informací.</w:t>
      </w:r>
    </w:p>
    <w:p w:rsidR="00605938" w:rsidRDefault="00DE142B">
      <w:pPr>
        <w:pStyle w:val="Nadpis1"/>
      </w:pPr>
      <w:bookmarkStart w:id="23" w:name="_Toc445105559"/>
      <w:r>
        <w:lastRenderedPageBreak/>
        <w:t>Politika ř</w:t>
      </w:r>
      <w:r w:rsidR="00605938">
        <w:t>ízení a klasifikace aktiv</w:t>
      </w:r>
      <w:bookmarkEnd w:id="23"/>
    </w:p>
    <w:p w:rsidR="00605938" w:rsidRDefault="00605938">
      <w:pPr>
        <w:pStyle w:val="Nadpis2"/>
      </w:pPr>
      <w:bookmarkStart w:id="24" w:name="_Toc445105560"/>
      <w:r>
        <w:t>Odpovědnost za aktiva</w:t>
      </w:r>
      <w:bookmarkEnd w:id="24"/>
    </w:p>
    <w:p w:rsidR="00605938" w:rsidRDefault="00605938">
      <w:r>
        <w:t>Cílem identifikace a ohodnocení aktiv ÚPV je zabezpečit jejich přiměřenou ochranu.</w:t>
      </w:r>
    </w:p>
    <w:p w:rsidR="00605938" w:rsidRDefault="00605938">
      <w:r>
        <w:t>Důležitá informační aktiva ÚPV jsou evidována v rámci IS</w:t>
      </w:r>
      <w:r w:rsidR="00BD1372">
        <w:t>Ř</w:t>
      </w:r>
      <w:r>
        <w:t>, je stanovena odpovědnost za jejich správu a je určen jejich garant. Za evidenci aktiva odpovídá jejich garant.</w:t>
      </w:r>
    </w:p>
    <w:p w:rsidR="00692F30" w:rsidRDefault="00605938">
      <w:r>
        <w:t xml:space="preserve">Garantem aktiva je zpravidla </w:t>
      </w:r>
      <w:r w:rsidR="00FF0A83">
        <w:t>představený/</w:t>
      </w:r>
      <w:r>
        <w:t xml:space="preserve">vedoucí </w:t>
      </w:r>
      <w:r w:rsidR="00300F6B">
        <w:t>zaměstnanec</w:t>
      </w:r>
      <w:r>
        <w:t xml:space="preserve"> ÚPV, který nese za aktivum odpovědnost. Pro všechna důležitá aktiva musí garanti určovat přiměřená bezpečnostních opatření.</w:t>
      </w:r>
    </w:p>
    <w:p w:rsidR="00692F30" w:rsidRDefault="00692F30">
      <w:r>
        <w:t xml:space="preserve">Správcem aktiva je zaměstnanec pověřený správou aktiva v rámci </w:t>
      </w:r>
      <w:r w:rsidR="001C527C">
        <w:t xml:space="preserve">svých </w:t>
      </w:r>
      <w:r w:rsidR="00745E57">
        <w:t>služebních/</w:t>
      </w:r>
      <w:r w:rsidR="001C527C">
        <w:t>pracovních povinností</w:t>
      </w:r>
      <w:r>
        <w:t>.</w:t>
      </w:r>
    </w:p>
    <w:p w:rsidR="00605938" w:rsidRDefault="00605938">
      <w:r>
        <w:t>Uživatelem aktiva je součást ÚPV, jenž aktivum používá ke své práci. Uživatel aktiva je povinen dodržovat bezpečnostní opatření pro zacházení s aktivem stanovená garantem.</w:t>
      </w:r>
    </w:p>
    <w:p w:rsidR="00605938" w:rsidRDefault="00605938">
      <w:pPr>
        <w:pStyle w:val="Nadpis2"/>
      </w:pPr>
      <w:bookmarkStart w:id="25" w:name="_Toc445105561"/>
      <w:r>
        <w:t>Klasifikace informací</w:t>
      </w:r>
      <w:bookmarkEnd w:id="25"/>
    </w:p>
    <w:p w:rsidR="00605938" w:rsidRDefault="00605938">
      <w:r>
        <w:t>Cílem klasifikace informací je zajištění přiměřenosti ochrany informačních aktiv ÚPV. Informace musí být klasifikovány na základě jejich potřebnosti a důležitosti pro zabezpečení obchodních činností ÚPV.</w:t>
      </w:r>
    </w:p>
    <w:p w:rsidR="00605938" w:rsidRDefault="00605938">
      <w:r>
        <w:t xml:space="preserve">Každá informace, se kterou je nakládáno v rámci ÚPV má přiřazen klasifikační stupeň. Za obecné stanovení klasifikačního stupně k informačním aktivům odpovídá garant aktiva. Za přidělení konkrétního stupně klasifikace k informaci (v elektronické i listinné formě) odpovídá původce (autor, zhotovitel) informace. </w:t>
      </w:r>
    </w:p>
    <w:p w:rsidR="00605938" w:rsidRDefault="00605938" w:rsidP="00BD1372">
      <w:r>
        <w:t>Stupeň klasifikace ÚPV charakterizuje důležitost ochrany informace ÚPV a upřesňuje způsob, jak s ní lze nakládat</w:t>
      </w:r>
      <w:r w:rsidR="00BD1372">
        <w:t xml:space="preserve">. </w:t>
      </w:r>
    </w:p>
    <w:p w:rsidR="00605938" w:rsidRDefault="00605938">
      <w:r>
        <w:t xml:space="preserve">Za účelem ochrany informací ÚPV jsou stanovena pravidla pro zacházení s informacemi ÚPV. Tato pravidla upřesňují zacházení s informacemi v souladu s jejich klasifikací v dokumentech, počítačových systémech, sítích, mobilních počítačích, hlasové komunikaci obecně, v multimédiích, v poštovním styku a při použití faxů. </w:t>
      </w:r>
    </w:p>
    <w:p w:rsidR="00BD1372" w:rsidRDefault="00BD1372" w:rsidP="00BD1372">
      <w:r>
        <w:t>Klasifikace informací se řídí příkazem předsedy ÚPV č. 3/2009.</w:t>
      </w:r>
    </w:p>
    <w:p w:rsidR="00BD1372" w:rsidRDefault="00BD1372"/>
    <w:p w:rsidR="00605938" w:rsidRDefault="00DE142B">
      <w:pPr>
        <w:pStyle w:val="Nadpis1"/>
      </w:pPr>
      <w:bookmarkStart w:id="26" w:name="_Toc445105562"/>
      <w:r>
        <w:lastRenderedPageBreak/>
        <w:t>Politika b</w:t>
      </w:r>
      <w:r w:rsidR="00605938">
        <w:t>ezpečnost</w:t>
      </w:r>
      <w:r>
        <w:t>i</w:t>
      </w:r>
      <w:r w:rsidR="00605938">
        <w:t xml:space="preserve"> lidských zdrojů</w:t>
      </w:r>
      <w:bookmarkEnd w:id="26"/>
    </w:p>
    <w:p w:rsidR="00605938" w:rsidRDefault="00605938">
      <w:pPr>
        <w:pStyle w:val="Nadpis2"/>
      </w:pPr>
      <w:bookmarkStart w:id="27" w:name="_Toc445105563"/>
      <w:r>
        <w:t>Bezpečnost v popisu práce a při zajišťování lidských zdrojů</w:t>
      </w:r>
      <w:bookmarkEnd w:id="27"/>
    </w:p>
    <w:p w:rsidR="00605938" w:rsidRDefault="00605938">
      <w:r>
        <w:t>Cílem bezpečnosti lidských zdrojů je snížit riziko lidské chyby, krádeže, podvodu nebo zneužití prostředků ÚPV. Bezpečnost lidských zdrojů tvoří systém opatření, jejichž cílem je, aby se s chráněnými informacemi ÚPV seznamoval pouze zaměstnanec, který tyto informace potřebuje k výkonu své činnosti.</w:t>
      </w:r>
    </w:p>
    <w:p w:rsidR="00605938" w:rsidRDefault="00605938">
      <w:r>
        <w:t xml:space="preserve">Přístup zaměstnanců k chráněným informacím vychází z jejich </w:t>
      </w:r>
      <w:r w:rsidR="00A04509">
        <w:t>služebního/</w:t>
      </w:r>
      <w:r>
        <w:t xml:space="preserve">pracovního zařazení s důrazem na klasifikaci informací, s nimiž se na své funkci musí seznamovat. K upřesnění povinností zaměstnance v oblasti </w:t>
      </w:r>
      <w:r w:rsidR="00692F30">
        <w:t xml:space="preserve">informační a kybernetické bezpečnosti </w:t>
      </w:r>
      <w:r>
        <w:t>jsou v rámci ÚPV definovány bezpečnostní role.</w:t>
      </w:r>
    </w:p>
    <w:p w:rsidR="00605938" w:rsidRDefault="00605938">
      <w:r>
        <w:t>Opatření bezpečnosti lidských zdrojů jsou naplňovány v následujících fázích pracovního poměru:</w:t>
      </w:r>
    </w:p>
    <w:p w:rsidR="00605938" w:rsidRDefault="00A04509">
      <w:pPr>
        <w:numPr>
          <w:ilvl w:val="0"/>
          <w:numId w:val="12"/>
        </w:numPr>
      </w:pPr>
      <w:r>
        <w:rPr>
          <w:b/>
        </w:rPr>
        <w:t>ihned po vzniku služebního/</w:t>
      </w:r>
      <w:r w:rsidR="00605938">
        <w:rPr>
          <w:b/>
        </w:rPr>
        <w:t>pracovním poměru</w:t>
      </w:r>
      <w:r w:rsidR="00605938">
        <w:t xml:space="preserve"> – musí být zajištěno, aby zaměstnanci ÚPV, byli prověřeni k manipulaci s informacemi ÚPV a znali své povinnosti při zajištění </w:t>
      </w:r>
      <w:r w:rsidR="00692F30">
        <w:t xml:space="preserve">informační a kybernetické bezpečnosti </w:t>
      </w:r>
      <w:r w:rsidR="00605938">
        <w:t>ÚPV;</w:t>
      </w:r>
    </w:p>
    <w:p w:rsidR="00605938" w:rsidRDefault="00605938">
      <w:pPr>
        <w:numPr>
          <w:ilvl w:val="0"/>
          <w:numId w:val="12"/>
        </w:numPr>
      </w:pPr>
      <w:r>
        <w:rPr>
          <w:b/>
        </w:rPr>
        <w:t xml:space="preserve">v průběhu </w:t>
      </w:r>
      <w:r w:rsidR="00A04509">
        <w:rPr>
          <w:b/>
        </w:rPr>
        <w:t>služebního/</w:t>
      </w:r>
      <w:r>
        <w:rPr>
          <w:b/>
        </w:rPr>
        <w:t>pracovního poměru</w:t>
      </w:r>
      <w:r>
        <w:t xml:space="preserve"> – musí být zajištěno, aby zaměstnanci ÚPV, byli řádně informováni o svých povinnostech v ISMS, byli motivováni k jejich plnění, byli řádně proškoleni a byli seznámeni s následky porušení požadavků na informační bezpečnost;</w:t>
      </w:r>
    </w:p>
    <w:p w:rsidR="00605938" w:rsidRDefault="00605938">
      <w:pPr>
        <w:numPr>
          <w:ilvl w:val="0"/>
          <w:numId w:val="12"/>
        </w:numPr>
      </w:pPr>
      <w:r>
        <w:rPr>
          <w:b/>
        </w:rPr>
        <w:t xml:space="preserve">při </w:t>
      </w:r>
      <w:r w:rsidR="00A04509">
        <w:rPr>
          <w:b/>
        </w:rPr>
        <w:t>s</w:t>
      </w:r>
      <w:r>
        <w:rPr>
          <w:b/>
        </w:rPr>
        <w:t xml:space="preserve">končení a změně </w:t>
      </w:r>
      <w:r w:rsidR="00A04509">
        <w:rPr>
          <w:b/>
        </w:rPr>
        <w:t>služebního/</w:t>
      </w:r>
      <w:r>
        <w:rPr>
          <w:b/>
        </w:rPr>
        <w:t>pracovního poměru</w:t>
      </w:r>
      <w:r>
        <w:t xml:space="preserve"> – musí být zajištěno, aby zaměstnanci ÚPV, </w:t>
      </w:r>
      <w:r w:rsidR="00A04509">
        <w:t>s</w:t>
      </w:r>
      <w:r>
        <w:t>končili řádně a bezpečně svou činnost v ÚPV s důrazem na zrušení přístupových práv</w:t>
      </w:r>
      <w:r w:rsidR="001C527C">
        <w:t xml:space="preserve"> a vrácení přidělených aktiv</w:t>
      </w:r>
      <w:r>
        <w:t>.</w:t>
      </w:r>
    </w:p>
    <w:p w:rsidR="00605938" w:rsidRDefault="00605938">
      <w:r>
        <w:t xml:space="preserve">Všichni zaměstnanci ÚPV a zaměstnanci třetích stran, vyžaduje-li to jejich činnost, procházejí odpovídajícím a pravidelným školením o </w:t>
      </w:r>
      <w:r w:rsidR="00692F30">
        <w:t xml:space="preserve">informační a kybernetické bezpečnosti </w:t>
      </w:r>
      <w:r>
        <w:t>ÚPV.</w:t>
      </w:r>
    </w:p>
    <w:p w:rsidR="00605938" w:rsidRDefault="00605938">
      <w:r>
        <w:t xml:space="preserve">K prosazení zásad </w:t>
      </w:r>
      <w:r w:rsidR="00692F30">
        <w:t xml:space="preserve">informační a kybernetické bezpečnosti </w:t>
      </w:r>
      <w:r>
        <w:t xml:space="preserve">do vědomí všech zaměstnanců </w:t>
      </w:r>
      <w:r w:rsidR="0040054E">
        <w:t>probíhají</w:t>
      </w:r>
      <w:r>
        <w:t xml:space="preserve"> v rámci ÚPV </w:t>
      </w:r>
      <w:r w:rsidR="0040054E">
        <w:t>pravidelná školení</w:t>
      </w:r>
      <w:r>
        <w:t>.</w:t>
      </w:r>
    </w:p>
    <w:p w:rsidR="00605938" w:rsidRDefault="00DE142B">
      <w:pPr>
        <w:pStyle w:val="Nadpis1"/>
      </w:pPr>
      <w:bookmarkStart w:id="28" w:name="_Toc445105564"/>
      <w:r>
        <w:lastRenderedPageBreak/>
        <w:t>Politika f</w:t>
      </w:r>
      <w:r w:rsidR="00605938">
        <w:t>yzick</w:t>
      </w:r>
      <w:r>
        <w:t>é</w:t>
      </w:r>
      <w:r w:rsidR="00605938">
        <w:t xml:space="preserve"> bezpečnost</w:t>
      </w:r>
      <w:r>
        <w:t>i</w:t>
      </w:r>
      <w:r w:rsidR="00605938">
        <w:t xml:space="preserve"> a bezpečnost</w:t>
      </w:r>
      <w:r>
        <w:t>i</w:t>
      </w:r>
      <w:r w:rsidR="00605938">
        <w:t xml:space="preserve"> prostředí</w:t>
      </w:r>
      <w:bookmarkEnd w:id="28"/>
    </w:p>
    <w:p w:rsidR="00605938" w:rsidRDefault="00605938">
      <w:pPr>
        <w:pStyle w:val="Nadpis2"/>
      </w:pPr>
      <w:bookmarkStart w:id="29" w:name="_Toc445105565"/>
      <w:r>
        <w:t>Bezpečnostní zóny</w:t>
      </w:r>
      <w:bookmarkEnd w:id="29"/>
    </w:p>
    <w:p w:rsidR="00605938" w:rsidRDefault="00605938">
      <w:r>
        <w:t>Cílem opatření fyzické bezpečnosti je předcházet neautorizovanému přístupu, poškození a zásahům do prostor a informací ÚPV.</w:t>
      </w:r>
    </w:p>
    <w:p w:rsidR="00605938" w:rsidRDefault="00605938">
      <w:r>
        <w:t>Veškeré budovy, kanceláře, místnosti, prostory atd., v nichž jsou uchovávány chráněné informace ÚPV nebo v nichž se s nimi zachází, musí být zabezpečeny pomocí příslušných fyzických bezpečnostních opatření.</w:t>
      </w:r>
    </w:p>
    <w:p w:rsidR="00605938" w:rsidRDefault="00605938">
      <w:r>
        <w:t>Bezpečnostní zóna je přesně definovaný stavebně ohraničený prostor uvnitř objektu, kde se zpracovávají nebo ukládají chráněné informace ÚPV. Opatření fyzické bezpečnosti použitá v bezpečnostních zónách jsou používána v závislosti na klasifikačním stupni chráněných informací, jejich významu a zpracovávaném množství. Bezpečnostní zónu tvoří samostatné zamykatelné kanceláře nebo několik místností, které obsahují uzamykatelné skříně, kontejnery a úschovné objekty.</w:t>
      </w:r>
    </w:p>
    <w:p w:rsidR="00605938" w:rsidRDefault="00605938">
      <w:r>
        <w:t>Bezpečnostní zóny jsou chráněny přiměřenými kontrolami vstupu tak, aby bylo zajištěno, že osoba, která vstupuje do těchto prostor ÚPV, má ke vstupu oprávnění.</w:t>
      </w:r>
    </w:p>
    <w:p w:rsidR="00605938" w:rsidRDefault="00605938">
      <w:pPr>
        <w:pStyle w:val="Nadpis2"/>
      </w:pPr>
      <w:bookmarkStart w:id="30" w:name="_Toc445105566"/>
      <w:r>
        <w:t>Bezpečnost zařízení</w:t>
      </w:r>
      <w:bookmarkEnd w:id="30"/>
    </w:p>
    <w:p w:rsidR="00605938" w:rsidRDefault="00605938">
      <w:r>
        <w:t>Zařízení ÚPV je libovolný technický, technologický nebo softwarový prostředek, který se používá pro zpracování, manipulaci či ukládání informací ÚPV. Zařízení ÚPV (včetně zařízení, která se používají mimo objekty ÚPV) jsou fyzicky chráněna proti bezpečnostním hrozbám a působení vnějších vlivů.</w:t>
      </w:r>
    </w:p>
    <w:p w:rsidR="00605938" w:rsidRDefault="00605938">
      <w:r>
        <w:t xml:space="preserve">Zařízení zpracovávající informace ÚPV jsou umísťována tak, aby se minimalizovalo riziko působení vnějších vlivů a neautorizovaného přístupu. </w:t>
      </w:r>
    </w:p>
    <w:p w:rsidR="00605938" w:rsidRDefault="00605938">
      <w:r>
        <w:t>Zařízení zpracovávající informace ÚPV jsou fyzicky chráněna v závislosti na stupni klasifikace informací jimi zpracovávaných. Zařízení ÚPV jsou též chráněna před výpadkem elektrického proudu nebo jinými anomáliemi napájení.</w:t>
      </w:r>
    </w:p>
    <w:p w:rsidR="00605938" w:rsidRDefault="00605938">
      <w:r>
        <w:t>Pro správnou a bezpečnou funkci všech používaných zařízení a zajištění stálé dostupnosti a integrity činnosti ÚPV, je pravidelně a v souladu s pokyny výrobce prováděna údržba zařízení.</w:t>
      </w:r>
    </w:p>
    <w:p w:rsidR="00605938" w:rsidRDefault="00605938">
      <w:r>
        <w:t>Oprava nebo likvidace zařízení, případně nosiče informací na nichž byly zpracovávány chráněné informace ÚPV musí být prováděna takovým způsobem, aby zaměstnancem, nebo zaměstnancem třetí stranou nebylo možné získat z tohoto zařízení informace, které na něm byly zpracovávány, a s nimiž tito zaměstnanci nejsou oprávněny se seznamovat.</w:t>
      </w:r>
    </w:p>
    <w:p w:rsidR="00605938" w:rsidRDefault="00DE142B">
      <w:pPr>
        <w:pStyle w:val="Nadpis1"/>
      </w:pPr>
      <w:bookmarkStart w:id="31" w:name="_Toc445105567"/>
      <w:r>
        <w:lastRenderedPageBreak/>
        <w:t>Politika ř</w:t>
      </w:r>
      <w:r w:rsidR="00605938">
        <w:t>ízení komunikací a provozu</w:t>
      </w:r>
      <w:bookmarkEnd w:id="31"/>
    </w:p>
    <w:p w:rsidR="00605938" w:rsidRDefault="00605938">
      <w:pPr>
        <w:pStyle w:val="Nadpis2"/>
      </w:pPr>
      <w:bookmarkStart w:id="32" w:name="_Toc445105568"/>
      <w:r>
        <w:t>Provozní postupy a odpovědnosti</w:t>
      </w:r>
      <w:bookmarkEnd w:id="32"/>
    </w:p>
    <w:p w:rsidR="00605938" w:rsidRDefault="00605938">
      <w:r>
        <w:t>Řízení provozu tvoří soubor opatření spojených s řízením provozu informačních technologií ÚPV (dále též IT ÚPV). Provoz IT ÚPV se řídí postupy, požadavky a pravidly, která jsou řádně popsána v rámci dokumentace řízení provozu. Za prosazení bezpečnostních požadavků v oblasti řízení provozu IT ÚPV odpovídá ředitel odboru patentových informací.</w:t>
      </w:r>
    </w:p>
    <w:p w:rsidR="00605938" w:rsidRDefault="00605938">
      <w:r>
        <w:t>V rámci IT ÚPV je zajištěno odpovídající oddělení vývojového, testovacího a provozního prostředí s cílem předcházet provozním problémům způsobovaným vývojovými a testovacími aktivitami. Jako součást oddělení těchto aktivit je definován proces uvedení změny do provozního prostředí.</w:t>
      </w:r>
    </w:p>
    <w:p w:rsidR="00605938" w:rsidRDefault="00605938">
      <w:pPr>
        <w:pStyle w:val="Nadpis2"/>
      </w:pPr>
      <w:bookmarkStart w:id="33" w:name="_Toc445105569"/>
      <w:r>
        <w:t>Ochrana proti škodlivým a automaticky spouštěným programům</w:t>
      </w:r>
      <w:bookmarkEnd w:id="33"/>
    </w:p>
    <w:p w:rsidR="00605938" w:rsidRDefault="00605938">
      <w:r>
        <w:t>V rámci ÚPV je užíváno pouze schválené legální programové vybavení z důvěryhodných zdrojů. Užívání programového vybavení je kontrolováno.</w:t>
      </w:r>
    </w:p>
    <w:p w:rsidR="00605938" w:rsidRDefault="00605938">
      <w:r>
        <w:t>Je zajištěno trvalé monitorování provozu důležitých částí IS ÚPV z hlediska aktivit potenciálních škodlivých programů. Možnost zavedení škodlivých programů do IS je minimalizována stanovením a prosazením vhodných postupů pro jejich odhalování a prevenci. Pro případ napadení škodlivým programem jsou stanoveny postupy a pravidla, se kterými jsou seznámeni všichni uživatelé IS ÚPV.</w:t>
      </w:r>
    </w:p>
    <w:p w:rsidR="00605938" w:rsidRDefault="00605938">
      <w:pPr>
        <w:pStyle w:val="Nadpis2"/>
      </w:pPr>
      <w:bookmarkStart w:id="34" w:name="_Toc445105570"/>
      <w:r>
        <w:t>Správa provozního programového vybavení</w:t>
      </w:r>
      <w:bookmarkEnd w:id="34"/>
    </w:p>
    <w:p w:rsidR="00605938" w:rsidRDefault="00605938">
      <w:r>
        <w:t>Informace nezbytné pro ÚPV a pro provoz IS jsou, pro případ bezpečnostního incidentu, zajištěny uceleným systémem zálohování a obnovy ze záloh. Tento systém je navržen v souladu s potřebami řízení kontinuity činností ÚPV.</w:t>
      </w:r>
    </w:p>
    <w:p w:rsidR="00605938" w:rsidRDefault="00605938">
      <w:pPr>
        <w:pStyle w:val="Nadpis2"/>
      </w:pPr>
      <w:bookmarkStart w:id="35" w:name="_Toc445105571"/>
      <w:r>
        <w:t>Postupy pro manipulaci s informacemi</w:t>
      </w:r>
      <w:bookmarkEnd w:id="35"/>
    </w:p>
    <w:p w:rsidR="00605938" w:rsidRDefault="00605938">
      <w:r>
        <w:t>Bezpečnost při zacházení s médii v oblastech správy vyměnitelných počítačových médií, likvidace nosičů dat, postupů pro manipulaci s informacemi a bezpečnost systémové dokumentace je řešena dle ustanovení CBP ÚPV pro oblast řízení a klasifikace aktiv a pro oblast fyzické bezpečnosti a bezpečnosti prostředí.</w:t>
      </w:r>
    </w:p>
    <w:p w:rsidR="00605938" w:rsidRDefault="00605938">
      <w:pPr>
        <w:pStyle w:val="Nadpis2"/>
      </w:pPr>
      <w:bookmarkStart w:id="36" w:name="_Toc445105572"/>
      <w:r>
        <w:t>Výměna informací a programů</w:t>
      </w:r>
      <w:bookmarkEnd w:id="36"/>
    </w:p>
    <w:p w:rsidR="00605938" w:rsidRDefault="00605938">
      <w:r>
        <w:t>Výměna informací s externími subjekty je přesně specifikována včetně upřesnění bezpečnostních požadavků, schválena a ošetřena na úrovni smluvního vztahu.</w:t>
      </w:r>
    </w:p>
    <w:p w:rsidR="00605938" w:rsidRDefault="00605938">
      <w:r>
        <w:t>Jsou stanoveny zásady, pravidla a postupy užívání elektronické pošty a jsou s nimi seznámeni všichni uživatelé IS tak, aby nedošlo k ohrožení provozu IS a zájmů ÚPV.</w:t>
      </w:r>
    </w:p>
    <w:p w:rsidR="00605938" w:rsidRDefault="00692F30">
      <w:pPr>
        <w:pStyle w:val="Nadpis1"/>
      </w:pPr>
      <w:bookmarkStart w:id="37" w:name="_Toc445105573"/>
      <w:r>
        <w:lastRenderedPageBreak/>
        <w:t>Politika ř</w:t>
      </w:r>
      <w:r w:rsidR="00605938">
        <w:t>ízení přístupu</w:t>
      </w:r>
      <w:bookmarkEnd w:id="37"/>
    </w:p>
    <w:p w:rsidR="00605938" w:rsidRDefault="00605938">
      <w:pPr>
        <w:pStyle w:val="Nadpis2"/>
      </w:pPr>
      <w:bookmarkStart w:id="38" w:name="_Toc445105574"/>
      <w:r>
        <w:t>Požadavky na řízení přístupu</w:t>
      </w:r>
      <w:bookmarkEnd w:id="38"/>
    </w:p>
    <w:p w:rsidR="00605938" w:rsidRDefault="00605938">
      <w:r>
        <w:t>Řízení přístupu je soustava opatření zaměřená na ochranu a kontrolu přístupu uživatelů k informacím a službám informačních systémů ÚPV. V rámci ÚPV je vytvořen, prověřován, udržován a prosazován systém řízení přístupu uživatelů IS ÚPV (dále též řízení přístupu), který se opírá o stanovené postupy a činnosti a o organizační strukturu danou stanovením rolí, pravomocí a odpovědností.</w:t>
      </w:r>
    </w:p>
    <w:p w:rsidR="00605938" w:rsidRDefault="00605938">
      <w:r>
        <w:t xml:space="preserve">Řízení přístupu uživatelů ÚPV k informacím a službám IS ÚPV je prováděno na základě přidělených rolí a přístupových práv do jednotlivých IS a v souladu s klasifikací a řízením aktiv. Uživatelům IS ÚPV jsou přidělovány pouze přístupy </w:t>
      </w:r>
      <w:r w:rsidRPr="008F3E4A">
        <w:rPr>
          <w:b/>
        </w:rPr>
        <w:t>nezbytné</w:t>
      </w:r>
      <w:r>
        <w:t xml:space="preserve"> pro plnění jejich</w:t>
      </w:r>
      <w:r w:rsidR="00A04509">
        <w:t xml:space="preserve"> služebních/</w:t>
      </w:r>
      <w:r>
        <w:t>pracovních povinností v rámci ÚPV.</w:t>
      </w:r>
    </w:p>
    <w:p w:rsidR="00605938" w:rsidRDefault="00605938">
      <w:r>
        <w:t xml:space="preserve">Přidělování rolí a konkrétních přístupových práv jednotlivým uživatelům je prováděno na základě žádostí nadřízených </w:t>
      </w:r>
      <w:r w:rsidR="00701C1E">
        <w:t>představených/</w:t>
      </w:r>
      <w:r>
        <w:t xml:space="preserve">vedoucích </w:t>
      </w:r>
      <w:r w:rsidR="00300F6B">
        <w:t>zaměstnanců</w:t>
      </w:r>
      <w:r>
        <w:t>.</w:t>
      </w:r>
    </w:p>
    <w:p w:rsidR="00605938" w:rsidRDefault="00605938">
      <w:r>
        <w:t>IT ÚPV je rozčleněno z hlediska řízení přístupu na jednotlivé IS ÚPV, které mají logicky ucelené a jednotné řízení přístupu, a u kterých jsou indikovány obdobné nároky z hlediska řízení přístupu.</w:t>
      </w:r>
    </w:p>
    <w:p w:rsidR="00605938" w:rsidRDefault="00605938">
      <w:r>
        <w:t>Za stanovení politiky řízení přístupu a její prosazování v rámci jednotlivých IS ÚPV odpovídá ředitel odboru patentových informací. Za řízení přístupu v rámci jednotlivých IS odpovídají zaměstnanci pověření výkonem role bezpečnostní správce.</w:t>
      </w:r>
    </w:p>
    <w:p w:rsidR="00605938" w:rsidRDefault="00605938">
      <w:r>
        <w:t>Proces řízení přístupu je rozpracován, popsán a dokumentován v rámci provozní dokumentace řízení přístupu, která zahrnuje řídící dokumentaci řízení přístupu IS, evidenční dokumentaci systému řízení přístupu ÚPV, dokumentaci přidělení, změny a odebrání přístupu a dokumentaci prověřování systému řízení přístupu ÚPV.</w:t>
      </w:r>
    </w:p>
    <w:p w:rsidR="00605938" w:rsidRDefault="00605938">
      <w:pPr>
        <w:pStyle w:val="Nadpis2"/>
      </w:pPr>
      <w:bookmarkStart w:id="39" w:name="_Toc445105575"/>
      <w:r>
        <w:t>Řízení přístupu uživatelů</w:t>
      </w:r>
      <w:bookmarkEnd w:id="39"/>
    </w:p>
    <w:p w:rsidR="00605938" w:rsidRDefault="00605938">
      <w:r>
        <w:t>Jsou stanoveny, schváleny a prosazovány formální postupy registrace uživatelů IS ÚPV a správy přístupu zaměřené na přidělení, změnu a odebrání přístupu.</w:t>
      </w:r>
    </w:p>
    <w:p w:rsidR="00605938" w:rsidRDefault="00605938">
      <w:r>
        <w:t>Jsou stanoveny postupy správy systému přístupu jednotlivých IS a postupy pravidelných kontrol shody aktuálního přidělení přístupů uživatelům IS ÚPV vůči evidenci přidělených přístupů.</w:t>
      </w:r>
    </w:p>
    <w:p w:rsidR="00605938" w:rsidRDefault="00605938">
      <w:r>
        <w:t>Přidělování a užívání identifikačních a autentizačních informací a prostředků v rámci IS ÚPV se řídí stanovenými a schválenými postupy.</w:t>
      </w:r>
    </w:p>
    <w:p w:rsidR="00605938" w:rsidRDefault="00605938">
      <w:pPr>
        <w:pStyle w:val="Nadpis2"/>
      </w:pPr>
      <w:bookmarkStart w:id="40" w:name="_Toc445105576"/>
      <w:r>
        <w:t>Odpovědnosti uživatelů</w:t>
      </w:r>
      <w:bookmarkEnd w:id="40"/>
    </w:p>
    <w:p w:rsidR="00605938" w:rsidRDefault="00605938">
      <w:r>
        <w:t>Všichni uživatelé jsou seznámeni se svými povinnostmi a s pravidly a postupy užívání přístupu k IS ÚPV s důrazem na používání uživatelských hesel a jiných autentizačních prostředků a ochranu neobsluhovaných aplikací, služeb a zařízení při přerušení nebo ukončení práce.</w:t>
      </w:r>
    </w:p>
    <w:p w:rsidR="00605938" w:rsidRDefault="00605938">
      <w:pPr>
        <w:pStyle w:val="Nadpis2"/>
      </w:pPr>
      <w:bookmarkStart w:id="41" w:name="_Toc445105577"/>
      <w:r>
        <w:lastRenderedPageBreak/>
        <w:t>Používání síťových služeb</w:t>
      </w:r>
      <w:bookmarkEnd w:id="41"/>
    </w:p>
    <w:p w:rsidR="00605938" w:rsidRDefault="00605938">
      <w:r>
        <w:t>Řízení přístupu k síti je řešeno v souladu s obecným řízením přístupu k IS s tím, že jsou zdůrazněny specifické požadavky síťového prostředí. Důraz je kladen na:</w:t>
      </w:r>
    </w:p>
    <w:p w:rsidR="00605938" w:rsidRDefault="00605938">
      <w:pPr>
        <w:numPr>
          <w:ilvl w:val="0"/>
          <w:numId w:val="13"/>
        </w:numPr>
      </w:pPr>
      <w:r>
        <w:t>pravidla pro přístup k sítím a síťovým službám, postupy pro autorizaci uživatelů sítí a síťových služeb a řídící a kontrolní mechanizmy a postupy k ochraně těchto přístupů,</w:t>
      </w:r>
    </w:p>
    <w:p w:rsidR="00605938" w:rsidRDefault="00605938">
      <w:pPr>
        <w:numPr>
          <w:ilvl w:val="0"/>
          <w:numId w:val="13"/>
        </w:numPr>
      </w:pPr>
      <w:r>
        <w:t>technická, programová a organizační opatření na oddělení skupin informačních služeb, uživatelů a částí IS ÚPV do logických bezpečnostních domén.</w:t>
      </w:r>
    </w:p>
    <w:p w:rsidR="00605938" w:rsidRDefault="00605938">
      <w:pPr>
        <w:pStyle w:val="Nadpis1"/>
      </w:pPr>
      <w:bookmarkStart w:id="42" w:name="_Toc445105578"/>
      <w:r>
        <w:lastRenderedPageBreak/>
        <w:t>Řízení přístupu k operačním systémům</w:t>
      </w:r>
      <w:bookmarkEnd w:id="42"/>
    </w:p>
    <w:p w:rsidR="00605938" w:rsidRDefault="00605938">
      <w:r>
        <w:t>Řízení přístupu k operačním systémům je řešeno v souladu s obecným řízením přístupu k IS s tím, že jsou zdůrazněna jejich specifika. Zohledněny jsou především požadavky:</w:t>
      </w:r>
    </w:p>
    <w:p w:rsidR="00605938" w:rsidRDefault="00605938">
      <w:pPr>
        <w:numPr>
          <w:ilvl w:val="0"/>
          <w:numId w:val="14"/>
        </w:numPr>
      </w:pPr>
      <w:r>
        <w:t>realizace mechanismů pro identifikaci, autentizaci a blokování počítačových prostředků a uživatelů IS ÚPV a užívání bezpečných postupů přihlášení uživatelů,</w:t>
      </w:r>
    </w:p>
    <w:p w:rsidR="00605938" w:rsidRDefault="00605938">
      <w:pPr>
        <w:numPr>
          <w:ilvl w:val="0"/>
          <w:numId w:val="14"/>
        </w:numPr>
      </w:pPr>
      <w:r>
        <w:t>užívání kryptografických mechanizmů a prostředků při autentizaci uživatelů přistupujících k chráněným informacím ÚPV,</w:t>
      </w:r>
    </w:p>
    <w:p w:rsidR="00605938" w:rsidRDefault="00605938">
      <w:pPr>
        <w:numPr>
          <w:ilvl w:val="0"/>
          <w:numId w:val="14"/>
        </w:numPr>
      </w:pPr>
      <w:r>
        <w:t>prosazení mechanismů řízení kvality hesel a mechanismů zajišťujících bezpečnou a efektivní správu, výměnu a uložení hesel a jiných autentizačních informací nebo prostředků.</w:t>
      </w:r>
    </w:p>
    <w:p w:rsidR="00605938" w:rsidRDefault="00605938">
      <w:pPr>
        <w:pStyle w:val="Nadpis2"/>
      </w:pPr>
      <w:bookmarkStart w:id="43" w:name="_Toc445105579"/>
      <w:r>
        <w:t>Řízení přístupu k aplikacím</w:t>
      </w:r>
      <w:bookmarkEnd w:id="43"/>
    </w:p>
    <w:p w:rsidR="00605938" w:rsidRDefault="00605938">
      <w:r>
        <w:t>Řízení přístupu k aplikacím je řešeno v souladu s obecným řízením přístupu k IS s důrazem na prosazení mechanizmů omezujících přístup k informacím a funkcím aplikací v souladu s požadavky na řízení přístupu, do aplikací ÚPV v době jejich vývoje.</w:t>
      </w:r>
    </w:p>
    <w:p w:rsidR="00605938" w:rsidRDefault="00605938">
      <w:pPr>
        <w:pStyle w:val="Nadpis2"/>
      </w:pPr>
      <w:bookmarkStart w:id="44" w:name="_Toc445105580"/>
      <w:r>
        <w:t>Monitorování přístupu k systému a jeho použití</w:t>
      </w:r>
      <w:bookmarkEnd w:id="44"/>
    </w:p>
    <w:p w:rsidR="00605938" w:rsidRDefault="00605938">
      <w:r>
        <w:t>V rámci IS ÚPV jsou pro jednotlivé části stanoveny a prosazovány způsoby a postupy monitorování včetně rozsahu a ochrany pořizování auditních záznamů a jejich zálohování a archivace.</w:t>
      </w:r>
    </w:p>
    <w:p w:rsidR="00605938" w:rsidRDefault="00605938">
      <w:r>
        <w:t>Auditní záznamy a záznamy zjištěných bezpečnostních událostí jsou pravidelně kontrolovány a vyhodnocovány.</w:t>
      </w:r>
    </w:p>
    <w:p w:rsidR="00605938" w:rsidRDefault="00605938">
      <w:r>
        <w:t>Správnost časových údajů v auditních záznamech je zajištěna synchronizací času IS ÚPV.</w:t>
      </w:r>
    </w:p>
    <w:p w:rsidR="00605938" w:rsidRDefault="00605938">
      <w:pPr>
        <w:pStyle w:val="Nadpis2"/>
      </w:pPr>
      <w:bookmarkStart w:id="45" w:name="_Toc445105581"/>
      <w:r>
        <w:t>Mobilní výpočetní prostředky a práce na dálku</w:t>
      </w:r>
      <w:bookmarkEnd w:id="45"/>
    </w:p>
    <w:p w:rsidR="00605938" w:rsidRDefault="00605938">
      <w:r>
        <w:t>Použití mobilních zařízení pro práci s IS ÚPV na dálku a vzdálený přístup k vnitřním IS ÚPV standardně nejsou možné. Výjimky podléhají posouzení a schválení ředitelem odboru patentových informací a bezpečnostním managementem a musí být řádně dokumentovány s ohledem na možná rizika.</w:t>
      </w:r>
    </w:p>
    <w:p w:rsidR="00605938" w:rsidRDefault="00605938">
      <w:pPr>
        <w:pStyle w:val="Nadpis1"/>
      </w:pPr>
      <w:bookmarkStart w:id="46" w:name="_Toc445105582"/>
      <w:r>
        <w:lastRenderedPageBreak/>
        <w:t>Pořízení, vývoj a údržba informačních systémů</w:t>
      </w:r>
      <w:bookmarkEnd w:id="46"/>
    </w:p>
    <w:p w:rsidR="00605938" w:rsidRDefault="00605938">
      <w:r>
        <w:t xml:space="preserve">Cílem opatření vývoje a údržby IS ÚPV je prosadit informační bezpečnost do celého životního cyklu užívaných IS od fáze návrhu, vývoje, testování až po vlastní provoz a údržbu. Implementace součástí IS ÚPV a návrh jejich změn je v ÚPV spojen se stanovením vhodných bezpečnostních požadavků. </w:t>
      </w:r>
    </w:p>
    <w:p w:rsidR="00605938" w:rsidRDefault="00605938">
      <w:pPr>
        <w:pStyle w:val="Nadpis2"/>
      </w:pPr>
      <w:bookmarkStart w:id="47" w:name="_Toc445105583"/>
      <w:r>
        <w:t>Bezpečnostní požadavky systémů</w:t>
      </w:r>
      <w:bookmarkEnd w:id="47"/>
    </w:p>
    <w:p w:rsidR="00605938" w:rsidRDefault="00605938">
      <w:r>
        <w:t>Provádění správy provozního prostředí zahrnuje provozování prověřeného a otestovaného programového vybavení, aktualizaci programového vybavení, vedení a vyhodnocování auditních záznamů, archivaci předešlých verzí programového vybavení a užívání nástrojů a postupů doporučených výrobcem (dodavatelem) programového vybavení.</w:t>
      </w:r>
    </w:p>
    <w:p w:rsidR="00605938" w:rsidRDefault="00605938">
      <w:pPr>
        <w:pStyle w:val="Nadpis2"/>
      </w:pPr>
      <w:bookmarkStart w:id="48" w:name="_Toc445105584"/>
      <w:r>
        <w:t>Bezpečnost procesů vývoje a podpory</w:t>
      </w:r>
      <w:bookmarkEnd w:id="48"/>
    </w:p>
    <w:p w:rsidR="00605938" w:rsidRDefault="00605938">
      <w:r>
        <w:t>V rámci ÚPV podléhají veškeré změny informačních systémů, prostředí a aplikací postupům změnového řízení. V rámci změnového řízení je definován způsob provádění změn, vymezeny role, stanoven způsob dokumentace změn a popsány základní změnové činnosti.</w:t>
      </w:r>
    </w:p>
    <w:p w:rsidR="00605938" w:rsidRDefault="00605938">
      <w:r>
        <w:t>Změna IS ÚPV je řízená úprava prostředí IS ÚPV oproti standardní dokumentované podobě, která mění chování IS jako celku nebo jeho částí. Pro potřeby změnového řízení je definována tzv. změnová oblast (vymezená část IS ÚPV a s ní související služby a procesy), která je relativně samostatná z hlediska řízení a realizace změnových řízení.</w:t>
      </w:r>
    </w:p>
    <w:p w:rsidR="00605938" w:rsidRDefault="00605938">
      <w:r>
        <w:t>V rámci změnového řízení jsou vymezeny role správce změnové oblasti, který odpovídá za řádný průběh a dokumentaci prováděných změn a garant změny, který odpovídá za řádný průběh konkrétní změny.</w:t>
      </w:r>
    </w:p>
    <w:p w:rsidR="00605938" w:rsidRDefault="00605938">
      <w:r>
        <w:t>Veškeré změny a provozní události jsou dokumentovány a zaznamenávány. Dokumentaci vývoje a údržby tvoří dokumentace změn, smluvní dokumentace a dokumentace kontrol.</w:t>
      </w:r>
    </w:p>
    <w:p w:rsidR="00605938" w:rsidRDefault="00240148">
      <w:pPr>
        <w:pStyle w:val="Nadpis1"/>
      </w:pPr>
      <w:bookmarkStart w:id="49" w:name="_Toc445105585"/>
      <w:r>
        <w:lastRenderedPageBreak/>
        <w:t>Politika s</w:t>
      </w:r>
      <w:r w:rsidR="00605938">
        <w:t>práv</w:t>
      </w:r>
      <w:r>
        <w:t>y</w:t>
      </w:r>
      <w:r w:rsidR="00605938">
        <w:t xml:space="preserve"> bezpečnostních incidentů</w:t>
      </w:r>
      <w:bookmarkEnd w:id="49"/>
      <w:r w:rsidR="00605938">
        <w:t xml:space="preserve"> </w:t>
      </w:r>
    </w:p>
    <w:p w:rsidR="000255A3" w:rsidRDefault="000255A3">
      <w:r>
        <w:t>Bezpečnostní i kybernetický incident tvoří jedna nebo série nežádoucích ne</w:t>
      </w:r>
      <w:r w:rsidR="00E9084F">
        <w:t>-o</w:t>
      </w:r>
      <w:r>
        <w:t>čekávaných událostí informační bezpečnosti, které mají podstatnou šanci ohrozit informační bezpečnost Úřadu.</w:t>
      </w:r>
    </w:p>
    <w:p w:rsidR="00605938" w:rsidRDefault="00605938">
      <w:r>
        <w:t xml:space="preserve">Cílem správy bezpečnostních </w:t>
      </w:r>
      <w:r w:rsidR="00240148">
        <w:t xml:space="preserve">a kybernetických </w:t>
      </w:r>
      <w:r>
        <w:t xml:space="preserve">incidentů je </w:t>
      </w:r>
      <w:r w:rsidR="00240148">
        <w:t xml:space="preserve">zabránit přerušení nebo poškození činností Úřadu, nebo poškození dobrého jména Úřadu, </w:t>
      </w:r>
      <w:r>
        <w:t>umožn</w:t>
      </w:r>
      <w:r w:rsidR="00240148">
        <w:t>it</w:t>
      </w:r>
      <w:r>
        <w:t xml:space="preserve"> včasnou nápravu s využitím formalizovaného a obecně známého postupu.</w:t>
      </w:r>
    </w:p>
    <w:p w:rsidR="00605938" w:rsidRDefault="00605938">
      <w:r>
        <w:t xml:space="preserve">Pro zajištění zpětné vazby při řešení bezpečnostních </w:t>
      </w:r>
      <w:r w:rsidR="00240148">
        <w:t xml:space="preserve">a kybernetických </w:t>
      </w:r>
      <w:r>
        <w:t xml:space="preserve">incidentů je prováděno jejich vyhodnocení. Vyhodnocení se využívá pro zpracování dodatečných nebo důkladnějších opatření, která by </w:t>
      </w:r>
      <w:r w:rsidR="00240148">
        <w:t>snižovala pravděpodobnost</w:t>
      </w:r>
      <w:r>
        <w:t xml:space="preserve">, závažnost a </w:t>
      </w:r>
      <w:r w:rsidR="00240148">
        <w:t xml:space="preserve">dopad </w:t>
      </w:r>
      <w:r>
        <w:t>budoucích výskytů bezpečnostních incidentů. Hodnocení bezpečnostních incidentů je vzato v úvahu při revizi CBP ÚPV a plánů řízení kontinuity činností.</w:t>
      </w:r>
    </w:p>
    <w:p w:rsidR="00605938" w:rsidRDefault="000255A3">
      <w:pPr>
        <w:pStyle w:val="Nadpis1"/>
      </w:pPr>
      <w:bookmarkStart w:id="50" w:name="_Toc445105586"/>
      <w:r>
        <w:lastRenderedPageBreak/>
        <w:t>Politika ř</w:t>
      </w:r>
      <w:r w:rsidR="00605938">
        <w:t>ízení kontinuity činností</w:t>
      </w:r>
      <w:bookmarkEnd w:id="50"/>
    </w:p>
    <w:p w:rsidR="00605938" w:rsidRDefault="00605938">
      <w:pPr>
        <w:pStyle w:val="Nadpis2"/>
      </w:pPr>
      <w:bookmarkStart w:id="51" w:name="_Toc445105587"/>
      <w:r>
        <w:t>Aspekty řízení kontinuity činností</w:t>
      </w:r>
      <w:bookmarkEnd w:id="51"/>
    </w:p>
    <w:p w:rsidR="00605938" w:rsidRDefault="00605938">
      <w:r>
        <w:t>Cílem je zabránit přerušení činností ÚPV a chránit ÚPV před následky závažných chyb, katastrof a nepředvídatelných událostí nebo tyto následky minimalizovat. Důraz je položen na ochranu kritických procesů ÚPV souvisejících s hlavním informačním systémem ÚPV - Informačním systémem průmyslových práv SYP</w:t>
      </w:r>
      <w:r w:rsidR="00793250">
        <w:t>P</w:t>
      </w:r>
      <w:r w:rsidR="000255A3">
        <w:t xml:space="preserve"> a informačním systémem duševního vlastnictví ISDV</w:t>
      </w:r>
      <w:r>
        <w:t>.</w:t>
      </w:r>
    </w:p>
    <w:p w:rsidR="00605938" w:rsidRDefault="00605938">
      <w:r>
        <w:t>V rámci ÚPV je vytvořen, prověřován, udržován a prosazován proces řízení kontinuity činností ÚPV (dále jen řízení kontinuity), který se opírá o definované postupy, činnosti a organizační strukturu.</w:t>
      </w:r>
    </w:p>
    <w:p w:rsidR="00605938" w:rsidRDefault="00605938">
      <w:pPr>
        <w:pStyle w:val="Nadpis2"/>
      </w:pPr>
      <w:bookmarkStart w:id="52" w:name="_Toc445105588"/>
      <w:r>
        <w:t>Kontinuita činností a analýza dopadů</w:t>
      </w:r>
      <w:bookmarkEnd w:id="52"/>
    </w:p>
    <w:p w:rsidR="00605938" w:rsidRDefault="00605938">
      <w:r>
        <w:t xml:space="preserve">ÚPV je z hlediska řízení kontinuity rozčleněna na jednotlivé oblasti řízení kontinuity ÚPV, které jsou buď částmi organizační struktury Úřadu, nebo částmi, u kterých jsou indikovány obdobné nároky z hlediska řízení kontinuity. </w:t>
      </w:r>
    </w:p>
    <w:p w:rsidR="00605938" w:rsidRDefault="00605938">
      <w:r>
        <w:t>Za celkové řízení, koordinaci, údržbu a prosazování řízení kontinuity v rámci ÚPV odpovídá Koordinátor řízení kontinuity. Koordinátora řízení kontinuity jmenuje předseda ÚPV.</w:t>
      </w:r>
    </w:p>
    <w:p w:rsidR="00605938" w:rsidRDefault="00605938">
      <w:r>
        <w:t>Proces řízení kontinuity je rozpracován, popsán a dokumentován v rámci dokumentace řízení kontinuity, která zahrnuje řídící dokumentaci (plán řízení kontinuity činností a seznam kontaktů), dokumentaci testů (zpráva o testu) a dokumentaci stavu ohrožení (deník stavu ohrožení a zpráva o stavu ohrožení).</w:t>
      </w:r>
    </w:p>
    <w:p w:rsidR="00605938" w:rsidRDefault="00605938">
      <w:pPr>
        <w:pStyle w:val="Nadpis2"/>
      </w:pPr>
      <w:bookmarkStart w:id="53" w:name="_Toc445105589"/>
      <w:r>
        <w:t>Zvládání stavu ohrožení</w:t>
      </w:r>
      <w:bookmarkEnd w:id="53"/>
    </w:p>
    <w:p w:rsidR="00605938" w:rsidRDefault="00605938">
      <w:r>
        <w:t>Stavem ohrožení se rozumí stav v rámci ÚPV vyvolaný bezpečnostním incidentem, který vážným způsobem ohrožuje nebo narušuje informační bezpečnost ÚPV, a který je označen za stav ohrožení Hlavním koordinátorem.</w:t>
      </w:r>
    </w:p>
    <w:p w:rsidR="00605938" w:rsidRDefault="00605938">
      <w:r>
        <w:t xml:space="preserve">Za zvládání stavu ohrožení v rámci ÚPV odpovídá Koordinátor řízení kontinuity, kterému v době stavu ohrožení přímo podléhají členové týmu kontinuity, případně další zaměstnanci. </w:t>
      </w:r>
    </w:p>
    <w:p w:rsidR="00605938" w:rsidRDefault="00605938">
      <w:pPr>
        <w:pStyle w:val="Nadpis2"/>
      </w:pPr>
      <w:bookmarkStart w:id="54" w:name="_Toc445105590"/>
      <w:r>
        <w:t>Testování, udržování a přezkoumávání plánů kontinuity</w:t>
      </w:r>
      <w:bookmarkEnd w:id="54"/>
    </w:p>
    <w:p w:rsidR="00605938" w:rsidRDefault="00605938">
      <w:r>
        <w:t xml:space="preserve">Jednotlivé části systému řízení kontinuity a jejich vzájemný soulad jsou pravidelně testovány. Provádění testů nesmí ohrozit žádné činnosti ÚPV. </w:t>
      </w:r>
    </w:p>
    <w:p w:rsidR="00605938" w:rsidRDefault="00605938">
      <w:r>
        <w:t>Systém řízení kontinuity je pravidelně revidován a aktualizován tak, aby byl zajištěn jeho soulad s potřebami ÚPV a byly odstraněny zjištěné nedostatky. Za údržbu systému řízení kontinuity odpovídá Koordinátor řízení kontinuity. Revize řízení kontinuity je provedena v případě potřeby, minimálně však 1x ročně.</w:t>
      </w:r>
    </w:p>
    <w:p w:rsidR="00605938" w:rsidRDefault="00605938">
      <w:pPr>
        <w:pStyle w:val="Nadpis1"/>
      </w:pPr>
      <w:bookmarkStart w:id="55" w:name="_Toc445105591"/>
      <w:r>
        <w:lastRenderedPageBreak/>
        <w:t>Soulad s požadavky</w:t>
      </w:r>
      <w:bookmarkEnd w:id="55"/>
    </w:p>
    <w:p w:rsidR="00605938" w:rsidRDefault="00605938">
      <w:pPr>
        <w:pStyle w:val="Nadpis2"/>
      </w:pPr>
      <w:bookmarkStart w:id="56" w:name="_Toc445105592"/>
      <w:r>
        <w:t>Shoda s právními normami</w:t>
      </w:r>
      <w:bookmarkEnd w:id="56"/>
    </w:p>
    <w:p w:rsidR="00605938" w:rsidRDefault="00605938">
      <w:r>
        <w:t>Cílem je vyvarovat se porušení norem trestního nebo občanského práva, zákonných nebo smluvních povinností a bezpečnostních požadavků.</w:t>
      </w:r>
    </w:p>
    <w:p w:rsidR="00605938" w:rsidRDefault="00605938">
      <w:r>
        <w:t xml:space="preserve">Pro zabezpečení informací ÚPV jsou jednoznačně definovány a zdokumentovány všechny relevantní zákonné a smluvní požadavky. ÚPV se </w:t>
      </w:r>
      <w:r w:rsidR="002F635A">
        <w:t xml:space="preserve"> </w:t>
      </w:r>
      <w:r>
        <w:t>řídí především zákony a nařízeními v oblastech obchodně právní, pracovně právní, občansko</w:t>
      </w:r>
      <w:r w:rsidR="00E9084F">
        <w:t>-</w:t>
      </w:r>
      <w:r>
        <w:t>právní, trestní a správní.</w:t>
      </w:r>
    </w:p>
    <w:p w:rsidR="002F635A" w:rsidRDefault="002F635A">
      <w:r>
        <w:t>Úřad jako správce VIS se řídí , zákonem o kybernetické bezpečnosti 181/2014 Sb., Vyhlášky o kybernetické bezpečnosti 316/2014Sb.</w:t>
      </w:r>
    </w:p>
    <w:p w:rsidR="00605938" w:rsidRDefault="00605938">
      <w:r>
        <w:t xml:space="preserve">Zvláštní pozornost věnují vedoucí </w:t>
      </w:r>
      <w:r w:rsidR="00300F6B">
        <w:t>zaměstnanci</w:t>
      </w:r>
      <w:r>
        <w:t xml:space="preserve"> ÚPV dodržování ustanovení zákonů o ochraně duševního vlastnictví (především zákon č. 121/2000 Sb., o právu autorském a o právech souvisejících s právem autorským – autorský zákon), a ustanovením zákona č. 101/2000 Sb. o ochraně osobních údajů v platném znění.</w:t>
      </w:r>
    </w:p>
    <w:p w:rsidR="00605938" w:rsidRDefault="00605938">
      <w:r>
        <w:t xml:space="preserve">Zajištění souladu s legislativou na ochranu osobních údajů dle zákona č.101/2000 Sb. v rámci ÚPV zajišťuje Odbor právní ÚPV. Odbor právní a bezpečnostní manažer poskytuje doporučení </w:t>
      </w:r>
      <w:r w:rsidR="00701C1E">
        <w:t>představeným/</w:t>
      </w:r>
      <w:r>
        <w:t xml:space="preserve">vedoucím </w:t>
      </w:r>
      <w:r w:rsidR="00300F6B">
        <w:t>zaměstnancům</w:t>
      </w:r>
      <w:r>
        <w:t>, uživatelům, třetím stranám a spolupracujícím organizacím k ochraně osobních údajů.</w:t>
      </w:r>
    </w:p>
    <w:p w:rsidR="00605938" w:rsidRDefault="00605938">
      <w:r>
        <w:t xml:space="preserve">Prostředky pro zpracování informací ÚPV jsou provozovány pouze pro plnění služebních úkolů v rámci ÚPV. Jakékoliv použití těchto prostředků mimo pracovní rozsah, bez schválení </w:t>
      </w:r>
      <w:r w:rsidR="00701C1E">
        <w:t>představeným/</w:t>
      </w:r>
      <w:r>
        <w:t>vedoucím zaměstnancem, je považováno za zneužití těchto prostředků.</w:t>
      </w:r>
    </w:p>
    <w:p w:rsidR="00605938" w:rsidRDefault="00605938">
      <w:r>
        <w:t xml:space="preserve">Použití služebního počítače pro neoprávněné účely je považováno za </w:t>
      </w:r>
      <w:r w:rsidR="00A04509">
        <w:t xml:space="preserve">zaviněné </w:t>
      </w:r>
      <w:r>
        <w:t xml:space="preserve">porušení </w:t>
      </w:r>
      <w:r w:rsidR="00A04509">
        <w:t>služební/</w:t>
      </w:r>
      <w:r>
        <w:t>pracovní kázně</w:t>
      </w:r>
      <w:r w:rsidR="00A04509">
        <w:t xml:space="preserve"> a je kárným proviněním</w:t>
      </w:r>
      <w:r>
        <w:t>. Všichni uživatelé musí být obeznámeni s přesným rozsahem jejich přístupu.</w:t>
      </w:r>
    </w:p>
    <w:p w:rsidR="00605938" w:rsidRDefault="00605938">
      <w:pPr>
        <w:pStyle w:val="Nadpis2"/>
      </w:pPr>
      <w:bookmarkStart w:id="57" w:name="_Toc445105593"/>
      <w:r>
        <w:t>Posouzení bezpečnostní politiky a technické shody</w:t>
      </w:r>
      <w:bookmarkEnd w:id="57"/>
    </w:p>
    <w:p w:rsidR="00605938" w:rsidRDefault="00605938">
      <w:r>
        <w:t xml:space="preserve">Cílem posouzení bezpečnostní politiky a technické shody je zajistit shodu systémů s CBP ÚPV </w:t>
      </w:r>
      <w:r w:rsidR="002F635A">
        <w:t xml:space="preserve">, </w:t>
      </w:r>
      <w:r w:rsidR="00E9084F">
        <w:t>zákonem o kybernetické bezpečnosti 181/2014 Sb., Vyhlášky o kybernetické bezpečnosti 316/2014Sb. a normy ČSN ISO/IEC 27001/2014</w:t>
      </w:r>
      <w:r>
        <w:t xml:space="preserve">. Povinností všech </w:t>
      </w:r>
      <w:r w:rsidR="00701C1E">
        <w:t>představených/</w:t>
      </w:r>
      <w:r>
        <w:t xml:space="preserve">vedoucích </w:t>
      </w:r>
      <w:r w:rsidR="00300F6B">
        <w:t>zaměstnanců</w:t>
      </w:r>
      <w:r>
        <w:t xml:space="preserve"> ÚPV je vést své podřízené k dodržování bezpečnostních zásad a opatření ISMS. </w:t>
      </w:r>
    </w:p>
    <w:p w:rsidR="00605938" w:rsidRDefault="00605938">
      <w:r>
        <w:t>K zajištění plného souladu bezpečnostních zásad IB a technických komponent systémů ÚPV se všemi technickými normami, s doporučením výrobců, případně s jinými technickými požadavky, je prováděna pravidelná kontrola shody.</w:t>
      </w:r>
    </w:p>
    <w:p w:rsidR="00605938" w:rsidRDefault="00605938">
      <w:pPr>
        <w:pStyle w:val="Nadpis2"/>
      </w:pPr>
      <w:bookmarkStart w:id="58" w:name="_Toc445105594"/>
      <w:r>
        <w:lastRenderedPageBreak/>
        <w:t>Hlediska auditu systému</w:t>
      </w:r>
      <w:bookmarkEnd w:id="58"/>
    </w:p>
    <w:p w:rsidR="00605938" w:rsidRDefault="00605938">
      <w:r>
        <w:t xml:space="preserve">Cílem zabezpečení auditu </w:t>
      </w:r>
      <w:r w:rsidR="00692F30">
        <w:t xml:space="preserve">informační a kybernetické bezpečnosti </w:t>
      </w:r>
      <w:r>
        <w:t xml:space="preserve">a auditu </w:t>
      </w:r>
      <w:r w:rsidR="00E9084F">
        <w:t xml:space="preserve">významných a </w:t>
      </w:r>
      <w:r>
        <w:t>provozovaných informačních systémů je zajistit ochranu  IS a auditních nástrojů v průběhu i po skončení auditu.</w:t>
      </w:r>
    </w:p>
    <w:p w:rsidR="00605938" w:rsidRDefault="00605938">
      <w:r>
        <w:t xml:space="preserve">Auditní požadavky a činnosti zahrnující kontrolu </w:t>
      </w:r>
      <w:r w:rsidR="00692F30">
        <w:t xml:space="preserve">informační a kybernetické bezpečnosti </w:t>
      </w:r>
      <w:r>
        <w:t>a IS ÚPV jsou plánovány a schváleny, tak aby se minimalizovalo riziko narušení činností ÚPV.</w:t>
      </w:r>
    </w:p>
    <w:p w:rsidR="00605938" w:rsidRDefault="00605938">
      <w:r>
        <w:t xml:space="preserve">Záznamy o provedených auditech jsou ukládány </w:t>
      </w:r>
      <w:r w:rsidR="00333B82">
        <w:t>odděleně od ostatní dokumentace</w:t>
      </w:r>
      <w:r>
        <w:t>.</w:t>
      </w:r>
    </w:p>
    <w:p w:rsidR="00605938" w:rsidRDefault="00605938">
      <w:pPr>
        <w:pStyle w:val="Nadpis1"/>
      </w:pPr>
      <w:bookmarkStart w:id="59" w:name="_Toc445105595"/>
      <w:r>
        <w:lastRenderedPageBreak/>
        <w:t>Závěrečná ustanovení</w:t>
      </w:r>
      <w:bookmarkEnd w:id="59"/>
    </w:p>
    <w:p w:rsidR="00605938" w:rsidRDefault="00605938">
      <w:pPr>
        <w:pStyle w:val="Nadpis2"/>
      </w:pPr>
      <w:bookmarkStart w:id="60" w:name="_Toc445105596"/>
      <w:r>
        <w:t>Kontrola dodržování ustanovení CBP ÚPV</w:t>
      </w:r>
      <w:bookmarkEnd w:id="60"/>
    </w:p>
    <w:p w:rsidR="00605938" w:rsidRDefault="00605938">
      <w:r>
        <w:t xml:space="preserve">Předseda ÚPV a </w:t>
      </w:r>
      <w:r w:rsidR="00701C1E">
        <w:t>představení/</w:t>
      </w:r>
      <w:r>
        <w:t xml:space="preserve">vedoucí </w:t>
      </w:r>
      <w:r w:rsidR="00300F6B">
        <w:t>zaměstnanci</w:t>
      </w:r>
      <w:r>
        <w:t xml:space="preserve"> ÚPV zajistí kontrolu plnění povinností vyplývajících z ustanovení CBP ÚPV v mezích své působnosti.</w:t>
      </w:r>
    </w:p>
    <w:p w:rsidR="00605938" w:rsidRDefault="00701C1E">
      <w:r>
        <w:t>Představení/v</w:t>
      </w:r>
      <w:r w:rsidR="00605938">
        <w:t xml:space="preserve">edoucí </w:t>
      </w:r>
      <w:r w:rsidR="00300F6B">
        <w:t>zaměstnanci</w:t>
      </w:r>
      <w:r w:rsidR="00605938">
        <w:t xml:space="preserve"> ÚPV zajistí, aby byli s CBP ÚPV seznámeni všichni zaměstnanci ÚPV.</w:t>
      </w:r>
    </w:p>
    <w:p w:rsidR="00605938" w:rsidRDefault="00605938">
      <w:r>
        <w:t xml:space="preserve">Porušení zásad, postupů a pravidel </w:t>
      </w:r>
      <w:r w:rsidR="00692F30">
        <w:t xml:space="preserve">informační a kybernetické bezpečnosti </w:t>
      </w:r>
      <w:r>
        <w:t xml:space="preserve">ÚPV </w:t>
      </w:r>
      <w:r w:rsidR="00A905CB">
        <w:t xml:space="preserve">státním </w:t>
      </w:r>
      <w:r>
        <w:t xml:space="preserve">zaměstnancem je považováno za </w:t>
      </w:r>
      <w:r w:rsidR="00A905CB">
        <w:t xml:space="preserve">zaviněné </w:t>
      </w:r>
      <w:r>
        <w:t xml:space="preserve">porušení </w:t>
      </w:r>
      <w:r w:rsidR="00A905CB">
        <w:t xml:space="preserve">služební kázně a je kárným proviněním. Porušení zásad, postupů a pravidel informační a kybernetické bezpečnosti ÚPV zaměstnancem v pracovním poměru je považováno za porušení </w:t>
      </w:r>
      <w:r>
        <w:t>pracovní kázně a může být důvodem k rozvázání pracovního poměru.</w:t>
      </w:r>
    </w:p>
    <w:p w:rsidR="00605938" w:rsidRDefault="00605938">
      <w:pPr>
        <w:pStyle w:val="Nadpis2"/>
      </w:pPr>
      <w:bookmarkStart w:id="61" w:name="_Toc445105597"/>
      <w:r>
        <w:t>Revize CBP ÚPV</w:t>
      </w:r>
      <w:bookmarkEnd w:id="61"/>
    </w:p>
    <w:p w:rsidR="00605938" w:rsidRDefault="00605938">
      <w:r>
        <w:t xml:space="preserve">Revize dokumentu </w:t>
      </w:r>
      <w:r w:rsidR="00A118FE">
        <w:fldChar w:fldCharType="begin"/>
      </w:r>
      <w:r w:rsidR="00A118FE">
        <w:instrText xml:space="preserve"> DOCPROPERTY  Title  \* MERGEFORMAT </w:instrText>
      </w:r>
      <w:r w:rsidR="00A118FE">
        <w:fldChar w:fldCharType="separate"/>
      </w:r>
      <w:r>
        <w:t>Celková bezpečnostní politika</w:t>
      </w:r>
      <w:r w:rsidR="00A118FE">
        <w:fldChar w:fldCharType="end"/>
      </w:r>
      <w:r>
        <w:t xml:space="preserve"> je provedena v případě potřeby, minimálně však jednou ročně.</w:t>
      </w:r>
    </w:p>
    <w:p w:rsidR="00605938" w:rsidRDefault="00605938">
      <w:r>
        <w:t xml:space="preserve">Za zpracování, prosazení, údržbu a revize dokumentu </w:t>
      </w:r>
      <w:r w:rsidR="00A118FE">
        <w:fldChar w:fldCharType="begin"/>
      </w:r>
      <w:r w:rsidR="00A118FE">
        <w:instrText xml:space="preserve"> DOCPROPERTY  Title  \* MERGEFORMAT </w:instrText>
      </w:r>
      <w:r w:rsidR="00A118FE">
        <w:fldChar w:fldCharType="separate"/>
      </w:r>
      <w:r>
        <w:t>Celková bezpečnostní politika</w:t>
      </w:r>
      <w:r w:rsidR="00A118FE">
        <w:fldChar w:fldCharType="end"/>
      </w:r>
      <w:r>
        <w:t xml:space="preserve"> odpovídá bezpečnostní manažer ÚPV.</w:t>
      </w:r>
    </w:p>
    <w:p w:rsidR="00605938" w:rsidRDefault="00605938">
      <w:pPr>
        <w:pStyle w:val="Nadpis2"/>
      </w:pPr>
      <w:bookmarkStart w:id="62" w:name="_Toc445105598"/>
      <w:r>
        <w:t>Audit CBP ÚPV</w:t>
      </w:r>
      <w:bookmarkEnd w:id="62"/>
    </w:p>
    <w:p w:rsidR="00605938" w:rsidRDefault="00605938">
      <w:r>
        <w:t xml:space="preserve">K prověření shody ustanovení dokumentu </w:t>
      </w:r>
      <w:r w:rsidR="00A118FE">
        <w:fldChar w:fldCharType="begin"/>
      </w:r>
      <w:r w:rsidR="00A118FE">
        <w:instrText xml:space="preserve"> DOCPROPERTY  Title  \* MERGEFORMAT </w:instrText>
      </w:r>
      <w:r w:rsidR="00A118FE">
        <w:fldChar w:fldCharType="separate"/>
      </w:r>
      <w:r>
        <w:t>Celková bezpečnostní politika</w:t>
      </w:r>
      <w:r w:rsidR="00A118FE">
        <w:fldChar w:fldCharType="end"/>
      </w:r>
      <w:r>
        <w:t xml:space="preserve"> s reálným stavem v rámci ÚPV se provede 1x ročně audit.</w:t>
      </w:r>
    </w:p>
    <w:p w:rsidR="00605938" w:rsidRDefault="00605938">
      <w:r>
        <w:t>Provádění interních i externích auditů se řídí vnitřními předpisy ÚPV.</w:t>
      </w:r>
    </w:p>
    <w:p w:rsidR="00605938" w:rsidRDefault="00605938">
      <w:pPr>
        <w:pStyle w:val="Nadpis2"/>
      </w:pPr>
      <w:bookmarkStart w:id="63" w:name="_Toc445105599"/>
      <w:r>
        <w:t>Účinnost CBP ÚPV</w:t>
      </w:r>
      <w:bookmarkEnd w:id="63"/>
    </w:p>
    <w:p w:rsidR="00605938" w:rsidRDefault="00605938">
      <w:bookmarkStart w:id="64" w:name="OLE_LINK1"/>
      <w:bookmarkStart w:id="65" w:name="OLE_LINK2"/>
      <w:r>
        <w:t xml:space="preserve">Dokument </w:t>
      </w:r>
      <w:r w:rsidR="00A118FE">
        <w:fldChar w:fldCharType="begin"/>
      </w:r>
      <w:r w:rsidR="00A118FE">
        <w:instrText xml:space="preserve"> DOCPROPERTY  Title  \* MERGEFORMAT </w:instrText>
      </w:r>
      <w:r w:rsidR="00A118FE">
        <w:fldChar w:fldCharType="separate"/>
      </w:r>
      <w:r>
        <w:t>Celková bezpečnostní politika</w:t>
      </w:r>
      <w:r w:rsidR="00A118FE">
        <w:fldChar w:fldCharType="end"/>
      </w:r>
      <w:r>
        <w:t xml:space="preserve"> schvaluje představitel vedení pro </w:t>
      </w:r>
      <w:r w:rsidR="00CE6319">
        <w:t>ISŘ.</w:t>
      </w:r>
    </w:p>
    <w:p w:rsidR="00605938" w:rsidRDefault="00A118FE">
      <w:r>
        <w:fldChar w:fldCharType="begin"/>
      </w:r>
      <w:r>
        <w:instrText xml:space="preserve"> DOCPROPERTY  Title  \* MERGEFORMAT </w:instrText>
      </w:r>
      <w:r>
        <w:fldChar w:fldCharType="separate"/>
      </w:r>
      <w:r w:rsidR="00605938">
        <w:t>Celková bezpečnostní politika</w:t>
      </w:r>
      <w:r>
        <w:fldChar w:fldCharType="end"/>
      </w:r>
      <w:r w:rsidR="00605938">
        <w:t xml:space="preserve"> nabývá účinnosti a platnosti dnem vydání.</w:t>
      </w:r>
      <w:bookmarkEnd w:id="64"/>
      <w:bookmarkEnd w:id="65"/>
    </w:p>
    <w:p w:rsidR="00605938" w:rsidRDefault="00605938"/>
    <w:sectPr w:rsidR="00605938" w:rsidSect="00F574A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3882" w:rsidRDefault="00D23882">
      <w:r>
        <w:separator/>
      </w:r>
    </w:p>
  </w:endnote>
  <w:endnote w:type="continuationSeparator" w:id="0">
    <w:p w:rsidR="00D23882" w:rsidRDefault="00D2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libri">
    <w:altName w:val="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1FF" w:rsidRPr="00A118FE" w:rsidRDefault="008A31FF" w:rsidP="00A118F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3882" w:rsidRDefault="00D23882">
      <w:r>
        <w:separator/>
      </w:r>
    </w:p>
  </w:footnote>
  <w:footnote w:type="continuationSeparator" w:id="0">
    <w:p w:rsidR="00D23882" w:rsidRDefault="00D23882">
      <w:r>
        <w:continuationSeparator/>
      </w:r>
    </w:p>
  </w:footnote>
  <w:footnote w:id="1">
    <w:p w:rsidR="008A31FF" w:rsidRDefault="008A31FF">
      <w:pPr>
        <w:pStyle w:val="Textpoznpodarou"/>
      </w:pPr>
      <w:r>
        <w:rPr>
          <w:rStyle w:val="Znakapoznpodarou"/>
        </w:rPr>
        <w:footnoteRef/>
      </w:r>
      <w:r>
        <w:t xml:space="preserve"> Například  na základě dohod o pracích konaných mimo pracovní poměr, mandátní smlouvy apod.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366"/>
    <w:multiLevelType w:val="hybridMultilevel"/>
    <w:tmpl w:val="20142280"/>
    <w:lvl w:ilvl="0" w:tplc="5DE6AA2A">
      <w:start w:val="1"/>
      <w:numFmt w:val="bullet"/>
      <w:lvlText w:val=""/>
      <w:lvlJc w:val="left"/>
      <w:pPr>
        <w:tabs>
          <w:tab w:val="num" w:pos="2061"/>
        </w:tabs>
        <w:ind w:left="2041" w:hanging="340"/>
      </w:pPr>
      <w:rPr>
        <w:rFonts w:ascii="Symbol" w:hAnsi="Symbol" w:hint="default"/>
      </w:rPr>
    </w:lvl>
    <w:lvl w:ilvl="1" w:tplc="04050003" w:tentative="1">
      <w:start w:val="1"/>
      <w:numFmt w:val="bullet"/>
      <w:lvlText w:val="o"/>
      <w:lvlJc w:val="left"/>
      <w:pPr>
        <w:tabs>
          <w:tab w:val="num" w:pos="2857"/>
        </w:tabs>
        <w:ind w:left="2857" w:hanging="360"/>
      </w:pPr>
      <w:rPr>
        <w:rFonts w:ascii="Courier New" w:hAnsi="Courier New" w:hint="default"/>
      </w:rPr>
    </w:lvl>
    <w:lvl w:ilvl="2" w:tplc="04050005" w:tentative="1">
      <w:start w:val="1"/>
      <w:numFmt w:val="bullet"/>
      <w:lvlText w:val=""/>
      <w:lvlJc w:val="left"/>
      <w:pPr>
        <w:tabs>
          <w:tab w:val="num" w:pos="3577"/>
        </w:tabs>
        <w:ind w:left="3577" w:hanging="360"/>
      </w:pPr>
      <w:rPr>
        <w:rFonts w:ascii="Wingdings" w:hAnsi="Wingdings" w:hint="default"/>
      </w:rPr>
    </w:lvl>
    <w:lvl w:ilvl="3" w:tplc="04050001" w:tentative="1">
      <w:start w:val="1"/>
      <w:numFmt w:val="bullet"/>
      <w:lvlText w:val=""/>
      <w:lvlJc w:val="left"/>
      <w:pPr>
        <w:tabs>
          <w:tab w:val="num" w:pos="4297"/>
        </w:tabs>
        <w:ind w:left="4297" w:hanging="360"/>
      </w:pPr>
      <w:rPr>
        <w:rFonts w:ascii="Symbol" w:hAnsi="Symbol" w:hint="default"/>
      </w:rPr>
    </w:lvl>
    <w:lvl w:ilvl="4" w:tplc="04050003" w:tentative="1">
      <w:start w:val="1"/>
      <w:numFmt w:val="bullet"/>
      <w:lvlText w:val="o"/>
      <w:lvlJc w:val="left"/>
      <w:pPr>
        <w:tabs>
          <w:tab w:val="num" w:pos="5017"/>
        </w:tabs>
        <w:ind w:left="5017" w:hanging="360"/>
      </w:pPr>
      <w:rPr>
        <w:rFonts w:ascii="Courier New" w:hAnsi="Courier New" w:hint="default"/>
      </w:rPr>
    </w:lvl>
    <w:lvl w:ilvl="5" w:tplc="04050005" w:tentative="1">
      <w:start w:val="1"/>
      <w:numFmt w:val="bullet"/>
      <w:lvlText w:val=""/>
      <w:lvlJc w:val="left"/>
      <w:pPr>
        <w:tabs>
          <w:tab w:val="num" w:pos="5737"/>
        </w:tabs>
        <w:ind w:left="5737" w:hanging="360"/>
      </w:pPr>
      <w:rPr>
        <w:rFonts w:ascii="Wingdings" w:hAnsi="Wingdings" w:hint="default"/>
      </w:rPr>
    </w:lvl>
    <w:lvl w:ilvl="6" w:tplc="04050001" w:tentative="1">
      <w:start w:val="1"/>
      <w:numFmt w:val="bullet"/>
      <w:lvlText w:val=""/>
      <w:lvlJc w:val="left"/>
      <w:pPr>
        <w:tabs>
          <w:tab w:val="num" w:pos="6457"/>
        </w:tabs>
        <w:ind w:left="6457" w:hanging="360"/>
      </w:pPr>
      <w:rPr>
        <w:rFonts w:ascii="Symbol" w:hAnsi="Symbol" w:hint="default"/>
      </w:rPr>
    </w:lvl>
    <w:lvl w:ilvl="7" w:tplc="04050003" w:tentative="1">
      <w:start w:val="1"/>
      <w:numFmt w:val="bullet"/>
      <w:lvlText w:val="o"/>
      <w:lvlJc w:val="left"/>
      <w:pPr>
        <w:tabs>
          <w:tab w:val="num" w:pos="7177"/>
        </w:tabs>
        <w:ind w:left="7177" w:hanging="360"/>
      </w:pPr>
      <w:rPr>
        <w:rFonts w:ascii="Courier New" w:hAnsi="Courier New" w:hint="default"/>
      </w:rPr>
    </w:lvl>
    <w:lvl w:ilvl="8" w:tplc="04050005" w:tentative="1">
      <w:start w:val="1"/>
      <w:numFmt w:val="bullet"/>
      <w:lvlText w:val=""/>
      <w:lvlJc w:val="left"/>
      <w:pPr>
        <w:tabs>
          <w:tab w:val="num" w:pos="7897"/>
        </w:tabs>
        <w:ind w:left="7897" w:hanging="360"/>
      </w:pPr>
      <w:rPr>
        <w:rFonts w:ascii="Wingdings" w:hAnsi="Wingdings" w:hint="default"/>
      </w:rPr>
    </w:lvl>
  </w:abstractNum>
  <w:abstractNum w:abstractNumId="1" w15:restartNumberingAfterBreak="0">
    <w:nsid w:val="09FA6BF0"/>
    <w:multiLevelType w:val="multilevel"/>
    <w:tmpl w:val="2206C7F6"/>
    <w:lvl w:ilvl="0">
      <w:start w:val="1"/>
      <w:numFmt w:val="decimal"/>
      <w:pStyle w:val="Stylslovanodstavec"/>
      <w:lvlText w:val="%1)"/>
      <w:lvlJc w:val="left"/>
      <w:pPr>
        <w:tabs>
          <w:tab w:val="num" w:pos="700"/>
        </w:tabs>
        <w:ind w:left="700" w:hanging="360"/>
      </w:pPr>
      <w:rPr>
        <w:rFonts w:hint="default"/>
        <w:b w:val="0"/>
      </w:rPr>
    </w:lvl>
    <w:lvl w:ilvl="1">
      <w:start w:val="1"/>
      <w:numFmt w:val="lowerLetter"/>
      <w:lvlText w:val="%2)"/>
      <w:lvlJc w:val="left"/>
      <w:pPr>
        <w:tabs>
          <w:tab w:val="num" w:pos="1060"/>
        </w:tabs>
        <w:ind w:left="1060" w:hanging="36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 w15:restartNumberingAfterBreak="0">
    <w:nsid w:val="0C000DBC"/>
    <w:multiLevelType w:val="hybridMultilevel"/>
    <w:tmpl w:val="53D69FC4"/>
    <w:lvl w:ilvl="0" w:tplc="04050019">
      <w:start w:val="1"/>
      <w:numFmt w:val="lowerLetter"/>
      <w:lvlText w:val="%1."/>
      <w:lvlJc w:val="left"/>
      <w:pPr>
        <w:tabs>
          <w:tab w:val="num" w:pos="3141"/>
        </w:tabs>
        <w:ind w:left="3141" w:hanging="360"/>
      </w:pPr>
    </w:lvl>
    <w:lvl w:ilvl="1" w:tplc="04050019">
      <w:start w:val="1"/>
      <w:numFmt w:val="lowerLetter"/>
      <w:lvlText w:val="%2."/>
      <w:lvlJc w:val="left"/>
      <w:pPr>
        <w:tabs>
          <w:tab w:val="num" w:pos="1440"/>
        </w:tabs>
        <w:ind w:left="1440" w:hanging="360"/>
      </w:p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463522D"/>
    <w:multiLevelType w:val="hybridMultilevel"/>
    <w:tmpl w:val="DA300DE6"/>
    <w:lvl w:ilvl="0" w:tplc="A55899D8">
      <w:start w:val="1"/>
      <w:numFmt w:val="lowerLetter"/>
      <w:lvlText w:val="%1)"/>
      <w:lvlJc w:val="left"/>
      <w:pPr>
        <w:tabs>
          <w:tab w:val="num" w:pos="2061"/>
        </w:tabs>
        <w:ind w:left="2061" w:hanging="360"/>
      </w:pPr>
      <w:rPr>
        <w:rFonts w:hint="default"/>
      </w:rPr>
    </w:lvl>
    <w:lvl w:ilvl="1" w:tplc="04050019" w:tentative="1">
      <w:start w:val="1"/>
      <w:numFmt w:val="lowerLetter"/>
      <w:lvlText w:val="%2."/>
      <w:lvlJc w:val="left"/>
      <w:pPr>
        <w:tabs>
          <w:tab w:val="num" w:pos="2781"/>
        </w:tabs>
        <w:ind w:left="2781" w:hanging="360"/>
      </w:pPr>
    </w:lvl>
    <w:lvl w:ilvl="2" w:tplc="0405001B" w:tentative="1">
      <w:start w:val="1"/>
      <w:numFmt w:val="lowerRoman"/>
      <w:lvlText w:val="%3."/>
      <w:lvlJc w:val="right"/>
      <w:pPr>
        <w:tabs>
          <w:tab w:val="num" w:pos="3501"/>
        </w:tabs>
        <w:ind w:left="3501" w:hanging="180"/>
      </w:pPr>
    </w:lvl>
    <w:lvl w:ilvl="3" w:tplc="0405000F" w:tentative="1">
      <w:start w:val="1"/>
      <w:numFmt w:val="decimal"/>
      <w:lvlText w:val="%4."/>
      <w:lvlJc w:val="left"/>
      <w:pPr>
        <w:tabs>
          <w:tab w:val="num" w:pos="4221"/>
        </w:tabs>
        <w:ind w:left="4221" w:hanging="360"/>
      </w:pPr>
    </w:lvl>
    <w:lvl w:ilvl="4" w:tplc="04050019" w:tentative="1">
      <w:start w:val="1"/>
      <w:numFmt w:val="lowerLetter"/>
      <w:lvlText w:val="%5."/>
      <w:lvlJc w:val="left"/>
      <w:pPr>
        <w:tabs>
          <w:tab w:val="num" w:pos="4941"/>
        </w:tabs>
        <w:ind w:left="4941" w:hanging="360"/>
      </w:pPr>
    </w:lvl>
    <w:lvl w:ilvl="5" w:tplc="0405001B" w:tentative="1">
      <w:start w:val="1"/>
      <w:numFmt w:val="lowerRoman"/>
      <w:lvlText w:val="%6."/>
      <w:lvlJc w:val="right"/>
      <w:pPr>
        <w:tabs>
          <w:tab w:val="num" w:pos="5661"/>
        </w:tabs>
        <w:ind w:left="5661" w:hanging="180"/>
      </w:pPr>
    </w:lvl>
    <w:lvl w:ilvl="6" w:tplc="0405000F" w:tentative="1">
      <w:start w:val="1"/>
      <w:numFmt w:val="decimal"/>
      <w:lvlText w:val="%7."/>
      <w:lvlJc w:val="left"/>
      <w:pPr>
        <w:tabs>
          <w:tab w:val="num" w:pos="6381"/>
        </w:tabs>
        <w:ind w:left="6381" w:hanging="360"/>
      </w:pPr>
    </w:lvl>
    <w:lvl w:ilvl="7" w:tplc="04050019" w:tentative="1">
      <w:start w:val="1"/>
      <w:numFmt w:val="lowerLetter"/>
      <w:lvlText w:val="%8."/>
      <w:lvlJc w:val="left"/>
      <w:pPr>
        <w:tabs>
          <w:tab w:val="num" w:pos="7101"/>
        </w:tabs>
        <w:ind w:left="7101" w:hanging="360"/>
      </w:pPr>
    </w:lvl>
    <w:lvl w:ilvl="8" w:tplc="0405001B" w:tentative="1">
      <w:start w:val="1"/>
      <w:numFmt w:val="lowerRoman"/>
      <w:lvlText w:val="%9."/>
      <w:lvlJc w:val="right"/>
      <w:pPr>
        <w:tabs>
          <w:tab w:val="num" w:pos="7821"/>
        </w:tabs>
        <w:ind w:left="7821" w:hanging="180"/>
      </w:pPr>
    </w:lvl>
  </w:abstractNum>
  <w:abstractNum w:abstractNumId="4" w15:restartNumberingAfterBreak="0">
    <w:nsid w:val="1FDF7191"/>
    <w:multiLevelType w:val="hybridMultilevel"/>
    <w:tmpl w:val="4602173A"/>
    <w:lvl w:ilvl="0" w:tplc="A55899D8">
      <w:start w:val="1"/>
      <w:numFmt w:val="lowerLetter"/>
      <w:lvlText w:val="%1)"/>
      <w:lvlJc w:val="left"/>
      <w:pPr>
        <w:tabs>
          <w:tab w:val="num" w:pos="2061"/>
        </w:tabs>
        <w:ind w:left="2061" w:hanging="360"/>
      </w:pPr>
      <w:rPr>
        <w:rFonts w:hint="default"/>
      </w:rPr>
    </w:lvl>
    <w:lvl w:ilvl="1" w:tplc="04050019" w:tentative="1">
      <w:start w:val="1"/>
      <w:numFmt w:val="lowerLetter"/>
      <w:lvlText w:val="%2."/>
      <w:lvlJc w:val="left"/>
      <w:pPr>
        <w:tabs>
          <w:tab w:val="num" w:pos="3141"/>
        </w:tabs>
        <w:ind w:left="3141" w:hanging="360"/>
      </w:pPr>
    </w:lvl>
    <w:lvl w:ilvl="2" w:tplc="0405001B" w:tentative="1">
      <w:start w:val="1"/>
      <w:numFmt w:val="lowerRoman"/>
      <w:lvlText w:val="%3."/>
      <w:lvlJc w:val="right"/>
      <w:pPr>
        <w:tabs>
          <w:tab w:val="num" w:pos="3861"/>
        </w:tabs>
        <w:ind w:left="3861" w:hanging="180"/>
      </w:pPr>
    </w:lvl>
    <w:lvl w:ilvl="3" w:tplc="0405000F" w:tentative="1">
      <w:start w:val="1"/>
      <w:numFmt w:val="decimal"/>
      <w:lvlText w:val="%4."/>
      <w:lvlJc w:val="left"/>
      <w:pPr>
        <w:tabs>
          <w:tab w:val="num" w:pos="4581"/>
        </w:tabs>
        <w:ind w:left="4581" w:hanging="360"/>
      </w:pPr>
    </w:lvl>
    <w:lvl w:ilvl="4" w:tplc="04050019" w:tentative="1">
      <w:start w:val="1"/>
      <w:numFmt w:val="lowerLetter"/>
      <w:lvlText w:val="%5."/>
      <w:lvlJc w:val="left"/>
      <w:pPr>
        <w:tabs>
          <w:tab w:val="num" w:pos="5301"/>
        </w:tabs>
        <w:ind w:left="5301" w:hanging="360"/>
      </w:pPr>
    </w:lvl>
    <w:lvl w:ilvl="5" w:tplc="0405001B" w:tentative="1">
      <w:start w:val="1"/>
      <w:numFmt w:val="lowerRoman"/>
      <w:lvlText w:val="%6."/>
      <w:lvlJc w:val="right"/>
      <w:pPr>
        <w:tabs>
          <w:tab w:val="num" w:pos="6021"/>
        </w:tabs>
        <w:ind w:left="6021" w:hanging="180"/>
      </w:pPr>
    </w:lvl>
    <w:lvl w:ilvl="6" w:tplc="0405000F" w:tentative="1">
      <w:start w:val="1"/>
      <w:numFmt w:val="decimal"/>
      <w:lvlText w:val="%7."/>
      <w:lvlJc w:val="left"/>
      <w:pPr>
        <w:tabs>
          <w:tab w:val="num" w:pos="6741"/>
        </w:tabs>
        <w:ind w:left="6741" w:hanging="360"/>
      </w:pPr>
    </w:lvl>
    <w:lvl w:ilvl="7" w:tplc="04050019" w:tentative="1">
      <w:start w:val="1"/>
      <w:numFmt w:val="lowerLetter"/>
      <w:lvlText w:val="%8."/>
      <w:lvlJc w:val="left"/>
      <w:pPr>
        <w:tabs>
          <w:tab w:val="num" w:pos="7461"/>
        </w:tabs>
        <w:ind w:left="7461" w:hanging="360"/>
      </w:pPr>
    </w:lvl>
    <w:lvl w:ilvl="8" w:tplc="0405001B" w:tentative="1">
      <w:start w:val="1"/>
      <w:numFmt w:val="lowerRoman"/>
      <w:lvlText w:val="%9."/>
      <w:lvlJc w:val="right"/>
      <w:pPr>
        <w:tabs>
          <w:tab w:val="num" w:pos="8181"/>
        </w:tabs>
        <w:ind w:left="8181" w:hanging="180"/>
      </w:pPr>
    </w:lvl>
  </w:abstractNum>
  <w:abstractNum w:abstractNumId="5" w15:restartNumberingAfterBreak="0">
    <w:nsid w:val="2A8911BA"/>
    <w:multiLevelType w:val="hybridMultilevel"/>
    <w:tmpl w:val="651685E2"/>
    <w:lvl w:ilvl="0" w:tplc="A55899D8">
      <w:start w:val="1"/>
      <w:numFmt w:val="lowerLetter"/>
      <w:lvlText w:val="%1)"/>
      <w:lvlJc w:val="left"/>
      <w:pPr>
        <w:tabs>
          <w:tab w:val="num" w:pos="2061"/>
        </w:tabs>
        <w:ind w:left="2061" w:hanging="360"/>
      </w:pPr>
      <w:rPr>
        <w:rFonts w:hint="default"/>
      </w:rPr>
    </w:lvl>
    <w:lvl w:ilvl="1" w:tplc="04050019" w:tentative="1">
      <w:start w:val="1"/>
      <w:numFmt w:val="lowerLetter"/>
      <w:lvlText w:val="%2."/>
      <w:lvlJc w:val="left"/>
      <w:pPr>
        <w:tabs>
          <w:tab w:val="num" w:pos="3141"/>
        </w:tabs>
        <w:ind w:left="3141" w:hanging="360"/>
      </w:pPr>
    </w:lvl>
    <w:lvl w:ilvl="2" w:tplc="0405001B" w:tentative="1">
      <w:start w:val="1"/>
      <w:numFmt w:val="lowerRoman"/>
      <w:lvlText w:val="%3."/>
      <w:lvlJc w:val="right"/>
      <w:pPr>
        <w:tabs>
          <w:tab w:val="num" w:pos="3861"/>
        </w:tabs>
        <w:ind w:left="3861" w:hanging="180"/>
      </w:pPr>
    </w:lvl>
    <w:lvl w:ilvl="3" w:tplc="0405000F" w:tentative="1">
      <w:start w:val="1"/>
      <w:numFmt w:val="decimal"/>
      <w:lvlText w:val="%4."/>
      <w:lvlJc w:val="left"/>
      <w:pPr>
        <w:tabs>
          <w:tab w:val="num" w:pos="4581"/>
        </w:tabs>
        <w:ind w:left="4581" w:hanging="360"/>
      </w:pPr>
    </w:lvl>
    <w:lvl w:ilvl="4" w:tplc="04050019" w:tentative="1">
      <w:start w:val="1"/>
      <w:numFmt w:val="lowerLetter"/>
      <w:lvlText w:val="%5."/>
      <w:lvlJc w:val="left"/>
      <w:pPr>
        <w:tabs>
          <w:tab w:val="num" w:pos="5301"/>
        </w:tabs>
        <w:ind w:left="5301" w:hanging="360"/>
      </w:pPr>
    </w:lvl>
    <w:lvl w:ilvl="5" w:tplc="0405001B" w:tentative="1">
      <w:start w:val="1"/>
      <w:numFmt w:val="lowerRoman"/>
      <w:lvlText w:val="%6."/>
      <w:lvlJc w:val="right"/>
      <w:pPr>
        <w:tabs>
          <w:tab w:val="num" w:pos="6021"/>
        </w:tabs>
        <w:ind w:left="6021" w:hanging="180"/>
      </w:pPr>
    </w:lvl>
    <w:lvl w:ilvl="6" w:tplc="0405000F" w:tentative="1">
      <w:start w:val="1"/>
      <w:numFmt w:val="decimal"/>
      <w:lvlText w:val="%7."/>
      <w:lvlJc w:val="left"/>
      <w:pPr>
        <w:tabs>
          <w:tab w:val="num" w:pos="6741"/>
        </w:tabs>
        <w:ind w:left="6741" w:hanging="360"/>
      </w:pPr>
    </w:lvl>
    <w:lvl w:ilvl="7" w:tplc="04050019" w:tentative="1">
      <w:start w:val="1"/>
      <w:numFmt w:val="lowerLetter"/>
      <w:lvlText w:val="%8."/>
      <w:lvlJc w:val="left"/>
      <w:pPr>
        <w:tabs>
          <w:tab w:val="num" w:pos="7461"/>
        </w:tabs>
        <w:ind w:left="7461" w:hanging="360"/>
      </w:pPr>
    </w:lvl>
    <w:lvl w:ilvl="8" w:tplc="0405001B" w:tentative="1">
      <w:start w:val="1"/>
      <w:numFmt w:val="lowerRoman"/>
      <w:lvlText w:val="%9."/>
      <w:lvlJc w:val="right"/>
      <w:pPr>
        <w:tabs>
          <w:tab w:val="num" w:pos="8181"/>
        </w:tabs>
        <w:ind w:left="8181" w:hanging="180"/>
      </w:pPr>
    </w:lvl>
  </w:abstractNum>
  <w:abstractNum w:abstractNumId="6" w15:restartNumberingAfterBreak="0">
    <w:nsid w:val="2EC14CD9"/>
    <w:multiLevelType w:val="hybridMultilevel"/>
    <w:tmpl w:val="F1805B52"/>
    <w:lvl w:ilvl="0" w:tplc="A55899D8">
      <w:start w:val="1"/>
      <w:numFmt w:val="lowerLetter"/>
      <w:lvlText w:val="%1)"/>
      <w:lvlJc w:val="left"/>
      <w:pPr>
        <w:tabs>
          <w:tab w:val="num" w:pos="2061"/>
        </w:tabs>
        <w:ind w:left="2061" w:hanging="360"/>
      </w:pPr>
      <w:rPr>
        <w:rFonts w:hint="default"/>
      </w:rPr>
    </w:lvl>
    <w:lvl w:ilvl="1" w:tplc="04050019" w:tentative="1">
      <w:start w:val="1"/>
      <w:numFmt w:val="lowerLetter"/>
      <w:lvlText w:val="%2."/>
      <w:lvlJc w:val="left"/>
      <w:pPr>
        <w:tabs>
          <w:tab w:val="num" w:pos="3141"/>
        </w:tabs>
        <w:ind w:left="3141" w:hanging="360"/>
      </w:pPr>
    </w:lvl>
    <w:lvl w:ilvl="2" w:tplc="0405001B" w:tentative="1">
      <w:start w:val="1"/>
      <w:numFmt w:val="lowerRoman"/>
      <w:lvlText w:val="%3."/>
      <w:lvlJc w:val="right"/>
      <w:pPr>
        <w:tabs>
          <w:tab w:val="num" w:pos="3861"/>
        </w:tabs>
        <w:ind w:left="3861" w:hanging="180"/>
      </w:pPr>
    </w:lvl>
    <w:lvl w:ilvl="3" w:tplc="0405000F" w:tentative="1">
      <w:start w:val="1"/>
      <w:numFmt w:val="decimal"/>
      <w:lvlText w:val="%4."/>
      <w:lvlJc w:val="left"/>
      <w:pPr>
        <w:tabs>
          <w:tab w:val="num" w:pos="4581"/>
        </w:tabs>
        <w:ind w:left="4581" w:hanging="360"/>
      </w:pPr>
    </w:lvl>
    <w:lvl w:ilvl="4" w:tplc="04050019" w:tentative="1">
      <w:start w:val="1"/>
      <w:numFmt w:val="lowerLetter"/>
      <w:lvlText w:val="%5."/>
      <w:lvlJc w:val="left"/>
      <w:pPr>
        <w:tabs>
          <w:tab w:val="num" w:pos="5301"/>
        </w:tabs>
        <w:ind w:left="5301" w:hanging="360"/>
      </w:pPr>
    </w:lvl>
    <w:lvl w:ilvl="5" w:tplc="0405001B" w:tentative="1">
      <w:start w:val="1"/>
      <w:numFmt w:val="lowerRoman"/>
      <w:lvlText w:val="%6."/>
      <w:lvlJc w:val="right"/>
      <w:pPr>
        <w:tabs>
          <w:tab w:val="num" w:pos="6021"/>
        </w:tabs>
        <w:ind w:left="6021" w:hanging="180"/>
      </w:pPr>
    </w:lvl>
    <w:lvl w:ilvl="6" w:tplc="0405000F" w:tentative="1">
      <w:start w:val="1"/>
      <w:numFmt w:val="decimal"/>
      <w:lvlText w:val="%7."/>
      <w:lvlJc w:val="left"/>
      <w:pPr>
        <w:tabs>
          <w:tab w:val="num" w:pos="6741"/>
        </w:tabs>
        <w:ind w:left="6741" w:hanging="360"/>
      </w:pPr>
    </w:lvl>
    <w:lvl w:ilvl="7" w:tplc="04050019" w:tentative="1">
      <w:start w:val="1"/>
      <w:numFmt w:val="lowerLetter"/>
      <w:lvlText w:val="%8."/>
      <w:lvlJc w:val="left"/>
      <w:pPr>
        <w:tabs>
          <w:tab w:val="num" w:pos="7461"/>
        </w:tabs>
        <w:ind w:left="7461" w:hanging="360"/>
      </w:pPr>
    </w:lvl>
    <w:lvl w:ilvl="8" w:tplc="0405001B" w:tentative="1">
      <w:start w:val="1"/>
      <w:numFmt w:val="lowerRoman"/>
      <w:lvlText w:val="%9."/>
      <w:lvlJc w:val="right"/>
      <w:pPr>
        <w:tabs>
          <w:tab w:val="num" w:pos="8181"/>
        </w:tabs>
        <w:ind w:left="8181" w:hanging="180"/>
      </w:pPr>
    </w:lvl>
  </w:abstractNum>
  <w:abstractNum w:abstractNumId="7" w15:restartNumberingAfterBreak="0">
    <w:nsid w:val="35AF3870"/>
    <w:multiLevelType w:val="hybridMultilevel"/>
    <w:tmpl w:val="B2A626EE"/>
    <w:lvl w:ilvl="0" w:tplc="A55899D8">
      <w:start w:val="1"/>
      <w:numFmt w:val="lowerLetter"/>
      <w:lvlText w:val="%1)"/>
      <w:lvlJc w:val="left"/>
      <w:pPr>
        <w:tabs>
          <w:tab w:val="num" w:pos="2061"/>
        </w:tabs>
        <w:ind w:left="2061" w:hanging="360"/>
      </w:pPr>
      <w:rPr>
        <w:rFonts w:hint="default"/>
      </w:rPr>
    </w:lvl>
    <w:lvl w:ilvl="1" w:tplc="04050019" w:tentative="1">
      <w:start w:val="1"/>
      <w:numFmt w:val="lowerLetter"/>
      <w:lvlText w:val="%2."/>
      <w:lvlJc w:val="left"/>
      <w:pPr>
        <w:tabs>
          <w:tab w:val="num" w:pos="3141"/>
        </w:tabs>
        <w:ind w:left="3141" w:hanging="360"/>
      </w:pPr>
    </w:lvl>
    <w:lvl w:ilvl="2" w:tplc="0405001B" w:tentative="1">
      <w:start w:val="1"/>
      <w:numFmt w:val="lowerRoman"/>
      <w:lvlText w:val="%3."/>
      <w:lvlJc w:val="right"/>
      <w:pPr>
        <w:tabs>
          <w:tab w:val="num" w:pos="3861"/>
        </w:tabs>
        <w:ind w:left="3861" w:hanging="180"/>
      </w:pPr>
    </w:lvl>
    <w:lvl w:ilvl="3" w:tplc="0405000F" w:tentative="1">
      <w:start w:val="1"/>
      <w:numFmt w:val="decimal"/>
      <w:lvlText w:val="%4."/>
      <w:lvlJc w:val="left"/>
      <w:pPr>
        <w:tabs>
          <w:tab w:val="num" w:pos="4581"/>
        </w:tabs>
        <w:ind w:left="4581" w:hanging="360"/>
      </w:pPr>
    </w:lvl>
    <w:lvl w:ilvl="4" w:tplc="04050019" w:tentative="1">
      <w:start w:val="1"/>
      <w:numFmt w:val="lowerLetter"/>
      <w:lvlText w:val="%5."/>
      <w:lvlJc w:val="left"/>
      <w:pPr>
        <w:tabs>
          <w:tab w:val="num" w:pos="5301"/>
        </w:tabs>
        <w:ind w:left="5301" w:hanging="360"/>
      </w:pPr>
    </w:lvl>
    <w:lvl w:ilvl="5" w:tplc="0405001B" w:tentative="1">
      <w:start w:val="1"/>
      <w:numFmt w:val="lowerRoman"/>
      <w:lvlText w:val="%6."/>
      <w:lvlJc w:val="right"/>
      <w:pPr>
        <w:tabs>
          <w:tab w:val="num" w:pos="6021"/>
        </w:tabs>
        <w:ind w:left="6021" w:hanging="180"/>
      </w:pPr>
    </w:lvl>
    <w:lvl w:ilvl="6" w:tplc="0405000F" w:tentative="1">
      <w:start w:val="1"/>
      <w:numFmt w:val="decimal"/>
      <w:lvlText w:val="%7."/>
      <w:lvlJc w:val="left"/>
      <w:pPr>
        <w:tabs>
          <w:tab w:val="num" w:pos="6741"/>
        </w:tabs>
        <w:ind w:left="6741" w:hanging="360"/>
      </w:pPr>
    </w:lvl>
    <w:lvl w:ilvl="7" w:tplc="04050019" w:tentative="1">
      <w:start w:val="1"/>
      <w:numFmt w:val="lowerLetter"/>
      <w:lvlText w:val="%8."/>
      <w:lvlJc w:val="left"/>
      <w:pPr>
        <w:tabs>
          <w:tab w:val="num" w:pos="7461"/>
        </w:tabs>
        <w:ind w:left="7461" w:hanging="360"/>
      </w:pPr>
    </w:lvl>
    <w:lvl w:ilvl="8" w:tplc="0405001B" w:tentative="1">
      <w:start w:val="1"/>
      <w:numFmt w:val="lowerRoman"/>
      <w:lvlText w:val="%9."/>
      <w:lvlJc w:val="right"/>
      <w:pPr>
        <w:tabs>
          <w:tab w:val="num" w:pos="8181"/>
        </w:tabs>
        <w:ind w:left="8181" w:hanging="180"/>
      </w:pPr>
    </w:lvl>
  </w:abstractNum>
  <w:abstractNum w:abstractNumId="8" w15:restartNumberingAfterBreak="0">
    <w:nsid w:val="37712EE6"/>
    <w:multiLevelType w:val="hybridMultilevel"/>
    <w:tmpl w:val="EE6064AE"/>
    <w:lvl w:ilvl="0" w:tplc="A55899D8">
      <w:start w:val="1"/>
      <w:numFmt w:val="lowerLetter"/>
      <w:lvlText w:val="%1)"/>
      <w:lvlJc w:val="left"/>
      <w:pPr>
        <w:tabs>
          <w:tab w:val="num" w:pos="2061"/>
        </w:tabs>
        <w:ind w:left="2061" w:hanging="360"/>
      </w:pPr>
      <w:rPr>
        <w:rFonts w:hint="default"/>
      </w:rPr>
    </w:lvl>
    <w:lvl w:ilvl="1" w:tplc="04050019" w:tentative="1">
      <w:start w:val="1"/>
      <w:numFmt w:val="lowerLetter"/>
      <w:lvlText w:val="%2."/>
      <w:lvlJc w:val="left"/>
      <w:pPr>
        <w:tabs>
          <w:tab w:val="num" w:pos="3141"/>
        </w:tabs>
        <w:ind w:left="3141" w:hanging="360"/>
      </w:pPr>
    </w:lvl>
    <w:lvl w:ilvl="2" w:tplc="0405001B" w:tentative="1">
      <w:start w:val="1"/>
      <w:numFmt w:val="lowerRoman"/>
      <w:lvlText w:val="%3."/>
      <w:lvlJc w:val="right"/>
      <w:pPr>
        <w:tabs>
          <w:tab w:val="num" w:pos="3861"/>
        </w:tabs>
        <w:ind w:left="3861" w:hanging="180"/>
      </w:pPr>
    </w:lvl>
    <w:lvl w:ilvl="3" w:tplc="0405000F" w:tentative="1">
      <w:start w:val="1"/>
      <w:numFmt w:val="decimal"/>
      <w:lvlText w:val="%4."/>
      <w:lvlJc w:val="left"/>
      <w:pPr>
        <w:tabs>
          <w:tab w:val="num" w:pos="4581"/>
        </w:tabs>
        <w:ind w:left="4581" w:hanging="360"/>
      </w:pPr>
    </w:lvl>
    <w:lvl w:ilvl="4" w:tplc="04050019" w:tentative="1">
      <w:start w:val="1"/>
      <w:numFmt w:val="lowerLetter"/>
      <w:lvlText w:val="%5."/>
      <w:lvlJc w:val="left"/>
      <w:pPr>
        <w:tabs>
          <w:tab w:val="num" w:pos="5301"/>
        </w:tabs>
        <w:ind w:left="5301" w:hanging="360"/>
      </w:pPr>
    </w:lvl>
    <w:lvl w:ilvl="5" w:tplc="0405001B" w:tentative="1">
      <w:start w:val="1"/>
      <w:numFmt w:val="lowerRoman"/>
      <w:lvlText w:val="%6."/>
      <w:lvlJc w:val="right"/>
      <w:pPr>
        <w:tabs>
          <w:tab w:val="num" w:pos="6021"/>
        </w:tabs>
        <w:ind w:left="6021" w:hanging="180"/>
      </w:pPr>
    </w:lvl>
    <w:lvl w:ilvl="6" w:tplc="0405000F" w:tentative="1">
      <w:start w:val="1"/>
      <w:numFmt w:val="decimal"/>
      <w:lvlText w:val="%7."/>
      <w:lvlJc w:val="left"/>
      <w:pPr>
        <w:tabs>
          <w:tab w:val="num" w:pos="6741"/>
        </w:tabs>
        <w:ind w:left="6741" w:hanging="360"/>
      </w:pPr>
    </w:lvl>
    <w:lvl w:ilvl="7" w:tplc="04050019" w:tentative="1">
      <w:start w:val="1"/>
      <w:numFmt w:val="lowerLetter"/>
      <w:lvlText w:val="%8."/>
      <w:lvlJc w:val="left"/>
      <w:pPr>
        <w:tabs>
          <w:tab w:val="num" w:pos="7461"/>
        </w:tabs>
        <w:ind w:left="7461" w:hanging="360"/>
      </w:pPr>
    </w:lvl>
    <w:lvl w:ilvl="8" w:tplc="0405001B" w:tentative="1">
      <w:start w:val="1"/>
      <w:numFmt w:val="lowerRoman"/>
      <w:lvlText w:val="%9."/>
      <w:lvlJc w:val="right"/>
      <w:pPr>
        <w:tabs>
          <w:tab w:val="num" w:pos="8181"/>
        </w:tabs>
        <w:ind w:left="8181" w:hanging="180"/>
      </w:pPr>
    </w:lvl>
  </w:abstractNum>
  <w:abstractNum w:abstractNumId="9" w15:restartNumberingAfterBreak="0">
    <w:nsid w:val="3C30463D"/>
    <w:multiLevelType w:val="multilevel"/>
    <w:tmpl w:val="EA929808"/>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1080"/>
        </w:tabs>
        <w:ind w:left="864" w:hanging="864"/>
      </w:pPr>
      <w:rPr>
        <w:rFonts w:hint="default"/>
      </w:rPr>
    </w:lvl>
    <w:lvl w:ilvl="4">
      <w:start w:val="1"/>
      <w:numFmt w:val="decimal"/>
      <w:pStyle w:val="Nadpis5"/>
      <w:lvlText w:val="%1.%2.%3.%4.%5."/>
      <w:lvlJc w:val="left"/>
      <w:pPr>
        <w:tabs>
          <w:tab w:val="num" w:pos="1440"/>
        </w:tabs>
        <w:ind w:left="1008" w:hanging="1008"/>
      </w:pPr>
      <w:rPr>
        <w:rFonts w:hint="default"/>
      </w:rPr>
    </w:lvl>
    <w:lvl w:ilvl="5">
      <w:start w:val="1"/>
      <w:numFmt w:val="decimal"/>
      <w:pStyle w:val="Nadpis6"/>
      <w:lvlText w:val="%1.%2.%3..%5.%6"/>
      <w:lvlJc w:val="left"/>
      <w:pPr>
        <w:tabs>
          <w:tab w:val="num" w:pos="1152"/>
        </w:tabs>
        <w:ind w:left="1152" w:hanging="1152"/>
      </w:pPr>
      <w:rPr>
        <w:rFonts w:hint="default"/>
      </w:rPr>
    </w:lvl>
    <w:lvl w:ilvl="6">
      <w:start w:val="1"/>
      <w:numFmt w:val="decimal"/>
      <w:pStyle w:val="Nadpis7"/>
      <w:lvlText w:val="%1.%2.%3.%4.%5.%6.%7"/>
      <w:lvlJc w:val="left"/>
      <w:pPr>
        <w:tabs>
          <w:tab w:val="num" w:pos="1800"/>
        </w:tabs>
        <w:ind w:left="1296" w:hanging="1296"/>
      </w:pPr>
      <w:rPr>
        <w:rFonts w:hint="default"/>
      </w:rPr>
    </w:lvl>
    <w:lvl w:ilvl="7">
      <w:start w:val="1"/>
      <w:numFmt w:val="decimal"/>
      <w:pStyle w:val="Nadpis8"/>
      <w:lvlText w:val="%1.%2.%3.%4.%5.%6.%7.%8"/>
      <w:lvlJc w:val="left"/>
      <w:pPr>
        <w:tabs>
          <w:tab w:val="num" w:pos="180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0" w15:restartNumberingAfterBreak="0">
    <w:nsid w:val="42A91453"/>
    <w:multiLevelType w:val="hybridMultilevel"/>
    <w:tmpl w:val="B3B6BEEA"/>
    <w:lvl w:ilvl="0" w:tplc="A55899D8">
      <w:start w:val="1"/>
      <w:numFmt w:val="lowerLetter"/>
      <w:lvlText w:val="%1)"/>
      <w:lvlJc w:val="left"/>
      <w:pPr>
        <w:tabs>
          <w:tab w:val="num" w:pos="2061"/>
        </w:tabs>
        <w:ind w:left="2061" w:hanging="360"/>
      </w:pPr>
      <w:rPr>
        <w:rFonts w:hint="default"/>
      </w:rPr>
    </w:lvl>
    <w:lvl w:ilvl="1" w:tplc="04050019" w:tentative="1">
      <w:start w:val="1"/>
      <w:numFmt w:val="lowerLetter"/>
      <w:lvlText w:val="%2."/>
      <w:lvlJc w:val="left"/>
      <w:pPr>
        <w:tabs>
          <w:tab w:val="num" w:pos="3141"/>
        </w:tabs>
        <w:ind w:left="3141" w:hanging="360"/>
      </w:pPr>
    </w:lvl>
    <w:lvl w:ilvl="2" w:tplc="0405001B" w:tentative="1">
      <w:start w:val="1"/>
      <w:numFmt w:val="lowerRoman"/>
      <w:lvlText w:val="%3."/>
      <w:lvlJc w:val="right"/>
      <w:pPr>
        <w:tabs>
          <w:tab w:val="num" w:pos="3861"/>
        </w:tabs>
        <w:ind w:left="3861" w:hanging="180"/>
      </w:pPr>
    </w:lvl>
    <w:lvl w:ilvl="3" w:tplc="0405000F" w:tentative="1">
      <w:start w:val="1"/>
      <w:numFmt w:val="decimal"/>
      <w:lvlText w:val="%4."/>
      <w:lvlJc w:val="left"/>
      <w:pPr>
        <w:tabs>
          <w:tab w:val="num" w:pos="4581"/>
        </w:tabs>
        <w:ind w:left="4581" w:hanging="360"/>
      </w:pPr>
    </w:lvl>
    <w:lvl w:ilvl="4" w:tplc="04050019" w:tentative="1">
      <w:start w:val="1"/>
      <w:numFmt w:val="lowerLetter"/>
      <w:lvlText w:val="%5."/>
      <w:lvlJc w:val="left"/>
      <w:pPr>
        <w:tabs>
          <w:tab w:val="num" w:pos="5301"/>
        </w:tabs>
        <w:ind w:left="5301" w:hanging="360"/>
      </w:pPr>
    </w:lvl>
    <w:lvl w:ilvl="5" w:tplc="0405001B" w:tentative="1">
      <w:start w:val="1"/>
      <w:numFmt w:val="lowerRoman"/>
      <w:lvlText w:val="%6."/>
      <w:lvlJc w:val="right"/>
      <w:pPr>
        <w:tabs>
          <w:tab w:val="num" w:pos="6021"/>
        </w:tabs>
        <w:ind w:left="6021" w:hanging="180"/>
      </w:pPr>
    </w:lvl>
    <w:lvl w:ilvl="6" w:tplc="0405000F" w:tentative="1">
      <w:start w:val="1"/>
      <w:numFmt w:val="decimal"/>
      <w:lvlText w:val="%7."/>
      <w:lvlJc w:val="left"/>
      <w:pPr>
        <w:tabs>
          <w:tab w:val="num" w:pos="6741"/>
        </w:tabs>
        <w:ind w:left="6741" w:hanging="360"/>
      </w:pPr>
    </w:lvl>
    <w:lvl w:ilvl="7" w:tplc="04050019" w:tentative="1">
      <w:start w:val="1"/>
      <w:numFmt w:val="lowerLetter"/>
      <w:lvlText w:val="%8."/>
      <w:lvlJc w:val="left"/>
      <w:pPr>
        <w:tabs>
          <w:tab w:val="num" w:pos="7461"/>
        </w:tabs>
        <w:ind w:left="7461" w:hanging="360"/>
      </w:pPr>
    </w:lvl>
    <w:lvl w:ilvl="8" w:tplc="0405001B" w:tentative="1">
      <w:start w:val="1"/>
      <w:numFmt w:val="lowerRoman"/>
      <w:lvlText w:val="%9."/>
      <w:lvlJc w:val="right"/>
      <w:pPr>
        <w:tabs>
          <w:tab w:val="num" w:pos="8181"/>
        </w:tabs>
        <w:ind w:left="8181" w:hanging="180"/>
      </w:pPr>
    </w:lvl>
  </w:abstractNum>
  <w:abstractNum w:abstractNumId="11" w15:restartNumberingAfterBreak="0">
    <w:nsid w:val="42C13B24"/>
    <w:multiLevelType w:val="hybridMultilevel"/>
    <w:tmpl w:val="0848EDA0"/>
    <w:lvl w:ilvl="0" w:tplc="5DE6AA2A">
      <w:start w:val="1"/>
      <w:numFmt w:val="bullet"/>
      <w:lvlText w:val=""/>
      <w:lvlJc w:val="left"/>
      <w:pPr>
        <w:tabs>
          <w:tab w:val="num" w:pos="2061"/>
        </w:tabs>
        <w:ind w:left="2041" w:hanging="340"/>
      </w:pPr>
      <w:rPr>
        <w:rFonts w:ascii="Symbol" w:hAnsi="Symbol" w:hint="default"/>
      </w:rPr>
    </w:lvl>
    <w:lvl w:ilvl="1" w:tplc="04050003" w:tentative="1">
      <w:start w:val="1"/>
      <w:numFmt w:val="bullet"/>
      <w:lvlText w:val="o"/>
      <w:lvlJc w:val="left"/>
      <w:pPr>
        <w:tabs>
          <w:tab w:val="num" w:pos="2857"/>
        </w:tabs>
        <w:ind w:left="2857" w:hanging="360"/>
      </w:pPr>
      <w:rPr>
        <w:rFonts w:ascii="Courier New" w:hAnsi="Courier New" w:hint="default"/>
      </w:rPr>
    </w:lvl>
    <w:lvl w:ilvl="2" w:tplc="04050005" w:tentative="1">
      <w:start w:val="1"/>
      <w:numFmt w:val="bullet"/>
      <w:lvlText w:val=""/>
      <w:lvlJc w:val="left"/>
      <w:pPr>
        <w:tabs>
          <w:tab w:val="num" w:pos="3577"/>
        </w:tabs>
        <w:ind w:left="3577" w:hanging="360"/>
      </w:pPr>
      <w:rPr>
        <w:rFonts w:ascii="Wingdings" w:hAnsi="Wingdings" w:hint="default"/>
      </w:rPr>
    </w:lvl>
    <w:lvl w:ilvl="3" w:tplc="04050001" w:tentative="1">
      <w:start w:val="1"/>
      <w:numFmt w:val="bullet"/>
      <w:lvlText w:val=""/>
      <w:lvlJc w:val="left"/>
      <w:pPr>
        <w:tabs>
          <w:tab w:val="num" w:pos="4297"/>
        </w:tabs>
        <w:ind w:left="4297" w:hanging="360"/>
      </w:pPr>
      <w:rPr>
        <w:rFonts w:ascii="Symbol" w:hAnsi="Symbol" w:hint="default"/>
      </w:rPr>
    </w:lvl>
    <w:lvl w:ilvl="4" w:tplc="04050003" w:tentative="1">
      <w:start w:val="1"/>
      <w:numFmt w:val="bullet"/>
      <w:lvlText w:val="o"/>
      <w:lvlJc w:val="left"/>
      <w:pPr>
        <w:tabs>
          <w:tab w:val="num" w:pos="5017"/>
        </w:tabs>
        <w:ind w:left="5017" w:hanging="360"/>
      </w:pPr>
      <w:rPr>
        <w:rFonts w:ascii="Courier New" w:hAnsi="Courier New" w:hint="default"/>
      </w:rPr>
    </w:lvl>
    <w:lvl w:ilvl="5" w:tplc="04050005" w:tentative="1">
      <w:start w:val="1"/>
      <w:numFmt w:val="bullet"/>
      <w:lvlText w:val=""/>
      <w:lvlJc w:val="left"/>
      <w:pPr>
        <w:tabs>
          <w:tab w:val="num" w:pos="5737"/>
        </w:tabs>
        <w:ind w:left="5737" w:hanging="360"/>
      </w:pPr>
      <w:rPr>
        <w:rFonts w:ascii="Wingdings" w:hAnsi="Wingdings" w:hint="default"/>
      </w:rPr>
    </w:lvl>
    <w:lvl w:ilvl="6" w:tplc="04050001" w:tentative="1">
      <w:start w:val="1"/>
      <w:numFmt w:val="bullet"/>
      <w:lvlText w:val=""/>
      <w:lvlJc w:val="left"/>
      <w:pPr>
        <w:tabs>
          <w:tab w:val="num" w:pos="6457"/>
        </w:tabs>
        <w:ind w:left="6457" w:hanging="360"/>
      </w:pPr>
      <w:rPr>
        <w:rFonts w:ascii="Symbol" w:hAnsi="Symbol" w:hint="default"/>
      </w:rPr>
    </w:lvl>
    <w:lvl w:ilvl="7" w:tplc="04050003" w:tentative="1">
      <w:start w:val="1"/>
      <w:numFmt w:val="bullet"/>
      <w:lvlText w:val="o"/>
      <w:lvlJc w:val="left"/>
      <w:pPr>
        <w:tabs>
          <w:tab w:val="num" w:pos="7177"/>
        </w:tabs>
        <w:ind w:left="7177" w:hanging="360"/>
      </w:pPr>
      <w:rPr>
        <w:rFonts w:ascii="Courier New" w:hAnsi="Courier New" w:hint="default"/>
      </w:rPr>
    </w:lvl>
    <w:lvl w:ilvl="8" w:tplc="04050005" w:tentative="1">
      <w:start w:val="1"/>
      <w:numFmt w:val="bullet"/>
      <w:lvlText w:val=""/>
      <w:lvlJc w:val="left"/>
      <w:pPr>
        <w:tabs>
          <w:tab w:val="num" w:pos="7897"/>
        </w:tabs>
        <w:ind w:left="7897" w:hanging="360"/>
      </w:pPr>
      <w:rPr>
        <w:rFonts w:ascii="Wingdings" w:hAnsi="Wingdings" w:hint="default"/>
      </w:rPr>
    </w:lvl>
  </w:abstractNum>
  <w:abstractNum w:abstractNumId="12" w15:restartNumberingAfterBreak="0">
    <w:nsid w:val="47A37FC9"/>
    <w:multiLevelType w:val="hybridMultilevel"/>
    <w:tmpl w:val="33768FA4"/>
    <w:lvl w:ilvl="0" w:tplc="A55899D8">
      <w:start w:val="1"/>
      <w:numFmt w:val="lowerLetter"/>
      <w:lvlText w:val="%1)"/>
      <w:lvlJc w:val="left"/>
      <w:pPr>
        <w:tabs>
          <w:tab w:val="num" w:pos="2061"/>
        </w:tabs>
        <w:ind w:left="2061" w:hanging="360"/>
      </w:pPr>
      <w:rPr>
        <w:rFonts w:hint="default"/>
      </w:rPr>
    </w:lvl>
    <w:lvl w:ilvl="1" w:tplc="04050019" w:tentative="1">
      <w:start w:val="1"/>
      <w:numFmt w:val="lowerLetter"/>
      <w:lvlText w:val="%2."/>
      <w:lvlJc w:val="left"/>
      <w:pPr>
        <w:tabs>
          <w:tab w:val="num" w:pos="3141"/>
        </w:tabs>
        <w:ind w:left="3141" w:hanging="360"/>
      </w:pPr>
    </w:lvl>
    <w:lvl w:ilvl="2" w:tplc="0405001B" w:tentative="1">
      <w:start w:val="1"/>
      <w:numFmt w:val="lowerRoman"/>
      <w:lvlText w:val="%3."/>
      <w:lvlJc w:val="right"/>
      <w:pPr>
        <w:tabs>
          <w:tab w:val="num" w:pos="3861"/>
        </w:tabs>
        <w:ind w:left="3861" w:hanging="180"/>
      </w:pPr>
    </w:lvl>
    <w:lvl w:ilvl="3" w:tplc="0405000F" w:tentative="1">
      <w:start w:val="1"/>
      <w:numFmt w:val="decimal"/>
      <w:lvlText w:val="%4."/>
      <w:lvlJc w:val="left"/>
      <w:pPr>
        <w:tabs>
          <w:tab w:val="num" w:pos="4581"/>
        </w:tabs>
        <w:ind w:left="4581" w:hanging="360"/>
      </w:pPr>
    </w:lvl>
    <w:lvl w:ilvl="4" w:tplc="04050019" w:tentative="1">
      <w:start w:val="1"/>
      <w:numFmt w:val="lowerLetter"/>
      <w:lvlText w:val="%5."/>
      <w:lvlJc w:val="left"/>
      <w:pPr>
        <w:tabs>
          <w:tab w:val="num" w:pos="5301"/>
        </w:tabs>
        <w:ind w:left="5301" w:hanging="360"/>
      </w:pPr>
    </w:lvl>
    <w:lvl w:ilvl="5" w:tplc="0405001B" w:tentative="1">
      <w:start w:val="1"/>
      <w:numFmt w:val="lowerRoman"/>
      <w:lvlText w:val="%6."/>
      <w:lvlJc w:val="right"/>
      <w:pPr>
        <w:tabs>
          <w:tab w:val="num" w:pos="6021"/>
        </w:tabs>
        <w:ind w:left="6021" w:hanging="180"/>
      </w:pPr>
    </w:lvl>
    <w:lvl w:ilvl="6" w:tplc="0405000F" w:tentative="1">
      <w:start w:val="1"/>
      <w:numFmt w:val="decimal"/>
      <w:lvlText w:val="%7."/>
      <w:lvlJc w:val="left"/>
      <w:pPr>
        <w:tabs>
          <w:tab w:val="num" w:pos="6741"/>
        </w:tabs>
        <w:ind w:left="6741" w:hanging="360"/>
      </w:pPr>
    </w:lvl>
    <w:lvl w:ilvl="7" w:tplc="04050019" w:tentative="1">
      <w:start w:val="1"/>
      <w:numFmt w:val="lowerLetter"/>
      <w:lvlText w:val="%8."/>
      <w:lvlJc w:val="left"/>
      <w:pPr>
        <w:tabs>
          <w:tab w:val="num" w:pos="7461"/>
        </w:tabs>
        <w:ind w:left="7461" w:hanging="360"/>
      </w:pPr>
    </w:lvl>
    <w:lvl w:ilvl="8" w:tplc="0405001B" w:tentative="1">
      <w:start w:val="1"/>
      <w:numFmt w:val="lowerRoman"/>
      <w:lvlText w:val="%9."/>
      <w:lvlJc w:val="right"/>
      <w:pPr>
        <w:tabs>
          <w:tab w:val="num" w:pos="8181"/>
        </w:tabs>
        <w:ind w:left="8181" w:hanging="180"/>
      </w:pPr>
    </w:lvl>
  </w:abstractNum>
  <w:abstractNum w:abstractNumId="13" w15:restartNumberingAfterBreak="0">
    <w:nsid w:val="480C2B81"/>
    <w:multiLevelType w:val="multilevel"/>
    <w:tmpl w:val="DEECBC76"/>
    <w:lvl w:ilvl="0">
      <w:start w:val="1"/>
      <w:numFmt w:val="decimal"/>
      <w:lvlText w:val="%1."/>
      <w:lvlJc w:val="left"/>
      <w:pPr>
        <w:tabs>
          <w:tab w:val="num" w:pos="720"/>
        </w:tabs>
        <w:ind w:left="720" w:hanging="360"/>
      </w:pPr>
    </w:lvl>
    <w:lvl w:ilvl="1">
      <w:numFmt w:val="bullet"/>
      <w:lvlText w:val="-"/>
      <w:lvlJc w:val="left"/>
      <w:pPr>
        <w:ind w:left="1440" w:hanging="360"/>
      </w:pPr>
      <w:rPr>
        <w:rFonts w:ascii="Garamond" w:eastAsia="Times New Roman" w:hAnsi="Garamond"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A13289"/>
    <w:multiLevelType w:val="hybridMultilevel"/>
    <w:tmpl w:val="E402BBE0"/>
    <w:lvl w:ilvl="0" w:tplc="A55899D8">
      <w:start w:val="1"/>
      <w:numFmt w:val="lowerLetter"/>
      <w:lvlText w:val="%1)"/>
      <w:lvlJc w:val="left"/>
      <w:pPr>
        <w:tabs>
          <w:tab w:val="num" w:pos="2061"/>
        </w:tabs>
        <w:ind w:left="2061" w:hanging="360"/>
      </w:pPr>
      <w:rPr>
        <w:rFonts w:hint="default"/>
      </w:rPr>
    </w:lvl>
    <w:lvl w:ilvl="1" w:tplc="04050019" w:tentative="1">
      <w:start w:val="1"/>
      <w:numFmt w:val="lowerLetter"/>
      <w:lvlText w:val="%2."/>
      <w:lvlJc w:val="left"/>
      <w:pPr>
        <w:tabs>
          <w:tab w:val="num" w:pos="3141"/>
        </w:tabs>
        <w:ind w:left="3141" w:hanging="360"/>
      </w:pPr>
    </w:lvl>
    <w:lvl w:ilvl="2" w:tplc="0405001B" w:tentative="1">
      <w:start w:val="1"/>
      <w:numFmt w:val="lowerRoman"/>
      <w:lvlText w:val="%3."/>
      <w:lvlJc w:val="right"/>
      <w:pPr>
        <w:tabs>
          <w:tab w:val="num" w:pos="3861"/>
        </w:tabs>
        <w:ind w:left="3861" w:hanging="180"/>
      </w:pPr>
    </w:lvl>
    <w:lvl w:ilvl="3" w:tplc="0405000F" w:tentative="1">
      <w:start w:val="1"/>
      <w:numFmt w:val="decimal"/>
      <w:lvlText w:val="%4."/>
      <w:lvlJc w:val="left"/>
      <w:pPr>
        <w:tabs>
          <w:tab w:val="num" w:pos="4581"/>
        </w:tabs>
        <w:ind w:left="4581" w:hanging="360"/>
      </w:pPr>
    </w:lvl>
    <w:lvl w:ilvl="4" w:tplc="04050019" w:tentative="1">
      <w:start w:val="1"/>
      <w:numFmt w:val="lowerLetter"/>
      <w:lvlText w:val="%5."/>
      <w:lvlJc w:val="left"/>
      <w:pPr>
        <w:tabs>
          <w:tab w:val="num" w:pos="5301"/>
        </w:tabs>
        <w:ind w:left="5301" w:hanging="360"/>
      </w:pPr>
    </w:lvl>
    <w:lvl w:ilvl="5" w:tplc="0405001B" w:tentative="1">
      <w:start w:val="1"/>
      <w:numFmt w:val="lowerRoman"/>
      <w:lvlText w:val="%6."/>
      <w:lvlJc w:val="right"/>
      <w:pPr>
        <w:tabs>
          <w:tab w:val="num" w:pos="6021"/>
        </w:tabs>
        <w:ind w:left="6021" w:hanging="180"/>
      </w:pPr>
    </w:lvl>
    <w:lvl w:ilvl="6" w:tplc="0405000F" w:tentative="1">
      <w:start w:val="1"/>
      <w:numFmt w:val="decimal"/>
      <w:lvlText w:val="%7."/>
      <w:lvlJc w:val="left"/>
      <w:pPr>
        <w:tabs>
          <w:tab w:val="num" w:pos="6741"/>
        </w:tabs>
        <w:ind w:left="6741" w:hanging="360"/>
      </w:pPr>
    </w:lvl>
    <w:lvl w:ilvl="7" w:tplc="04050019" w:tentative="1">
      <w:start w:val="1"/>
      <w:numFmt w:val="lowerLetter"/>
      <w:lvlText w:val="%8."/>
      <w:lvlJc w:val="left"/>
      <w:pPr>
        <w:tabs>
          <w:tab w:val="num" w:pos="7461"/>
        </w:tabs>
        <w:ind w:left="7461" w:hanging="360"/>
      </w:pPr>
    </w:lvl>
    <w:lvl w:ilvl="8" w:tplc="0405001B" w:tentative="1">
      <w:start w:val="1"/>
      <w:numFmt w:val="lowerRoman"/>
      <w:lvlText w:val="%9."/>
      <w:lvlJc w:val="right"/>
      <w:pPr>
        <w:tabs>
          <w:tab w:val="num" w:pos="8181"/>
        </w:tabs>
        <w:ind w:left="8181" w:hanging="180"/>
      </w:pPr>
    </w:lvl>
  </w:abstractNum>
  <w:abstractNum w:abstractNumId="15" w15:restartNumberingAfterBreak="0">
    <w:nsid w:val="5CD35A7F"/>
    <w:multiLevelType w:val="hybridMultilevel"/>
    <w:tmpl w:val="202EE204"/>
    <w:lvl w:ilvl="0" w:tplc="A55899D8">
      <w:start w:val="1"/>
      <w:numFmt w:val="lowerLetter"/>
      <w:lvlText w:val="%1)"/>
      <w:lvlJc w:val="left"/>
      <w:pPr>
        <w:tabs>
          <w:tab w:val="num" w:pos="2061"/>
        </w:tabs>
        <w:ind w:left="2061" w:hanging="360"/>
      </w:pPr>
      <w:rPr>
        <w:rFonts w:hint="default"/>
      </w:rPr>
    </w:lvl>
    <w:lvl w:ilvl="1" w:tplc="04050019" w:tentative="1">
      <w:start w:val="1"/>
      <w:numFmt w:val="lowerLetter"/>
      <w:lvlText w:val="%2."/>
      <w:lvlJc w:val="left"/>
      <w:pPr>
        <w:tabs>
          <w:tab w:val="num" w:pos="3141"/>
        </w:tabs>
        <w:ind w:left="3141" w:hanging="360"/>
      </w:pPr>
    </w:lvl>
    <w:lvl w:ilvl="2" w:tplc="0405001B" w:tentative="1">
      <w:start w:val="1"/>
      <w:numFmt w:val="lowerRoman"/>
      <w:lvlText w:val="%3."/>
      <w:lvlJc w:val="right"/>
      <w:pPr>
        <w:tabs>
          <w:tab w:val="num" w:pos="3861"/>
        </w:tabs>
        <w:ind w:left="3861" w:hanging="180"/>
      </w:pPr>
    </w:lvl>
    <w:lvl w:ilvl="3" w:tplc="0405000F" w:tentative="1">
      <w:start w:val="1"/>
      <w:numFmt w:val="decimal"/>
      <w:lvlText w:val="%4."/>
      <w:lvlJc w:val="left"/>
      <w:pPr>
        <w:tabs>
          <w:tab w:val="num" w:pos="4581"/>
        </w:tabs>
        <w:ind w:left="4581" w:hanging="360"/>
      </w:pPr>
    </w:lvl>
    <w:lvl w:ilvl="4" w:tplc="04050019" w:tentative="1">
      <w:start w:val="1"/>
      <w:numFmt w:val="lowerLetter"/>
      <w:lvlText w:val="%5."/>
      <w:lvlJc w:val="left"/>
      <w:pPr>
        <w:tabs>
          <w:tab w:val="num" w:pos="5301"/>
        </w:tabs>
        <w:ind w:left="5301" w:hanging="360"/>
      </w:pPr>
    </w:lvl>
    <w:lvl w:ilvl="5" w:tplc="0405001B" w:tentative="1">
      <w:start w:val="1"/>
      <w:numFmt w:val="lowerRoman"/>
      <w:lvlText w:val="%6."/>
      <w:lvlJc w:val="right"/>
      <w:pPr>
        <w:tabs>
          <w:tab w:val="num" w:pos="6021"/>
        </w:tabs>
        <w:ind w:left="6021" w:hanging="180"/>
      </w:pPr>
    </w:lvl>
    <w:lvl w:ilvl="6" w:tplc="0405000F" w:tentative="1">
      <w:start w:val="1"/>
      <w:numFmt w:val="decimal"/>
      <w:lvlText w:val="%7."/>
      <w:lvlJc w:val="left"/>
      <w:pPr>
        <w:tabs>
          <w:tab w:val="num" w:pos="6741"/>
        </w:tabs>
        <w:ind w:left="6741" w:hanging="360"/>
      </w:pPr>
    </w:lvl>
    <w:lvl w:ilvl="7" w:tplc="04050019" w:tentative="1">
      <w:start w:val="1"/>
      <w:numFmt w:val="lowerLetter"/>
      <w:lvlText w:val="%8."/>
      <w:lvlJc w:val="left"/>
      <w:pPr>
        <w:tabs>
          <w:tab w:val="num" w:pos="7461"/>
        </w:tabs>
        <w:ind w:left="7461" w:hanging="360"/>
      </w:pPr>
    </w:lvl>
    <w:lvl w:ilvl="8" w:tplc="0405001B" w:tentative="1">
      <w:start w:val="1"/>
      <w:numFmt w:val="lowerRoman"/>
      <w:lvlText w:val="%9."/>
      <w:lvlJc w:val="right"/>
      <w:pPr>
        <w:tabs>
          <w:tab w:val="num" w:pos="8181"/>
        </w:tabs>
        <w:ind w:left="8181" w:hanging="180"/>
      </w:pPr>
    </w:lvl>
  </w:abstractNum>
  <w:abstractNum w:abstractNumId="16" w15:restartNumberingAfterBreak="0">
    <w:nsid w:val="69EB3235"/>
    <w:multiLevelType w:val="multilevel"/>
    <w:tmpl w:val="DEECBC76"/>
    <w:lvl w:ilvl="0">
      <w:start w:val="1"/>
      <w:numFmt w:val="decimal"/>
      <w:lvlText w:val="%1."/>
      <w:lvlJc w:val="left"/>
      <w:pPr>
        <w:tabs>
          <w:tab w:val="num" w:pos="720"/>
        </w:tabs>
        <w:ind w:left="720" w:hanging="360"/>
      </w:pPr>
    </w:lvl>
    <w:lvl w:ilvl="1">
      <w:numFmt w:val="bullet"/>
      <w:lvlText w:val="-"/>
      <w:lvlJc w:val="left"/>
      <w:pPr>
        <w:ind w:left="1440" w:hanging="360"/>
      </w:pPr>
      <w:rPr>
        <w:rFonts w:ascii="Garamond" w:eastAsia="Times New Roman" w:hAnsi="Garamond"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40090B"/>
    <w:multiLevelType w:val="hybridMultilevel"/>
    <w:tmpl w:val="559EED28"/>
    <w:lvl w:ilvl="0" w:tplc="04050011">
      <w:start w:val="1"/>
      <w:numFmt w:val="decimal"/>
      <w:lvlText w:val="%1)"/>
      <w:lvlJc w:val="left"/>
      <w:pPr>
        <w:ind w:left="2421" w:hanging="360"/>
      </w:pPr>
    </w:lvl>
    <w:lvl w:ilvl="1" w:tplc="04050019" w:tentative="1">
      <w:start w:val="1"/>
      <w:numFmt w:val="lowerLetter"/>
      <w:lvlText w:val="%2."/>
      <w:lvlJc w:val="left"/>
      <w:pPr>
        <w:ind w:left="3141" w:hanging="360"/>
      </w:pPr>
    </w:lvl>
    <w:lvl w:ilvl="2" w:tplc="0405001B" w:tentative="1">
      <w:start w:val="1"/>
      <w:numFmt w:val="lowerRoman"/>
      <w:lvlText w:val="%3."/>
      <w:lvlJc w:val="right"/>
      <w:pPr>
        <w:ind w:left="3861" w:hanging="180"/>
      </w:pPr>
    </w:lvl>
    <w:lvl w:ilvl="3" w:tplc="0405000F" w:tentative="1">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abstractNum w:abstractNumId="18" w15:restartNumberingAfterBreak="0">
    <w:nsid w:val="785F240E"/>
    <w:multiLevelType w:val="hybridMultilevel"/>
    <w:tmpl w:val="E93E8A44"/>
    <w:lvl w:ilvl="0" w:tplc="A55899D8">
      <w:start w:val="1"/>
      <w:numFmt w:val="lowerLetter"/>
      <w:lvlText w:val="%1)"/>
      <w:lvlJc w:val="left"/>
      <w:pPr>
        <w:tabs>
          <w:tab w:val="num" w:pos="2061"/>
        </w:tabs>
        <w:ind w:left="2061" w:hanging="360"/>
      </w:pPr>
      <w:rPr>
        <w:rFonts w:hint="default"/>
      </w:rPr>
    </w:lvl>
    <w:lvl w:ilvl="1" w:tplc="04050019">
      <w:start w:val="1"/>
      <w:numFmt w:val="lowerLetter"/>
      <w:lvlText w:val="%2."/>
      <w:lvlJc w:val="left"/>
      <w:pPr>
        <w:tabs>
          <w:tab w:val="num" w:pos="3141"/>
        </w:tabs>
        <w:ind w:left="3141" w:hanging="360"/>
      </w:pPr>
    </w:lvl>
    <w:lvl w:ilvl="2" w:tplc="0405001B" w:tentative="1">
      <w:start w:val="1"/>
      <w:numFmt w:val="lowerRoman"/>
      <w:lvlText w:val="%3."/>
      <w:lvlJc w:val="right"/>
      <w:pPr>
        <w:tabs>
          <w:tab w:val="num" w:pos="3861"/>
        </w:tabs>
        <w:ind w:left="3861" w:hanging="180"/>
      </w:pPr>
    </w:lvl>
    <w:lvl w:ilvl="3" w:tplc="0405000F" w:tentative="1">
      <w:start w:val="1"/>
      <w:numFmt w:val="decimal"/>
      <w:lvlText w:val="%4."/>
      <w:lvlJc w:val="left"/>
      <w:pPr>
        <w:tabs>
          <w:tab w:val="num" w:pos="4581"/>
        </w:tabs>
        <w:ind w:left="4581" w:hanging="360"/>
      </w:pPr>
    </w:lvl>
    <w:lvl w:ilvl="4" w:tplc="04050019" w:tentative="1">
      <w:start w:val="1"/>
      <w:numFmt w:val="lowerLetter"/>
      <w:lvlText w:val="%5."/>
      <w:lvlJc w:val="left"/>
      <w:pPr>
        <w:tabs>
          <w:tab w:val="num" w:pos="5301"/>
        </w:tabs>
        <w:ind w:left="5301" w:hanging="360"/>
      </w:pPr>
    </w:lvl>
    <w:lvl w:ilvl="5" w:tplc="0405001B" w:tentative="1">
      <w:start w:val="1"/>
      <w:numFmt w:val="lowerRoman"/>
      <w:lvlText w:val="%6."/>
      <w:lvlJc w:val="right"/>
      <w:pPr>
        <w:tabs>
          <w:tab w:val="num" w:pos="6021"/>
        </w:tabs>
        <w:ind w:left="6021" w:hanging="180"/>
      </w:pPr>
    </w:lvl>
    <w:lvl w:ilvl="6" w:tplc="0405000F" w:tentative="1">
      <w:start w:val="1"/>
      <w:numFmt w:val="decimal"/>
      <w:lvlText w:val="%7."/>
      <w:lvlJc w:val="left"/>
      <w:pPr>
        <w:tabs>
          <w:tab w:val="num" w:pos="6741"/>
        </w:tabs>
        <w:ind w:left="6741" w:hanging="360"/>
      </w:pPr>
    </w:lvl>
    <w:lvl w:ilvl="7" w:tplc="04050019" w:tentative="1">
      <w:start w:val="1"/>
      <w:numFmt w:val="lowerLetter"/>
      <w:lvlText w:val="%8."/>
      <w:lvlJc w:val="left"/>
      <w:pPr>
        <w:tabs>
          <w:tab w:val="num" w:pos="7461"/>
        </w:tabs>
        <w:ind w:left="7461" w:hanging="360"/>
      </w:pPr>
    </w:lvl>
    <w:lvl w:ilvl="8" w:tplc="0405001B" w:tentative="1">
      <w:start w:val="1"/>
      <w:numFmt w:val="lowerRoman"/>
      <w:lvlText w:val="%9."/>
      <w:lvlJc w:val="right"/>
      <w:pPr>
        <w:tabs>
          <w:tab w:val="num" w:pos="8181"/>
        </w:tabs>
        <w:ind w:left="8181" w:hanging="180"/>
      </w:pPr>
    </w:lvl>
  </w:abstractNum>
  <w:num w:numId="1">
    <w:abstractNumId w:val="9"/>
  </w:num>
  <w:num w:numId="2">
    <w:abstractNumId w:val="0"/>
  </w:num>
  <w:num w:numId="3">
    <w:abstractNumId w:val="1"/>
  </w:num>
  <w:num w:numId="4">
    <w:abstractNumId w:val="3"/>
  </w:num>
  <w:num w:numId="5">
    <w:abstractNumId w:val="7"/>
  </w:num>
  <w:num w:numId="6">
    <w:abstractNumId w:val="15"/>
  </w:num>
  <w:num w:numId="7">
    <w:abstractNumId w:val="10"/>
  </w:num>
  <w:num w:numId="8">
    <w:abstractNumId w:val="8"/>
  </w:num>
  <w:num w:numId="9">
    <w:abstractNumId w:val="6"/>
  </w:num>
  <w:num w:numId="10">
    <w:abstractNumId w:val="18"/>
  </w:num>
  <w:num w:numId="11">
    <w:abstractNumId w:val="2"/>
  </w:num>
  <w:num w:numId="12">
    <w:abstractNumId w:val="14"/>
  </w:num>
  <w:num w:numId="13">
    <w:abstractNumId w:val="4"/>
  </w:num>
  <w:num w:numId="14">
    <w:abstractNumId w:val="5"/>
  </w:num>
  <w:num w:numId="15">
    <w:abstractNumId w:val="11"/>
  </w:num>
  <w:num w:numId="16">
    <w:abstractNumId w:val="12"/>
  </w:num>
  <w:num w:numId="17">
    <w:abstractNumId w:val="16"/>
  </w:num>
  <w:num w:numId="18">
    <w:abstractNumId w:val="1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D1372"/>
    <w:rsid w:val="000255A3"/>
    <w:rsid w:val="0007149F"/>
    <w:rsid w:val="000B6D31"/>
    <w:rsid w:val="000C0BC2"/>
    <w:rsid w:val="000D1BAF"/>
    <w:rsid w:val="000F1C69"/>
    <w:rsid w:val="00102499"/>
    <w:rsid w:val="00137EAB"/>
    <w:rsid w:val="001816C3"/>
    <w:rsid w:val="001B4FAE"/>
    <w:rsid w:val="001C527C"/>
    <w:rsid w:val="00240148"/>
    <w:rsid w:val="0024308D"/>
    <w:rsid w:val="002D1E17"/>
    <w:rsid w:val="002F635A"/>
    <w:rsid w:val="00300F6B"/>
    <w:rsid w:val="00333B82"/>
    <w:rsid w:val="003448DB"/>
    <w:rsid w:val="0040054E"/>
    <w:rsid w:val="0042610F"/>
    <w:rsid w:val="004D4481"/>
    <w:rsid w:val="004D7340"/>
    <w:rsid w:val="004E73A6"/>
    <w:rsid w:val="005820C1"/>
    <w:rsid w:val="005D2DE6"/>
    <w:rsid w:val="005E75A7"/>
    <w:rsid w:val="005E7EA4"/>
    <w:rsid w:val="005F75C2"/>
    <w:rsid w:val="00605938"/>
    <w:rsid w:val="00634A47"/>
    <w:rsid w:val="00671415"/>
    <w:rsid w:val="0067162E"/>
    <w:rsid w:val="00675AC0"/>
    <w:rsid w:val="00692F30"/>
    <w:rsid w:val="00695331"/>
    <w:rsid w:val="006A6435"/>
    <w:rsid w:val="006C6362"/>
    <w:rsid w:val="00701C1E"/>
    <w:rsid w:val="00745E57"/>
    <w:rsid w:val="00757E8D"/>
    <w:rsid w:val="00764B22"/>
    <w:rsid w:val="00793250"/>
    <w:rsid w:val="007B5DF0"/>
    <w:rsid w:val="00812F40"/>
    <w:rsid w:val="00817DE8"/>
    <w:rsid w:val="008220C3"/>
    <w:rsid w:val="008331E0"/>
    <w:rsid w:val="00833649"/>
    <w:rsid w:val="00844916"/>
    <w:rsid w:val="008A31FF"/>
    <w:rsid w:val="008F3E4A"/>
    <w:rsid w:val="009647EC"/>
    <w:rsid w:val="00987E9C"/>
    <w:rsid w:val="009A2F88"/>
    <w:rsid w:val="009A6362"/>
    <w:rsid w:val="009C07E5"/>
    <w:rsid w:val="009C14AF"/>
    <w:rsid w:val="009F6EC2"/>
    <w:rsid w:val="00A04509"/>
    <w:rsid w:val="00A10F2B"/>
    <w:rsid w:val="00A118FE"/>
    <w:rsid w:val="00A27CC7"/>
    <w:rsid w:val="00A32BFE"/>
    <w:rsid w:val="00A51593"/>
    <w:rsid w:val="00A602EC"/>
    <w:rsid w:val="00A82735"/>
    <w:rsid w:val="00A905CB"/>
    <w:rsid w:val="00AA2E05"/>
    <w:rsid w:val="00AA3A05"/>
    <w:rsid w:val="00AC342B"/>
    <w:rsid w:val="00B06C0A"/>
    <w:rsid w:val="00B172ED"/>
    <w:rsid w:val="00B24DF6"/>
    <w:rsid w:val="00B80BD8"/>
    <w:rsid w:val="00BC332A"/>
    <w:rsid w:val="00BD1372"/>
    <w:rsid w:val="00BD5F49"/>
    <w:rsid w:val="00C20A00"/>
    <w:rsid w:val="00C822CC"/>
    <w:rsid w:val="00CB0C0D"/>
    <w:rsid w:val="00CB5F89"/>
    <w:rsid w:val="00CE6319"/>
    <w:rsid w:val="00D0025E"/>
    <w:rsid w:val="00D23882"/>
    <w:rsid w:val="00D6254D"/>
    <w:rsid w:val="00D90477"/>
    <w:rsid w:val="00DC2B0E"/>
    <w:rsid w:val="00DC63F5"/>
    <w:rsid w:val="00DD2880"/>
    <w:rsid w:val="00DE142B"/>
    <w:rsid w:val="00DF64A7"/>
    <w:rsid w:val="00E65864"/>
    <w:rsid w:val="00E9084F"/>
    <w:rsid w:val="00F22753"/>
    <w:rsid w:val="00F4434C"/>
    <w:rsid w:val="00F574A5"/>
    <w:rsid w:val="00F96DE1"/>
    <w:rsid w:val="00FD2B26"/>
    <w:rsid w:val="00FF0A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A28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F574A5"/>
    <w:pPr>
      <w:suppressAutoHyphens/>
      <w:spacing w:after="160" w:line="300" w:lineRule="auto"/>
      <w:ind w:left="1701"/>
    </w:pPr>
    <w:rPr>
      <w:rFonts w:ascii="Garamond" w:hAnsi="Garamond"/>
      <w:sz w:val="22"/>
      <w:szCs w:val="24"/>
    </w:rPr>
  </w:style>
  <w:style w:type="paragraph" w:styleId="Nadpis1">
    <w:name w:val="heading 1"/>
    <w:aliases w:val="H1"/>
    <w:basedOn w:val="Normln"/>
    <w:next w:val="Normln"/>
    <w:qFormat/>
    <w:rsid w:val="00F574A5"/>
    <w:pPr>
      <w:keepNext/>
      <w:pageBreakBefore/>
      <w:numPr>
        <w:numId w:val="1"/>
      </w:numPr>
      <w:spacing w:before="240" w:after="60"/>
      <w:outlineLvl w:val="0"/>
    </w:pPr>
    <w:rPr>
      <w:rFonts w:ascii="Arial Narrow" w:hAnsi="Arial Narrow" w:cs="Arial"/>
      <w:b/>
      <w:bCs/>
      <w:kern w:val="32"/>
      <w:sz w:val="32"/>
      <w:szCs w:val="32"/>
    </w:rPr>
  </w:style>
  <w:style w:type="paragraph" w:styleId="Nadpis2">
    <w:name w:val="heading 2"/>
    <w:aliases w:val="Podkapitola1,H2"/>
    <w:basedOn w:val="Normln"/>
    <w:next w:val="Normln"/>
    <w:qFormat/>
    <w:rsid w:val="00F574A5"/>
    <w:pPr>
      <w:keepNext/>
      <w:numPr>
        <w:ilvl w:val="1"/>
        <w:numId w:val="1"/>
      </w:numPr>
      <w:spacing w:before="240" w:after="60"/>
      <w:outlineLvl w:val="1"/>
    </w:pPr>
    <w:rPr>
      <w:rFonts w:ascii="Arial Narrow" w:hAnsi="Arial Narrow" w:cs="Arial"/>
      <w:b/>
      <w:bCs/>
      <w:iCs/>
      <w:sz w:val="28"/>
      <w:szCs w:val="28"/>
    </w:rPr>
  </w:style>
  <w:style w:type="paragraph" w:styleId="Nadpis3">
    <w:name w:val="heading 3"/>
    <w:aliases w:val="Podkapitola2,H3"/>
    <w:basedOn w:val="Normln"/>
    <w:next w:val="Normln"/>
    <w:qFormat/>
    <w:rsid w:val="00F574A5"/>
    <w:pPr>
      <w:keepNext/>
      <w:numPr>
        <w:ilvl w:val="2"/>
        <w:numId w:val="1"/>
      </w:numPr>
      <w:spacing w:before="240" w:after="60"/>
      <w:outlineLvl w:val="2"/>
    </w:pPr>
    <w:rPr>
      <w:rFonts w:ascii="Arial Narrow" w:hAnsi="Arial Narrow" w:cs="Arial"/>
      <w:b/>
      <w:bCs/>
      <w:sz w:val="24"/>
      <w:szCs w:val="26"/>
    </w:rPr>
  </w:style>
  <w:style w:type="paragraph" w:styleId="Nadpis4">
    <w:name w:val="heading 4"/>
    <w:aliases w:val="Podkapitola3,H4"/>
    <w:basedOn w:val="Normln"/>
    <w:next w:val="Normln"/>
    <w:qFormat/>
    <w:rsid w:val="00F574A5"/>
    <w:pPr>
      <w:keepNext/>
      <w:numPr>
        <w:ilvl w:val="3"/>
        <w:numId w:val="1"/>
      </w:numPr>
      <w:spacing w:before="240" w:after="60"/>
      <w:outlineLvl w:val="3"/>
    </w:pPr>
    <w:rPr>
      <w:rFonts w:ascii="Arial Narrow" w:hAnsi="Arial Narrow"/>
      <w:b/>
      <w:bCs/>
      <w:sz w:val="24"/>
      <w:szCs w:val="28"/>
    </w:rPr>
  </w:style>
  <w:style w:type="paragraph" w:styleId="Nadpis5">
    <w:name w:val="heading 5"/>
    <w:aliases w:val="H5"/>
    <w:basedOn w:val="Normln"/>
    <w:next w:val="Normln"/>
    <w:qFormat/>
    <w:rsid w:val="00F574A5"/>
    <w:pPr>
      <w:numPr>
        <w:ilvl w:val="4"/>
        <w:numId w:val="1"/>
      </w:numPr>
      <w:spacing w:before="240" w:after="60"/>
      <w:outlineLvl w:val="4"/>
    </w:pPr>
    <w:rPr>
      <w:b/>
      <w:bCs/>
      <w:iCs/>
      <w:szCs w:val="26"/>
    </w:rPr>
  </w:style>
  <w:style w:type="paragraph" w:styleId="Nadpis6">
    <w:name w:val="heading 6"/>
    <w:aliases w:val="H6"/>
    <w:basedOn w:val="Normln"/>
    <w:next w:val="Normln"/>
    <w:qFormat/>
    <w:rsid w:val="00F574A5"/>
    <w:pPr>
      <w:numPr>
        <w:ilvl w:val="5"/>
        <w:numId w:val="1"/>
      </w:numPr>
      <w:spacing w:before="240" w:after="60"/>
      <w:outlineLvl w:val="5"/>
    </w:pPr>
    <w:rPr>
      <w:rFonts w:ascii="Times New Roman" w:hAnsi="Times New Roman"/>
      <w:b/>
      <w:bCs/>
      <w:szCs w:val="22"/>
    </w:rPr>
  </w:style>
  <w:style w:type="paragraph" w:styleId="Nadpis7">
    <w:name w:val="heading 7"/>
    <w:aliases w:val="H7"/>
    <w:basedOn w:val="Normln"/>
    <w:next w:val="Normln"/>
    <w:qFormat/>
    <w:rsid w:val="00F574A5"/>
    <w:pPr>
      <w:numPr>
        <w:ilvl w:val="6"/>
        <w:numId w:val="1"/>
      </w:numPr>
      <w:spacing w:before="240" w:after="60"/>
      <w:outlineLvl w:val="6"/>
    </w:pPr>
    <w:rPr>
      <w:rFonts w:ascii="Times New Roman" w:hAnsi="Times New Roman"/>
      <w:sz w:val="24"/>
    </w:rPr>
  </w:style>
  <w:style w:type="paragraph" w:styleId="Nadpis8">
    <w:name w:val="heading 8"/>
    <w:aliases w:val="H8"/>
    <w:basedOn w:val="Normln"/>
    <w:next w:val="Normln"/>
    <w:qFormat/>
    <w:rsid w:val="00F574A5"/>
    <w:pPr>
      <w:numPr>
        <w:ilvl w:val="7"/>
        <w:numId w:val="1"/>
      </w:numPr>
      <w:spacing w:before="240" w:after="60"/>
      <w:outlineLvl w:val="7"/>
    </w:pPr>
    <w:rPr>
      <w:rFonts w:ascii="Times New Roman" w:hAnsi="Times New Roman"/>
      <w:i/>
      <w:iCs/>
      <w:sz w:val="24"/>
    </w:rPr>
  </w:style>
  <w:style w:type="paragraph" w:styleId="Nadpis9">
    <w:name w:val="heading 9"/>
    <w:aliases w:val="H9"/>
    <w:basedOn w:val="Normln"/>
    <w:next w:val="Normln"/>
    <w:qFormat/>
    <w:rsid w:val="00F574A5"/>
    <w:pPr>
      <w:numPr>
        <w:ilvl w:val="8"/>
        <w:numId w:val="1"/>
      </w:num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Podkapitola1 Char,H2 Char"/>
    <w:basedOn w:val="Standardnpsmoodstavce"/>
    <w:rsid w:val="00F574A5"/>
    <w:rPr>
      <w:rFonts w:ascii="Arial Narrow" w:hAnsi="Arial Narrow" w:cs="Arial"/>
      <w:b/>
      <w:bCs/>
      <w:iCs/>
      <w:sz w:val="28"/>
      <w:szCs w:val="28"/>
      <w:lang w:val="cs-CZ" w:eastAsia="cs-CZ" w:bidi="ar-SA"/>
    </w:rPr>
  </w:style>
  <w:style w:type="character" w:styleId="Hypertextovodkaz">
    <w:name w:val="Hyperlink"/>
    <w:basedOn w:val="Standardnpsmoodstavce"/>
    <w:uiPriority w:val="99"/>
    <w:rsid w:val="00F574A5"/>
    <w:rPr>
      <w:color w:val="0000FF"/>
      <w:u w:val="single"/>
    </w:rPr>
  </w:style>
  <w:style w:type="paragraph" w:styleId="Zkladntextodsazen">
    <w:name w:val="Body Text Indent"/>
    <w:basedOn w:val="Normln"/>
    <w:rsid w:val="00F574A5"/>
  </w:style>
  <w:style w:type="paragraph" w:styleId="Zhlav">
    <w:name w:val="header"/>
    <w:basedOn w:val="Normln"/>
    <w:rsid w:val="00F574A5"/>
    <w:pPr>
      <w:tabs>
        <w:tab w:val="center" w:pos="4536"/>
        <w:tab w:val="right" w:pos="9072"/>
      </w:tabs>
    </w:pPr>
  </w:style>
  <w:style w:type="paragraph" w:customStyle="1" w:styleId="Nzevprojektunatitulu">
    <w:name w:val="Název projektu na titulu"/>
    <w:basedOn w:val="Normln"/>
    <w:rsid w:val="00F574A5"/>
    <w:pPr>
      <w:spacing w:before="3000" w:after="0"/>
      <w:ind w:left="0"/>
    </w:pPr>
    <w:rPr>
      <w:rFonts w:ascii="Arial Narrow" w:hAnsi="Arial Narrow"/>
      <w:b/>
      <w:sz w:val="32"/>
    </w:rPr>
  </w:style>
  <w:style w:type="paragraph" w:customStyle="1" w:styleId="Doplnzevnatitulu">
    <w:name w:val="Dopl název na titulu"/>
    <w:basedOn w:val="Normln"/>
    <w:rsid w:val="00F574A5"/>
    <w:pPr>
      <w:spacing w:before="960" w:after="0"/>
    </w:pPr>
    <w:rPr>
      <w:rFonts w:ascii="Arial Narrow" w:hAnsi="Arial Narrow"/>
      <w:sz w:val="32"/>
    </w:rPr>
  </w:style>
  <w:style w:type="paragraph" w:customStyle="1" w:styleId="Datumnatitulu">
    <w:name w:val="Datum na titulu"/>
    <w:basedOn w:val="Normln"/>
    <w:rsid w:val="00F574A5"/>
    <w:pPr>
      <w:spacing w:before="960" w:after="0"/>
      <w:jc w:val="right"/>
    </w:pPr>
    <w:rPr>
      <w:rFonts w:ascii="Arial Narrow" w:hAnsi="Arial Narrow"/>
      <w:b/>
      <w:sz w:val="28"/>
    </w:rPr>
  </w:style>
  <w:style w:type="paragraph" w:styleId="Zpat">
    <w:name w:val="footer"/>
    <w:basedOn w:val="Normln"/>
    <w:rsid w:val="00F574A5"/>
    <w:pPr>
      <w:tabs>
        <w:tab w:val="center" w:pos="4536"/>
        <w:tab w:val="right" w:pos="9072"/>
      </w:tabs>
    </w:pPr>
  </w:style>
  <w:style w:type="paragraph" w:styleId="Obsah1">
    <w:name w:val="toc 1"/>
    <w:basedOn w:val="Normln"/>
    <w:next w:val="Normln"/>
    <w:autoRedefine/>
    <w:uiPriority w:val="39"/>
    <w:rsid w:val="00F574A5"/>
    <w:pPr>
      <w:ind w:left="0"/>
    </w:pPr>
  </w:style>
  <w:style w:type="paragraph" w:customStyle="1" w:styleId="Zpat-titulpedkld">
    <w:name w:val="Zápatí - titul předkládá"/>
    <w:basedOn w:val="Zpat"/>
    <w:rsid w:val="00F574A5"/>
    <w:pPr>
      <w:spacing w:before="120" w:after="0" w:line="120" w:lineRule="auto"/>
      <w:ind w:left="5103"/>
    </w:pPr>
    <w:rPr>
      <w:b/>
      <w:sz w:val="20"/>
    </w:rPr>
  </w:style>
  <w:style w:type="paragraph" w:customStyle="1" w:styleId="Zpat-titulslog">
    <w:name w:val="Zápatí - titul slog"/>
    <w:basedOn w:val="Zptenadresanaoblku"/>
    <w:rsid w:val="00F574A5"/>
    <w:pPr>
      <w:spacing w:after="0" w:line="120" w:lineRule="auto"/>
      <w:ind w:left="0"/>
    </w:pPr>
    <w:rPr>
      <w:rFonts w:ascii="Arial Narrow" w:hAnsi="Arial Narrow"/>
      <w:color w:val="B2B2B2"/>
      <w:sz w:val="18"/>
    </w:rPr>
  </w:style>
  <w:style w:type="paragraph" w:styleId="Zptenadresanaoblku">
    <w:name w:val="envelope return"/>
    <w:basedOn w:val="Normln"/>
    <w:rsid w:val="00F574A5"/>
    <w:rPr>
      <w:rFonts w:ascii="Arial" w:hAnsi="Arial" w:cs="Arial"/>
      <w:sz w:val="20"/>
      <w:szCs w:val="20"/>
    </w:rPr>
  </w:style>
  <w:style w:type="paragraph" w:customStyle="1" w:styleId="Strnkaobsah">
    <w:name w:val="Stránka obsah"/>
    <w:basedOn w:val="Normln"/>
    <w:rsid w:val="00F574A5"/>
    <w:pPr>
      <w:spacing w:before="240" w:after="0"/>
      <w:ind w:left="0"/>
    </w:pPr>
    <w:rPr>
      <w:rFonts w:ascii="Arial Narrow" w:hAnsi="Arial Narrow"/>
      <w:b/>
      <w:sz w:val="32"/>
    </w:rPr>
  </w:style>
  <w:style w:type="paragraph" w:styleId="Obsah2">
    <w:name w:val="toc 2"/>
    <w:basedOn w:val="Normln"/>
    <w:next w:val="Normln"/>
    <w:autoRedefine/>
    <w:uiPriority w:val="39"/>
    <w:rsid w:val="00F574A5"/>
    <w:pPr>
      <w:ind w:left="220"/>
    </w:pPr>
  </w:style>
  <w:style w:type="paragraph" w:styleId="Obsah3">
    <w:name w:val="toc 3"/>
    <w:basedOn w:val="Normln"/>
    <w:next w:val="Normln"/>
    <w:autoRedefine/>
    <w:uiPriority w:val="39"/>
    <w:rsid w:val="00F574A5"/>
    <w:pPr>
      <w:ind w:left="440"/>
    </w:pPr>
  </w:style>
  <w:style w:type="paragraph" w:styleId="Obsah4">
    <w:name w:val="toc 4"/>
    <w:basedOn w:val="Normln"/>
    <w:next w:val="Normln"/>
    <w:autoRedefine/>
    <w:semiHidden/>
    <w:rsid w:val="00F574A5"/>
    <w:pPr>
      <w:ind w:left="660"/>
    </w:pPr>
  </w:style>
  <w:style w:type="paragraph" w:styleId="Obsah5">
    <w:name w:val="toc 5"/>
    <w:basedOn w:val="Normln"/>
    <w:next w:val="Normln"/>
    <w:autoRedefine/>
    <w:semiHidden/>
    <w:rsid w:val="00F574A5"/>
    <w:pPr>
      <w:ind w:left="880"/>
    </w:pPr>
  </w:style>
  <w:style w:type="paragraph" w:styleId="Obsah6">
    <w:name w:val="toc 6"/>
    <w:basedOn w:val="Normln"/>
    <w:next w:val="Normln"/>
    <w:autoRedefine/>
    <w:semiHidden/>
    <w:rsid w:val="00F574A5"/>
    <w:pPr>
      <w:ind w:left="1100"/>
    </w:pPr>
  </w:style>
  <w:style w:type="paragraph" w:styleId="Obsah7">
    <w:name w:val="toc 7"/>
    <w:basedOn w:val="Normln"/>
    <w:next w:val="Normln"/>
    <w:autoRedefine/>
    <w:semiHidden/>
    <w:rsid w:val="00F574A5"/>
    <w:pPr>
      <w:ind w:left="1320"/>
    </w:pPr>
  </w:style>
  <w:style w:type="paragraph" w:styleId="Obsah8">
    <w:name w:val="toc 8"/>
    <w:basedOn w:val="Normln"/>
    <w:next w:val="Normln"/>
    <w:autoRedefine/>
    <w:semiHidden/>
    <w:rsid w:val="00F574A5"/>
    <w:pPr>
      <w:ind w:left="1540"/>
    </w:pPr>
  </w:style>
  <w:style w:type="paragraph" w:styleId="Obsah9">
    <w:name w:val="toc 9"/>
    <w:basedOn w:val="Normln"/>
    <w:next w:val="Normln"/>
    <w:autoRedefine/>
    <w:semiHidden/>
    <w:rsid w:val="00F574A5"/>
    <w:pPr>
      <w:ind w:left="1760"/>
    </w:pPr>
  </w:style>
  <w:style w:type="character" w:styleId="slostrnky">
    <w:name w:val="page number"/>
    <w:basedOn w:val="Standardnpsmoodstavce"/>
    <w:rsid w:val="00F574A5"/>
  </w:style>
  <w:style w:type="character" w:styleId="Sledovanodkaz">
    <w:name w:val="FollowedHyperlink"/>
    <w:basedOn w:val="Standardnpsmoodstavce"/>
    <w:rsid w:val="00F574A5"/>
    <w:rPr>
      <w:color w:val="800080"/>
      <w:u w:val="single"/>
    </w:rPr>
  </w:style>
  <w:style w:type="paragraph" w:customStyle="1" w:styleId="Zpatstandarddok">
    <w:name w:val="Zápatí standard dok"/>
    <w:basedOn w:val="Zpat"/>
    <w:rsid w:val="00F574A5"/>
    <w:pPr>
      <w:spacing w:after="120"/>
      <w:ind w:left="0"/>
    </w:pPr>
    <w:rPr>
      <w:sz w:val="16"/>
    </w:rPr>
  </w:style>
  <w:style w:type="paragraph" w:customStyle="1" w:styleId="Zvraznnnadpis">
    <w:name w:val="Zvýrazněný nadpis"/>
    <w:basedOn w:val="Zkladntextodsazen"/>
    <w:rsid w:val="00F574A5"/>
    <w:rPr>
      <w:b/>
      <w:sz w:val="24"/>
    </w:rPr>
  </w:style>
  <w:style w:type="paragraph" w:customStyle="1" w:styleId="Copyright">
    <w:name w:val="Copyright"/>
    <w:basedOn w:val="Normln"/>
    <w:rsid w:val="00F574A5"/>
    <w:pPr>
      <w:spacing w:before="7000"/>
      <w:ind w:left="0"/>
    </w:pPr>
    <w:rPr>
      <w:b/>
    </w:rPr>
  </w:style>
  <w:style w:type="paragraph" w:customStyle="1" w:styleId="IDTabulka">
    <w:name w:val="IDTabulka"/>
    <w:basedOn w:val="Normln"/>
    <w:rsid w:val="00F574A5"/>
    <w:pPr>
      <w:ind w:left="0"/>
    </w:pPr>
  </w:style>
  <w:style w:type="paragraph" w:customStyle="1" w:styleId="IDTabulkaBold">
    <w:name w:val="IDTabulkaBold"/>
    <w:basedOn w:val="IDTabulka"/>
    <w:rsid w:val="00F574A5"/>
    <w:rPr>
      <w:b/>
    </w:rPr>
  </w:style>
  <w:style w:type="paragraph" w:styleId="Zkladntextodsazen2">
    <w:name w:val="Body Text Indent 2"/>
    <w:basedOn w:val="Normln"/>
    <w:rsid w:val="00F574A5"/>
    <w:pPr>
      <w:ind w:left="2061"/>
    </w:pPr>
    <w:rPr>
      <w:rFonts w:eastAsia="MS Mincho"/>
    </w:rPr>
  </w:style>
  <w:style w:type="paragraph" w:styleId="Zkladntextodsazen3">
    <w:name w:val="Body Text Indent 3"/>
    <w:basedOn w:val="Normln"/>
    <w:rsid w:val="00F574A5"/>
    <w:pPr>
      <w:ind w:left="1416"/>
    </w:pPr>
    <w:rPr>
      <w:rFonts w:eastAsia="MS Mincho"/>
    </w:rPr>
  </w:style>
  <w:style w:type="paragraph" w:styleId="Zkladntext">
    <w:name w:val="Body Text"/>
    <w:basedOn w:val="Normln"/>
    <w:rsid w:val="00F574A5"/>
    <w:pPr>
      <w:suppressAutoHyphens w:val="0"/>
      <w:overflowPunct w:val="0"/>
      <w:autoSpaceDE w:val="0"/>
      <w:autoSpaceDN w:val="0"/>
      <w:adjustRightInd w:val="0"/>
      <w:spacing w:before="120" w:after="0" w:line="360" w:lineRule="auto"/>
      <w:ind w:left="0"/>
      <w:jc w:val="both"/>
      <w:textAlignment w:val="baseline"/>
    </w:pPr>
    <w:rPr>
      <w:rFonts w:ascii="Times New Roman" w:hAnsi="Times New Roman"/>
      <w:sz w:val="24"/>
    </w:rPr>
  </w:style>
  <w:style w:type="paragraph" w:customStyle="1" w:styleId="Neodsazenodstavec">
    <w:name w:val="Neodsazený odstavec"/>
    <w:basedOn w:val="Normln"/>
    <w:autoRedefine/>
    <w:rsid w:val="00F574A5"/>
    <w:pPr>
      <w:spacing w:beforeLines="45" w:afterLines="45" w:line="240" w:lineRule="auto"/>
      <w:ind w:left="0"/>
    </w:pPr>
  </w:style>
  <w:style w:type="paragraph" w:customStyle="1" w:styleId="Styl1">
    <w:name w:val="Styl1"/>
    <w:basedOn w:val="Nadpis2"/>
    <w:rsid w:val="00F574A5"/>
    <w:pPr>
      <w:numPr>
        <w:ilvl w:val="0"/>
        <w:numId w:val="0"/>
      </w:numPr>
      <w:tabs>
        <w:tab w:val="num" w:pos="2857"/>
      </w:tabs>
      <w:ind w:left="2857"/>
    </w:pPr>
    <w:rPr>
      <w:i/>
    </w:rPr>
  </w:style>
  <w:style w:type="paragraph" w:customStyle="1" w:styleId="Tab">
    <w:name w:val="Tab"/>
    <w:basedOn w:val="Normln"/>
    <w:rsid w:val="00F574A5"/>
    <w:pPr>
      <w:spacing w:before="60" w:after="60" w:line="240" w:lineRule="auto"/>
      <w:ind w:left="0"/>
    </w:pPr>
    <w:rPr>
      <w:rFonts w:ascii="Arial" w:hAnsi="Arial"/>
      <w:sz w:val="16"/>
    </w:rPr>
  </w:style>
  <w:style w:type="paragraph" w:customStyle="1" w:styleId="TabNadpis">
    <w:name w:val="TabNadpis"/>
    <w:basedOn w:val="Tab"/>
    <w:rsid w:val="00F574A5"/>
    <w:rPr>
      <w:b/>
      <w:sz w:val="18"/>
    </w:rPr>
  </w:style>
  <w:style w:type="paragraph" w:styleId="Textpoznpodarou">
    <w:name w:val="footnote text"/>
    <w:basedOn w:val="Normln"/>
    <w:semiHidden/>
    <w:rsid w:val="00F574A5"/>
    <w:rPr>
      <w:sz w:val="20"/>
      <w:szCs w:val="20"/>
    </w:rPr>
  </w:style>
  <w:style w:type="character" w:styleId="Znakapoznpodarou">
    <w:name w:val="footnote reference"/>
    <w:basedOn w:val="Standardnpsmoodstavce"/>
    <w:semiHidden/>
    <w:rsid w:val="00F574A5"/>
    <w:rPr>
      <w:vertAlign w:val="superscript"/>
    </w:rPr>
  </w:style>
  <w:style w:type="paragraph" w:customStyle="1" w:styleId="Stylslovanodstavec">
    <w:name w:val="Styl číslovaný odstavec"/>
    <w:basedOn w:val="Normln"/>
    <w:rsid w:val="00F574A5"/>
    <w:pPr>
      <w:keepLines/>
      <w:numPr>
        <w:numId w:val="3"/>
      </w:numPr>
      <w:suppressAutoHyphens w:val="0"/>
      <w:spacing w:before="60" w:after="120" w:line="240" w:lineRule="auto"/>
    </w:pPr>
    <w:rPr>
      <w:rFonts w:ascii="Tahoma" w:hAnsi="Tahoma"/>
      <w:sz w:val="20"/>
      <w:szCs w:val="20"/>
    </w:rPr>
  </w:style>
  <w:style w:type="character" w:customStyle="1" w:styleId="StylslovanodstavecCharChar">
    <w:name w:val="Styl číslovaný odstavec Char Char"/>
    <w:basedOn w:val="Standardnpsmoodstavce"/>
    <w:rsid w:val="00F574A5"/>
    <w:rPr>
      <w:rFonts w:ascii="Tahoma" w:hAnsi="Tahoma"/>
      <w:lang w:val="cs-CZ" w:eastAsia="cs-CZ" w:bidi="ar-SA"/>
    </w:rPr>
  </w:style>
  <w:style w:type="paragraph" w:customStyle="1" w:styleId="TableHeading-Left">
    <w:name w:val="Table Heading - Left"/>
    <w:basedOn w:val="Normln"/>
    <w:rsid w:val="00F574A5"/>
    <w:pPr>
      <w:keepLines/>
      <w:suppressAutoHyphens w:val="0"/>
      <w:overflowPunct w:val="0"/>
      <w:autoSpaceDE w:val="0"/>
      <w:autoSpaceDN w:val="0"/>
      <w:adjustRightInd w:val="0"/>
      <w:spacing w:before="40" w:after="40" w:line="240" w:lineRule="auto"/>
      <w:ind w:left="57" w:right="57"/>
      <w:textAlignment w:val="baseline"/>
    </w:pPr>
    <w:rPr>
      <w:rFonts w:ascii="Arial" w:hAnsi="Arial"/>
      <w:b/>
      <w:bCs/>
      <w:sz w:val="18"/>
      <w:szCs w:val="20"/>
    </w:rPr>
  </w:style>
  <w:style w:type="character" w:customStyle="1" w:styleId="TableHeading-LeftChar">
    <w:name w:val="Table Heading - Left Char"/>
    <w:basedOn w:val="Standardnpsmoodstavce"/>
    <w:rsid w:val="00F574A5"/>
    <w:rPr>
      <w:rFonts w:ascii="Arial" w:hAnsi="Arial"/>
      <w:b/>
      <w:bCs/>
      <w:sz w:val="18"/>
      <w:lang w:val="cs-CZ" w:eastAsia="cs-CZ" w:bidi="ar-SA"/>
    </w:rPr>
  </w:style>
  <w:style w:type="paragraph" w:customStyle="1" w:styleId="Tnormal">
    <w:name w:val="Tnormal"/>
    <w:basedOn w:val="Normln"/>
    <w:rsid w:val="00F574A5"/>
    <w:pPr>
      <w:keepLines/>
      <w:suppressAutoHyphens w:val="0"/>
      <w:overflowPunct w:val="0"/>
      <w:autoSpaceDE w:val="0"/>
      <w:autoSpaceDN w:val="0"/>
      <w:adjustRightInd w:val="0"/>
      <w:spacing w:before="40" w:after="40" w:line="240" w:lineRule="auto"/>
      <w:ind w:left="57" w:right="57"/>
      <w:textAlignment w:val="baseline"/>
    </w:pPr>
    <w:rPr>
      <w:rFonts w:ascii="Arial" w:hAnsi="Arial"/>
      <w:sz w:val="18"/>
      <w:szCs w:val="20"/>
    </w:rPr>
  </w:style>
  <w:style w:type="character" w:customStyle="1" w:styleId="TnormalChar">
    <w:name w:val="Tnormal Char"/>
    <w:basedOn w:val="Standardnpsmoodstavce"/>
    <w:rsid w:val="00F574A5"/>
    <w:rPr>
      <w:rFonts w:ascii="Arial" w:hAnsi="Arial"/>
      <w:sz w:val="18"/>
      <w:lang w:val="cs-CZ" w:eastAsia="cs-CZ" w:bidi="ar-SA"/>
    </w:rPr>
  </w:style>
  <w:style w:type="paragraph" w:customStyle="1" w:styleId="Tabulkavlevo">
    <w:name w:val="Tabulka vlevo"/>
    <w:basedOn w:val="Normln"/>
    <w:rsid w:val="00F574A5"/>
    <w:pPr>
      <w:keepNext/>
      <w:tabs>
        <w:tab w:val="left" w:pos="851"/>
      </w:tabs>
      <w:suppressAutoHyphens w:val="0"/>
      <w:spacing w:before="20" w:after="20" w:line="240" w:lineRule="auto"/>
      <w:ind w:left="0"/>
    </w:pPr>
    <w:rPr>
      <w:rFonts w:ascii="Times New Roman" w:hAnsi="Times New Roman"/>
      <w:szCs w:val="22"/>
    </w:rPr>
  </w:style>
  <w:style w:type="paragraph" w:styleId="Textbubliny">
    <w:name w:val="Balloon Text"/>
    <w:basedOn w:val="Normln"/>
    <w:semiHidden/>
    <w:rsid w:val="00F574A5"/>
    <w:rPr>
      <w:rFonts w:ascii="Tahoma" w:hAnsi="Tahoma" w:cs="Tahoma"/>
      <w:sz w:val="16"/>
      <w:szCs w:val="16"/>
    </w:rPr>
  </w:style>
  <w:style w:type="character" w:styleId="Zdraznn">
    <w:name w:val="Emphasis"/>
    <w:uiPriority w:val="20"/>
    <w:qFormat/>
    <w:rsid w:val="00A27CC7"/>
    <w:rPr>
      <w:i/>
      <w:iCs/>
    </w:rPr>
  </w:style>
  <w:style w:type="paragraph" w:styleId="Normlnweb">
    <w:name w:val="Normal (Web)"/>
    <w:basedOn w:val="Normln"/>
    <w:uiPriority w:val="99"/>
    <w:semiHidden/>
    <w:unhideWhenUsed/>
    <w:rsid w:val="00A27CC7"/>
    <w:pPr>
      <w:suppressAutoHyphens w:val="0"/>
      <w:spacing w:before="100" w:beforeAutospacing="1" w:after="100" w:afterAutospacing="1" w:line="240" w:lineRule="auto"/>
      <w:ind w:left="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117801">
      <w:bodyDiv w:val="1"/>
      <w:marLeft w:val="0"/>
      <w:marRight w:val="0"/>
      <w:marTop w:val="0"/>
      <w:marBottom w:val="0"/>
      <w:divBdr>
        <w:top w:val="none" w:sz="0" w:space="0" w:color="auto"/>
        <w:left w:val="none" w:sz="0" w:space="0" w:color="auto"/>
        <w:bottom w:val="none" w:sz="0" w:space="0" w:color="auto"/>
        <w:right w:val="none" w:sz="0" w:space="0" w:color="auto"/>
      </w:divBdr>
      <w:divsChild>
        <w:div w:id="868881907">
          <w:marLeft w:val="0"/>
          <w:marRight w:val="0"/>
          <w:marTop w:val="0"/>
          <w:marBottom w:val="0"/>
          <w:divBdr>
            <w:top w:val="none" w:sz="0" w:space="0" w:color="auto"/>
            <w:left w:val="none" w:sz="0" w:space="0" w:color="auto"/>
            <w:bottom w:val="none" w:sz="0" w:space="0" w:color="auto"/>
            <w:right w:val="none" w:sz="0" w:space="0" w:color="auto"/>
          </w:divBdr>
          <w:divsChild>
            <w:div w:id="354885916">
              <w:marLeft w:val="0"/>
              <w:marRight w:val="0"/>
              <w:marTop w:val="0"/>
              <w:marBottom w:val="0"/>
              <w:divBdr>
                <w:top w:val="none" w:sz="0" w:space="0" w:color="auto"/>
                <w:left w:val="none" w:sz="0" w:space="0" w:color="auto"/>
                <w:bottom w:val="none" w:sz="0" w:space="0" w:color="auto"/>
                <w:right w:val="none" w:sz="0" w:space="0" w:color="auto"/>
              </w:divBdr>
              <w:divsChild>
                <w:div w:id="892884942">
                  <w:marLeft w:val="0"/>
                  <w:marRight w:val="0"/>
                  <w:marTop w:val="0"/>
                  <w:marBottom w:val="0"/>
                  <w:divBdr>
                    <w:top w:val="none" w:sz="0" w:space="0" w:color="auto"/>
                    <w:left w:val="none" w:sz="0" w:space="0" w:color="auto"/>
                    <w:bottom w:val="none" w:sz="0" w:space="0" w:color="auto"/>
                    <w:right w:val="none" w:sz="0" w:space="0" w:color="auto"/>
                  </w:divBdr>
                  <w:divsChild>
                    <w:div w:id="304437863">
                      <w:marLeft w:val="0"/>
                      <w:marRight w:val="0"/>
                      <w:marTop w:val="0"/>
                      <w:marBottom w:val="0"/>
                      <w:divBdr>
                        <w:top w:val="none" w:sz="0" w:space="0" w:color="auto"/>
                        <w:left w:val="none" w:sz="0" w:space="0" w:color="auto"/>
                        <w:bottom w:val="none" w:sz="0" w:space="0" w:color="auto"/>
                        <w:right w:val="none" w:sz="0" w:space="0" w:color="auto"/>
                      </w:divBdr>
                      <w:divsChild>
                        <w:div w:id="34845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6913</Words>
  <Characters>40792</Characters>
  <Application>Microsoft Office Word</Application>
  <DocSecurity>0</DocSecurity>
  <Lines>339</Lines>
  <Paragraphs>95</Paragraphs>
  <ScaleCrop>false</ScaleCrop>
  <Company/>
  <LinksUpToDate>false</LinksUpToDate>
  <CharactersWithSpaces>47610</CharactersWithSpaces>
  <SharedDoc>false</SharedDoc>
  <HLinks>
    <vt:vector size="336" baseType="variant">
      <vt:variant>
        <vt:i4>2031668</vt:i4>
      </vt:variant>
      <vt:variant>
        <vt:i4>347</vt:i4>
      </vt:variant>
      <vt:variant>
        <vt:i4>0</vt:i4>
      </vt:variant>
      <vt:variant>
        <vt:i4>5</vt:i4>
      </vt:variant>
      <vt:variant>
        <vt:lpwstr/>
      </vt:variant>
      <vt:variant>
        <vt:lpwstr>_Toc156652695</vt:lpwstr>
      </vt:variant>
      <vt:variant>
        <vt:i4>2031668</vt:i4>
      </vt:variant>
      <vt:variant>
        <vt:i4>341</vt:i4>
      </vt:variant>
      <vt:variant>
        <vt:i4>0</vt:i4>
      </vt:variant>
      <vt:variant>
        <vt:i4>5</vt:i4>
      </vt:variant>
      <vt:variant>
        <vt:lpwstr/>
      </vt:variant>
      <vt:variant>
        <vt:lpwstr>_Toc156652694</vt:lpwstr>
      </vt:variant>
      <vt:variant>
        <vt:i4>2031668</vt:i4>
      </vt:variant>
      <vt:variant>
        <vt:i4>335</vt:i4>
      </vt:variant>
      <vt:variant>
        <vt:i4>0</vt:i4>
      </vt:variant>
      <vt:variant>
        <vt:i4>5</vt:i4>
      </vt:variant>
      <vt:variant>
        <vt:lpwstr/>
      </vt:variant>
      <vt:variant>
        <vt:lpwstr>_Toc156652693</vt:lpwstr>
      </vt:variant>
      <vt:variant>
        <vt:i4>2031668</vt:i4>
      </vt:variant>
      <vt:variant>
        <vt:i4>329</vt:i4>
      </vt:variant>
      <vt:variant>
        <vt:i4>0</vt:i4>
      </vt:variant>
      <vt:variant>
        <vt:i4>5</vt:i4>
      </vt:variant>
      <vt:variant>
        <vt:lpwstr/>
      </vt:variant>
      <vt:variant>
        <vt:lpwstr>_Toc156652692</vt:lpwstr>
      </vt:variant>
      <vt:variant>
        <vt:i4>2031668</vt:i4>
      </vt:variant>
      <vt:variant>
        <vt:i4>323</vt:i4>
      </vt:variant>
      <vt:variant>
        <vt:i4>0</vt:i4>
      </vt:variant>
      <vt:variant>
        <vt:i4>5</vt:i4>
      </vt:variant>
      <vt:variant>
        <vt:lpwstr/>
      </vt:variant>
      <vt:variant>
        <vt:lpwstr>_Toc156652691</vt:lpwstr>
      </vt:variant>
      <vt:variant>
        <vt:i4>2031668</vt:i4>
      </vt:variant>
      <vt:variant>
        <vt:i4>317</vt:i4>
      </vt:variant>
      <vt:variant>
        <vt:i4>0</vt:i4>
      </vt:variant>
      <vt:variant>
        <vt:i4>5</vt:i4>
      </vt:variant>
      <vt:variant>
        <vt:lpwstr/>
      </vt:variant>
      <vt:variant>
        <vt:lpwstr>_Toc156652690</vt:lpwstr>
      </vt:variant>
      <vt:variant>
        <vt:i4>1966132</vt:i4>
      </vt:variant>
      <vt:variant>
        <vt:i4>311</vt:i4>
      </vt:variant>
      <vt:variant>
        <vt:i4>0</vt:i4>
      </vt:variant>
      <vt:variant>
        <vt:i4>5</vt:i4>
      </vt:variant>
      <vt:variant>
        <vt:lpwstr/>
      </vt:variant>
      <vt:variant>
        <vt:lpwstr>_Toc156652689</vt:lpwstr>
      </vt:variant>
      <vt:variant>
        <vt:i4>1966132</vt:i4>
      </vt:variant>
      <vt:variant>
        <vt:i4>305</vt:i4>
      </vt:variant>
      <vt:variant>
        <vt:i4>0</vt:i4>
      </vt:variant>
      <vt:variant>
        <vt:i4>5</vt:i4>
      </vt:variant>
      <vt:variant>
        <vt:lpwstr/>
      </vt:variant>
      <vt:variant>
        <vt:lpwstr>_Toc156652688</vt:lpwstr>
      </vt:variant>
      <vt:variant>
        <vt:i4>1966132</vt:i4>
      </vt:variant>
      <vt:variant>
        <vt:i4>299</vt:i4>
      </vt:variant>
      <vt:variant>
        <vt:i4>0</vt:i4>
      </vt:variant>
      <vt:variant>
        <vt:i4>5</vt:i4>
      </vt:variant>
      <vt:variant>
        <vt:lpwstr/>
      </vt:variant>
      <vt:variant>
        <vt:lpwstr>_Toc156652687</vt:lpwstr>
      </vt:variant>
      <vt:variant>
        <vt:i4>1966132</vt:i4>
      </vt:variant>
      <vt:variant>
        <vt:i4>293</vt:i4>
      </vt:variant>
      <vt:variant>
        <vt:i4>0</vt:i4>
      </vt:variant>
      <vt:variant>
        <vt:i4>5</vt:i4>
      </vt:variant>
      <vt:variant>
        <vt:lpwstr/>
      </vt:variant>
      <vt:variant>
        <vt:lpwstr>_Toc156652686</vt:lpwstr>
      </vt:variant>
      <vt:variant>
        <vt:i4>1966132</vt:i4>
      </vt:variant>
      <vt:variant>
        <vt:i4>287</vt:i4>
      </vt:variant>
      <vt:variant>
        <vt:i4>0</vt:i4>
      </vt:variant>
      <vt:variant>
        <vt:i4>5</vt:i4>
      </vt:variant>
      <vt:variant>
        <vt:lpwstr/>
      </vt:variant>
      <vt:variant>
        <vt:lpwstr>_Toc156652685</vt:lpwstr>
      </vt:variant>
      <vt:variant>
        <vt:i4>1966132</vt:i4>
      </vt:variant>
      <vt:variant>
        <vt:i4>281</vt:i4>
      </vt:variant>
      <vt:variant>
        <vt:i4>0</vt:i4>
      </vt:variant>
      <vt:variant>
        <vt:i4>5</vt:i4>
      </vt:variant>
      <vt:variant>
        <vt:lpwstr/>
      </vt:variant>
      <vt:variant>
        <vt:lpwstr>_Toc156652684</vt:lpwstr>
      </vt:variant>
      <vt:variant>
        <vt:i4>1966132</vt:i4>
      </vt:variant>
      <vt:variant>
        <vt:i4>275</vt:i4>
      </vt:variant>
      <vt:variant>
        <vt:i4>0</vt:i4>
      </vt:variant>
      <vt:variant>
        <vt:i4>5</vt:i4>
      </vt:variant>
      <vt:variant>
        <vt:lpwstr/>
      </vt:variant>
      <vt:variant>
        <vt:lpwstr>_Toc156652683</vt:lpwstr>
      </vt:variant>
      <vt:variant>
        <vt:i4>1966132</vt:i4>
      </vt:variant>
      <vt:variant>
        <vt:i4>269</vt:i4>
      </vt:variant>
      <vt:variant>
        <vt:i4>0</vt:i4>
      </vt:variant>
      <vt:variant>
        <vt:i4>5</vt:i4>
      </vt:variant>
      <vt:variant>
        <vt:lpwstr/>
      </vt:variant>
      <vt:variant>
        <vt:lpwstr>_Toc156652682</vt:lpwstr>
      </vt:variant>
      <vt:variant>
        <vt:i4>1966132</vt:i4>
      </vt:variant>
      <vt:variant>
        <vt:i4>263</vt:i4>
      </vt:variant>
      <vt:variant>
        <vt:i4>0</vt:i4>
      </vt:variant>
      <vt:variant>
        <vt:i4>5</vt:i4>
      </vt:variant>
      <vt:variant>
        <vt:lpwstr/>
      </vt:variant>
      <vt:variant>
        <vt:lpwstr>_Toc156652681</vt:lpwstr>
      </vt:variant>
      <vt:variant>
        <vt:i4>1966132</vt:i4>
      </vt:variant>
      <vt:variant>
        <vt:i4>257</vt:i4>
      </vt:variant>
      <vt:variant>
        <vt:i4>0</vt:i4>
      </vt:variant>
      <vt:variant>
        <vt:i4>5</vt:i4>
      </vt:variant>
      <vt:variant>
        <vt:lpwstr/>
      </vt:variant>
      <vt:variant>
        <vt:lpwstr>_Toc156652680</vt:lpwstr>
      </vt:variant>
      <vt:variant>
        <vt:i4>1114164</vt:i4>
      </vt:variant>
      <vt:variant>
        <vt:i4>251</vt:i4>
      </vt:variant>
      <vt:variant>
        <vt:i4>0</vt:i4>
      </vt:variant>
      <vt:variant>
        <vt:i4>5</vt:i4>
      </vt:variant>
      <vt:variant>
        <vt:lpwstr/>
      </vt:variant>
      <vt:variant>
        <vt:lpwstr>_Toc156652679</vt:lpwstr>
      </vt:variant>
      <vt:variant>
        <vt:i4>1114164</vt:i4>
      </vt:variant>
      <vt:variant>
        <vt:i4>245</vt:i4>
      </vt:variant>
      <vt:variant>
        <vt:i4>0</vt:i4>
      </vt:variant>
      <vt:variant>
        <vt:i4>5</vt:i4>
      </vt:variant>
      <vt:variant>
        <vt:lpwstr/>
      </vt:variant>
      <vt:variant>
        <vt:lpwstr>_Toc156652678</vt:lpwstr>
      </vt:variant>
      <vt:variant>
        <vt:i4>1114164</vt:i4>
      </vt:variant>
      <vt:variant>
        <vt:i4>239</vt:i4>
      </vt:variant>
      <vt:variant>
        <vt:i4>0</vt:i4>
      </vt:variant>
      <vt:variant>
        <vt:i4>5</vt:i4>
      </vt:variant>
      <vt:variant>
        <vt:lpwstr/>
      </vt:variant>
      <vt:variant>
        <vt:lpwstr>_Toc156652677</vt:lpwstr>
      </vt:variant>
      <vt:variant>
        <vt:i4>1114164</vt:i4>
      </vt:variant>
      <vt:variant>
        <vt:i4>233</vt:i4>
      </vt:variant>
      <vt:variant>
        <vt:i4>0</vt:i4>
      </vt:variant>
      <vt:variant>
        <vt:i4>5</vt:i4>
      </vt:variant>
      <vt:variant>
        <vt:lpwstr/>
      </vt:variant>
      <vt:variant>
        <vt:lpwstr>_Toc156652676</vt:lpwstr>
      </vt:variant>
      <vt:variant>
        <vt:i4>1114164</vt:i4>
      </vt:variant>
      <vt:variant>
        <vt:i4>227</vt:i4>
      </vt:variant>
      <vt:variant>
        <vt:i4>0</vt:i4>
      </vt:variant>
      <vt:variant>
        <vt:i4>5</vt:i4>
      </vt:variant>
      <vt:variant>
        <vt:lpwstr/>
      </vt:variant>
      <vt:variant>
        <vt:lpwstr>_Toc156652675</vt:lpwstr>
      </vt:variant>
      <vt:variant>
        <vt:i4>1114164</vt:i4>
      </vt:variant>
      <vt:variant>
        <vt:i4>221</vt:i4>
      </vt:variant>
      <vt:variant>
        <vt:i4>0</vt:i4>
      </vt:variant>
      <vt:variant>
        <vt:i4>5</vt:i4>
      </vt:variant>
      <vt:variant>
        <vt:lpwstr/>
      </vt:variant>
      <vt:variant>
        <vt:lpwstr>_Toc156652674</vt:lpwstr>
      </vt:variant>
      <vt:variant>
        <vt:i4>1114164</vt:i4>
      </vt:variant>
      <vt:variant>
        <vt:i4>215</vt:i4>
      </vt:variant>
      <vt:variant>
        <vt:i4>0</vt:i4>
      </vt:variant>
      <vt:variant>
        <vt:i4>5</vt:i4>
      </vt:variant>
      <vt:variant>
        <vt:lpwstr/>
      </vt:variant>
      <vt:variant>
        <vt:lpwstr>_Toc156652673</vt:lpwstr>
      </vt:variant>
      <vt:variant>
        <vt:i4>1114164</vt:i4>
      </vt:variant>
      <vt:variant>
        <vt:i4>209</vt:i4>
      </vt:variant>
      <vt:variant>
        <vt:i4>0</vt:i4>
      </vt:variant>
      <vt:variant>
        <vt:i4>5</vt:i4>
      </vt:variant>
      <vt:variant>
        <vt:lpwstr/>
      </vt:variant>
      <vt:variant>
        <vt:lpwstr>_Toc156652672</vt:lpwstr>
      </vt:variant>
      <vt:variant>
        <vt:i4>1114164</vt:i4>
      </vt:variant>
      <vt:variant>
        <vt:i4>203</vt:i4>
      </vt:variant>
      <vt:variant>
        <vt:i4>0</vt:i4>
      </vt:variant>
      <vt:variant>
        <vt:i4>5</vt:i4>
      </vt:variant>
      <vt:variant>
        <vt:lpwstr/>
      </vt:variant>
      <vt:variant>
        <vt:lpwstr>_Toc156652671</vt:lpwstr>
      </vt:variant>
      <vt:variant>
        <vt:i4>1114164</vt:i4>
      </vt:variant>
      <vt:variant>
        <vt:i4>197</vt:i4>
      </vt:variant>
      <vt:variant>
        <vt:i4>0</vt:i4>
      </vt:variant>
      <vt:variant>
        <vt:i4>5</vt:i4>
      </vt:variant>
      <vt:variant>
        <vt:lpwstr/>
      </vt:variant>
      <vt:variant>
        <vt:lpwstr>_Toc156652670</vt:lpwstr>
      </vt:variant>
      <vt:variant>
        <vt:i4>1048628</vt:i4>
      </vt:variant>
      <vt:variant>
        <vt:i4>191</vt:i4>
      </vt:variant>
      <vt:variant>
        <vt:i4>0</vt:i4>
      </vt:variant>
      <vt:variant>
        <vt:i4>5</vt:i4>
      </vt:variant>
      <vt:variant>
        <vt:lpwstr/>
      </vt:variant>
      <vt:variant>
        <vt:lpwstr>_Toc156652669</vt:lpwstr>
      </vt:variant>
      <vt:variant>
        <vt:i4>1048628</vt:i4>
      </vt:variant>
      <vt:variant>
        <vt:i4>185</vt:i4>
      </vt:variant>
      <vt:variant>
        <vt:i4>0</vt:i4>
      </vt:variant>
      <vt:variant>
        <vt:i4>5</vt:i4>
      </vt:variant>
      <vt:variant>
        <vt:lpwstr/>
      </vt:variant>
      <vt:variant>
        <vt:lpwstr>_Toc156652668</vt:lpwstr>
      </vt:variant>
      <vt:variant>
        <vt:i4>1048628</vt:i4>
      </vt:variant>
      <vt:variant>
        <vt:i4>179</vt:i4>
      </vt:variant>
      <vt:variant>
        <vt:i4>0</vt:i4>
      </vt:variant>
      <vt:variant>
        <vt:i4>5</vt:i4>
      </vt:variant>
      <vt:variant>
        <vt:lpwstr/>
      </vt:variant>
      <vt:variant>
        <vt:lpwstr>_Toc156652667</vt:lpwstr>
      </vt:variant>
      <vt:variant>
        <vt:i4>1048628</vt:i4>
      </vt:variant>
      <vt:variant>
        <vt:i4>173</vt:i4>
      </vt:variant>
      <vt:variant>
        <vt:i4>0</vt:i4>
      </vt:variant>
      <vt:variant>
        <vt:i4>5</vt:i4>
      </vt:variant>
      <vt:variant>
        <vt:lpwstr/>
      </vt:variant>
      <vt:variant>
        <vt:lpwstr>_Toc156652666</vt:lpwstr>
      </vt:variant>
      <vt:variant>
        <vt:i4>1048628</vt:i4>
      </vt:variant>
      <vt:variant>
        <vt:i4>167</vt:i4>
      </vt:variant>
      <vt:variant>
        <vt:i4>0</vt:i4>
      </vt:variant>
      <vt:variant>
        <vt:i4>5</vt:i4>
      </vt:variant>
      <vt:variant>
        <vt:lpwstr/>
      </vt:variant>
      <vt:variant>
        <vt:lpwstr>_Toc156652665</vt:lpwstr>
      </vt:variant>
      <vt:variant>
        <vt:i4>1048628</vt:i4>
      </vt:variant>
      <vt:variant>
        <vt:i4>161</vt:i4>
      </vt:variant>
      <vt:variant>
        <vt:i4>0</vt:i4>
      </vt:variant>
      <vt:variant>
        <vt:i4>5</vt:i4>
      </vt:variant>
      <vt:variant>
        <vt:lpwstr/>
      </vt:variant>
      <vt:variant>
        <vt:lpwstr>_Toc156652664</vt:lpwstr>
      </vt:variant>
      <vt:variant>
        <vt:i4>1048628</vt:i4>
      </vt:variant>
      <vt:variant>
        <vt:i4>155</vt:i4>
      </vt:variant>
      <vt:variant>
        <vt:i4>0</vt:i4>
      </vt:variant>
      <vt:variant>
        <vt:i4>5</vt:i4>
      </vt:variant>
      <vt:variant>
        <vt:lpwstr/>
      </vt:variant>
      <vt:variant>
        <vt:lpwstr>_Toc156652663</vt:lpwstr>
      </vt:variant>
      <vt:variant>
        <vt:i4>1048628</vt:i4>
      </vt:variant>
      <vt:variant>
        <vt:i4>149</vt:i4>
      </vt:variant>
      <vt:variant>
        <vt:i4>0</vt:i4>
      </vt:variant>
      <vt:variant>
        <vt:i4>5</vt:i4>
      </vt:variant>
      <vt:variant>
        <vt:lpwstr/>
      </vt:variant>
      <vt:variant>
        <vt:lpwstr>_Toc156652662</vt:lpwstr>
      </vt:variant>
      <vt:variant>
        <vt:i4>1048628</vt:i4>
      </vt:variant>
      <vt:variant>
        <vt:i4>143</vt:i4>
      </vt:variant>
      <vt:variant>
        <vt:i4>0</vt:i4>
      </vt:variant>
      <vt:variant>
        <vt:i4>5</vt:i4>
      </vt:variant>
      <vt:variant>
        <vt:lpwstr/>
      </vt:variant>
      <vt:variant>
        <vt:lpwstr>_Toc156652661</vt:lpwstr>
      </vt:variant>
      <vt:variant>
        <vt:i4>1048628</vt:i4>
      </vt:variant>
      <vt:variant>
        <vt:i4>137</vt:i4>
      </vt:variant>
      <vt:variant>
        <vt:i4>0</vt:i4>
      </vt:variant>
      <vt:variant>
        <vt:i4>5</vt:i4>
      </vt:variant>
      <vt:variant>
        <vt:lpwstr/>
      </vt:variant>
      <vt:variant>
        <vt:lpwstr>_Toc156652660</vt:lpwstr>
      </vt:variant>
      <vt:variant>
        <vt:i4>1245236</vt:i4>
      </vt:variant>
      <vt:variant>
        <vt:i4>131</vt:i4>
      </vt:variant>
      <vt:variant>
        <vt:i4>0</vt:i4>
      </vt:variant>
      <vt:variant>
        <vt:i4>5</vt:i4>
      </vt:variant>
      <vt:variant>
        <vt:lpwstr/>
      </vt:variant>
      <vt:variant>
        <vt:lpwstr>_Toc156652659</vt:lpwstr>
      </vt:variant>
      <vt:variant>
        <vt:i4>1245236</vt:i4>
      </vt:variant>
      <vt:variant>
        <vt:i4>125</vt:i4>
      </vt:variant>
      <vt:variant>
        <vt:i4>0</vt:i4>
      </vt:variant>
      <vt:variant>
        <vt:i4>5</vt:i4>
      </vt:variant>
      <vt:variant>
        <vt:lpwstr/>
      </vt:variant>
      <vt:variant>
        <vt:lpwstr>_Toc156652658</vt:lpwstr>
      </vt:variant>
      <vt:variant>
        <vt:i4>1245236</vt:i4>
      </vt:variant>
      <vt:variant>
        <vt:i4>119</vt:i4>
      </vt:variant>
      <vt:variant>
        <vt:i4>0</vt:i4>
      </vt:variant>
      <vt:variant>
        <vt:i4>5</vt:i4>
      </vt:variant>
      <vt:variant>
        <vt:lpwstr/>
      </vt:variant>
      <vt:variant>
        <vt:lpwstr>_Toc156652657</vt:lpwstr>
      </vt:variant>
      <vt:variant>
        <vt:i4>1245236</vt:i4>
      </vt:variant>
      <vt:variant>
        <vt:i4>113</vt:i4>
      </vt:variant>
      <vt:variant>
        <vt:i4>0</vt:i4>
      </vt:variant>
      <vt:variant>
        <vt:i4>5</vt:i4>
      </vt:variant>
      <vt:variant>
        <vt:lpwstr/>
      </vt:variant>
      <vt:variant>
        <vt:lpwstr>_Toc156652656</vt:lpwstr>
      </vt:variant>
      <vt:variant>
        <vt:i4>1245236</vt:i4>
      </vt:variant>
      <vt:variant>
        <vt:i4>107</vt:i4>
      </vt:variant>
      <vt:variant>
        <vt:i4>0</vt:i4>
      </vt:variant>
      <vt:variant>
        <vt:i4>5</vt:i4>
      </vt:variant>
      <vt:variant>
        <vt:lpwstr/>
      </vt:variant>
      <vt:variant>
        <vt:lpwstr>_Toc156652655</vt:lpwstr>
      </vt:variant>
      <vt:variant>
        <vt:i4>1245236</vt:i4>
      </vt:variant>
      <vt:variant>
        <vt:i4>101</vt:i4>
      </vt:variant>
      <vt:variant>
        <vt:i4>0</vt:i4>
      </vt:variant>
      <vt:variant>
        <vt:i4>5</vt:i4>
      </vt:variant>
      <vt:variant>
        <vt:lpwstr/>
      </vt:variant>
      <vt:variant>
        <vt:lpwstr>_Toc156652654</vt:lpwstr>
      </vt:variant>
      <vt:variant>
        <vt:i4>1245236</vt:i4>
      </vt:variant>
      <vt:variant>
        <vt:i4>95</vt:i4>
      </vt:variant>
      <vt:variant>
        <vt:i4>0</vt:i4>
      </vt:variant>
      <vt:variant>
        <vt:i4>5</vt:i4>
      </vt:variant>
      <vt:variant>
        <vt:lpwstr/>
      </vt:variant>
      <vt:variant>
        <vt:lpwstr>_Toc156652653</vt:lpwstr>
      </vt:variant>
      <vt:variant>
        <vt:i4>1245236</vt:i4>
      </vt:variant>
      <vt:variant>
        <vt:i4>89</vt:i4>
      </vt:variant>
      <vt:variant>
        <vt:i4>0</vt:i4>
      </vt:variant>
      <vt:variant>
        <vt:i4>5</vt:i4>
      </vt:variant>
      <vt:variant>
        <vt:lpwstr/>
      </vt:variant>
      <vt:variant>
        <vt:lpwstr>_Toc156652652</vt:lpwstr>
      </vt:variant>
      <vt:variant>
        <vt:i4>1245236</vt:i4>
      </vt:variant>
      <vt:variant>
        <vt:i4>83</vt:i4>
      </vt:variant>
      <vt:variant>
        <vt:i4>0</vt:i4>
      </vt:variant>
      <vt:variant>
        <vt:i4>5</vt:i4>
      </vt:variant>
      <vt:variant>
        <vt:lpwstr/>
      </vt:variant>
      <vt:variant>
        <vt:lpwstr>_Toc156652651</vt:lpwstr>
      </vt:variant>
      <vt:variant>
        <vt:i4>1245236</vt:i4>
      </vt:variant>
      <vt:variant>
        <vt:i4>77</vt:i4>
      </vt:variant>
      <vt:variant>
        <vt:i4>0</vt:i4>
      </vt:variant>
      <vt:variant>
        <vt:i4>5</vt:i4>
      </vt:variant>
      <vt:variant>
        <vt:lpwstr/>
      </vt:variant>
      <vt:variant>
        <vt:lpwstr>_Toc156652650</vt:lpwstr>
      </vt:variant>
      <vt:variant>
        <vt:i4>1179700</vt:i4>
      </vt:variant>
      <vt:variant>
        <vt:i4>71</vt:i4>
      </vt:variant>
      <vt:variant>
        <vt:i4>0</vt:i4>
      </vt:variant>
      <vt:variant>
        <vt:i4>5</vt:i4>
      </vt:variant>
      <vt:variant>
        <vt:lpwstr/>
      </vt:variant>
      <vt:variant>
        <vt:lpwstr>_Toc156652649</vt:lpwstr>
      </vt:variant>
      <vt:variant>
        <vt:i4>1179700</vt:i4>
      </vt:variant>
      <vt:variant>
        <vt:i4>65</vt:i4>
      </vt:variant>
      <vt:variant>
        <vt:i4>0</vt:i4>
      </vt:variant>
      <vt:variant>
        <vt:i4>5</vt:i4>
      </vt:variant>
      <vt:variant>
        <vt:lpwstr/>
      </vt:variant>
      <vt:variant>
        <vt:lpwstr>_Toc156652648</vt:lpwstr>
      </vt:variant>
      <vt:variant>
        <vt:i4>1179700</vt:i4>
      </vt:variant>
      <vt:variant>
        <vt:i4>59</vt:i4>
      </vt:variant>
      <vt:variant>
        <vt:i4>0</vt:i4>
      </vt:variant>
      <vt:variant>
        <vt:i4>5</vt:i4>
      </vt:variant>
      <vt:variant>
        <vt:lpwstr/>
      </vt:variant>
      <vt:variant>
        <vt:lpwstr>_Toc156652646</vt:lpwstr>
      </vt:variant>
      <vt:variant>
        <vt:i4>1179700</vt:i4>
      </vt:variant>
      <vt:variant>
        <vt:i4>53</vt:i4>
      </vt:variant>
      <vt:variant>
        <vt:i4>0</vt:i4>
      </vt:variant>
      <vt:variant>
        <vt:i4>5</vt:i4>
      </vt:variant>
      <vt:variant>
        <vt:lpwstr/>
      </vt:variant>
      <vt:variant>
        <vt:lpwstr>_Toc156652644</vt:lpwstr>
      </vt:variant>
      <vt:variant>
        <vt:i4>1179700</vt:i4>
      </vt:variant>
      <vt:variant>
        <vt:i4>47</vt:i4>
      </vt:variant>
      <vt:variant>
        <vt:i4>0</vt:i4>
      </vt:variant>
      <vt:variant>
        <vt:i4>5</vt:i4>
      </vt:variant>
      <vt:variant>
        <vt:lpwstr/>
      </vt:variant>
      <vt:variant>
        <vt:lpwstr>_Toc156652643</vt:lpwstr>
      </vt:variant>
      <vt:variant>
        <vt:i4>1179700</vt:i4>
      </vt:variant>
      <vt:variant>
        <vt:i4>41</vt:i4>
      </vt:variant>
      <vt:variant>
        <vt:i4>0</vt:i4>
      </vt:variant>
      <vt:variant>
        <vt:i4>5</vt:i4>
      </vt:variant>
      <vt:variant>
        <vt:lpwstr/>
      </vt:variant>
      <vt:variant>
        <vt:lpwstr>_Toc156652642</vt:lpwstr>
      </vt:variant>
      <vt:variant>
        <vt:i4>1179700</vt:i4>
      </vt:variant>
      <vt:variant>
        <vt:i4>35</vt:i4>
      </vt:variant>
      <vt:variant>
        <vt:i4>0</vt:i4>
      </vt:variant>
      <vt:variant>
        <vt:i4>5</vt:i4>
      </vt:variant>
      <vt:variant>
        <vt:lpwstr/>
      </vt:variant>
      <vt:variant>
        <vt:lpwstr>_Toc156652641</vt:lpwstr>
      </vt:variant>
      <vt:variant>
        <vt:i4>1179700</vt:i4>
      </vt:variant>
      <vt:variant>
        <vt:i4>29</vt:i4>
      </vt:variant>
      <vt:variant>
        <vt:i4>0</vt:i4>
      </vt:variant>
      <vt:variant>
        <vt:i4>5</vt:i4>
      </vt:variant>
      <vt:variant>
        <vt:lpwstr/>
      </vt:variant>
      <vt:variant>
        <vt:lpwstr>_Toc156652640</vt:lpwstr>
      </vt:variant>
      <vt:variant>
        <vt:i4>1376308</vt:i4>
      </vt:variant>
      <vt:variant>
        <vt:i4>23</vt:i4>
      </vt:variant>
      <vt:variant>
        <vt:i4>0</vt:i4>
      </vt:variant>
      <vt:variant>
        <vt:i4>5</vt:i4>
      </vt:variant>
      <vt:variant>
        <vt:lpwstr/>
      </vt:variant>
      <vt:variant>
        <vt:lpwstr>_Toc156652639</vt:lpwstr>
      </vt:variant>
      <vt:variant>
        <vt:i4>1376308</vt:i4>
      </vt:variant>
      <vt:variant>
        <vt:i4>17</vt:i4>
      </vt:variant>
      <vt:variant>
        <vt:i4>0</vt:i4>
      </vt:variant>
      <vt:variant>
        <vt:i4>5</vt:i4>
      </vt:variant>
      <vt:variant>
        <vt:lpwstr/>
      </vt:variant>
      <vt:variant>
        <vt:lpwstr>_Toc156652638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2018-04-27T07:00:00Z</dcterms:created>
  <dcterms:modified xsi:type="dcterms:W3CDTF">2018-04-27T07:00:00Z</dcterms:modified>
</cp:coreProperties>
</file>