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C0F45" w14:textId="77777777" w:rsidR="004E714C" w:rsidRPr="00E83DC6" w:rsidRDefault="004E714C" w:rsidP="004E714C">
      <w:pPr>
        <w:pStyle w:val="Nzevsmlouvy2"/>
        <w:spacing w:after="120"/>
        <w:rPr>
          <w:rFonts w:cs="Times New Roman"/>
        </w:rPr>
      </w:pPr>
    </w:p>
    <w:p w14:paraId="3DF2B211" w14:textId="77777777" w:rsidR="004E714C" w:rsidRPr="00E83DC6" w:rsidRDefault="004E714C" w:rsidP="004E714C">
      <w:pPr>
        <w:pStyle w:val="Nzevsmlouvy2"/>
        <w:spacing w:after="120"/>
        <w:rPr>
          <w:rFonts w:cs="Times New Roman"/>
        </w:rPr>
      </w:pPr>
      <w:r w:rsidRPr="00E83DC6">
        <w:rPr>
          <w:rFonts w:cs="Times New Roman"/>
        </w:rPr>
        <w:t>SMLOUVA O dílo</w:t>
      </w:r>
    </w:p>
    <w:p w14:paraId="22A61483" w14:textId="77777777" w:rsidR="004E714C" w:rsidRPr="00E83DC6" w:rsidRDefault="004E714C" w:rsidP="004E714C">
      <w:pPr>
        <w:pStyle w:val="Nzevsmlouvy2"/>
        <w:spacing w:after="120"/>
        <w:rPr>
          <w:rFonts w:cs="Times New Roman"/>
        </w:rPr>
      </w:pPr>
      <w:r w:rsidRPr="00E83DC6">
        <w:rPr>
          <w:rFonts w:cs="Times New Roman"/>
        </w:rPr>
        <w:t>„VŘ Ekonomický informační software“</w:t>
      </w:r>
    </w:p>
    <w:p w14:paraId="586DB35D" w14:textId="77777777" w:rsidR="004E714C" w:rsidRPr="00E83DC6" w:rsidRDefault="004E714C" w:rsidP="004E714C">
      <w:pPr>
        <w:pStyle w:val="dajeosmluvnstran2"/>
      </w:pPr>
    </w:p>
    <w:p w14:paraId="0386E575" w14:textId="77777777" w:rsidR="004E714C" w:rsidRPr="00E83DC6" w:rsidRDefault="004E714C" w:rsidP="004E714C">
      <w:pPr>
        <w:pStyle w:val="dajeosmluvnstran2"/>
        <w:rPr>
          <w:sz w:val="24"/>
        </w:rPr>
      </w:pPr>
      <w:r w:rsidRPr="00E83DC6">
        <w:rPr>
          <w:sz w:val="24"/>
        </w:rPr>
        <w:t>Smluvní strany:</w:t>
      </w:r>
    </w:p>
    <w:p w14:paraId="691D77D8" w14:textId="77777777" w:rsidR="004E714C" w:rsidRPr="00E83DC6" w:rsidRDefault="004E714C" w:rsidP="004E714C">
      <w:pPr>
        <w:pStyle w:val="dajeosmluvnstran2"/>
        <w:rPr>
          <w:sz w:val="24"/>
        </w:rPr>
      </w:pPr>
    </w:p>
    <w:p w14:paraId="2A8B781B" w14:textId="77777777" w:rsidR="004E714C" w:rsidRPr="00E83DC6" w:rsidRDefault="004E714C" w:rsidP="004E714C">
      <w:pPr>
        <w:pStyle w:val="Prohlensmluvnchstran"/>
        <w:rPr>
          <w:sz w:val="24"/>
          <w:highlight w:val="yellow"/>
        </w:rPr>
      </w:pPr>
      <w:r w:rsidRPr="00E83DC6">
        <w:rPr>
          <w:sz w:val="24"/>
        </w:rPr>
        <w:t>Výzkumný ústav veterinárního lékařství, v. v. i.</w:t>
      </w:r>
    </w:p>
    <w:p w14:paraId="438B6718" w14:textId="77777777" w:rsidR="004E714C" w:rsidRPr="00E83DC6" w:rsidRDefault="004E714C" w:rsidP="004E714C">
      <w:pPr>
        <w:pStyle w:val="dajeosmluvnstran"/>
        <w:rPr>
          <w:sz w:val="24"/>
        </w:rPr>
      </w:pPr>
      <w:r w:rsidRPr="00E83DC6">
        <w:rPr>
          <w:sz w:val="24"/>
        </w:rPr>
        <w:t>se sídlem: Hudcova 296/70</w:t>
      </w:r>
      <w:r w:rsidRPr="00E83DC6">
        <w:rPr>
          <w:sz w:val="24"/>
          <w:lang w:eastAsia="cs-CZ"/>
        </w:rPr>
        <w:t xml:space="preserve">, </w:t>
      </w:r>
      <w:r w:rsidRPr="00E83DC6">
        <w:rPr>
          <w:sz w:val="24"/>
        </w:rPr>
        <w:t>62100 Brno - Medlánky</w:t>
      </w:r>
    </w:p>
    <w:p w14:paraId="55FEE1E7" w14:textId="77777777" w:rsidR="004E714C" w:rsidRPr="00E83DC6" w:rsidRDefault="004E714C" w:rsidP="004E714C">
      <w:pPr>
        <w:pStyle w:val="dajeosmluvnstran"/>
        <w:rPr>
          <w:sz w:val="24"/>
        </w:rPr>
      </w:pPr>
      <w:r w:rsidRPr="00E83DC6">
        <w:rPr>
          <w:sz w:val="24"/>
        </w:rPr>
        <w:t>IČ: 00027162</w:t>
      </w:r>
    </w:p>
    <w:p w14:paraId="2E2D411F" w14:textId="77777777" w:rsidR="004E714C" w:rsidRPr="00E83DC6" w:rsidRDefault="004E714C" w:rsidP="004E714C">
      <w:pPr>
        <w:pStyle w:val="dajeosmluvnstran"/>
        <w:rPr>
          <w:sz w:val="24"/>
        </w:rPr>
      </w:pPr>
      <w:r w:rsidRPr="00E83DC6">
        <w:rPr>
          <w:sz w:val="24"/>
        </w:rPr>
        <w:t>bankovní spojení: Komerční banka,</w:t>
      </w:r>
      <w:r w:rsidR="002F71A4">
        <w:rPr>
          <w:sz w:val="24"/>
        </w:rPr>
        <w:t xml:space="preserve"> a.s.,</w:t>
      </w:r>
      <w:r w:rsidRPr="00E83DC6">
        <w:rPr>
          <w:sz w:val="24"/>
        </w:rPr>
        <w:t xml:space="preserve"> číslo účtu: 0101333621/0100</w:t>
      </w:r>
    </w:p>
    <w:p w14:paraId="220B536D" w14:textId="383813AB" w:rsidR="008D3740" w:rsidRDefault="004E714C" w:rsidP="008D3740">
      <w:pPr>
        <w:pStyle w:val="dajeosmluvnstran2"/>
        <w:spacing w:after="0"/>
        <w:rPr>
          <w:sz w:val="24"/>
        </w:rPr>
      </w:pPr>
      <w:r w:rsidRPr="00E83DC6">
        <w:rPr>
          <w:sz w:val="24"/>
        </w:rPr>
        <w:t xml:space="preserve">zastoupená: </w:t>
      </w:r>
      <w:r w:rsidR="008D3740" w:rsidRPr="008D3740">
        <w:rPr>
          <w:sz w:val="24"/>
        </w:rPr>
        <w:t>MVDr. Miloslav</w:t>
      </w:r>
      <w:r w:rsidR="00633B57">
        <w:rPr>
          <w:sz w:val="24"/>
        </w:rPr>
        <w:t>em</w:t>
      </w:r>
      <w:r w:rsidR="008D3740" w:rsidRPr="008D3740">
        <w:rPr>
          <w:sz w:val="24"/>
        </w:rPr>
        <w:t xml:space="preserve"> Skřivánk</w:t>
      </w:r>
      <w:r w:rsidR="00633B57">
        <w:rPr>
          <w:sz w:val="24"/>
        </w:rPr>
        <w:t>em</w:t>
      </w:r>
      <w:r w:rsidR="008D3740" w:rsidRPr="008D3740">
        <w:rPr>
          <w:sz w:val="24"/>
        </w:rPr>
        <w:t>, CSc.</w:t>
      </w:r>
    </w:p>
    <w:p w14:paraId="192812D0" w14:textId="3CC882D3" w:rsidR="004E714C" w:rsidRPr="00E83DC6" w:rsidRDefault="008D3740" w:rsidP="008D3740">
      <w:pPr>
        <w:pStyle w:val="dajeosmluvnstran"/>
        <w:rPr>
          <w:sz w:val="24"/>
        </w:rPr>
      </w:pPr>
      <w:r>
        <w:rPr>
          <w:sz w:val="24"/>
        </w:rPr>
        <w:t>pověřen</w:t>
      </w:r>
      <w:r w:rsidR="00633B57">
        <w:rPr>
          <w:sz w:val="24"/>
          <w:lang w:val="cs-CZ"/>
        </w:rPr>
        <w:t>ým</w:t>
      </w:r>
      <w:r>
        <w:rPr>
          <w:sz w:val="24"/>
        </w:rPr>
        <w:t xml:space="preserve"> řízením ústavu</w:t>
      </w:r>
    </w:p>
    <w:p w14:paraId="31667328" w14:textId="77777777" w:rsidR="004E714C" w:rsidRPr="00E83DC6" w:rsidRDefault="004E714C" w:rsidP="004E714C">
      <w:pPr>
        <w:pStyle w:val="dajeosmluvnstran"/>
        <w:rPr>
          <w:sz w:val="24"/>
        </w:rPr>
      </w:pPr>
      <w:r w:rsidRPr="00E83DC6">
        <w:rPr>
          <w:sz w:val="24"/>
        </w:rPr>
        <w:t>(dále jen „</w:t>
      </w:r>
      <w:r w:rsidRPr="00E83DC6">
        <w:rPr>
          <w:rStyle w:val="ProhlensmluvnchstranChar"/>
          <w:sz w:val="24"/>
        </w:rPr>
        <w:t>Objednatel</w:t>
      </w:r>
      <w:r w:rsidRPr="00E83DC6">
        <w:rPr>
          <w:sz w:val="24"/>
        </w:rPr>
        <w:t>“)</w:t>
      </w:r>
    </w:p>
    <w:p w14:paraId="425C84D9" w14:textId="77777777" w:rsidR="004E714C" w:rsidRPr="00E83DC6" w:rsidRDefault="004E714C" w:rsidP="004E714C">
      <w:pPr>
        <w:keepNext/>
        <w:keepLines/>
        <w:spacing w:after="0" w:line="240" w:lineRule="auto"/>
        <w:jc w:val="center"/>
        <w:rPr>
          <w:sz w:val="24"/>
          <w:szCs w:val="24"/>
        </w:rPr>
      </w:pPr>
    </w:p>
    <w:p w14:paraId="72613EF6" w14:textId="77777777" w:rsidR="004E714C" w:rsidRPr="00E83DC6" w:rsidRDefault="004E714C" w:rsidP="004E714C">
      <w:pPr>
        <w:pStyle w:val="dajeosmluvnstran"/>
        <w:rPr>
          <w:sz w:val="24"/>
        </w:rPr>
      </w:pPr>
      <w:r w:rsidRPr="00E83DC6">
        <w:rPr>
          <w:sz w:val="24"/>
        </w:rPr>
        <w:t>a</w:t>
      </w:r>
    </w:p>
    <w:p w14:paraId="17B9642C" w14:textId="77777777" w:rsidR="004E714C" w:rsidRPr="00E83DC6" w:rsidRDefault="004E714C" w:rsidP="004E714C">
      <w:pPr>
        <w:pStyle w:val="dajeosmluvnstran"/>
        <w:rPr>
          <w:sz w:val="24"/>
        </w:rPr>
      </w:pPr>
    </w:p>
    <w:p w14:paraId="3E44A8C0" w14:textId="12BDD4CC" w:rsidR="004E714C" w:rsidRPr="0072764D" w:rsidRDefault="0046490E" w:rsidP="0072764D">
      <w:pPr>
        <w:pStyle w:val="Prohlensmluvnchstran"/>
        <w:rPr>
          <w:sz w:val="24"/>
        </w:rPr>
      </w:pPr>
      <w:r w:rsidRPr="0072764D">
        <w:rPr>
          <w:sz w:val="24"/>
        </w:rPr>
        <w:t>ABRA Software a.s.</w:t>
      </w:r>
      <w:r w:rsidR="004E714C" w:rsidRPr="0072764D">
        <w:rPr>
          <w:sz w:val="24"/>
        </w:rPr>
        <w:t xml:space="preserve"> </w:t>
      </w:r>
    </w:p>
    <w:p w14:paraId="6B0AB380" w14:textId="6CF81E13" w:rsidR="004E714C" w:rsidRPr="0046490E" w:rsidRDefault="004E714C" w:rsidP="004E714C">
      <w:pPr>
        <w:pStyle w:val="dajeosmluvnstran"/>
        <w:rPr>
          <w:sz w:val="24"/>
        </w:rPr>
      </w:pPr>
      <w:r w:rsidRPr="00E83DC6">
        <w:rPr>
          <w:sz w:val="24"/>
        </w:rPr>
        <w:t xml:space="preserve">se sídlem: </w:t>
      </w:r>
      <w:r w:rsidR="0046490E" w:rsidRPr="0046490E">
        <w:rPr>
          <w:sz w:val="24"/>
        </w:rPr>
        <w:t>Jeremiášova 1422/7b, Stodůlky, 155 00 Praha 5</w:t>
      </w:r>
    </w:p>
    <w:p w14:paraId="149528F8" w14:textId="5A612924" w:rsidR="004E714C" w:rsidRPr="0046490E" w:rsidRDefault="004E714C" w:rsidP="0046490E">
      <w:pPr>
        <w:pStyle w:val="dajeosmluvnstran"/>
        <w:rPr>
          <w:sz w:val="24"/>
        </w:rPr>
      </w:pPr>
      <w:r w:rsidRPr="0046490E">
        <w:rPr>
          <w:sz w:val="24"/>
        </w:rPr>
        <w:t xml:space="preserve">IČ: </w:t>
      </w:r>
      <w:r w:rsidR="0046490E" w:rsidRPr="0046490E">
        <w:rPr>
          <w:sz w:val="24"/>
        </w:rPr>
        <w:t>25097563</w:t>
      </w:r>
      <w:r w:rsidRPr="0046490E">
        <w:rPr>
          <w:sz w:val="24"/>
        </w:rPr>
        <w:t xml:space="preserve">, DIČ: </w:t>
      </w:r>
      <w:r w:rsidR="0046490E" w:rsidRPr="0046490E">
        <w:rPr>
          <w:sz w:val="24"/>
        </w:rPr>
        <w:t xml:space="preserve">CZ25097563 </w:t>
      </w:r>
    </w:p>
    <w:p w14:paraId="78798624" w14:textId="77777777" w:rsidR="0046490E" w:rsidRPr="0046490E" w:rsidRDefault="004E714C" w:rsidP="0046490E">
      <w:pPr>
        <w:pStyle w:val="dajeosmluvnstran"/>
        <w:rPr>
          <w:sz w:val="24"/>
        </w:rPr>
      </w:pPr>
      <w:r w:rsidRPr="00E83DC6">
        <w:rPr>
          <w:sz w:val="24"/>
        </w:rPr>
        <w:t xml:space="preserve">společnost zapsaná v obchodním rejstříku vedeném </w:t>
      </w:r>
      <w:r w:rsidR="0046490E" w:rsidRPr="0046490E">
        <w:rPr>
          <w:sz w:val="24"/>
        </w:rPr>
        <w:t xml:space="preserve">u </w:t>
      </w:r>
    </w:p>
    <w:p w14:paraId="39516220" w14:textId="70258C31" w:rsidR="004E714C" w:rsidRPr="00E83DC6" w:rsidRDefault="0046490E" w:rsidP="0046490E">
      <w:pPr>
        <w:pStyle w:val="dajeosmluvnstran"/>
        <w:rPr>
          <w:sz w:val="24"/>
        </w:rPr>
      </w:pPr>
      <w:r w:rsidRPr="0046490E">
        <w:rPr>
          <w:sz w:val="24"/>
        </w:rPr>
        <w:t xml:space="preserve"> Městského soudu v Praze, oddíl B, vložka 4475</w:t>
      </w:r>
      <w:r w:rsidR="004E714C" w:rsidRPr="00E83DC6">
        <w:rPr>
          <w:sz w:val="24"/>
        </w:rPr>
        <w:t xml:space="preserve">, </w:t>
      </w:r>
    </w:p>
    <w:p w14:paraId="40010F89" w14:textId="39B3CFCA" w:rsidR="004E714C" w:rsidRPr="00E83DC6" w:rsidRDefault="004E714C" w:rsidP="0046490E">
      <w:pPr>
        <w:pStyle w:val="dajeosmluvnstran"/>
        <w:rPr>
          <w:sz w:val="24"/>
        </w:rPr>
      </w:pPr>
      <w:r w:rsidRPr="00E83DC6">
        <w:rPr>
          <w:sz w:val="24"/>
        </w:rPr>
        <w:t xml:space="preserve">bankovní spojení: </w:t>
      </w:r>
      <w:r w:rsidR="0046490E" w:rsidRPr="0046490E">
        <w:rPr>
          <w:sz w:val="24"/>
        </w:rPr>
        <w:t>ČSOB a.s., číslo účtu: 216143537/0300</w:t>
      </w:r>
    </w:p>
    <w:p w14:paraId="03BDDE21" w14:textId="436CD9A3" w:rsidR="004E714C" w:rsidRPr="0046490E" w:rsidRDefault="004E714C" w:rsidP="0046490E">
      <w:pPr>
        <w:pStyle w:val="dajeosmluvnstran"/>
        <w:rPr>
          <w:sz w:val="24"/>
          <w:lang w:val="cs-CZ"/>
        </w:rPr>
      </w:pPr>
      <w:r w:rsidRPr="00E83DC6">
        <w:rPr>
          <w:sz w:val="24"/>
        </w:rPr>
        <w:t xml:space="preserve">zastoupená: </w:t>
      </w:r>
      <w:r w:rsidR="0046490E" w:rsidRPr="0046490E">
        <w:rPr>
          <w:sz w:val="24"/>
        </w:rPr>
        <w:t>Ing. Radkem Šoupalem</w:t>
      </w:r>
      <w:r w:rsidR="0046490E">
        <w:rPr>
          <w:sz w:val="24"/>
          <w:lang w:val="cs-CZ"/>
        </w:rPr>
        <w:t>, na základě plné moci</w:t>
      </w:r>
    </w:p>
    <w:p w14:paraId="25FF5CED" w14:textId="77777777" w:rsidR="004E714C" w:rsidRPr="00E83DC6" w:rsidRDefault="004E714C" w:rsidP="004E714C">
      <w:pPr>
        <w:pStyle w:val="dajeosmluvnstran"/>
        <w:rPr>
          <w:sz w:val="24"/>
        </w:rPr>
      </w:pPr>
      <w:r w:rsidRPr="00E83DC6">
        <w:rPr>
          <w:sz w:val="24"/>
        </w:rPr>
        <w:t>(dále jen „</w:t>
      </w:r>
      <w:r w:rsidRPr="00E83DC6">
        <w:rPr>
          <w:rStyle w:val="ProhlensmluvnchstranChar"/>
          <w:sz w:val="24"/>
        </w:rPr>
        <w:t>Zhotovitel</w:t>
      </w:r>
      <w:r w:rsidRPr="00E83DC6">
        <w:rPr>
          <w:sz w:val="24"/>
        </w:rPr>
        <w:t>“)</w:t>
      </w:r>
    </w:p>
    <w:p w14:paraId="509CA7C5" w14:textId="1A471BA3" w:rsidR="004E714C" w:rsidRPr="0046490E" w:rsidRDefault="004E714C" w:rsidP="0046490E">
      <w:pPr>
        <w:pStyle w:val="dajeosmluvnstran"/>
        <w:rPr>
          <w:i/>
        </w:rPr>
      </w:pPr>
      <w:r w:rsidRPr="0046490E">
        <w:rPr>
          <w:i/>
        </w:rPr>
        <w:t xml:space="preserve">číslo smlouvy Zhotovitele: </w:t>
      </w:r>
      <w:r w:rsidR="0046490E" w:rsidRPr="0046490E">
        <w:rPr>
          <w:sz w:val="24"/>
        </w:rPr>
        <w:t xml:space="preserve"> </w:t>
      </w:r>
      <w:r w:rsidR="0046490E" w:rsidRPr="0046490E">
        <w:rPr>
          <w:b/>
          <w:sz w:val="24"/>
        </w:rPr>
        <w:t>SML-46/2016</w:t>
      </w:r>
    </w:p>
    <w:p w14:paraId="24DD08D5" w14:textId="77777777" w:rsidR="004E714C" w:rsidRPr="00E83DC6" w:rsidRDefault="004E714C" w:rsidP="004E714C">
      <w:pPr>
        <w:jc w:val="center"/>
        <w:rPr>
          <w:sz w:val="24"/>
          <w:szCs w:val="24"/>
        </w:rPr>
      </w:pPr>
    </w:p>
    <w:p w14:paraId="4EA8AC2B" w14:textId="77777777" w:rsidR="004E714C" w:rsidRPr="00E83DC6" w:rsidRDefault="004E714C" w:rsidP="004E714C">
      <w:pPr>
        <w:jc w:val="center"/>
        <w:rPr>
          <w:sz w:val="24"/>
          <w:szCs w:val="24"/>
        </w:rPr>
      </w:pPr>
      <w:r w:rsidRPr="00E83DC6">
        <w:rPr>
          <w:sz w:val="24"/>
          <w:szCs w:val="24"/>
        </w:rPr>
        <w:t>dnešního dne uzavřely tuto smlouvu v souladu s ustanovením § 2586 a násl., § 1746 odst. 2 a § 2358 a násl. zákona č. 89/2012 Sb., občanského zákoníku (dále jen „</w:t>
      </w:r>
      <w:r w:rsidRPr="00E83DC6">
        <w:rPr>
          <w:b/>
          <w:sz w:val="24"/>
          <w:szCs w:val="24"/>
        </w:rPr>
        <w:t>občanský zákoník</w:t>
      </w:r>
      <w:r w:rsidRPr="00E83DC6">
        <w:rPr>
          <w:sz w:val="24"/>
          <w:szCs w:val="24"/>
        </w:rPr>
        <w:t>“)</w:t>
      </w:r>
    </w:p>
    <w:p w14:paraId="37E1D0D4" w14:textId="77777777" w:rsidR="004E714C" w:rsidRPr="00E83DC6" w:rsidRDefault="004E714C" w:rsidP="004E714C">
      <w:pPr>
        <w:jc w:val="center"/>
        <w:rPr>
          <w:sz w:val="24"/>
          <w:szCs w:val="24"/>
        </w:rPr>
      </w:pPr>
      <w:r w:rsidRPr="00E83DC6">
        <w:rPr>
          <w:sz w:val="24"/>
          <w:szCs w:val="24"/>
        </w:rPr>
        <w:t>(dále jen „</w:t>
      </w:r>
      <w:r w:rsidRPr="00E83DC6">
        <w:rPr>
          <w:b/>
          <w:sz w:val="24"/>
          <w:szCs w:val="24"/>
        </w:rPr>
        <w:t>Smlouva</w:t>
      </w:r>
      <w:r w:rsidRPr="00E83DC6">
        <w:rPr>
          <w:sz w:val="24"/>
          <w:szCs w:val="24"/>
        </w:rPr>
        <w:t>“).</w:t>
      </w:r>
    </w:p>
    <w:p w14:paraId="6D151B5F" w14:textId="77777777" w:rsidR="004E714C" w:rsidRPr="00E83DC6" w:rsidRDefault="004E714C" w:rsidP="004E714C">
      <w:pPr>
        <w:pStyle w:val="Prohlensmluvnchstran"/>
        <w:rPr>
          <w:sz w:val="24"/>
        </w:rPr>
      </w:pPr>
      <w:r w:rsidRPr="00E83DC6">
        <w:rPr>
          <w:sz w:val="24"/>
        </w:rPr>
        <w:br w:type="page"/>
      </w:r>
      <w:r w:rsidRPr="00E83DC6">
        <w:rPr>
          <w:sz w:val="24"/>
        </w:rPr>
        <w:lastRenderedPageBreak/>
        <w:t>Smluvní strany, vědomy si svých závazků v této Smlouvě obsažených a s úmyslem být touto Smlouvou vázány, dohodly se na následujícím znění Smlouvy:</w:t>
      </w:r>
    </w:p>
    <w:p w14:paraId="5DC7FADB" w14:textId="77777777" w:rsidR="004E714C" w:rsidRPr="00E83DC6" w:rsidRDefault="004E714C" w:rsidP="009E7D13">
      <w:pPr>
        <w:pStyle w:val="lneksmlouvy"/>
        <w:numPr>
          <w:ilvl w:val="0"/>
          <w:numId w:val="2"/>
        </w:numPr>
        <w:rPr>
          <w:sz w:val="24"/>
        </w:rPr>
      </w:pPr>
      <w:r w:rsidRPr="00E83DC6">
        <w:rPr>
          <w:sz w:val="24"/>
        </w:rPr>
        <w:t>ÚVODNÍ USTANOVENÍ</w:t>
      </w:r>
    </w:p>
    <w:p w14:paraId="5BEF7A66" w14:textId="77777777" w:rsidR="004E714C" w:rsidRPr="00E83DC6" w:rsidRDefault="004E714C" w:rsidP="004E714C">
      <w:pPr>
        <w:pStyle w:val="Textlnkuslovan"/>
        <w:rPr>
          <w:sz w:val="24"/>
        </w:rPr>
      </w:pPr>
      <w:r w:rsidRPr="00E83DC6">
        <w:rPr>
          <w:sz w:val="24"/>
        </w:rPr>
        <w:t>Objednatel prohlašuje, že:</w:t>
      </w:r>
    </w:p>
    <w:p w14:paraId="0D3788E7" w14:textId="77777777" w:rsidR="004E714C" w:rsidRPr="00E83DC6" w:rsidRDefault="004E714C" w:rsidP="004E714C">
      <w:pPr>
        <w:pStyle w:val="RLTextlnkuslovan"/>
        <w:numPr>
          <w:ilvl w:val="2"/>
          <w:numId w:val="1"/>
        </w:numPr>
        <w:rPr>
          <w:sz w:val="24"/>
        </w:rPr>
      </w:pPr>
      <w:r w:rsidRPr="00E83DC6">
        <w:rPr>
          <w:sz w:val="24"/>
        </w:rPr>
        <w:t>je veřejnou výzkumnou institucí, jejíž působnost a zásady činnosti jsou stanoveny zákonem č. 341/2005 Sb., o veřejných výzkumných institucích, ve znění pozdějších předpisů, a</w:t>
      </w:r>
    </w:p>
    <w:p w14:paraId="268BC456" w14:textId="77777777" w:rsidR="004E714C" w:rsidRPr="00E83DC6" w:rsidRDefault="004E714C" w:rsidP="004E714C">
      <w:pPr>
        <w:pStyle w:val="Textlnkuslovan"/>
        <w:numPr>
          <w:ilvl w:val="2"/>
          <w:numId w:val="1"/>
        </w:numPr>
        <w:rPr>
          <w:sz w:val="24"/>
        </w:rPr>
      </w:pPr>
      <w:r w:rsidRPr="00E83DC6">
        <w:rPr>
          <w:sz w:val="24"/>
        </w:rPr>
        <w:t>splňuje veškeré podmínky a požadavky v této Smlouvě stanovené a je oprávněn tuto Smlouvu uzavřít a řádně plnit závazky v ní obsažené.</w:t>
      </w:r>
    </w:p>
    <w:p w14:paraId="5AF7D67B" w14:textId="77777777" w:rsidR="004E714C" w:rsidRPr="00E83DC6" w:rsidRDefault="004E714C" w:rsidP="004E714C">
      <w:pPr>
        <w:pStyle w:val="Textlnkuslovan"/>
        <w:rPr>
          <w:sz w:val="24"/>
        </w:rPr>
      </w:pPr>
      <w:bookmarkStart w:id="0" w:name="_Ref331083166"/>
      <w:r w:rsidRPr="00E83DC6">
        <w:rPr>
          <w:sz w:val="24"/>
        </w:rPr>
        <w:t>Zhotovitel prohlašuje, že:</w:t>
      </w:r>
      <w:bookmarkEnd w:id="0"/>
    </w:p>
    <w:p w14:paraId="70EC1235" w14:textId="77777777" w:rsidR="004E714C" w:rsidRPr="00E83DC6" w:rsidRDefault="004E714C" w:rsidP="004E714C">
      <w:pPr>
        <w:pStyle w:val="Textlnkuslovan"/>
        <w:numPr>
          <w:ilvl w:val="2"/>
          <w:numId w:val="1"/>
        </w:numPr>
        <w:rPr>
          <w:sz w:val="24"/>
        </w:rPr>
      </w:pPr>
      <w:r w:rsidRPr="00E83DC6">
        <w:rPr>
          <w:sz w:val="24"/>
        </w:rPr>
        <w:t>splňuje veškeré podmínky a požadavky v této Smlouvě stanovené a je oprávněn a způsobilý tuto Smlouvu uzavřít a řádně plnit závazky v ní obsažené, a</w:t>
      </w:r>
    </w:p>
    <w:p w14:paraId="2B83802E" w14:textId="77777777" w:rsidR="004E714C" w:rsidRPr="00E83DC6" w:rsidRDefault="004E714C" w:rsidP="004E714C">
      <w:pPr>
        <w:pStyle w:val="Textlnkuslovan"/>
        <w:numPr>
          <w:ilvl w:val="2"/>
          <w:numId w:val="1"/>
        </w:numPr>
        <w:rPr>
          <w:sz w:val="24"/>
        </w:rPr>
      </w:pPr>
      <w:bookmarkStart w:id="1" w:name="_Ref331084034"/>
      <w:r w:rsidRPr="00E83DC6">
        <w:rPr>
          <w:sz w:val="24"/>
        </w:rPr>
        <w:t>ke dni podpisu této Smlouvy není v úpadku ani v likvidaci,</w:t>
      </w:r>
    </w:p>
    <w:p w14:paraId="6ED9212D" w14:textId="77777777" w:rsidR="004E714C" w:rsidRPr="00E83DC6" w:rsidRDefault="004E714C" w:rsidP="004E714C">
      <w:pPr>
        <w:pStyle w:val="Textlnkuslovan"/>
        <w:numPr>
          <w:ilvl w:val="2"/>
          <w:numId w:val="1"/>
        </w:numPr>
        <w:rPr>
          <w:sz w:val="24"/>
        </w:rPr>
      </w:pPr>
      <w:r w:rsidRPr="00E83DC6">
        <w:rPr>
          <w:sz w:val="24"/>
        </w:rPr>
        <w:t xml:space="preserve">při plnění této Smlouvy vystupuje jako odborník v oblasti předmětu veřejné zakázky malého rozsahu </w:t>
      </w:r>
      <w:r w:rsidRPr="00E83DC6">
        <w:rPr>
          <w:i/>
          <w:sz w:val="24"/>
        </w:rPr>
        <w:t>„VŘ Ekonomický informační software“</w:t>
      </w:r>
      <w:r w:rsidRPr="00E83DC6">
        <w:rPr>
          <w:b/>
          <w:sz w:val="24"/>
        </w:rPr>
        <w:t xml:space="preserve"> </w:t>
      </w:r>
      <w:r w:rsidRPr="00E83DC6">
        <w:rPr>
          <w:sz w:val="24"/>
        </w:rPr>
        <w:t>(dále jen „</w:t>
      </w:r>
      <w:r w:rsidRPr="00E83DC6">
        <w:rPr>
          <w:b/>
          <w:sz w:val="24"/>
        </w:rPr>
        <w:t>Veřejná zakázka</w:t>
      </w:r>
      <w:r w:rsidRPr="00E83DC6">
        <w:rPr>
          <w:sz w:val="24"/>
        </w:rPr>
        <w:t>“)</w:t>
      </w:r>
      <w:bookmarkStart w:id="2" w:name="VZ"/>
      <w:bookmarkEnd w:id="2"/>
      <w:r w:rsidRPr="00E83DC6">
        <w:rPr>
          <w:sz w:val="24"/>
        </w:rPr>
        <w:t>,</w:t>
      </w:r>
    </w:p>
    <w:p w14:paraId="1ADAAB98" w14:textId="77777777" w:rsidR="004E714C" w:rsidRPr="00E83DC6" w:rsidRDefault="004E714C" w:rsidP="004E714C">
      <w:pPr>
        <w:pStyle w:val="Textlnkuslovan"/>
        <w:numPr>
          <w:ilvl w:val="0"/>
          <w:numId w:val="0"/>
        </w:numPr>
        <w:ind w:left="1474"/>
        <w:rPr>
          <w:sz w:val="24"/>
        </w:rPr>
      </w:pPr>
      <w:r w:rsidRPr="00E83DC6">
        <w:rPr>
          <w:sz w:val="24"/>
        </w:rPr>
        <w:t xml:space="preserve">a zavazuje se udržovat tato prohlášení v pravdivosti a </w:t>
      </w:r>
      <w:r w:rsidRPr="00E83DC6">
        <w:rPr>
          <w:rStyle w:val="ProhlensmluvnchstranChar"/>
          <w:b w:val="0"/>
          <w:sz w:val="24"/>
        </w:rPr>
        <w:t>Objednatele</w:t>
      </w:r>
      <w:r w:rsidRPr="00E83DC6">
        <w:rPr>
          <w:sz w:val="24"/>
        </w:rPr>
        <w:t xml:space="preserve"> bezodkladně informovat o všech skutečnostech, které mohou mít dopad na jejich pravdivost, úplnost nebo přesnost.</w:t>
      </w:r>
      <w:bookmarkEnd w:id="1"/>
      <w:r w:rsidRPr="00E83DC6">
        <w:rPr>
          <w:sz w:val="24"/>
        </w:rPr>
        <w:t xml:space="preserve"> </w:t>
      </w:r>
    </w:p>
    <w:p w14:paraId="51F59D97" w14:textId="77777777" w:rsidR="004E714C" w:rsidRPr="00E83DC6" w:rsidRDefault="004E714C" w:rsidP="009E7D13">
      <w:pPr>
        <w:pStyle w:val="lneksmlouvy"/>
        <w:numPr>
          <w:ilvl w:val="0"/>
          <w:numId w:val="2"/>
        </w:numPr>
        <w:rPr>
          <w:sz w:val="24"/>
        </w:rPr>
      </w:pPr>
      <w:r w:rsidRPr="00E83DC6">
        <w:rPr>
          <w:sz w:val="24"/>
        </w:rPr>
        <w:t>ÚČEL SMLOUVY</w:t>
      </w:r>
    </w:p>
    <w:p w14:paraId="56AB8C9C" w14:textId="77777777" w:rsidR="004E714C" w:rsidRPr="00E83DC6" w:rsidRDefault="004E714C" w:rsidP="004E714C">
      <w:pPr>
        <w:pStyle w:val="Textlnkuslovan"/>
        <w:rPr>
          <w:sz w:val="24"/>
        </w:rPr>
      </w:pPr>
      <w:bookmarkStart w:id="3" w:name="_Ref306259232"/>
      <w:r w:rsidRPr="00E83DC6">
        <w:rPr>
          <w:sz w:val="24"/>
        </w:rPr>
        <w:t>Účelem této Smlouvy je dodávka a implementace Ekonomického informačního systému (dále jen „</w:t>
      </w:r>
      <w:r w:rsidRPr="00E83DC6">
        <w:rPr>
          <w:b/>
          <w:sz w:val="24"/>
        </w:rPr>
        <w:t>EIS</w:t>
      </w:r>
      <w:r w:rsidRPr="00E83DC6">
        <w:rPr>
          <w:sz w:val="24"/>
        </w:rPr>
        <w:t>“) pro potřeby Objednatele a jeho následný rozvoj, údržba a podpora po dobu pěti (5) let.</w:t>
      </w:r>
    </w:p>
    <w:p w14:paraId="0E3E25F3" w14:textId="77777777" w:rsidR="004E714C" w:rsidRPr="00E83DC6" w:rsidRDefault="004E714C" w:rsidP="004E714C">
      <w:pPr>
        <w:pStyle w:val="Textlnkuslovan"/>
        <w:rPr>
          <w:sz w:val="24"/>
        </w:rPr>
      </w:pPr>
      <w:bookmarkStart w:id="4" w:name="_Ref406443018"/>
      <w:r w:rsidRPr="00E83DC6">
        <w:rPr>
          <w:sz w:val="24"/>
        </w:rPr>
        <w:t>Zhotovitel touto Smlouvou garantuje Objednateli splnění zadání  uvedeného v </w:t>
      </w:r>
      <w:r w:rsidR="00FB1790">
        <w:rPr>
          <w:sz w:val="24"/>
        </w:rPr>
        <w:t>Návrhu</w:t>
      </w:r>
      <w:r w:rsidR="00FB1790" w:rsidRPr="00E83DC6">
        <w:rPr>
          <w:sz w:val="24"/>
        </w:rPr>
        <w:t xml:space="preserve"> </w:t>
      </w:r>
      <w:r w:rsidRPr="00E83DC6">
        <w:rPr>
          <w:sz w:val="24"/>
        </w:rPr>
        <w:t>technického řešení v příloze č. 1 této Smlouvy a Technické specifikaci v příloze č. 2 této Smlouvy (</w:t>
      </w:r>
      <w:r w:rsidR="00FB1790">
        <w:rPr>
          <w:sz w:val="24"/>
        </w:rPr>
        <w:t>Návrh</w:t>
      </w:r>
      <w:r w:rsidRPr="00E83DC6">
        <w:rPr>
          <w:sz w:val="24"/>
        </w:rPr>
        <w:t xml:space="preserve"> technického řešení a Technická specifikace dále souhrnně též „</w:t>
      </w:r>
      <w:r w:rsidRPr="00E83DC6">
        <w:rPr>
          <w:b/>
          <w:sz w:val="24"/>
        </w:rPr>
        <w:t>TS</w:t>
      </w:r>
      <w:r w:rsidRPr="00E83DC6">
        <w:rPr>
          <w:sz w:val="24"/>
        </w:rPr>
        <w:t xml:space="preserve">“) a všech z toho vyplývajících podmínek a povinností. </w:t>
      </w:r>
      <w:bookmarkEnd w:id="4"/>
      <w:r w:rsidRPr="00E83DC6">
        <w:rPr>
          <w:sz w:val="24"/>
        </w:rPr>
        <w:t xml:space="preserve"> </w:t>
      </w:r>
      <w:bookmarkEnd w:id="3"/>
    </w:p>
    <w:p w14:paraId="014296A0" w14:textId="77777777" w:rsidR="004E714C" w:rsidRPr="00E83DC6" w:rsidRDefault="004E714C" w:rsidP="009E7D13">
      <w:pPr>
        <w:pStyle w:val="lneksmlouvy"/>
        <w:numPr>
          <w:ilvl w:val="0"/>
          <w:numId w:val="2"/>
        </w:numPr>
        <w:rPr>
          <w:sz w:val="24"/>
        </w:rPr>
      </w:pPr>
      <w:bookmarkStart w:id="5" w:name="_Toc212632746"/>
      <w:r w:rsidRPr="00E83DC6">
        <w:rPr>
          <w:sz w:val="24"/>
        </w:rPr>
        <w:t>PŘEDMĚT SMLOUVY</w:t>
      </w:r>
      <w:bookmarkEnd w:id="5"/>
    </w:p>
    <w:p w14:paraId="72992634" w14:textId="77777777" w:rsidR="004E714C" w:rsidRPr="00E83DC6" w:rsidRDefault="004E714C" w:rsidP="004E714C">
      <w:pPr>
        <w:pStyle w:val="Textlnkuslovan"/>
        <w:rPr>
          <w:sz w:val="24"/>
        </w:rPr>
      </w:pPr>
      <w:bookmarkStart w:id="6" w:name="_Hlt313894965"/>
      <w:bookmarkStart w:id="7" w:name="_Hlt313947528"/>
      <w:bookmarkStart w:id="8" w:name="_Hlt313947599"/>
      <w:bookmarkStart w:id="9" w:name="_Hlt313947695"/>
      <w:bookmarkStart w:id="10" w:name="_Hlt313947731"/>
      <w:bookmarkStart w:id="11" w:name="_Hlt313947749"/>
      <w:bookmarkStart w:id="12" w:name="_Hlt313951415"/>
      <w:bookmarkStart w:id="13" w:name="_Ref212856175"/>
      <w:bookmarkStart w:id="14" w:name="_Ref311631992"/>
      <w:bookmarkStart w:id="15" w:name="_Ref313894952"/>
      <w:bookmarkEnd w:id="6"/>
      <w:bookmarkEnd w:id="7"/>
      <w:bookmarkEnd w:id="8"/>
      <w:bookmarkEnd w:id="9"/>
      <w:bookmarkEnd w:id="10"/>
      <w:bookmarkEnd w:id="11"/>
      <w:bookmarkEnd w:id="12"/>
      <w:r w:rsidRPr="00E83DC6">
        <w:rPr>
          <w:sz w:val="24"/>
        </w:rPr>
        <w:t>Zhotovitel se touto Smlouvou zavazuje provést pro Objednatele dílo spočívající v následujícím plnění:</w:t>
      </w:r>
    </w:p>
    <w:p w14:paraId="785B8DED" w14:textId="77777777" w:rsidR="004E714C" w:rsidRPr="00E83DC6" w:rsidRDefault="004E714C" w:rsidP="004E714C">
      <w:pPr>
        <w:pStyle w:val="Textlnkuslovan"/>
        <w:numPr>
          <w:ilvl w:val="2"/>
          <w:numId w:val="1"/>
        </w:numPr>
        <w:rPr>
          <w:sz w:val="24"/>
        </w:rPr>
      </w:pPr>
      <w:r w:rsidRPr="00E83DC6">
        <w:rPr>
          <w:sz w:val="24"/>
        </w:rPr>
        <w:t>dodá</w:t>
      </w:r>
      <w:bookmarkStart w:id="16" w:name="Předmět"/>
      <w:bookmarkEnd w:id="16"/>
      <w:r w:rsidRPr="00E83DC6">
        <w:rPr>
          <w:sz w:val="24"/>
        </w:rPr>
        <w:t>vka a implementace EIS, která se skládá z následujících částí plnění:</w:t>
      </w:r>
    </w:p>
    <w:p w14:paraId="6B60BE32" w14:textId="77777777" w:rsidR="004E714C" w:rsidRPr="00E83DC6" w:rsidRDefault="004E714C" w:rsidP="004E714C">
      <w:pPr>
        <w:pStyle w:val="Textlnkuslovan"/>
        <w:numPr>
          <w:ilvl w:val="3"/>
          <w:numId w:val="1"/>
        </w:numPr>
        <w:rPr>
          <w:sz w:val="24"/>
        </w:rPr>
      </w:pPr>
      <w:r w:rsidRPr="00E83DC6">
        <w:rPr>
          <w:sz w:val="24"/>
        </w:rPr>
        <w:t xml:space="preserve">provedení </w:t>
      </w:r>
      <w:proofErr w:type="spellStart"/>
      <w:r w:rsidRPr="00E83DC6">
        <w:rPr>
          <w:sz w:val="24"/>
        </w:rPr>
        <w:t>předimplementační</w:t>
      </w:r>
      <w:proofErr w:type="spellEnd"/>
      <w:r w:rsidRPr="00E83DC6">
        <w:rPr>
          <w:sz w:val="24"/>
        </w:rPr>
        <w:t xml:space="preserve"> analýzy a vytvoření popisu detailního způsobu implementace EIS (dále jen „</w:t>
      </w:r>
      <w:r w:rsidRPr="00E83DC6">
        <w:rPr>
          <w:b/>
          <w:sz w:val="24"/>
        </w:rPr>
        <w:t>Detailní specifikace</w:t>
      </w:r>
      <w:r w:rsidRPr="00E83DC6">
        <w:rPr>
          <w:sz w:val="24"/>
        </w:rPr>
        <w:t>“);</w:t>
      </w:r>
    </w:p>
    <w:p w14:paraId="796D832A" w14:textId="77777777" w:rsidR="004E714C" w:rsidRPr="00E83DC6" w:rsidRDefault="004E714C" w:rsidP="004E714C">
      <w:pPr>
        <w:pStyle w:val="Textlnkuslovan"/>
        <w:numPr>
          <w:ilvl w:val="3"/>
          <w:numId w:val="1"/>
        </w:numPr>
        <w:rPr>
          <w:sz w:val="24"/>
        </w:rPr>
      </w:pPr>
      <w:bookmarkStart w:id="17" w:name="_Ref445984756"/>
      <w:r w:rsidRPr="00E83DC6">
        <w:rPr>
          <w:sz w:val="24"/>
        </w:rPr>
        <w:t>převod dat ze stávajícího systému Objednatele do nového EIS;</w:t>
      </w:r>
      <w:bookmarkEnd w:id="17"/>
      <w:r w:rsidRPr="00E83DC6">
        <w:rPr>
          <w:sz w:val="24"/>
        </w:rPr>
        <w:t xml:space="preserve"> </w:t>
      </w:r>
    </w:p>
    <w:p w14:paraId="794DDDF6" w14:textId="77777777" w:rsidR="004E714C" w:rsidRPr="00E83DC6" w:rsidRDefault="004E714C" w:rsidP="004E714C">
      <w:pPr>
        <w:pStyle w:val="Textlnkuslovan"/>
        <w:numPr>
          <w:ilvl w:val="3"/>
          <w:numId w:val="1"/>
        </w:numPr>
        <w:rPr>
          <w:sz w:val="24"/>
        </w:rPr>
      </w:pPr>
      <w:bookmarkStart w:id="18" w:name="_Ref445984759"/>
      <w:r w:rsidRPr="00E83DC6">
        <w:rPr>
          <w:sz w:val="24"/>
        </w:rPr>
        <w:t>implementace EIS, jehož parametry jsou stanoveny v TS a</w:t>
      </w:r>
      <w:r w:rsidR="00FB1790">
        <w:rPr>
          <w:sz w:val="24"/>
        </w:rPr>
        <w:t> </w:t>
      </w:r>
      <w:r w:rsidRPr="00E83DC6">
        <w:rPr>
          <w:sz w:val="24"/>
        </w:rPr>
        <w:t>podpora při zkušebním provozu EIS,</w:t>
      </w:r>
      <w:bookmarkEnd w:id="18"/>
      <w:r w:rsidRPr="00E83DC6">
        <w:rPr>
          <w:sz w:val="24"/>
        </w:rPr>
        <w:t xml:space="preserve"> </w:t>
      </w:r>
    </w:p>
    <w:p w14:paraId="3B492260" w14:textId="77777777" w:rsidR="004E714C" w:rsidRPr="00E83DC6" w:rsidRDefault="004E714C" w:rsidP="004E714C">
      <w:pPr>
        <w:pStyle w:val="Textlnkuslovan"/>
        <w:numPr>
          <w:ilvl w:val="3"/>
          <w:numId w:val="1"/>
        </w:numPr>
        <w:rPr>
          <w:sz w:val="24"/>
        </w:rPr>
      </w:pPr>
      <w:r w:rsidRPr="00E83DC6">
        <w:rPr>
          <w:sz w:val="24"/>
        </w:rPr>
        <w:lastRenderedPageBreak/>
        <w:t>poskytnutí licence k dodanému EIS za podmínek stanovených v této Smlouvě;</w:t>
      </w:r>
    </w:p>
    <w:p w14:paraId="7FB88806" w14:textId="77777777" w:rsidR="004E714C" w:rsidRPr="00E83DC6" w:rsidRDefault="004E714C" w:rsidP="004E714C">
      <w:pPr>
        <w:pStyle w:val="Textlnkuslovan"/>
        <w:numPr>
          <w:ilvl w:val="3"/>
          <w:numId w:val="1"/>
        </w:numPr>
        <w:rPr>
          <w:sz w:val="24"/>
        </w:rPr>
      </w:pPr>
      <w:r w:rsidRPr="00E83DC6">
        <w:rPr>
          <w:sz w:val="24"/>
        </w:rPr>
        <w:t xml:space="preserve">školení pro správce a uživatele EIS;  </w:t>
      </w:r>
    </w:p>
    <w:p w14:paraId="65475580" w14:textId="77777777" w:rsidR="004E714C" w:rsidRPr="00E83DC6" w:rsidRDefault="004E714C" w:rsidP="00246B28">
      <w:pPr>
        <w:pStyle w:val="Textlnkuslovan"/>
        <w:numPr>
          <w:ilvl w:val="0"/>
          <w:numId w:val="0"/>
        </w:numPr>
        <w:ind w:left="1558" w:firstLine="653"/>
        <w:rPr>
          <w:sz w:val="24"/>
        </w:rPr>
      </w:pPr>
      <w:r w:rsidRPr="00E83DC6">
        <w:rPr>
          <w:sz w:val="24"/>
        </w:rPr>
        <w:t>(dále jen „</w:t>
      </w:r>
      <w:r w:rsidRPr="00E83DC6">
        <w:rPr>
          <w:b/>
          <w:sz w:val="24"/>
        </w:rPr>
        <w:t>Dodávka EIS</w:t>
      </w:r>
      <w:r w:rsidRPr="00E83DC6">
        <w:rPr>
          <w:sz w:val="24"/>
        </w:rPr>
        <w:t xml:space="preserve">“);  </w:t>
      </w:r>
    </w:p>
    <w:p w14:paraId="7CA7EB22" w14:textId="77777777" w:rsidR="00F1404C" w:rsidRPr="00E83DC6" w:rsidRDefault="00F1404C" w:rsidP="00F1404C">
      <w:pPr>
        <w:pStyle w:val="Textlnkuslovan"/>
        <w:numPr>
          <w:ilvl w:val="2"/>
          <w:numId w:val="1"/>
        </w:numPr>
        <w:rPr>
          <w:sz w:val="24"/>
        </w:rPr>
      </w:pPr>
      <w:r w:rsidRPr="00E83DC6">
        <w:rPr>
          <w:sz w:val="24"/>
        </w:rPr>
        <w:t>podpora při ostrém provozu systému a poskytování údržby a podpory EIS dle specifikace uvedené v této Smlouvě, zejména v příloze č. 3 této Smlouvy (dále jen „</w:t>
      </w:r>
      <w:r w:rsidRPr="00E83DC6">
        <w:rPr>
          <w:b/>
          <w:sz w:val="24"/>
        </w:rPr>
        <w:t>Údržba a podpora</w:t>
      </w:r>
      <w:r w:rsidRPr="00E83DC6">
        <w:rPr>
          <w:sz w:val="24"/>
        </w:rPr>
        <w:t>“);</w:t>
      </w:r>
    </w:p>
    <w:p w14:paraId="50F47D2C" w14:textId="77777777" w:rsidR="00214076" w:rsidRDefault="00393270" w:rsidP="006C0AE3">
      <w:pPr>
        <w:pStyle w:val="Textlnkuslovan"/>
        <w:numPr>
          <w:ilvl w:val="2"/>
          <w:numId w:val="1"/>
        </w:numPr>
        <w:rPr>
          <w:sz w:val="24"/>
          <w:lang w:val="cs-CZ"/>
        </w:rPr>
      </w:pPr>
      <w:r>
        <w:rPr>
          <w:sz w:val="24"/>
        </w:rPr>
        <w:t>průběžné poskytování služeb v oblasti</w:t>
      </w:r>
      <w:r w:rsidR="004E714C" w:rsidRPr="00E83DC6">
        <w:rPr>
          <w:sz w:val="24"/>
        </w:rPr>
        <w:t xml:space="preserve"> </w:t>
      </w:r>
      <w:r w:rsidRPr="00E83DC6">
        <w:rPr>
          <w:sz w:val="24"/>
        </w:rPr>
        <w:t>tvorby/doplnění funkcí podle potřeb jednotlivých oblastí systému</w:t>
      </w:r>
      <w:r w:rsidR="00F1404C">
        <w:rPr>
          <w:sz w:val="24"/>
        </w:rPr>
        <w:t xml:space="preserve"> EIS</w:t>
      </w:r>
      <w:r w:rsidRPr="00E83DC6">
        <w:rPr>
          <w:sz w:val="24"/>
        </w:rPr>
        <w:t xml:space="preserve"> </w:t>
      </w:r>
      <w:r w:rsidR="004E714C" w:rsidRPr="00E83DC6">
        <w:rPr>
          <w:sz w:val="24"/>
        </w:rPr>
        <w:t xml:space="preserve">maximálně </w:t>
      </w:r>
      <w:r w:rsidR="00F1404C">
        <w:rPr>
          <w:sz w:val="24"/>
        </w:rPr>
        <w:t xml:space="preserve">v rozsahu </w:t>
      </w:r>
      <w:r w:rsidR="004E714C" w:rsidRPr="00E83DC6">
        <w:rPr>
          <w:sz w:val="24"/>
        </w:rPr>
        <w:t>500 člověkohodin (dále jen „</w:t>
      </w:r>
      <w:proofErr w:type="spellStart"/>
      <w:r w:rsidR="004E714C" w:rsidRPr="00E83DC6">
        <w:rPr>
          <w:b/>
          <w:sz w:val="24"/>
        </w:rPr>
        <w:t>Reparametrizace</w:t>
      </w:r>
      <w:proofErr w:type="spellEnd"/>
      <w:r w:rsidR="004E714C" w:rsidRPr="00E83DC6">
        <w:rPr>
          <w:b/>
          <w:sz w:val="24"/>
        </w:rPr>
        <w:t xml:space="preserve"> a optimalizace</w:t>
      </w:r>
      <w:r w:rsidR="004E714C" w:rsidRPr="00E83DC6">
        <w:rPr>
          <w:sz w:val="24"/>
        </w:rPr>
        <w:t>“)</w:t>
      </w:r>
      <w:r w:rsidR="00F1404C">
        <w:rPr>
          <w:sz w:val="24"/>
        </w:rPr>
        <w:t>, přičemž pro vyloučení pochybností se uvádí, že se jedná o služby poskytované</w:t>
      </w:r>
      <w:r w:rsidR="00A1167A">
        <w:rPr>
          <w:sz w:val="24"/>
        </w:rPr>
        <w:t xml:space="preserve"> na vyžádání Objednatele po dokončení části Díla Dodávka EIS </w:t>
      </w:r>
      <w:r w:rsidR="00F1404C">
        <w:rPr>
          <w:sz w:val="24"/>
        </w:rPr>
        <w:t>spočívají</w:t>
      </w:r>
      <w:r w:rsidR="007A043D">
        <w:rPr>
          <w:sz w:val="24"/>
        </w:rPr>
        <w:t>cí</w:t>
      </w:r>
      <w:r w:rsidR="00F1404C">
        <w:rPr>
          <w:sz w:val="24"/>
        </w:rPr>
        <w:t xml:space="preserve"> zejména v řešení změnových požadavků Objednatele;</w:t>
      </w:r>
    </w:p>
    <w:p w14:paraId="4E72EAB5" w14:textId="77777777" w:rsidR="004E714C" w:rsidRPr="00E83DC6" w:rsidRDefault="004E714C" w:rsidP="004E714C">
      <w:pPr>
        <w:pStyle w:val="Textlnkuslovan"/>
        <w:numPr>
          <w:ilvl w:val="0"/>
          <w:numId w:val="0"/>
        </w:numPr>
        <w:ind w:left="1474"/>
        <w:rPr>
          <w:sz w:val="24"/>
        </w:rPr>
      </w:pPr>
      <w:r w:rsidRPr="00E83DC6">
        <w:rPr>
          <w:sz w:val="24"/>
        </w:rPr>
        <w:t>(</w:t>
      </w:r>
      <w:r w:rsidRPr="00E83DC6">
        <w:rPr>
          <w:b/>
          <w:sz w:val="24"/>
        </w:rPr>
        <w:t>Dodávka EIS</w:t>
      </w:r>
      <w:r w:rsidRPr="00E83DC6">
        <w:rPr>
          <w:sz w:val="24"/>
        </w:rPr>
        <w:t xml:space="preserve">, </w:t>
      </w:r>
      <w:r w:rsidR="007A043D" w:rsidRPr="00E83DC6">
        <w:rPr>
          <w:b/>
          <w:sz w:val="24"/>
        </w:rPr>
        <w:t>Údržba a podpora</w:t>
      </w:r>
      <w:r w:rsidR="007A043D">
        <w:rPr>
          <w:b/>
          <w:sz w:val="24"/>
        </w:rPr>
        <w:t xml:space="preserve"> </w:t>
      </w:r>
      <w:r w:rsidRPr="00E83DC6">
        <w:rPr>
          <w:sz w:val="24"/>
        </w:rPr>
        <w:t xml:space="preserve">a </w:t>
      </w:r>
      <w:proofErr w:type="spellStart"/>
      <w:r w:rsidR="007A043D" w:rsidRPr="00E83DC6">
        <w:rPr>
          <w:b/>
          <w:sz w:val="24"/>
        </w:rPr>
        <w:t>Reparametrizace</w:t>
      </w:r>
      <w:proofErr w:type="spellEnd"/>
      <w:r w:rsidR="007A043D" w:rsidRPr="00E83DC6">
        <w:rPr>
          <w:b/>
          <w:sz w:val="24"/>
        </w:rPr>
        <w:t xml:space="preserve"> a optimalizace</w:t>
      </w:r>
      <w:r w:rsidR="007A043D" w:rsidRPr="00E83DC6">
        <w:rPr>
          <w:sz w:val="24"/>
        </w:rPr>
        <w:t xml:space="preserve"> </w:t>
      </w:r>
      <w:r w:rsidRPr="00E83DC6">
        <w:rPr>
          <w:sz w:val="24"/>
        </w:rPr>
        <w:t xml:space="preserve">dále společně jen </w:t>
      </w:r>
      <w:bookmarkEnd w:id="13"/>
      <w:bookmarkEnd w:id="14"/>
      <w:r w:rsidRPr="00E83DC6">
        <w:rPr>
          <w:sz w:val="24"/>
        </w:rPr>
        <w:t>„</w:t>
      </w:r>
      <w:r w:rsidRPr="00E83DC6">
        <w:rPr>
          <w:b/>
          <w:sz w:val="24"/>
        </w:rPr>
        <w:t>Dílo</w:t>
      </w:r>
      <w:r w:rsidRPr="00E83DC6">
        <w:rPr>
          <w:sz w:val="24"/>
        </w:rPr>
        <w:t>“).</w:t>
      </w:r>
      <w:bookmarkEnd w:id="15"/>
    </w:p>
    <w:p w14:paraId="29A306E9" w14:textId="77777777" w:rsidR="004E714C" w:rsidRPr="00E83DC6" w:rsidRDefault="004E714C" w:rsidP="004E714C">
      <w:pPr>
        <w:pStyle w:val="Textlnkuslovan"/>
        <w:rPr>
          <w:sz w:val="24"/>
        </w:rPr>
      </w:pPr>
      <w:bookmarkStart w:id="19" w:name="_Ref391291294"/>
      <w:bookmarkStart w:id="20" w:name="_Ref379372649"/>
      <w:r w:rsidRPr="00E83DC6">
        <w:rPr>
          <w:sz w:val="24"/>
        </w:rPr>
        <w:t>Dílo provedené Zhotovitelem dle této Smlouvy se člení na tři části, kterými jsou (i) Dodávka EIS, (</w:t>
      </w:r>
      <w:proofErr w:type="spellStart"/>
      <w:r w:rsidRPr="00E83DC6">
        <w:rPr>
          <w:sz w:val="24"/>
        </w:rPr>
        <w:t>ii</w:t>
      </w:r>
      <w:proofErr w:type="spellEnd"/>
      <w:r w:rsidRPr="00E83DC6">
        <w:rPr>
          <w:sz w:val="24"/>
        </w:rPr>
        <w:t xml:space="preserve">) </w:t>
      </w:r>
      <w:proofErr w:type="spellStart"/>
      <w:r w:rsidRPr="00E83DC6">
        <w:rPr>
          <w:sz w:val="24"/>
        </w:rPr>
        <w:t>Reparametrizace</w:t>
      </w:r>
      <w:proofErr w:type="spellEnd"/>
      <w:r w:rsidRPr="00E83DC6">
        <w:rPr>
          <w:sz w:val="24"/>
        </w:rPr>
        <w:t xml:space="preserve"> a optimalizace a (</w:t>
      </w:r>
      <w:proofErr w:type="spellStart"/>
      <w:r w:rsidRPr="00E83DC6">
        <w:rPr>
          <w:sz w:val="24"/>
        </w:rPr>
        <w:t>iii</w:t>
      </w:r>
      <w:proofErr w:type="spellEnd"/>
      <w:r w:rsidRPr="00E83DC6">
        <w:rPr>
          <w:sz w:val="24"/>
        </w:rPr>
        <w:t xml:space="preserve">) Údržba a podpora. </w:t>
      </w:r>
    </w:p>
    <w:bookmarkEnd w:id="19"/>
    <w:bookmarkEnd w:id="20"/>
    <w:p w14:paraId="6E4CD45C" w14:textId="77777777" w:rsidR="004E714C" w:rsidRPr="00E83DC6" w:rsidRDefault="00417A13" w:rsidP="004E714C">
      <w:pPr>
        <w:pStyle w:val="Textlnkuslovan"/>
        <w:rPr>
          <w:sz w:val="24"/>
        </w:rPr>
      </w:pPr>
      <w:r>
        <w:rPr>
          <w:sz w:val="24"/>
        </w:rPr>
        <w:t>Součástí</w:t>
      </w:r>
      <w:r w:rsidR="004E714C" w:rsidRPr="00E83DC6">
        <w:rPr>
          <w:sz w:val="24"/>
        </w:rPr>
        <w:t xml:space="preserve"> plnění Zhotovitele je udělení oprávnění </w:t>
      </w:r>
      <w:r w:rsidR="009441E4">
        <w:rPr>
          <w:sz w:val="24"/>
        </w:rPr>
        <w:t xml:space="preserve">Objednateli </w:t>
      </w:r>
      <w:r w:rsidR="004E714C" w:rsidRPr="00E83DC6">
        <w:rPr>
          <w:sz w:val="24"/>
        </w:rPr>
        <w:t xml:space="preserve">k výkonu práva duševního vlastnictví (licence) užít plnění poskytnuté Zhotovitelem dle této Smlouvy, a to minimálně způsobem a v rozsahu stanoveném touto Smlouvou.  </w:t>
      </w:r>
    </w:p>
    <w:p w14:paraId="147BC4B6" w14:textId="77777777" w:rsidR="004E714C" w:rsidRPr="00E83DC6" w:rsidRDefault="004E714C" w:rsidP="004E714C">
      <w:pPr>
        <w:pStyle w:val="Textlnkuslovan"/>
        <w:rPr>
          <w:sz w:val="24"/>
        </w:rPr>
      </w:pPr>
      <w:r w:rsidRPr="00E83DC6">
        <w:rPr>
          <w:sz w:val="24"/>
        </w:rPr>
        <w:t>Objednatel se zavazuje zaplatit Zhotoviteli dohodnutou cenu za řádně a včas provedené Dílo, a to za podmínek touto Smlouvou dále stanovených.</w:t>
      </w:r>
    </w:p>
    <w:p w14:paraId="6B36342F" w14:textId="77777777" w:rsidR="004E714C" w:rsidRPr="00E83DC6" w:rsidRDefault="004E714C" w:rsidP="009E7D13">
      <w:pPr>
        <w:pStyle w:val="lneksmlouvy"/>
        <w:numPr>
          <w:ilvl w:val="0"/>
          <w:numId w:val="2"/>
        </w:numPr>
        <w:rPr>
          <w:sz w:val="24"/>
        </w:rPr>
      </w:pPr>
      <w:bookmarkStart w:id="21" w:name="_Toc212632747"/>
      <w:r w:rsidRPr="00E83DC6">
        <w:rPr>
          <w:sz w:val="24"/>
        </w:rPr>
        <w:t>DOBA A MÍSTO PLNĚNÍ</w:t>
      </w:r>
      <w:bookmarkEnd w:id="21"/>
    </w:p>
    <w:p w14:paraId="197CE683" w14:textId="77777777" w:rsidR="004E714C" w:rsidRPr="00E83DC6" w:rsidRDefault="00DF21DC" w:rsidP="004E714C">
      <w:pPr>
        <w:pStyle w:val="Textlnkuslovan"/>
        <w:rPr>
          <w:sz w:val="24"/>
        </w:rPr>
      </w:pPr>
      <w:r w:rsidRPr="00E83DC6">
        <w:rPr>
          <w:sz w:val="24"/>
        </w:rPr>
        <w:t>Zhotovitel provede Dodávku EIS</w:t>
      </w:r>
      <w:r>
        <w:rPr>
          <w:sz w:val="24"/>
        </w:rPr>
        <w:t xml:space="preserve"> do 31. 12. 2016</w:t>
      </w:r>
      <w:r w:rsidR="009441E4">
        <w:rPr>
          <w:sz w:val="24"/>
        </w:rPr>
        <w:t>,</w:t>
      </w:r>
      <w:r>
        <w:rPr>
          <w:sz w:val="24"/>
        </w:rPr>
        <w:t xml:space="preserve"> a to tak, aby Objednatel mohl EIS užívat v rámci standardního produktivního provozu od 1. 1. 2017. </w:t>
      </w:r>
      <w:r w:rsidR="004E714C" w:rsidRPr="00E83DC6">
        <w:rPr>
          <w:sz w:val="24"/>
        </w:rPr>
        <w:t>Zhotovitel provede Dodávku EIS v souladu s harmonogramem plnění uvedeným v příloze č. 5 této Smlouvy (dále též jen „</w:t>
      </w:r>
      <w:r w:rsidR="004E714C" w:rsidRPr="00E83DC6">
        <w:rPr>
          <w:b/>
          <w:sz w:val="24"/>
        </w:rPr>
        <w:t>Harmonogram</w:t>
      </w:r>
      <w:r w:rsidR="004E714C" w:rsidRPr="00E83DC6">
        <w:rPr>
          <w:sz w:val="24"/>
        </w:rPr>
        <w:t xml:space="preserve">“). Podrobnější harmonogram bude stanoven v rámci Detailní specifikace. </w:t>
      </w:r>
    </w:p>
    <w:p w14:paraId="67A3F7BE" w14:textId="77777777" w:rsidR="004E714C" w:rsidRPr="00E83DC6" w:rsidRDefault="004E714C" w:rsidP="004E714C">
      <w:pPr>
        <w:pStyle w:val="Textlnkuslovan"/>
        <w:rPr>
          <w:sz w:val="24"/>
        </w:rPr>
      </w:pPr>
      <w:r w:rsidRPr="00E83DC6">
        <w:rPr>
          <w:sz w:val="24"/>
        </w:rPr>
        <w:t xml:space="preserve">Služby Údržby a podpory budou poskytovány kontinuálně </w:t>
      </w:r>
      <w:r w:rsidR="00DF21DC">
        <w:rPr>
          <w:sz w:val="24"/>
        </w:rPr>
        <w:t>od 1. 1. 2017</w:t>
      </w:r>
      <w:r w:rsidRPr="00E83DC6">
        <w:rPr>
          <w:sz w:val="24"/>
        </w:rPr>
        <w:t xml:space="preserve"> po dobu pěti (5) let.</w:t>
      </w:r>
      <w:r w:rsidR="00DF21DC">
        <w:rPr>
          <w:sz w:val="24"/>
        </w:rPr>
        <w:t xml:space="preserve"> V případě prodlení Zhotovitele s provedením Dodávky EIS ve sjednaném termínu bud</w:t>
      </w:r>
      <w:r w:rsidR="00410940">
        <w:rPr>
          <w:sz w:val="24"/>
        </w:rPr>
        <w:t>e poskytování</w:t>
      </w:r>
      <w:r w:rsidR="00DF21DC">
        <w:rPr>
          <w:sz w:val="24"/>
        </w:rPr>
        <w:t xml:space="preserve"> služ</w:t>
      </w:r>
      <w:r w:rsidR="00410940">
        <w:rPr>
          <w:sz w:val="24"/>
        </w:rPr>
        <w:t>eb</w:t>
      </w:r>
      <w:r w:rsidR="00DF21DC">
        <w:rPr>
          <w:sz w:val="24"/>
        </w:rPr>
        <w:t xml:space="preserve"> </w:t>
      </w:r>
      <w:r w:rsidR="00DF21DC" w:rsidRPr="00E83DC6">
        <w:rPr>
          <w:sz w:val="24"/>
        </w:rPr>
        <w:t xml:space="preserve">Údržby a podpory </w:t>
      </w:r>
      <w:r w:rsidR="00DF21DC">
        <w:rPr>
          <w:sz w:val="24"/>
        </w:rPr>
        <w:t>zahájen</w:t>
      </w:r>
      <w:r w:rsidR="00410940">
        <w:rPr>
          <w:sz w:val="24"/>
        </w:rPr>
        <w:t>o</w:t>
      </w:r>
      <w:r w:rsidR="00DF21DC">
        <w:rPr>
          <w:sz w:val="24"/>
        </w:rPr>
        <w:t xml:space="preserve"> ode dne provedení Dodávky EIS.</w:t>
      </w:r>
    </w:p>
    <w:p w14:paraId="18643128" w14:textId="77777777" w:rsidR="004E714C" w:rsidRPr="00E83DC6" w:rsidRDefault="004E714C" w:rsidP="004E714C">
      <w:pPr>
        <w:pStyle w:val="Textlnkuslovan"/>
        <w:rPr>
          <w:sz w:val="24"/>
        </w:rPr>
      </w:pPr>
      <w:r w:rsidRPr="00E83DC6">
        <w:rPr>
          <w:sz w:val="24"/>
        </w:rPr>
        <w:t xml:space="preserve">Místem plnění je sídlo Objednatele. </w:t>
      </w:r>
    </w:p>
    <w:p w14:paraId="56BE8C0B" w14:textId="77777777" w:rsidR="004E714C" w:rsidRPr="00E83DC6" w:rsidRDefault="004E714C" w:rsidP="009E7D13">
      <w:pPr>
        <w:pStyle w:val="lneksmlouvy"/>
        <w:numPr>
          <w:ilvl w:val="0"/>
          <w:numId w:val="2"/>
        </w:numPr>
        <w:rPr>
          <w:sz w:val="24"/>
        </w:rPr>
      </w:pPr>
      <w:bookmarkStart w:id="22" w:name="_Hlt313947781"/>
      <w:bookmarkStart w:id="23" w:name="_Hlt313951187"/>
      <w:bookmarkStart w:id="24" w:name="_Hlt313951238"/>
      <w:bookmarkStart w:id="25" w:name="_Ref195958966"/>
      <w:bookmarkStart w:id="26" w:name="_Toc212632748"/>
      <w:bookmarkStart w:id="27" w:name="_Ref224688969"/>
      <w:bookmarkStart w:id="28" w:name="_Ref313890705"/>
      <w:bookmarkStart w:id="29" w:name="_Ref313950543"/>
      <w:bookmarkStart w:id="30" w:name="_Ref313950610"/>
      <w:bookmarkStart w:id="31" w:name="_Ref313951225"/>
      <w:bookmarkStart w:id="32" w:name="_Ref314142814"/>
      <w:bookmarkStart w:id="33" w:name="_Ref377548733"/>
      <w:bookmarkStart w:id="34" w:name="_Ref273382468"/>
      <w:bookmarkStart w:id="35" w:name="_Toc295034736"/>
      <w:bookmarkStart w:id="36" w:name="_Ref212260271"/>
      <w:bookmarkStart w:id="37" w:name="_Toc212632749"/>
      <w:bookmarkStart w:id="38" w:name="_Ref195953308"/>
      <w:bookmarkStart w:id="39" w:name="_Ref196136175"/>
      <w:bookmarkStart w:id="40" w:name="_Ref196188216"/>
      <w:bookmarkEnd w:id="22"/>
      <w:bookmarkEnd w:id="23"/>
      <w:bookmarkEnd w:id="24"/>
      <w:r w:rsidRPr="00E83DC6">
        <w:rPr>
          <w:sz w:val="24"/>
        </w:rPr>
        <w:t>ZPŮSOB PROVEDENÍ DÍLA</w:t>
      </w:r>
    </w:p>
    <w:p w14:paraId="670F6AE5" w14:textId="28363C72" w:rsidR="004E714C" w:rsidRPr="00E83DC6" w:rsidRDefault="004E714C" w:rsidP="004E714C">
      <w:pPr>
        <w:pStyle w:val="Textlnkuslovan"/>
        <w:rPr>
          <w:sz w:val="24"/>
          <w:lang w:eastAsia="en-US"/>
        </w:rPr>
      </w:pPr>
      <w:bookmarkStart w:id="41" w:name="_Ref388023886"/>
      <w:r w:rsidRPr="00E83DC6">
        <w:rPr>
          <w:sz w:val="24"/>
          <w:lang w:eastAsia="en-US"/>
        </w:rPr>
        <w:t>Způsob provedení Dodávky EIS bude blíže specifikován</w:t>
      </w:r>
      <w:r w:rsidR="009441E4">
        <w:rPr>
          <w:sz w:val="24"/>
          <w:lang w:eastAsia="en-US"/>
        </w:rPr>
        <w:t xml:space="preserve"> v</w:t>
      </w:r>
      <w:r w:rsidRPr="00E83DC6">
        <w:rPr>
          <w:sz w:val="24"/>
          <w:lang w:eastAsia="en-US"/>
        </w:rPr>
        <w:t xml:space="preserve"> Detailní specifikaci, která bude obsahovat podrobnou </w:t>
      </w:r>
      <w:proofErr w:type="spellStart"/>
      <w:r w:rsidRPr="00E83DC6">
        <w:rPr>
          <w:sz w:val="24"/>
          <w:lang w:eastAsia="en-US"/>
        </w:rPr>
        <w:t>předi</w:t>
      </w:r>
      <w:r w:rsidR="00546688">
        <w:rPr>
          <w:sz w:val="24"/>
          <w:lang w:val="cs-CZ" w:eastAsia="en-US"/>
        </w:rPr>
        <w:t>m</w:t>
      </w:r>
      <w:bookmarkStart w:id="42" w:name="_GoBack"/>
      <w:bookmarkEnd w:id="42"/>
      <w:r w:rsidRPr="00E83DC6">
        <w:rPr>
          <w:sz w:val="24"/>
          <w:lang w:eastAsia="en-US"/>
        </w:rPr>
        <w:t>plementační</w:t>
      </w:r>
      <w:proofErr w:type="spellEnd"/>
      <w:r w:rsidRPr="00E83DC6">
        <w:rPr>
          <w:sz w:val="24"/>
          <w:lang w:eastAsia="en-US"/>
        </w:rPr>
        <w:t xml:space="preserve"> analýzu prostředí Objednatele, podrobný způsob provedení Dodávky EIS, podrobný popis migrace dat a podrobný postup ověření funkčnosti EIS během zkušebního provozu EIS (dále jen „</w:t>
      </w:r>
      <w:r w:rsidRPr="00E83DC6">
        <w:rPr>
          <w:b/>
          <w:sz w:val="24"/>
          <w:lang w:eastAsia="en-US"/>
        </w:rPr>
        <w:t>Zkušební provoz</w:t>
      </w:r>
      <w:r w:rsidRPr="00E83DC6">
        <w:rPr>
          <w:sz w:val="24"/>
          <w:lang w:eastAsia="en-US"/>
        </w:rPr>
        <w:t>“).</w:t>
      </w:r>
      <w:bookmarkEnd w:id="41"/>
    </w:p>
    <w:p w14:paraId="5584B86B" w14:textId="77777777" w:rsidR="004E714C" w:rsidRPr="00E83DC6" w:rsidRDefault="004E714C" w:rsidP="004E714C">
      <w:pPr>
        <w:pStyle w:val="Textlnkuslovan"/>
        <w:rPr>
          <w:sz w:val="24"/>
          <w:lang w:eastAsia="en-US"/>
        </w:rPr>
      </w:pPr>
      <w:r w:rsidRPr="00E83DC6">
        <w:rPr>
          <w:sz w:val="24"/>
          <w:lang w:eastAsia="en-US"/>
        </w:rPr>
        <w:lastRenderedPageBreak/>
        <w:t xml:space="preserve">Zhotovitel se zavazuje provést Dodávku EIS tak, aby </w:t>
      </w:r>
      <w:r w:rsidRPr="00E83DC6">
        <w:rPr>
          <w:sz w:val="24"/>
        </w:rPr>
        <w:t>EIS</w:t>
      </w:r>
      <w:r w:rsidRPr="00E83DC6">
        <w:rPr>
          <w:sz w:val="24"/>
          <w:lang w:eastAsia="en-US"/>
        </w:rPr>
        <w:t xml:space="preserve"> splňoval veškeré požadavky stanovené v příloze č. 1 a příloze č. 2 této Smlouvy. V případě rozporu mají přednost požadavky stanovené v příloze č. 2 této Smlouvy.  </w:t>
      </w:r>
    </w:p>
    <w:p w14:paraId="5FA3C9EB" w14:textId="77777777" w:rsidR="004E714C" w:rsidRPr="00E83DC6" w:rsidRDefault="004E714C" w:rsidP="004E714C">
      <w:pPr>
        <w:pStyle w:val="Textlnkuslovan"/>
        <w:rPr>
          <w:b/>
          <w:sz w:val="24"/>
          <w:lang w:eastAsia="en-US"/>
        </w:rPr>
      </w:pPr>
      <w:r w:rsidRPr="00E83DC6">
        <w:rPr>
          <w:sz w:val="24"/>
          <w:lang w:eastAsia="en-US"/>
        </w:rPr>
        <w:t>Služby Údržby a podpory budou poskytovány průběžné po dobu stanovenou touto Smlouvou v souladu s kvalitativními požadavky stanovenými touto Smlouvou, zejména přílohou č. 3 této Smlouvy</w:t>
      </w:r>
      <w:r w:rsidRPr="00E83DC6">
        <w:rPr>
          <w:b/>
          <w:sz w:val="24"/>
          <w:lang w:eastAsia="en-US"/>
        </w:rPr>
        <w:t>.</w:t>
      </w:r>
      <w:r w:rsidRPr="00E83DC6">
        <w:rPr>
          <w:sz w:val="24"/>
        </w:rPr>
        <w:t xml:space="preserve">  </w:t>
      </w:r>
    </w:p>
    <w:p w14:paraId="29862F8A" w14:textId="77777777" w:rsidR="004E714C" w:rsidRPr="00E83DC6" w:rsidRDefault="004E714C" w:rsidP="004E714C">
      <w:pPr>
        <w:pStyle w:val="Textlnkuslovan"/>
        <w:rPr>
          <w:b/>
          <w:sz w:val="24"/>
          <w:lang w:eastAsia="en-US"/>
        </w:rPr>
      </w:pPr>
      <w:bookmarkStart w:id="43" w:name="_Ref456185150"/>
      <w:r w:rsidRPr="00E83DC6">
        <w:rPr>
          <w:sz w:val="24"/>
        </w:rPr>
        <w:t xml:space="preserve">Služby </w:t>
      </w:r>
      <w:proofErr w:type="spellStart"/>
      <w:r w:rsidRPr="00E83DC6">
        <w:rPr>
          <w:sz w:val="24"/>
        </w:rPr>
        <w:t>Reparametrizace</w:t>
      </w:r>
      <w:proofErr w:type="spellEnd"/>
      <w:r w:rsidRPr="00E83DC6">
        <w:rPr>
          <w:sz w:val="24"/>
        </w:rPr>
        <w:t xml:space="preserve"> a optimalizace budou poskytovány na základě požadavků Objednatele, které budou obsahovat:</w:t>
      </w:r>
      <w:bookmarkEnd w:id="43"/>
    </w:p>
    <w:p w14:paraId="1BDA7B94" w14:textId="77777777" w:rsidR="004E714C" w:rsidRPr="00E83DC6" w:rsidRDefault="004E714C" w:rsidP="004E714C">
      <w:pPr>
        <w:pStyle w:val="Textlnkuslovan"/>
        <w:numPr>
          <w:ilvl w:val="2"/>
          <w:numId w:val="1"/>
        </w:numPr>
        <w:rPr>
          <w:sz w:val="24"/>
        </w:rPr>
      </w:pPr>
      <w:r w:rsidRPr="00E83DC6">
        <w:rPr>
          <w:sz w:val="24"/>
        </w:rPr>
        <w:t>konkrétní označení a bližší specifikace plnění, včetně věcného rozsahu či požadovaných výsledků plnění;</w:t>
      </w:r>
    </w:p>
    <w:p w14:paraId="27C3AA51" w14:textId="77777777" w:rsidR="004E714C" w:rsidRPr="00E83DC6" w:rsidRDefault="004E714C" w:rsidP="004E714C">
      <w:pPr>
        <w:pStyle w:val="Textlnkuslovan"/>
        <w:numPr>
          <w:ilvl w:val="2"/>
          <w:numId w:val="1"/>
        </w:numPr>
        <w:rPr>
          <w:sz w:val="24"/>
        </w:rPr>
      </w:pPr>
      <w:r w:rsidRPr="00E83DC6">
        <w:rPr>
          <w:sz w:val="24"/>
        </w:rPr>
        <w:t>požadovaný termín zahájení a dokončení plnění.</w:t>
      </w:r>
    </w:p>
    <w:p w14:paraId="1869BF31" w14:textId="77777777" w:rsidR="004E714C" w:rsidRPr="00E83DC6" w:rsidRDefault="004E714C" w:rsidP="004E714C">
      <w:pPr>
        <w:pStyle w:val="Textlnkuslovan"/>
        <w:rPr>
          <w:sz w:val="24"/>
          <w:lang w:eastAsia="en-US"/>
        </w:rPr>
      </w:pPr>
      <w:r w:rsidRPr="00E83DC6">
        <w:rPr>
          <w:sz w:val="24"/>
          <w:lang w:eastAsia="en-US"/>
        </w:rPr>
        <w:t xml:space="preserve">Zhotoviteli nevzniká bez toho, že by Objednatel učinil svůj požadavek, právní nárok na plnění ani hrazení ceny služeb </w:t>
      </w:r>
      <w:proofErr w:type="spellStart"/>
      <w:r w:rsidRPr="00E83DC6">
        <w:rPr>
          <w:sz w:val="24"/>
          <w:lang w:eastAsia="en-US"/>
        </w:rPr>
        <w:t>Reparametrizace</w:t>
      </w:r>
      <w:proofErr w:type="spellEnd"/>
      <w:r w:rsidRPr="00E83DC6">
        <w:rPr>
          <w:sz w:val="24"/>
          <w:lang w:eastAsia="en-US"/>
        </w:rPr>
        <w:t xml:space="preserve"> a optimalizace. </w:t>
      </w:r>
      <w:bookmarkEnd w:id="25"/>
      <w:bookmarkEnd w:id="26"/>
      <w:bookmarkEnd w:id="27"/>
      <w:bookmarkEnd w:id="28"/>
      <w:bookmarkEnd w:id="29"/>
      <w:bookmarkEnd w:id="30"/>
      <w:bookmarkEnd w:id="31"/>
      <w:bookmarkEnd w:id="32"/>
      <w:bookmarkEnd w:id="33"/>
      <w:r w:rsidRPr="00E83DC6">
        <w:rPr>
          <w:sz w:val="24"/>
          <w:lang w:eastAsia="en-US"/>
        </w:rPr>
        <w:t xml:space="preserve"> </w:t>
      </w:r>
    </w:p>
    <w:p w14:paraId="2BD88581" w14:textId="77777777" w:rsidR="004E714C" w:rsidRPr="00E83DC6" w:rsidRDefault="004E714C" w:rsidP="009E7D13">
      <w:pPr>
        <w:pStyle w:val="lneksmlouvy"/>
        <w:numPr>
          <w:ilvl w:val="0"/>
          <w:numId w:val="2"/>
        </w:numPr>
        <w:rPr>
          <w:sz w:val="24"/>
        </w:rPr>
      </w:pPr>
      <w:bookmarkStart w:id="44" w:name="_Hlt313951251"/>
      <w:bookmarkStart w:id="45" w:name="_Hlt313951267"/>
      <w:bookmarkStart w:id="46" w:name="_Ref331137645"/>
      <w:bookmarkStart w:id="47" w:name="_Ref313890711"/>
      <w:bookmarkStart w:id="48" w:name="_Ref377542667"/>
      <w:bookmarkStart w:id="49" w:name="_Ref377543608"/>
      <w:bookmarkStart w:id="50" w:name="_Ref377549544"/>
      <w:bookmarkEnd w:id="44"/>
      <w:bookmarkEnd w:id="45"/>
      <w:r w:rsidRPr="00E83DC6">
        <w:rPr>
          <w:sz w:val="24"/>
        </w:rPr>
        <w:t xml:space="preserve">PŘEDÁNÍ A PŘEVZETÍ </w:t>
      </w:r>
      <w:bookmarkEnd w:id="34"/>
      <w:bookmarkEnd w:id="35"/>
      <w:bookmarkEnd w:id="46"/>
      <w:bookmarkEnd w:id="47"/>
      <w:bookmarkEnd w:id="48"/>
      <w:r w:rsidRPr="00E83DC6">
        <w:rPr>
          <w:sz w:val="24"/>
        </w:rPr>
        <w:t>DÍLA</w:t>
      </w:r>
      <w:bookmarkEnd w:id="49"/>
      <w:r w:rsidRPr="00E83DC6">
        <w:rPr>
          <w:sz w:val="24"/>
        </w:rPr>
        <w:t xml:space="preserve"> </w:t>
      </w:r>
      <w:bookmarkEnd w:id="50"/>
    </w:p>
    <w:p w14:paraId="2C868360" w14:textId="77777777" w:rsidR="004E714C" w:rsidRPr="00E83DC6" w:rsidRDefault="004E714C" w:rsidP="004E714C">
      <w:pPr>
        <w:pStyle w:val="Textlnkuslovan"/>
        <w:rPr>
          <w:sz w:val="24"/>
        </w:rPr>
      </w:pPr>
      <w:bookmarkStart w:id="51" w:name="_Ref391474348"/>
      <w:bookmarkStart w:id="52" w:name="_Ref377542989"/>
      <w:r w:rsidRPr="00E83DC6">
        <w:rPr>
          <w:sz w:val="24"/>
        </w:rPr>
        <w:t>Dílo provedené Zhotovitelem dle této Smlouvy bude Objednateli předáváno po částech.</w:t>
      </w:r>
      <w:r w:rsidR="00FB1790">
        <w:rPr>
          <w:sz w:val="24"/>
        </w:rPr>
        <w:t xml:space="preserve"> </w:t>
      </w:r>
      <w:r w:rsidR="00A5249C">
        <w:rPr>
          <w:sz w:val="24"/>
        </w:rPr>
        <w:t>Řádné p</w:t>
      </w:r>
      <w:r w:rsidR="00FB1790">
        <w:rPr>
          <w:sz w:val="24"/>
        </w:rPr>
        <w:t>oskytnutí</w:t>
      </w:r>
      <w:r w:rsidR="00A5249C">
        <w:rPr>
          <w:sz w:val="24"/>
        </w:rPr>
        <w:t xml:space="preserve"> </w:t>
      </w:r>
      <w:r w:rsidR="00A5249C" w:rsidRPr="00E83DC6">
        <w:rPr>
          <w:sz w:val="24"/>
        </w:rPr>
        <w:t>Detailní specifikace</w:t>
      </w:r>
      <w:r w:rsidR="00A5249C">
        <w:rPr>
          <w:sz w:val="24"/>
        </w:rPr>
        <w:t xml:space="preserve"> bude ověřeno procedurou</w:t>
      </w:r>
      <w:r w:rsidR="00FB1790">
        <w:rPr>
          <w:sz w:val="24"/>
        </w:rPr>
        <w:t xml:space="preserve"> </w:t>
      </w:r>
      <w:r w:rsidR="00A5249C">
        <w:rPr>
          <w:sz w:val="24"/>
        </w:rPr>
        <w:t xml:space="preserve">stanovenou v odst. </w:t>
      </w:r>
      <w:r w:rsidR="00F371A5">
        <w:rPr>
          <w:sz w:val="24"/>
        </w:rPr>
        <w:fldChar w:fldCharType="begin"/>
      </w:r>
      <w:r w:rsidR="00FB1790">
        <w:rPr>
          <w:sz w:val="24"/>
        </w:rPr>
        <w:instrText xml:space="preserve"> REF _Ref388114213 \r \h </w:instrText>
      </w:r>
      <w:r w:rsidR="00F371A5">
        <w:rPr>
          <w:sz w:val="24"/>
        </w:rPr>
      </w:r>
      <w:r w:rsidR="00F371A5">
        <w:rPr>
          <w:sz w:val="24"/>
        </w:rPr>
        <w:fldChar w:fldCharType="separate"/>
      </w:r>
      <w:r w:rsidR="00FE1745">
        <w:rPr>
          <w:sz w:val="24"/>
        </w:rPr>
        <w:t>6.4</w:t>
      </w:r>
      <w:r w:rsidR="00F371A5">
        <w:rPr>
          <w:sz w:val="24"/>
        </w:rPr>
        <w:fldChar w:fldCharType="end"/>
      </w:r>
      <w:r w:rsidRPr="00E83DC6">
        <w:rPr>
          <w:sz w:val="24"/>
        </w:rPr>
        <w:t xml:space="preserve"> </w:t>
      </w:r>
      <w:r w:rsidR="00FB1790">
        <w:rPr>
          <w:sz w:val="24"/>
        </w:rPr>
        <w:t>této Smlouvy</w:t>
      </w:r>
      <w:r w:rsidRPr="00E83DC6">
        <w:rPr>
          <w:sz w:val="24"/>
        </w:rPr>
        <w:t xml:space="preserve">. </w:t>
      </w:r>
      <w:bookmarkEnd w:id="51"/>
      <w:r w:rsidR="00AD4511">
        <w:rPr>
          <w:sz w:val="24"/>
        </w:rPr>
        <w:t xml:space="preserve">Dodávka </w:t>
      </w:r>
      <w:r w:rsidR="00AD4511" w:rsidRPr="00E83DC6">
        <w:rPr>
          <w:sz w:val="24"/>
        </w:rPr>
        <w:t>EIS</w:t>
      </w:r>
      <w:r w:rsidR="00AD4511">
        <w:rPr>
          <w:sz w:val="24"/>
        </w:rPr>
        <w:t xml:space="preserve"> (nad rámec Detailní specifikace) bude považována za řádně</w:t>
      </w:r>
      <w:r w:rsidR="00EC2501">
        <w:rPr>
          <w:sz w:val="24"/>
        </w:rPr>
        <w:t xml:space="preserve"> provedenou</w:t>
      </w:r>
      <w:r w:rsidR="00AD4511">
        <w:rPr>
          <w:sz w:val="24"/>
        </w:rPr>
        <w:t xml:space="preserve"> po řádném splnění akceptační procedury uvedené v odst. </w:t>
      </w:r>
      <w:r w:rsidR="00F371A5">
        <w:rPr>
          <w:sz w:val="24"/>
        </w:rPr>
        <w:fldChar w:fldCharType="begin"/>
      </w:r>
      <w:r w:rsidR="00AD4511">
        <w:rPr>
          <w:sz w:val="24"/>
        </w:rPr>
        <w:instrText xml:space="preserve"> REF _Ref445985343 \r \h </w:instrText>
      </w:r>
      <w:r w:rsidR="00F371A5">
        <w:rPr>
          <w:sz w:val="24"/>
        </w:rPr>
      </w:r>
      <w:r w:rsidR="00F371A5">
        <w:rPr>
          <w:sz w:val="24"/>
        </w:rPr>
        <w:fldChar w:fldCharType="separate"/>
      </w:r>
      <w:r w:rsidR="00FE1745">
        <w:rPr>
          <w:sz w:val="24"/>
        </w:rPr>
        <w:t>6.5</w:t>
      </w:r>
      <w:r w:rsidR="00F371A5">
        <w:rPr>
          <w:sz w:val="24"/>
        </w:rPr>
        <w:fldChar w:fldCharType="end"/>
      </w:r>
      <w:r w:rsidR="00AD4511">
        <w:rPr>
          <w:sz w:val="24"/>
        </w:rPr>
        <w:t xml:space="preserve"> Smlouvy. </w:t>
      </w:r>
    </w:p>
    <w:p w14:paraId="3F6AC7BA" w14:textId="77777777" w:rsidR="004E714C" w:rsidRPr="00E83DC6" w:rsidRDefault="004E714C" w:rsidP="004E714C">
      <w:pPr>
        <w:pStyle w:val="Textlnkuslovan"/>
        <w:rPr>
          <w:sz w:val="24"/>
        </w:rPr>
      </w:pPr>
      <w:r w:rsidRPr="00E83DC6">
        <w:rPr>
          <w:sz w:val="24"/>
        </w:rPr>
        <w:t>Akceptační procedura zahrnuje ověření, zda Zhotovitelem poskytnuté plnění vedlo k výsledku, ke kterému se Zhotovitel zavázal, a to porovnáním skutečných vlastností Dodávky EIS a vlastností vymezených touto Smlouvou.</w:t>
      </w:r>
    </w:p>
    <w:p w14:paraId="7E7CF9D7" w14:textId="77777777" w:rsidR="004E714C" w:rsidRPr="00E83DC6" w:rsidRDefault="004E714C" w:rsidP="004E714C">
      <w:pPr>
        <w:pStyle w:val="Textlnkuslovan"/>
        <w:rPr>
          <w:sz w:val="24"/>
        </w:rPr>
      </w:pPr>
      <w:bookmarkStart w:id="53" w:name="_Ref448238713"/>
      <w:r w:rsidRPr="00E83DC6">
        <w:rPr>
          <w:sz w:val="24"/>
        </w:rPr>
        <w:t xml:space="preserve">Dodání standardních softwarových produktů, kterými se rozumí Neunikátní díla ve smyslu odst. </w:t>
      </w:r>
      <w:r w:rsidR="00F371A5" w:rsidRPr="00E83DC6">
        <w:rPr>
          <w:sz w:val="24"/>
        </w:rPr>
        <w:fldChar w:fldCharType="begin"/>
      </w:r>
      <w:r w:rsidRPr="00E83DC6">
        <w:rPr>
          <w:sz w:val="24"/>
        </w:rPr>
        <w:instrText xml:space="preserve"> REF _Ref446019245 \r \h  \* MERGEFORMAT </w:instrText>
      </w:r>
      <w:r w:rsidR="00F371A5" w:rsidRPr="00E83DC6">
        <w:rPr>
          <w:sz w:val="24"/>
        </w:rPr>
      </w:r>
      <w:r w:rsidR="00F371A5" w:rsidRPr="00E83DC6">
        <w:rPr>
          <w:sz w:val="24"/>
        </w:rPr>
        <w:fldChar w:fldCharType="separate"/>
      </w:r>
      <w:r w:rsidR="00FE1745">
        <w:rPr>
          <w:sz w:val="24"/>
        </w:rPr>
        <w:t>9.3</w:t>
      </w:r>
      <w:r w:rsidR="00F371A5" w:rsidRPr="00E83DC6">
        <w:rPr>
          <w:sz w:val="24"/>
        </w:rPr>
        <w:fldChar w:fldCharType="end"/>
      </w:r>
      <w:r w:rsidRPr="00E83DC6">
        <w:rPr>
          <w:sz w:val="24"/>
        </w:rPr>
        <w:t xml:space="preserve"> Smlouvy, smluvní strany potvrdí podpisem předávacího protokolu po jejich dodání, instalaci a řádném poskytnutí licence k jejich užití Objednateli. Licence musí být Objednateli poskytnuty v souladu s ustanovením čl. </w:t>
      </w:r>
      <w:r w:rsidR="00294C77">
        <w:fldChar w:fldCharType="begin"/>
      </w:r>
      <w:r w:rsidR="00294C77">
        <w:instrText xml:space="preserve"> REF _Ref378861263 \r \h  \* MERGEFORMAT </w:instrText>
      </w:r>
      <w:r w:rsidR="00294C77">
        <w:fldChar w:fldCharType="separate"/>
      </w:r>
      <w:r w:rsidR="00FE1745">
        <w:t>9</w:t>
      </w:r>
      <w:r w:rsidR="00294C77">
        <w:fldChar w:fldCharType="end"/>
      </w:r>
      <w:r w:rsidRPr="00E83DC6">
        <w:rPr>
          <w:sz w:val="24"/>
        </w:rPr>
        <w:t xml:space="preserve"> této Smlouvy.</w:t>
      </w:r>
      <w:bookmarkEnd w:id="53"/>
    </w:p>
    <w:p w14:paraId="1B89B40E" w14:textId="77777777" w:rsidR="004E714C" w:rsidRPr="00E83DC6" w:rsidRDefault="004E714C" w:rsidP="004E714C">
      <w:pPr>
        <w:pStyle w:val="Textlnkuslovan"/>
        <w:keepNext/>
        <w:rPr>
          <w:sz w:val="24"/>
        </w:rPr>
      </w:pPr>
      <w:bookmarkStart w:id="54" w:name="_Ref387996634"/>
      <w:bookmarkStart w:id="55" w:name="_Ref388114213"/>
      <w:bookmarkEnd w:id="52"/>
      <w:r w:rsidRPr="00E83DC6">
        <w:rPr>
          <w:sz w:val="24"/>
        </w:rPr>
        <w:t xml:space="preserve">Akceptace </w:t>
      </w:r>
      <w:bookmarkEnd w:id="54"/>
      <w:r w:rsidRPr="00E83DC6">
        <w:rPr>
          <w:sz w:val="24"/>
        </w:rPr>
        <w:t>Detailní specifikace</w:t>
      </w:r>
      <w:bookmarkEnd w:id="55"/>
    </w:p>
    <w:p w14:paraId="0CCD35CF" w14:textId="77777777" w:rsidR="004E714C" w:rsidRPr="00E83DC6" w:rsidRDefault="004E714C" w:rsidP="004E714C">
      <w:pPr>
        <w:pStyle w:val="Textlnkuslovan"/>
        <w:numPr>
          <w:ilvl w:val="2"/>
          <w:numId w:val="1"/>
        </w:numPr>
        <w:rPr>
          <w:sz w:val="24"/>
        </w:rPr>
      </w:pPr>
      <w:r w:rsidRPr="00E83DC6">
        <w:rPr>
          <w:sz w:val="24"/>
        </w:rPr>
        <w:t>Zhotovitel se zavazuje průběžně konzultovat práce na zhotovení Detailní specifikace s Objednatelem. Zhotovitel předá dokončený návrh Detailní specifikace Objednateli k akceptaci včas tak, aby mohl být dodržen termín dokončení stanovený v Harmonogramu.</w:t>
      </w:r>
    </w:p>
    <w:p w14:paraId="37960CEF" w14:textId="77777777" w:rsidR="004E714C" w:rsidRPr="00E83DC6" w:rsidRDefault="004E714C" w:rsidP="004E714C">
      <w:pPr>
        <w:pStyle w:val="Textlnkuslovan"/>
        <w:numPr>
          <w:ilvl w:val="2"/>
          <w:numId w:val="1"/>
        </w:numPr>
        <w:rPr>
          <w:sz w:val="24"/>
        </w:rPr>
      </w:pPr>
      <w:bookmarkStart w:id="56" w:name="_Ref196125820"/>
      <w:bookmarkStart w:id="57" w:name="_Ref312227745"/>
      <w:r w:rsidRPr="00E83DC6">
        <w:rPr>
          <w:sz w:val="24"/>
        </w:rPr>
        <w:t>Objednatel je povinen vznést své výhrady nebo připomínky k Detailní specifikaci do deseti (10) pracovních dnů ode dne jejího doručení. Vznese-li Objednatel výhrady nebo připomínky, zavazuje se Zhotovitel bez zbytečného odkladu provést veškeré potřebné úpravy Detailní specifikace dle výhrad a připomínek Objednatele a takto upravenou Detailní specifikaci předat Objednateli k opakované akceptaci.</w:t>
      </w:r>
      <w:bookmarkEnd w:id="56"/>
      <w:r w:rsidRPr="00E83DC6">
        <w:rPr>
          <w:sz w:val="24"/>
        </w:rPr>
        <w:t xml:space="preserve"> Pokud výhrady a připomínky Objednatele k upravené verzi Detailní specifikace přetrvávají nebo Objednatel identifikuje výhrady a připomínky nové, je Objednatel oprávněn postupovat podle tohoto odst. </w:t>
      </w:r>
      <w:r w:rsidR="00F371A5" w:rsidRPr="00E83DC6">
        <w:rPr>
          <w:sz w:val="24"/>
        </w:rPr>
        <w:fldChar w:fldCharType="begin"/>
      </w:r>
      <w:r w:rsidRPr="00E83DC6">
        <w:rPr>
          <w:sz w:val="24"/>
        </w:rPr>
        <w:instrText xml:space="preserve"> REF _Ref312227745 \r \h  \* MERGEFORMAT </w:instrText>
      </w:r>
      <w:r w:rsidR="00F371A5" w:rsidRPr="00E83DC6">
        <w:rPr>
          <w:sz w:val="24"/>
        </w:rPr>
      </w:r>
      <w:r w:rsidR="00F371A5" w:rsidRPr="00E83DC6">
        <w:rPr>
          <w:sz w:val="24"/>
        </w:rPr>
        <w:fldChar w:fldCharType="separate"/>
      </w:r>
      <w:r w:rsidR="00FE1745">
        <w:rPr>
          <w:sz w:val="24"/>
        </w:rPr>
        <w:t>6.4.2</w:t>
      </w:r>
      <w:r w:rsidR="00F371A5" w:rsidRPr="00E83DC6">
        <w:rPr>
          <w:sz w:val="24"/>
        </w:rPr>
        <w:fldChar w:fldCharType="end"/>
      </w:r>
      <w:r w:rsidRPr="00E83DC6">
        <w:rPr>
          <w:sz w:val="24"/>
        </w:rPr>
        <w:t xml:space="preserve"> i opakovaně.</w:t>
      </w:r>
      <w:bookmarkEnd w:id="57"/>
      <w:r w:rsidRPr="00E83DC6">
        <w:rPr>
          <w:sz w:val="24"/>
        </w:rPr>
        <w:t xml:space="preserve"> Pro vyloučení pochybností smluvní strany výslovně uvádí, že Objednatel není povinen Detailní specifikaci akceptovat a je oprávněn vznášet výhrady a připomínky, a to zejména pokud Detailní </w:t>
      </w:r>
      <w:r w:rsidRPr="00E83DC6">
        <w:rPr>
          <w:sz w:val="24"/>
        </w:rPr>
        <w:lastRenderedPageBreak/>
        <w:t xml:space="preserve">specifikace bude po Objednateli vyžadovat rozsah součinnosti, který nebude pro Objednatele akceptovatelný. </w:t>
      </w:r>
    </w:p>
    <w:p w14:paraId="127AF249" w14:textId="77777777" w:rsidR="004E714C" w:rsidRPr="00E83DC6" w:rsidRDefault="004E714C" w:rsidP="004E714C">
      <w:pPr>
        <w:pStyle w:val="Textlnkuslovan"/>
        <w:numPr>
          <w:ilvl w:val="2"/>
          <w:numId w:val="1"/>
        </w:numPr>
        <w:rPr>
          <w:sz w:val="24"/>
        </w:rPr>
      </w:pPr>
      <w:r w:rsidRPr="00E83DC6">
        <w:rPr>
          <w:sz w:val="24"/>
        </w:rPr>
        <w:t xml:space="preserve">V případě, že Objednatel nemá k Detailní specifikaci připomínky ani výhrady, zavazuje se ve lhůtě deseti (10) pracovních dnů od předložení Detailní specifikace k akceptaci tento dokument akceptovat a vystavit o tom písemný </w:t>
      </w:r>
      <w:r w:rsidR="006A6928">
        <w:rPr>
          <w:sz w:val="24"/>
        </w:rPr>
        <w:t>akceptační</w:t>
      </w:r>
      <w:r w:rsidRPr="00E83DC6">
        <w:rPr>
          <w:sz w:val="24"/>
        </w:rPr>
        <w:t xml:space="preserve"> protokol.</w:t>
      </w:r>
    </w:p>
    <w:p w14:paraId="11AD9C9C" w14:textId="77777777" w:rsidR="00F43AA3" w:rsidRPr="00F43AA3" w:rsidRDefault="00F43AA3" w:rsidP="004E714C">
      <w:pPr>
        <w:pStyle w:val="Textlnkuslovan"/>
        <w:numPr>
          <w:ilvl w:val="2"/>
          <w:numId w:val="1"/>
        </w:numPr>
        <w:rPr>
          <w:sz w:val="24"/>
        </w:rPr>
      </w:pPr>
      <w:r>
        <w:rPr>
          <w:sz w:val="24"/>
        </w:rPr>
        <w:t xml:space="preserve">Objednatel je oprávněn akceptovat Detailní specifikaci s výhradou odstranění připomínek, které svou povahou nebrání akceptaci Detailní specifikace. </w:t>
      </w:r>
      <w:r w:rsidR="00E13F27">
        <w:rPr>
          <w:sz w:val="24"/>
        </w:rPr>
        <w:t>Zhotovitel v takovém případě připomínky Objednatele zapracuje ve lhůtě stanovené v rámci akceptačního protokolu.</w:t>
      </w:r>
      <w:r>
        <w:rPr>
          <w:sz w:val="24"/>
        </w:rPr>
        <w:t xml:space="preserve"> </w:t>
      </w:r>
    </w:p>
    <w:p w14:paraId="4C5DC817" w14:textId="77777777" w:rsidR="004E714C" w:rsidRPr="00E83DC6" w:rsidRDefault="004E714C" w:rsidP="004E714C">
      <w:pPr>
        <w:pStyle w:val="Textlnkuslovan"/>
        <w:keepNext/>
        <w:rPr>
          <w:sz w:val="24"/>
        </w:rPr>
      </w:pPr>
      <w:bookmarkStart w:id="58" w:name="_Ref388265127"/>
      <w:bookmarkStart w:id="59" w:name="_Ref445985343"/>
      <w:r w:rsidRPr="00E83DC6">
        <w:rPr>
          <w:sz w:val="24"/>
        </w:rPr>
        <w:t xml:space="preserve">Akceptace </w:t>
      </w:r>
      <w:bookmarkEnd w:id="58"/>
      <w:r w:rsidRPr="00E83DC6">
        <w:rPr>
          <w:sz w:val="24"/>
        </w:rPr>
        <w:t>Dodávky EIS</w:t>
      </w:r>
      <w:bookmarkEnd w:id="59"/>
    </w:p>
    <w:p w14:paraId="44D1F5C5" w14:textId="77777777" w:rsidR="004E714C" w:rsidRPr="00E83DC6" w:rsidRDefault="004E714C" w:rsidP="004E714C">
      <w:pPr>
        <w:pStyle w:val="Textlnkuslovan"/>
        <w:numPr>
          <w:ilvl w:val="2"/>
          <w:numId w:val="1"/>
        </w:numPr>
        <w:rPr>
          <w:sz w:val="24"/>
        </w:rPr>
      </w:pPr>
      <w:bookmarkStart w:id="60" w:name="_Ref212690693"/>
      <w:r w:rsidRPr="00E83DC6">
        <w:rPr>
          <w:sz w:val="24"/>
        </w:rPr>
        <w:t xml:space="preserve">Zhotovitel nejpozději v termínu uvedeném v Harmonogramu zahájí Zkušební provoz.  </w:t>
      </w:r>
    </w:p>
    <w:p w14:paraId="45CE511F" w14:textId="77777777" w:rsidR="004E714C" w:rsidRPr="00E83DC6" w:rsidRDefault="004E714C" w:rsidP="004E714C">
      <w:pPr>
        <w:pStyle w:val="Textlnkuslovan"/>
        <w:numPr>
          <w:ilvl w:val="2"/>
          <w:numId w:val="1"/>
        </w:numPr>
        <w:rPr>
          <w:sz w:val="24"/>
        </w:rPr>
      </w:pPr>
      <w:bookmarkStart w:id="61" w:name="_Ref446084012"/>
      <w:r w:rsidRPr="00E83DC6">
        <w:rPr>
          <w:sz w:val="24"/>
        </w:rPr>
        <w:t xml:space="preserve">Zhotovitel po provedení Zkušebního provozu nebo před dokončením Zkušebního provozu předá Dodávku EIS Objednateli k akceptačnímu řízení. Akceptační řízení je zahájeno dnem, na kterém se Objednatel a Zhotovitel dohodnou. </w:t>
      </w:r>
      <w:bookmarkEnd w:id="61"/>
    </w:p>
    <w:p w14:paraId="170AE1D7" w14:textId="77777777" w:rsidR="004E714C" w:rsidRPr="00E83DC6" w:rsidRDefault="004E714C" w:rsidP="004E714C">
      <w:pPr>
        <w:pStyle w:val="Textlnkuslovan"/>
        <w:numPr>
          <w:ilvl w:val="2"/>
          <w:numId w:val="1"/>
        </w:numPr>
        <w:rPr>
          <w:sz w:val="24"/>
        </w:rPr>
      </w:pPr>
      <w:r w:rsidRPr="00E83DC6">
        <w:rPr>
          <w:sz w:val="24"/>
        </w:rPr>
        <w:t xml:space="preserve">Objednatel je povinen ve  lhůtě </w:t>
      </w:r>
      <w:r w:rsidR="00BA7E3F">
        <w:rPr>
          <w:sz w:val="24"/>
        </w:rPr>
        <w:t>deseti</w:t>
      </w:r>
      <w:r w:rsidR="00BA7E3F" w:rsidRPr="00E83DC6">
        <w:rPr>
          <w:sz w:val="24"/>
        </w:rPr>
        <w:t xml:space="preserve"> </w:t>
      </w:r>
      <w:r w:rsidRPr="00E83DC6">
        <w:rPr>
          <w:sz w:val="24"/>
        </w:rPr>
        <w:t>(1</w:t>
      </w:r>
      <w:r w:rsidR="00BA7E3F">
        <w:rPr>
          <w:sz w:val="24"/>
        </w:rPr>
        <w:t>0</w:t>
      </w:r>
      <w:r w:rsidRPr="00E83DC6">
        <w:rPr>
          <w:sz w:val="24"/>
        </w:rPr>
        <w:t xml:space="preserve">) pracovních dnů od zahájení akceptačního řízení uvést své výhrady a připomínky k Dodávce EIS vyjadřující případné vady Dodávky EIS, tj. rozpor vlastností </w:t>
      </w:r>
      <w:r w:rsidR="00410940" w:rsidRPr="00E83DC6">
        <w:rPr>
          <w:sz w:val="24"/>
        </w:rPr>
        <w:t>Dodávk</w:t>
      </w:r>
      <w:r w:rsidR="00410940">
        <w:rPr>
          <w:sz w:val="24"/>
        </w:rPr>
        <w:t>y</w:t>
      </w:r>
      <w:r w:rsidR="00410940" w:rsidRPr="00E83DC6">
        <w:rPr>
          <w:sz w:val="24"/>
        </w:rPr>
        <w:t xml:space="preserve"> EIS </w:t>
      </w:r>
      <w:r w:rsidRPr="00E83DC6">
        <w:rPr>
          <w:sz w:val="24"/>
        </w:rPr>
        <w:t>oproti dohodnuté specifikaci uvedené v této Smlouvě a TS nebo určené v souladu s ní, a to formou písemného sou</w:t>
      </w:r>
      <w:r w:rsidR="00410940">
        <w:rPr>
          <w:sz w:val="24"/>
        </w:rPr>
        <w:t>pisu těchto výhrad a připomínek</w:t>
      </w:r>
      <w:r w:rsidRPr="00E83DC6">
        <w:rPr>
          <w:sz w:val="24"/>
        </w:rPr>
        <w:t>. Objednatel též specifikuje, zda Dodávku EIS v důsledku zjištěných vad neakceptuje, nebo jí akceptuje s výhradou odstranění zjištěných vad. Objednatel není povinen akceptovat Dodávku EIS s výhradou. Zhotovitel je povinen odstranit veškeré vady ve lhůtě stanovené v akceptačním protokolu</w:t>
      </w:r>
      <w:r w:rsidR="008C43AB">
        <w:rPr>
          <w:sz w:val="24"/>
        </w:rPr>
        <w:t xml:space="preserve"> potvrzujícím akceptaci s výhradou</w:t>
      </w:r>
      <w:r w:rsidRPr="00E83DC6">
        <w:rPr>
          <w:sz w:val="24"/>
        </w:rPr>
        <w:t xml:space="preserve">. </w:t>
      </w:r>
    </w:p>
    <w:p w14:paraId="1786A4D6" w14:textId="77777777" w:rsidR="004E714C" w:rsidRPr="00E83DC6" w:rsidRDefault="004E714C" w:rsidP="004E714C">
      <w:pPr>
        <w:pStyle w:val="Textlnkuslovan"/>
        <w:numPr>
          <w:ilvl w:val="2"/>
          <w:numId w:val="1"/>
        </w:numPr>
        <w:rPr>
          <w:sz w:val="24"/>
        </w:rPr>
      </w:pPr>
      <w:r w:rsidRPr="00E83DC6">
        <w:rPr>
          <w:sz w:val="24"/>
        </w:rPr>
        <w:t xml:space="preserve">V případě, že Objednatel na Dodávce EIS neshledá žádné vady, Dodávku EIS akceptuje a vystaví o tom písemný akceptační protokol, ve kterém uvede, že Dodávka EIS je akceptována bez výhrad, a který bez zbytečného odkladu doručí </w:t>
      </w:r>
      <w:r w:rsidR="00410940">
        <w:rPr>
          <w:sz w:val="24"/>
        </w:rPr>
        <w:t>Zhotoviteli.</w:t>
      </w:r>
      <w:r w:rsidRPr="00E83DC6">
        <w:rPr>
          <w:sz w:val="24"/>
        </w:rPr>
        <w:t xml:space="preserve">  </w:t>
      </w:r>
    </w:p>
    <w:p w14:paraId="236E7445" w14:textId="77777777" w:rsidR="004E714C" w:rsidRPr="00E83DC6" w:rsidRDefault="004E714C" w:rsidP="004E714C">
      <w:pPr>
        <w:pStyle w:val="Textlnkuslovan"/>
        <w:numPr>
          <w:ilvl w:val="2"/>
          <w:numId w:val="1"/>
        </w:numPr>
        <w:rPr>
          <w:sz w:val="24"/>
        </w:rPr>
      </w:pPr>
      <w:r w:rsidRPr="00E83DC6">
        <w:rPr>
          <w:sz w:val="24"/>
        </w:rPr>
        <w:t xml:space="preserve">Neakceptoval-li Objednatel Dodávku EIS, je Zhotovitel povinen se ve lhůtě 5 dnů od doručení </w:t>
      </w:r>
      <w:r w:rsidR="00410940">
        <w:rPr>
          <w:sz w:val="24"/>
        </w:rPr>
        <w:t>výhrad a připomínek</w:t>
      </w:r>
      <w:r w:rsidRPr="00E83DC6">
        <w:rPr>
          <w:sz w:val="24"/>
        </w:rPr>
        <w:t xml:space="preserve"> vyjádřit k Objednatelem zjištěným vadám, tyto bez zbytečného odkladu, nejpozději však do deseti (10) dnů od neúspěšné akceptace, jednak odstranit a jednak v této lhůtě předat Dodávku EIS k opakovanému akceptačnímu řízení dle tohoto odst. </w:t>
      </w:r>
      <w:r w:rsidR="00F371A5" w:rsidRPr="00E83DC6">
        <w:rPr>
          <w:sz w:val="24"/>
        </w:rPr>
        <w:fldChar w:fldCharType="begin"/>
      </w:r>
      <w:r w:rsidRPr="00E83DC6">
        <w:rPr>
          <w:sz w:val="24"/>
        </w:rPr>
        <w:instrText xml:space="preserve"> REF _Ref445985343 \r \h  \* MERGEFORMAT </w:instrText>
      </w:r>
      <w:r w:rsidR="00F371A5" w:rsidRPr="00E83DC6">
        <w:rPr>
          <w:sz w:val="24"/>
        </w:rPr>
      </w:r>
      <w:r w:rsidR="00F371A5" w:rsidRPr="00E83DC6">
        <w:rPr>
          <w:sz w:val="24"/>
        </w:rPr>
        <w:fldChar w:fldCharType="separate"/>
      </w:r>
      <w:r w:rsidR="00FE1745">
        <w:rPr>
          <w:sz w:val="24"/>
        </w:rPr>
        <w:t>6.5</w:t>
      </w:r>
      <w:r w:rsidR="00F371A5" w:rsidRPr="00E83DC6">
        <w:rPr>
          <w:sz w:val="24"/>
        </w:rPr>
        <w:fldChar w:fldCharType="end"/>
      </w:r>
      <w:r w:rsidRPr="00E83DC6">
        <w:rPr>
          <w:sz w:val="24"/>
        </w:rPr>
        <w:t xml:space="preserve"> Smlouvy. Pokud z důvodu oprávněných výhrad Objednatele nebude dodržen termín pro akceptaci Dodávky EIS</w:t>
      </w:r>
      <w:r w:rsidR="00BA7E3F">
        <w:rPr>
          <w:sz w:val="24"/>
        </w:rPr>
        <w:t>,</w:t>
      </w:r>
      <w:r w:rsidRPr="00E83DC6">
        <w:rPr>
          <w:sz w:val="24"/>
        </w:rPr>
        <w:t xml:space="preserve"> je Zhotovitel v prodlení.</w:t>
      </w:r>
    </w:p>
    <w:p w14:paraId="5F6F3C54" w14:textId="77777777" w:rsidR="004E714C" w:rsidRPr="00E83DC6" w:rsidRDefault="004E714C" w:rsidP="004E714C">
      <w:pPr>
        <w:pStyle w:val="Textlnkuslovan"/>
        <w:numPr>
          <w:ilvl w:val="2"/>
          <w:numId w:val="1"/>
        </w:numPr>
        <w:rPr>
          <w:sz w:val="24"/>
        </w:rPr>
      </w:pPr>
      <w:r w:rsidRPr="00E83DC6">
        <w:rPr>
          <w:sz w:val="24"/>
        </w:rPr>
        <w:t xml:space="preserve">Pro vyloučení pochybností se stanoví, že akceptační řízení ohledně akceptace plnění Dodávka EIS proběhne po úspěšném ukončení akceptačních testů, dodání dokumentace, provedení školení a provedení veškerých dalších dílčích částí této části Díla, nedohodnou-li se smluvní strany jinak. </w:t>
      </w:r>
    </w:p>
    <w:p w14:paraId="496A445F" w14:textId="77777777" w:rsidR="004E714C" w:rsidRPr="00E83DC6" w:rsidRDefault="004E714C" w:rsidP="004E714C">
      <w:pPr>
        <w:pStyle w:val="Textlnkuslovan"/>
        <w:rPr>
          <w:sz w:val="24"/>
        </w:rPr>
      </w:pPr>
      <w:r w:rsidRPr="00E83DC6">
        <w:rPr>
          <w:sz w:val="24"/>
        </w:rPr>
        <w:lastRenderedPageBreak/>
        <w:t xml:space="preserve">Objednatel je oprávněn určit další dokumenty, pro které se použije akceptační procedura uvedená v odst. </w:t>
      </w:r>
      <w:r w:rsidR="00F371A5" w:rsidRPr="00E83DC6">
        <w:rPr>
          <w:sz w:val="24"/>
        </w:rPr>
        <w:fldChar w:fldCharType="begin"/>
      </w:r>
      <w:r w:rsidRPr="00E83DC6">
        <w:rPr>
          <w:sz w:val="24"/>
        </w:rPr>
        <w:instrText xml:space="preserve"> REF _Ref388114213 \r \h  \* MERGEFORMAT </w:instrText>
      </w:r>
      <w:r w:rsidR="00F371A5" w:rsidRPr="00E83DC6">
        <w:rPr>
          <w:sz w:val="24"/>
        </w:rPr>
      </w:r>
      <w:r w:rsidR="00F371A5" w:rsidRPr="00E83DC6">
        <w:rPr>
          <w:sz w:val="24"/>
        </w:rPr>
        <w:fldChar w:fldCharType="separate"/>
      </w:r>
      <w:r w:rsidR="00FE1745">
        <w:rPr>
          <w:sz w:val="24"/>
        </w:rPr>
        <w:t>6.4</w:t>
      </w:r>
      <w:r w:rsidR="00F371A5" w:rsidRPr="00E83DC6">
        <w:rPr>
          <w:sz w:val="24"/>
        </w:rPr>
        <w:fldChar w:fldCharType="end"/>
      </w:r>
      <w:r w:rsidRPr="00E83DC6">
        <w:rPr>
          <w:sz w:val="24"/>
        </w:rPr>
        <w:t xml:space="preserve"> této Smlouvy.</w:t>
      </w:r>
    </w:p>
    <w:p w14:paraId="0CCDD2E5" w14:textId="6EF10ED5" w:rsidR="004E714C" w:rsidRPr="00E83DC6" w:rsidRDefault="004E714C" w:rsidP="004E714C">
      <w:pPr>
        <w:pStyle w:val="Textlnkuslovan"/>
        <w:rPr>
          <w:sz w:val="24"/>
        </w:rPr>
      </w:pPr>
      <w:r w:rsidRPr="00E83DC6">
        <w:rPr>
          <w:sz w:val="24"/>
        </w:rPr>
        <w:t xml:space="preserve">Zhotovitel zašle Objednateli vždy do pěti (5) pracovních dnů ode dne uplynutí kalendářního měsíce, ve kterém byly poskytovány služby </w:t>
      </w:r>
      <w:proofErr w:type="spellStart"/>
      <w:r w:rsidRPr="00E83DC6">
        <w:rPr>
          <w:sz w:val="24"/>
        </w:rPr>
        <w:t>Reparametrizace</w:t>
      </w:r>
      <w:proofErr w:type="spellEnd"/>
      <w:r w:rsidRPr="00E83DC6">
        <w:rPr>
          <w:sz w:val="24"/>
        </w:rPr>
        <w:t xml:space="preserve"> a optimalizace, ke schválení záznam o poskytnutí služeb </w:t>
      </w:r>
      <w:proofErr w:type="spellStart"/>
      <w:r w:rsidRPr="00E83DC6">
        <w:rPr>
          <w:sz w:val="24"/>
        </w:rPr>
        <w:t>Reparametrizace</w:t>
      </w:r>
      <w:proofErr w:type="spellEnd"/>
      <w:r w:rsidRPr="00E83DC6">
        <w:rPr>
          <w:sz w:val="24"/>
        </w:rPr>
        <w:t xml:space="preserve"> a optimalizace s identifikací poskytnutých činností a služeb včetně a jejich pracnosti (dále jen „</w:t>
      </w:r>
      <w:r w:rsidRPr="00E83DC6">
        <w:rPr>
          <w:b/>
          <w:sz w:val="24"/>
        </w:rPr>
        <w:t xml:space="preserve">Záznam o poskytnutí služeb </w:t>
      </w:r>
      <w:proofErr w:type="spellStart"/>
      <w:r w:rsidRPr="00E83DC6">
        <w:rPr>
          <w:b/>
          <w:sz w:val="24"/>
        </w:rPr>
        <w:t>Reparametrizace</w:t>
      </w:r>
      <w:proofErr w:type="spellEnd"/>
      <w:r w:rsidRPr="00E83DC6">
        <w:rPr>
          <w:b/>
          <w:sz w:val="24"/>
        </w:rPr>
        <w:t xml:space="preserve"> a optimalizace</w:t>
      </w:r>
      <w:r w:rsidRPr="00E83DC6">
        <w:rPr>
          <w:sz w:val="24"/>
        </w:rPr>
        <w:t xml:space="preserve">“). V Záznamu o poskytnutí služeb </w:t>
      </w:r>
      <w:proofErr w:type="spellStart"/>
      <w:r w:rsidRPr="00E83DC6">
        <w:rPr>
          <w:sz w:val="24"/>
        </w:rPr>
        <w:t>Reparametrizace</w:t>
      </w:r>
      <w:proofErr w:type="spellEnd"/>
      <w:r w:rsidRPr="00E83DC6">
        <w:rPr>
          <w:sz w:val="24"/>
        </w:rPr>
        <w:t xml:space="preserve"> a optimalizace bude rozpad plnění </w:t>
      </w:r>
      <w:proofErr w:type="spellStart"/>
      <w:r w:rsidRPr="00E83DC6">
        <w:rPr>
          <w:sz w:val="24"/>
        </w:rPr>
        <w:t>Reparametrizace</w:t>
      </w:r>
      <w:proofErr w:type="spellEnd"/>
      <w:r w:rsidRPr="00E83DC6">
        <w:rPr>
          <w:sz w:val="24"/>
        </w:rPr>
        <w:t xml:space="preserve"> a optimalizace proveden nejméně v této míře detailu: konkrétní fyzická osoba provádějící činnost, popis činnosti, datum činnosti a doba činnosti, přičemž evidovanou a účtovanou časovou jednotkou je každá započatá půlhodina činnosti. Plnění </w:t>
      </w:r>
      <w:proofErr w:type="spellStart"/>
      <w:r w:rsidRPr="00E83DC6">
        <w:rPr>
          <w:sz w:val="24"/>
        </w:rPr>
        <w:t>Reparametrizace</w:t>
      </w:r>
      <w:proofErr w:type="spellEnd"/>
      <w:r w:rsidRPr="00E83DC6">
        <w:rPr>
          <w:sz w:val="24"/>
        </w:rPr>
        <w:t xml:space="preserve"> a optimalizace bude vždy považováno za řádně poskytnuté poté, co Objednatel potvrdí jeho řádné poskytnutí podpisem Záznamu o poskytnutí služeb </w:t>
      </w:r>
      <w:proofErr w:type="spellStart"/>
      <w:r w:rsidRPr="00E83DC6">
        <w:rPr>
          <w:sz w:val="24"/>
        </w:rPr>
        <w:t>Reparametrizace</w:t>
      </w:r>
      <w:proofErr w:type="spellEnd"/>
      <w:r w:rsidRPr="00E83DC6">
        <w:rPr>
          <w:sz w:val="24"/>
        </w:rPr>
        <w:t xml:space="preserve"> a optimalizace.</w:t>
      </w:r>
    </w:p>
    <w:p w14:paraId="4F2061A0" w14:textId="77777777" w:rsidR="004E714C" w:rsidRPr="00E83DC6" w:rsidRDefault="004E714C" w:rsidP="004E714C">
      <w:pPr>
        <w:pStyle w:val="Textlnkuslovan"/>
        <w:rPr>
          <w:sz w:val="24"/>
        </w:rPr>
      </w:pPr>
      <w:bookmarkStart w:id="62" w:name="_Ref405999448"/>
      <w:r w:rsidRPr="00E83DC6">
        <w:rPr>
          <w:sz w:val="24"/>
        </w:rPr>
        <w:t xml:space="preserve">Zhotovitel po uplynutí každého kalendářního měsíce poskytování služeb Údržby a podpory vyhotoví kompletní výkazy, ze kterých bude jednoznačně zřejmé, zda byly služby Údržby a podpory poskytovány dle parametrů stanovených </w:t>
      </w:r>
      <w:r w:rsidR="00410940">
        <w:rPr>
          <w:sz w:val="24"/>
        </w:rPr>
        <w:t xml:space="preserve">v této Smlouvě, zejména </w:t>
      </w:r>
      <w:r w:rsidRPr="00E83DC6">
        <w:rPr>
          <w:sz w:val="24"/>
        </w:rPr>
        <w:t>v příloze č. 3 této Smlouvy (dále jen „</w:t>
      </w:r>
      <w:r w:rsidRPr="00E83DC6">
        <w:rPr>
          <w:b/>
          <w:sz w:val="24"/>
        </w:rPr>
        <w:t>Report Údržby a podpory</w:t>
      </w:r>
      <w:r w:rsidRPr="00E83DC6">
        <w:rPr>
          <w:sz w:val="24"/>
        </w:rPr>
        <w:t xml:space="preserve">“); pro vyloučení pochybností Report Údržby a podpory nezahrnuje údaje uváděné v Záznamu o poskytnutí služeb </w:t>
      </w:r>
      <w:proofErr w:type="spellStart"/>
      <w:r w:rsidRPr="00E83DC6">
        <w:rPr>
          <w:sz w:val="24"/>
        </w:rPr>
        <w:t>Reparametrizace</w:t>
      </w:r>
      <w:proofErr w:type="spellEnd"/>
      <w:r w:rsidRPr="00E83DC6">
        <w:rPr>
          <w:sz w:val="24"/>
        </w:rPr>
        <w:t xml:space="preserve"> a optimalizace.  </w:t>
      </w:r>
    </w:p>
    <w:p w14:paraId="284E0713" w14:textId="30D2F8E4" w:rsidR="004E714C" w:rsidRPr="00E83DC6" w:rsidRDefault="004E714C" w:rsidP="004E714C">
      <w:pPr>
        <w:pStyle w:val="Textlnkuslovan"/>
        <w:rPr>
          <w:sz w:val="24"/>
        </w:rPr>
      </w:pPr>
      <w:bookmarkStart w:id="63" w:name="_Ref445990659"/>
      <w:bookmarkEnd w:id="62"/>
      <w:r w:rsidRPr="00E83DC6">
        <w:rPr>
          <w:sz w:val="24"/>
        </w:rPr>
        <w:t xml:space="preserve">Zhotovitel zašle Objednateli vyhotovený Report Údržby a podpory vždy do pěti (5) pracovních dnů ode dne uplynutí kalendářního měsíce, který je vyhodnocovacím / měřicím obdobím popsaným v předmětném Reportu Údržby a podpory. Report Údržby a podpory podléhá písemnému schválení Objednatelem. Pokud do desátého (10) dne ode dne předložení Reportu Údržby a podpory nedojde k jeho schválení Objednatelem, zavazují se strany zahájit v dobré víře jednání za účelem dosažení shody o obsahu Reportu Údržby a podpory. </w:t>
      </w:r>
      <w:bookmarkEnd w:id="63"/>
    </w:p>
    <w:p w14:paraId="54723679" w14:textId="77777777" w:rsidR="004E714C" w:rsidRPr="00E83DC6" w:rsidRDefault="004E714C" w:rsidP="004E714C">
      <w:pPr>
        <w:pStyle w:val="Textlnkuslovan"/>
        <w:rPr>
          <w:sz w:val="24"/>
        </w:rPr>
      </w:pPr>
      <w:r w:rsidRPr="00E83DC6">
        <w:rPr>
          <w:sz w:val="24"/>
        </w:rPr>
        <w:t>Strany se dohodly, že použití ustanovení § 2605 odst. 2 občanského zákoníku je pro tuto Smlouvu vyloučeno.</w:t>
      </w:r>
    </w:p>
    <w:p w14:paraId="3CA0A03E" w14:textId="77777777" w:rsidR="004E714C" w:rsidRPr="00E83DC6" w:rsidRDefault="004E714C" w:rsidP="009E7D13">
      <w:pPr>
        <w:pStyle w:val="lneksmlouvy"/>
        <w:numPr>
          <w:ilvl w:val="0"/>
          <w:numId w:val="2"/>
        </w:numPr>
        <w:rPr>
          <w:sz w:val="24"/>
        </w:rPr>
      </w:pPr>
      <w:bookmarkStart w:id="64" w:name="_Ref391994146"/>
      <w:r w:rsidRPr="00E83DC6">
        <w:rPr>
          <w:sz w:val="24"/>
        </w:rPr>
        <w:t>DALŠÍ POVINNOSTI ZHOTOVITELE</w:t>
      </w:r>
      <w:bookmarkEnd w:id="60"/>
      <w:bookmarkEnd w:id="64"/>
    </w:p>
    <w:p w14:paraId="79302DA8" w14:textId="77777777" w:rsidR="004E714C" w:rsidRPr="00E83DC6" w:rsidRDefault="004E714C" w:rsidP="004E714C">
      <w:pPr>
        <w:pStyle w:val="Textlnkuslovan"/>
        <w:rPr>
          <w:sz w:val="24"/>
        </w:rPr>
      </w:pPr>
      <w:bookmarkStart w:id="65" w:name="_Ref214191694"/>
      <w:r w:rsidRPr="00E83DC6">
        <w:rPr>
          <w:sz w:val="24"/>
        </w:rPr>
        <w:t>Zhotovitel se jakožto osoba jednající s odbornou péčí dále zavazuje:</w:t>
      </w:r>
      <w:bookmarkEnd w:id="65"/>
      <w:r w:rsidRPr="00E83DC6">
        <w:rPr>
          <w:sz w:val="24"/>
        </w:rPr>
        <w:t xml:space="preserve"> </w:t>
      </w:r>
    </w:p>
    <w:p w14:paraId="48547CA4" w14:textId="77777777" w:rsidR="004E714C" w:rsidRPr="00E83DC6" w:rsidRDefault="004E714C" w:rsidP="004E714C">
      <w:pPr>
        <w:pStyle w:val="Textlnkuslovan"/>
        <w:numPr>
          <w:ilvl w:val="2"/>
          <w:numId w:val="1"/>
        </w:numPr>
        <w:rPr>
          <w:sz w:val="24"/>
        </w:rPr>
      </w:pPr>
      <w:r w:rsidRPr="00E83DC6">
        <w:rPr>
          <w:sz w:val="24"/>
        </w:rPr>
        <w:t>poskytovat plnění podle této Smlouvy řádně a včas;</w:t>
      </w:r>
    </w:p>
    <w:p w14:paraId="6C3E8E18" w14:textId="77777777" w:rsidR="004E714C" w:rsidRPr="00E83DC6" w:rsidRDefault="004E714C" w:rsidP="004E714C">
      <w:pPr>
        <w:pStyle w:val="Textlnkuslovan"/>
        <w:numPr>
          <w:ilvl w:val="2"/>
          <w:numId w:val="1"/>
        </w:numPr>
        <w:rPr>
          <w:sz w:val="24"/>
        </w:rPr>
      </w:pPr>
      <w:r w:rsidRPr="00E83DC6">
        <w:rPr>
          <w:sz w:val="24"/>
        </w:rPr>
        <w:t>neprodleně oznámit písemnou formou Objednateli překážky, které mu brání v plnění předmětu Smlouvy a výkonu dalších činností souvisejících s plněním předmětu Smlouvy;</w:t>
      </w:r>
    </w:p>
    <w:p w14:paraId="36DE2BDA" w14:textId="77777777" w:rsidR="004E714C" w:rsidRPr="00E83DC6" w:rsidRDefault="004E714C" w:rsidP="004E714C">
      <w:pPr>
        <w:pStyle w:val="Textlnkuslovan"/>
        <w:numPr>
          <w:ilvl w:val="2"/>
          <w:numId w:val="1"/>
        </w:numPr>
        <w:rPr>
          <w:sz w:val="24"/>
        </w:rPr>
      </w:pPr>
      <w:r w:rsidRPr="00E83DC6">
        <w:rPr>
          <w:sz w:val="24"/>
        </w:rPr>
        <w:t>upozornit Objednatele na potenciální rizika vzniku škod a včas a řádně dle svých možností provést taková opatření, která riziko vzniku škod zcela vyloučí nebo sníží;</w:t>
      </w:r>
    </w:p>
    <w:p w14:paraId="04450ADD" w14:textId="77777777" w:rsidR="004E714C" w:rsidRPr="00E83DC6" w:rsidRDefault="004E714C" w:rsidP="004E714C">
      <w:pPr>
        <w:pStyle w:val="Textlnkuslovan"/>
        <w:numPr>
          <w:ilvl w:val="2"/>
          <w:numId w:val="1"/>
        </w:numPr>
        <w:rPr>
          <w:sz w:val="24"/>
        </w:rPr>
      </w:pPr>
      <w:r w:rsidRPr="00E83DC6">
        <w:rPr>
          <w:sz w:val="24"/>
        </w:rPr>
        <w:t xml:space="preserve">i bez pokynů Objednatele provést nutné úkony, které, ač nejsou předmětem této Smlouvy, budou s ohledem na nepředvídané okolnosti pro plnění Smlouvy nezbytné nebo jsou nezbytné pro zamezení vzniku </w:t>
      </w:r>
      <w:r w:rsidRPr="00E83DC6">
        <w:rPr>
          <w:sz w:val="24"/>
        </w:rPr>
        <w:lastRenderedPageBreak/>
        <w:t>škody; jde-li o zamezení vzniku škod nezapříčiněných Zhotovitelem, má Zhotovitel právo na úhradu nezbytných a účelně vynaložených nákladů; v případě, že nebude bezprostředně hrozit vznik škody, je Zhotovitel povinen na provedení těchto nezbytných úkonů Objednatele předem upozornit;</w:t>
      </w:r>
    </w:p>
    <w:p w14:paraId="67BE6A65" w14:textId="77777777" w:rsidR="004E714C" w:rsidRPr="00E83DC6" w:rsidRDefault="004E714C" w:rsidP="004E714C">
      <w:pPr>
        <w:pStyle w:val="Textlnkuslovan"/>
        <w:numPr>
          <w:ilvl w:val="2"/>
          <w:numId w:val="1"/>
        </w:numPr>
        <w:rPr>
          <w:sz w:val="24"/>
        </w:rPr>
      </w:pPr>
      <w:r w:rsidRPr="00E83DC6">
        <w:rPr>
          <w:sz w:val="24"/>
        </w:rPr>
        <w:t>informovat Objednatele o plnění svých povinností podle této Smlouvy a o důležitých skutečnostech, které mohou mít vliv na výkon práv a plnění povinností smluvních stran;</w:t>
      </w:r>
    </w:p>
    <w:p w14:paraId="0F0481AE" w14:textId="77777777" w:rsidR="004E714C" w:rsidRPr="00E83DC6" w:rsidRDefault="004E714C" w:rsidP="004E714C">
      <w:pPr>
        <w:pStyle w:val="Textlnkuslovan"/>
        <w:numPr>
          <w:ilvl w:val="2"/>
          <w:numId w:val="1"/>
        </w:numPr>
        <w:rPr>
          <w:sz w:val="24"/>
        </w:rPr>
      </w:pPr>
      <w:r w:rsidRPr="00E83DC6">
        <w:rPr>
          <w:sz w:val="24"/>
        </w:rPr>
        <w:t>chránit práva duševního vlastnictví Objednatele a třetích osob;</w:t>
      </w:r>
    </w:p>
    <w:p w14:paraId="3AEFB3A6" w14:textId="77777777" w:rsidR="004E714C" w:rsidRPr="00E83DC6" w:rsidRDefault="004E714C" w:rsidP="004E714C">
      <w:pPr>
        <w:pStyle w:val="Textlnkuslovan"/>
        <w:numPr>
          <w:ilvl w:val="2"/>
          <w:numId w:val="1"/>
        </w:numPr>
        <w:rPr>
          <w:sz w:val="24"/>
        </w:rPr>
      </w:pPr>
      <w:r w:rsidRPr="00E83DC6">
        <w:rPr>
          <w:sz w:val="24"/>
        </w:rPr>
        <w:t>upozorňovat Objednatele v odůvodněných případech na případnou nevhodnost pokynů Objednatele.</w:t>
      </w:r>
    </w:p>
    <w:p w14:paraId="18CBAD11" w14:textId="77777777" w:rsidR="004E714C" w:rsidRPr="00E83DC6" w:rsidRDefault="004E714C" w:rsidP="004E714C">
      <w:pPr>
        <w:pStyle w:val="Textlnkuslovan"/>
        <w:rPr>
          <w:sz w:val="24"/>
        </w:rPr>
      </w:pPr>
      <w:r w:rsidRPr="00E83DC6">
        <w:rPr>
          <w:sz w:val="24"/>
        </w:rPr>
        <w:t xml:space="preserve">Zhotovitel se dále zavazuje poskytnout Objednateli nebo jakékoliv třetí osobě písemně pověřené Objednatelem přiměřenou spolupráci a součinnost, která je nezbytná pro účely provázání EIS s dalšími informačními systémy užívanými Objednatelem.  </w:t>
      </w:r>
    </w:p>
    <w:p w14:paraId="58BB1CC5" w14:textId="77777777" w:rsidR="004E714C" w:rsidRPr="00E83DC6" w:rsidRDefault="004E714C" w:rsidP="009E7D13">
      <w:pPr>
        <w:pStyle w:val="lneksmlouvy"/>
        <w:numPr>
          <w:ilvl w:val="0"/>
          <w:numId w:val="2"/>
        </w:numPr>
        <w:rPr>
          <w:sz w:val="24"/>
        </w:rPr>
      </w:pPr>
      <w:bookmarkStart w:id="66" w:name="_Ref214191100"/>
      <w:r w:rsidRPr="00E83DC6">
        <w:rPr>
          <w:sz w:val="24"/>
        </w:rPr>
        <w:t>CENA A PLATEBNÍ PODMÍNKY</w:t>
      </w:r>
      <w:bookmarkEnd w:id="36"/>
      <w:bookmarkEnd w:id="37"/>
      <w:bookmarkEnd w:id="66"/>
    </w:p>
    <w:p w14:paraId="1D4BA93B" w14:textId="77777777" w:rsidR="004E714C" w:rsidRPr="00E83DC6" w:rsidRDefault="004E714C" w:rsidP="004E714C">
      <w:pPr>
        <w:pStyle w:val="Textlnkuslovan"/>
        <w:rPr>
          <w:sz w:val="24"/>
        </w:rPr>
      </w:pPr>
      <w:bookmarkStart w:id="67" w:name="_Ref367092468"/>
      <w:bookmarkStart w:id="68" w:name="_Ref370382761"/>
      <w:bookmarkStart w:id="69" w:name="_Ref311708495"/>
      <w:bookmarkStart w:id="70" w:name="_Ref340595077"/>
      <w:r w:rsidRPr="00E83DC6">
        <w:rPr>
          <w:sz w:val="24"/>
          <w:lang w:eastAsia="en-US"/>
        </w:rPr>
        <w:t xml:space="preserve">Cena Díla se sjednává následovně: </w:t>
      </w:r>
    </w:p>
    <w:bookmarkEnd w:id="67"/>
    <w:p w14:paraId="7AA7F2FA" w14:textId="3DD8228A" w:rsidR="004E714C" w:rsidRPr="00E83DC6" w:rsidRDefault="004E714C" w:rsidP="004E714C">
      <w:pPr>
        <w:pStyle w:val="Textlnkuslovan"/>
        <w:numPr>
          <w:ilvl w:val="2"/>
          <w:numId w:val="1"/>
        </w:numPr>
        <w:rPr>
          <w:sz w:val="24"/>
        </w:rPr>
      </w:pPr>
      <w:r w:rsidRPr="00E83DC6">
        <w:rPr>
          <w:sz w:val="24"/>
          <w:lang w:eastAsia="en-US"/>
        </w:rPr>
        <w:t xml:space="preserve">cena za Dodávku EIS činí </w:t>
      </w:r>
      <w:r w:rsidR="00B1652A" w:rsidRPr="0058146B">
        <w:rPr>
          <w:b/>
          <w:snapToGrid w:val="0"/>
          <w:sz w:val="24"/>
          <w:lang w:val="cs-CZ"/>
        </w:rPr>
        <w:t>1 000 520</w:t>
      </w:r>
      <w:r w:rsidRPr="0058146B">
        <w:rPr>
          <w:b/>
          <w:sz w:val="24"/>
        </w:rPr>
        <w:t>,-</w:t>
      </w:r>
      <w:r w:rsidR="00201A38">
        <w:rPr>
          <w:sz w:val="24"/>
          <w:lang w:val="cs-CZ"/>
        </w:rPr>
        <w:t xml:space="preserve"> Kč</w:t>
      </w:r>
      <w:r w:rsidRPr="00E83DC6">
        <w:rPr>
          <w:b/>
          <w:sz w:val="24"/>
        </w:rPr>
        <w:t xml:space="preserve"> </w:t>
      </w:r>
      <w:r w:rsidRPr="00E83DC6">
        <w:rPr>
          <w:sz w:val="24"/>
        </w:rPr>
        <w:t>bez DPH</w:t>
      </w:r>
      <w:bookmarkStart w:id="71" w:name="_Ref367566905"/>
      <w:r w:rsidRPr="00E83DC6">
        <w:rPr>
          <w:sz w:val="24"/>
        </w:rPr>
        <w:t xml:space="preserve">, sazba DPH činí </w:t>
      </w:r>
      <w:r w:rsidR="00C61CF0" w:rsidRPr="0058146B">
        <w:rPr>
          <w:b/>
          <w:snapToGrid w:val="0"/>
          <w:sz w:val="24"/>
          <w:lang w:val="cs-CZ"/>
        </w:rPr>
        <w:t>21</w:t>
      </w:r>
      <w:r w:rsidR="00943DBB">
        <w:rPr>
          <w:sz w:val="24"/>
          <w:lang w:val="cs-CZ"/>
        </w:rPr>
        <w:t xml:space="preserve"> %</w:t>
      </w:r>
      <w:r w:rsidRPr="00E83DC6">
        <w:rPr>
          <w:sz w:val="24"/>
        </w:rPr>
        <w:t xml:space="preserve">, DPH činí </w:t>
      </w:r>
      <w:r w:rsidR="00C61CF0" w:rsidRPr="0058146B">
        <w:rPr>
          <w:b/>
          <w:snapToGrid w:val="0"/>
          <w:sz w:val="24"/>
          <w:lang w:val="cs-CZ"/>
        </w:rPr>
        <w:t>210 109</w:t>
      </w:r>
      <w:r w:rsidRPr="0058146B">
        <w:rPr>
          <w:b/>
          <w:sz w:val="24"/>
        </w:rPr>
        <w:t>,-</w:t>
      </w:r>
      <w:r w:rsidR="00201A38" w:rsidRPr="0058146B">
        <w:rPr>
          <w:sz w:val="24"/>
        </w:rPr>
        <w:t xml:space="preserve"> </w:t>
      </w:r>
      <w:r w:rsidR="00201A38">
        <w:rPr>
          <w:sz w:val="24"/>
          <w:lang w:val="cs-CZ"/>
        </w:rPr>
        <w:t xml:space="preserve"> Kč</w:t>
      </w:r>
      <w:r w:rsidRPr="00E83DC6">
        <w:rPr>
          <w:sz w:val="24"/>
        </w:rPr>
        <w:t xml:space="preserve">, cena s DPH činí </w:t>
      </w:r>
      <w:r w:rsidR="00C61CF0" w:rsidRPr="0058146B">
        <w:rPr>
          <w:b/>
          <w:snapToGrid w:val="0"/>
          <w:sz w:val="24"/>
          <w:lang w:val="cs-CZ"/>
        </w:rPr>
        <w:t>1 210 629</w:t>
      </w:r>
      <w:r w:rsidR="00201A38" w:rsidRPr="0058146B">
        <w:rPr>
          <w:b/>
          <w:sz w:val="24"/>
        </w:rPr>
        <w:t>,-</w:t>
      </w:r>
      <w:r w:rsidR="00201A38">
        <w:rPr>
          <w:sz w:val="24"/>
          <w:lang w:val="cs-CZ"/>
        </w:rPr>
        <w:t xml:space="preserve"> Kč</w:t>
      </w:r>
      <w:r w:rsidRPr="00E83DC6">
        <w:rPr>
          <w:sz w:val="24"/>
        </w:rPr>
        <w:t xml:space="preserve">, přičemž tato cena je blíže specifikována v příloze č. </w:t>
      </w:r>
      <w:bookmarkEnd w:id="68"/>
      <w:bookmarkEnd w:id="71"/>
      <w:r w:rsidRPr="00E83DC6">
        <w:rPr>
          <w:sz w:val="24"/>
        </w:rPr>
        <w:t>4 této Smlouvy;</w:t>
      </w:r>
    </w:p>
    <w:p w14:paraId="18216A04" w14:textId="1FF51BC3" w:rsidR="004E714C" w:rsidRPr="00E83DC6" w:rsidRDefault="004E714C" w:rsidP="004E714C">
      <w:pPr>
        <w:pStyle w:val="Textlnkuslovan"/>
        <w:numPr>
          <w:ilvl w:val="2"/>
          <w:numId w:val="1"/>
        </w:numPr>
        <w:rPr>
          <w:sz w:val="24"/>
        </w:rPr>
      </w:pPr>
      <w:r w:rsidRPr="00E83DC6">
        <w:rPr>
          <w:sz w:val="24"/>
        </w:rPr>
        <w:t xml:space="preserve">celková cena za poskytnutí Údržby a podpory po dobu pěti (5) let činí </w:t>
      </w:r>
      <w:r w:rsidR="005C1AEF" w:rsidRPr="00201A38">
        <w:rPr>
          <w:b/>
          <w:snapToGrid w:val="0"/>
          <w:sz w:val="24"/>
          <w:lang w:val="cs-CZ"/>
        </w:rPr>
        <w:t>272 160</w:t>
      </w:r>
      <w:r w:rsidRPr="00201A38">
        <w:rPr>
          <w:b/>
          <w:sz w:val="24"/>
        </w:rPr>
        <w:t>,-</w:t>
      </w:r>
      <w:r w:rsidRPr="00E83DC6">
        <w:rPr>
          <w:sz w:val="24"/>
        </w:rPr>
        <w:t xml:space="preserve"> Kč</w:t>
      </w:r>
      <w:r w:rsidRPr="00E83DC6">
        <w:rPr>
          <w:b/>
          <w:sz w:val="24"/>
        </w:rPr>
        <w:t xml:space="preserve"> </w:t>
      </w:r>
      <w:r w:rsidRPr="00E83DC6">
        <w:rPr>
          <w:sz w:val="24"/>
        </w:rPr>
        <w:t xml:space="preserve">bez DPH, sazba DPH činí </w:t>
      </w:r>
      <w:r w:rsidR="005C1AEF" w:rsidRPr="00201A38">
        <w:rPr>
          <w:b/>
          <w:snapToGrid w:val="0"/>
          <w:sz w:val="24"/>
          <w:lang w:val="cs-CZ"/>
        </w:rPr>
        <w:t>21</w:t>
      </w:r>
      <w:r w:rsidRPr="00201A38">
        <w:rPr>
          <w:b/>
          <w:sz w:val="24"/>
        </w:rPr>
        <w:t xml:space="preserve"> %,</w:t>
      </w:r>
      <w:r w:rsidRPr="00E83DC6">
        <w:rPr>
          <w:sz w:val="24"/>
        </w:rPr>
        <w:t xml:space="preserve"> DPH činí </w:t>
      </w:r>
      <w:r w:rsidR="005C1AEF" w:rsidRPr="00201A38">
        <w:rPr>
          <w:b/>
          <w:snapToGrid w:val="0"/>
          <w:sz w:val="24"/>
          <w:lang w:val="cs-CZ"/>
        </w:rPr>
        <w:t>57 154</w:t>
      </w:r>
      <w:r w:rsidRPr="00201A38">
        <w:rPr>
          <w:b/>
          <w:sz w:val="24"/>
        </w:rPr>
        <w:t>,-</w:t>
      </w:r>
      <w:r w:rsidRPr="00E83DC6">
        <w:rPr>
          <w:sz w:val="24"/>
        </w:rPr>
        <w:t xml:space="preserve"> Kč, cena s DPH činí </w:t>
      </w:r>
      <w:r w:rsidR="005C1AEF" w:rsidRPr="001A1CF9">
        <w:rPr>
          <w:b/>
          <w:snapToGrid w:val="0"/>
          <w:sz w:val="24"/>
          <w:lang w:val="cs-CZ"/>
        </w:rPr>
        <w:t>329 314</w:t>
      </w:r>
      <w:r w:rsidRPr="001A1CF9">
        <w:rPr>
          <w:b/>
          <w:sz w:val="24"/>
        </w:rPr>
        <w:t>,-</w:t>
      </w:r>
      <w:r w:rsidRPr="00E83DC6">
        <w:rPr>
          <w:sz w:val="24"/>
        </w:rPr>
        <w:t xml:space="preserve"> Kč, přičemž cena za poskytování služeb Údržby a podpory dále uvedena v příloze č. 4 této Smlouvy; </w:t>
      </w:r>
    </w:p>
    <w:p w14:paraId="54ECE568" w14:textId="266E5E2B" w:rsidR="004E714C" w:rsidRPr="00E83DC6" w:rsidRDefault="004E714C" w:rsidP="004E714C">
      <w:pPr>
        <w:pStyle w:val="Textlnkuslovan"/>
        <w:numPr>
          <w:ilvl w:val="2"/>
          <w:numId w:val="1"/>
        </w:numPr>
        <w:rPr>
          <w:sz w:val="24"/>
        </w:rPr>
      </w:pPr>
      <w:r w:rsidRPr="00E83DC6">
        <w:rPr>
          <w:sz w:val="24"/>
        </w:rPr>
        <w:t xml:space="preserve">cena za plnění jedné (1) člověkohodiny služeb </w:t>
      </w:r>
      <w:proofErr w:type="spellStart"/>
      <w:r w:rsidRPr="00E83DC6">
        <w:rPr>
          <w:sz w:val="24"/>
        </w:rPr>
        <w:t>Reparametrizace</w:t>
      </w:r>
      <w:proofErr w:type="spellEnd"/>
      <w:r w:rsidRPr="00E83DC6">
        <w:rPr>
          <w:sz w:val="24"/>
        </w:rPr>
        <w:t xml:space="preserve"> a optimalizace činí</w:t>
      </w:r>
      <w:r w:rsidR="00724931">
        <w:rPr>
          <w:sz w:val="24"/>
          <w:lang w:val="cs-CZ"/>
        </w:rPr>
        <w:t xml:space="preserve"> </w:t>
      </w:r>
      <w:r w:rsidR="00706E66" w:rsidRPr="00706E66">
        <w:rPr>
          <w:b/>
          <w:color w:val="000000"/>
          <w:sz w:val="24"/>
          <w:lang w:val="en-US"/>
        </w:rPr>
        <w:t xml:space="preserve">1 </w:t>
      </w:r>
      <w:r w:rsidR="005350DA" w:rsidRPr="00246B28">
        <w:rPr>
          <w:b/>
          <w:color w:val="000000"/>
          <w:sz w:val="24"/>
          <w:lang w:val="en-US"/>
        </w:rPr>
        <w:t>300</w:t>
      </w:r>
      <w:r w:rsidRPr="00E83DC6">
        <w:rPr>
          <w:sz w:val="24"/>
        </w:rPr>
        <w:t>,- Kč</w:t>
      </w:r>
      <w:r w:rsidRPr="00E83DC6">
        <w:rPr>
          <w:b/>
          <w:sz w:val="24"/>
        </w:rPr>
        <w:t xml:space="preserve"> </w:t>
      </w:r>
      <w:r w:rsidRPr="00E83DC6">
        <w:rPr>
          <w:sz w:val="24"/>
        </w:rPr>
        <w:t xml:space="preserve">bez DPH, sazba DPH činí </w:t>
      </w:r>
      <w:r w:rsidR="001A1CF9" w:rsidRPr="001A1CF9">
        <w:rPr>
          <w:b/>
          <w:snapToGrid w:val="0"/>
          <w:sz w:val="24"/>
          <w:lang w:val="cs-CZ"/>
        </w:rPr>
        <w:t>21</w:t>
      </w:r>
      <w:r w:rsidRPr="00E83DC6">
        <w:rPr>
          <w:sz w:val="24"/>
        </w:rPr>
        <w:t xml:space="preserve"> %, DPH činí </w:t>
      </w:r>
      <w:r w:rsidR="005350DA">
        <w:rPr>
          <w:b/>
          <w:snapToGrid w:val="0"/>
          <w:sz w:val="24"/>
          <w:lang w:val="cs-CZ"/>
        </w:rPr>
        <w:t>273</w:t>
      </w:r>
      <w:r w:rsidRPr="00E83DC6">
        <w:rPr>
          <w:sz w:val="24"/>
        </w:rPr>
        <w:t xml:space="preserve">,- Kč, cena s DPH činí </w:t>
      </w:r>
      <w:r w:rsidR="005350DA">
        <w:rPr>
          <w:b/>
          <w:snapToGrid w:val="0"/>
          <w:sz w:val="24"/>
          <w:lang w:val="cs-CZ"/>
        </w:rPr>
        <w:t>1.</w:t>
      </w:r>
      <w:r w:rsidR="001A1CF9" w:rsidRPr="001A1CF9">
        <w:rPr>
          <w:b/>
          <w:snapToGrid w:val="0"/>
          <w:sz w:val="24"/>
          <w:lang w:val="cs-CZ"/>
        </w:rPr>
        <w:t>5</w:t>
      </w:r>
      <w:r w:rsidR="005350DA">
        <w:rPr>
          <w:b/>
          <w:snapToGrid w:val="0"/>
          <w:sz w:val="24"/>
          <w:lang w:val="cs-CZ"/>
        </w:rPr>
        <w:t>73</w:t>
      </w:r>
      <w:r w:rsidRPr="001A1CF9">
        <w:rPr>
          <w:b/>
          <w:sz w:val="24"/>
        </w:rPr>
        <w:t>,-</w:t>
      </w:r>
      <w:r w:rsidRPr="00E83DC6">
        <w:rPr>
          <w:sz w:val="24"/>
        </w:rPr>
        <w:t xml:space="preserve"> Kč, přičemž celková cena služeb </w:t>
      </w:r>
      <w:proofErr w:type="spellStart"/>
      <w:r w:rsidRPr="00E83DC6">
        <w:rPr>
          <w:sz w:val="24"/>
        </w:rPr>
        <w:t>Reparametrizace</w:t>
      </w:r>
      <w:proofErr w:type="spellEnd"/>
      <w:r w:rsidRPr="00E83DC6">
        <w:rPr>
          <w:sz w:val="24"/>
        </w:rPr>
        <w:t xml:space="preserve"> a optimalizace bude určena jako součin skutečně poskytnutých člověkohodin těchto služeb a ceny za jednu (1) člověkohodinu; maximální počet čerpaných člověkohodin služeb </w:t>
      </w:r>
      <w:proofErr w:type="spellStart"/>
      <w:r w:rsidRPr="00E83DC6">
        <w:rPr>
          <w:sz w:val="24"/>
        </w:rPr>
        <w:t>Reparametrizace</w:t>
      </w:r>
      <w:proofErr w:type="spellEnd"/>
      <w:r w:rsidRPr="00E83DC6">
        <w:rPr>
          <w:sz w:val="24"/>
        </w:rPr>
        <w:t xml:space="preserve"> a optimalizace činí 500 člověkohodin za dobu účinnosti této Smlouvy.</w:t>
      </w:r>
    </w:p>
    <w:bookmarkEnd w:id="69"/>
    <w:bookmarkEnd w:id="70"/>
    <w:p w14:paraId="1F29AB56" w14:textId="77777777" w:rsidR="004E714C" w:rsidRPr="00E83DC6" w:rsidRDefault="004E714C" w:rsidP="004E714C">
      <w:pPr>
        <w:pStyle w:val="Textlnkuslovan"/>
        <w:rPr>
          <w:sz w:val="24"/>
        </w:rPr>
      </w:pPr>
      <w:r w:rsidRPr="00E83DC6">
        <w:rPr>
          <w:sz w:val="24"/>
        </w:rPr>
        <w:t>Cena Díla je stanovena jako celková, úplná, tj. zahrnuje veškerá plnění dle této Smlouvy v rámci provádění Díla, a jako nejvýše přípustná a nepřekročitelná.</w:t>
      </w:r>
    </w:p>
    <w:p w14:paraId="1C9ED2F1" w14:textId="77777777" w:rsidR="004E714C" w:rsidRPr="00E83DC6" w:rsidRDefault="004E714C" w:rsidP="004E714C">
      <w:pPr>
        <w:pStyle w:val="Textlnkuslovan"/>
        <w:rPr>
          <w:sz w:val="24"/>
        </w:rPr>
      </w:pPr>
      <w:r w:rsidRPr="00E83DC6">
        <w:rPr>
          <w:sz w:val="24"/>
        </w:rPr>
        <w:t>Cena Díla bude hrazena na základě faktur Zhotovitele</w:t>
      </w:r>
      <w:r w:rsidR="00E079A1">
        <w:rPr>
          <w:sz w:val="24"/>
        </w:rPr>
        <w:t xml:space="preserve"> vystavených v souladu s podmínkami stanovenými v této Smlouvě.</w:t>
      </w:r>
    </w:p>
    <w:p w14:paraId="140F3315" w14:textId="77777777" w:rsidR="004E714C" w:rsidRPr="00E83DC6" w:rsidRDefault="004E714C" w:rsidP="004E714C">
      <w:pPr>
        <w:pStyle w:val="Textlnkuslovan"/>
        <w:rPr>
          <w:sz w:val="24"/>
        </w:rPr>
      </w:pPr>
      <w:r w:rsidRPr="00E83DC6">
        <w:rPr>
          <w:sz w:val="24"/>
        </w:rPr>
        <w:t xml:space="preserve">Zhotovitel je oprávněn vystavit fakturu na úhradu </w:t>
      </w:r>
      <w:r w:rsidR="00E079A1">
        <w:rPr>
          <w:sz w:val="24"/>
        </w:rPr>
        <w:t>ceny</w:t>
      </w:r>
      <w:r w:rsidRPr="00E83DC6">
        <w:rPr>
          <w:sz w:val="24"/>
        </w:rPr>
        <w:t xml:space="preserve"> Dodávky EIS poté, co Objednatel podpisem akceptačního protokolu potvrdí </w:t>
      </w:r>
      <w:r w:rsidR="004C2080">
        <w:rPr>
          <w:sz w:val="24"/>
        </w:rPr>
        <w:t>akceptaci</w:t>
      </w:r>
      <w:r w:rsidR="004C2080" w:rsidRPr="00E83DC6">
        <w:rPr>
          <w:sz w:val="24"/>
        </w:rPr>
        <w:t xml:space="preserve"> </w:t>
      </w:r>
      <w:r w:rsidRPr="00E83DC6">
        <w:rPr>
          <w:sz w:val="24"/>
        </w:rPr>
        <w:t>Dodávky EIS</w:t>
      </w:r>
      <w:r w:rsidR="004C2080">
        <w:rPr>
          <w:sz w:val="24"/>
        </w:rPr>
        <w:t>.</w:t>
      </w:r>
      <w:r w:rsidR="00E079A1">
        <w:rPr>
          <w:sz w:val="24"/>
        </w:rPr>
        <w:t xml:space="preserve"> </w:t>
      </w:r>
      <w:r w:rsidR="00E079A1" w:rsidRPr="00E83DC6">
        <w:rPr>
          <w:sz w:val="24"/>
        </w:rPr>
        <w:t>Zhotovitel</w:t>
      </w:r>
      <w:r w:rsidR="00E079A1">
        <w:rPr>
          <w:sz w:val="24"/>
        </w:rPr>
        <w:t>i nevzniká právo na vystavení faktur na úhradu ceny dílčích částí Dodávky EIS</w:t>
      </w:r>
      <w:r w:rsidR="00C03187">
        <w:rPr>
          <w:sz w:val="24"/>
        </w:rPr>
        <w:t xml:space="preserve"> po převzetí dílčích částí Dodávky EIS Objednatelem</w:t>
      </w:r>
      <w:r w:rsidR="00E079A1">
        <w:rPr>
          <w:sz w:val="24"/>
        </w:rPr>
        <w:t>.</w:t>
      </w:r>
    </w:p>
    <w:p w14:paraId="262763B4" w14:textId="77777777" w:rsidR="004E714C" w:rsidRPr="00E83DC6" w:rsidRDefault="004E714C" w:rsidP="004E714C">
      <w:pPr>
        <w:pStyle w:val="Textlnkuslovan"/>
        <w:rPr>
          <w:sz w:val="24"/>
        </w:rPr>
      </w:pPr>
      <w:r w:rsidRPr="00E83DC6">
        <w:rPr>
          <w:sz w:val="24"/>
        </w:rPr>
        <w:t xml:space="preserve">Zhotovitel je oprávněn vystavit fakturu obsahující měsíční vyúčtování ceny Údržby a podpory poté, co Objednatel </w:t>
      </w:r>
      <w:r w:rsidR="00C63834">
        <w:rPr>
          <w:sz w:val="24"/>
        </w:rPr>
        <w:t xml:space="preserve">písemně schválí Report Údržby </w:t>
      </w:r>
      <w:r w:rsidR="00C63834">
        <w:rPr>
          <w:sz w:val="24"/>
        </w:rPr>
        <w:lastRenderedPageBreak/>
        <w:t>a </w:t>
      </w:r>
      <w:r w:rsidRPr="00E83DC6">
        <w:rPr>
          <w:sz w:val="24"/>
        </w:rPr>
        <w:t xml:space="preserve">podpory týkající se měsíce, ve kterém Zhotovitel služby Údržby a podpory poskytoval. </w:t>
      </w:r>
    </w:p>
    <w:p w14:paraId="5028B746" w14:textId="77777777" w:rsidR="004E714C" w:rsidRPr="00E83DC6" w:rsidRDefault="004E714C" w:rsidP="004E714C">
      <w:pPr>
        <w:pStyle w:val="Textlnkuslovan"/>
        <w:rPr>
          <w:sz w:val="24"/>
        </w:rPr>
      </w:pPr>
      <w:r w:rsidRPr="00E83DC6">
        <w:rPr>
          <w:sz w:val="24"/>
        </w:rPr>
        <w:t xml:space="preserve">Zhotovitel je oprávněn vystavit fakturu obsahující vyúčtování ceny služeb </w:t>
      </w:r>
      <w:proofErr w:type="spellStart"/>
      <w:r w:rsidRPr="00E83DC6">
        <w:rPr>
          <w:sz w:val="24"/>
        </w:rPr>
        <w:t>Reparametrizace</w:t>
      </w:r>
      <w:proofErr w:type="spellEnd"/>
      <w:r w:rsidRPr="00E83DC6">
        <w:rPr>
          <w:sz w:val="24"/>
        </w:rPr>
        <w:t xml:space="preserve"> a optimalizace po uplynutí kalendářního měsíce, ve kterém byly služby poskytovány, a to na základě Objednatelem písemně schváleného Záznamu o poskytnutí služeb </w:t>
      </w:r>
      <w:proofErr w:type="spellStart"/>
      <w:r w:rsidRPr="00E83DC6">
        <w:rPr>
          <w:sz w:val="24"/>
        </w:rPr>
        <w:t>Reparametrizace</w:t>
      </w:r>
      <w:proofErr w:type="spellEnd"/>
      <w:r w:rsidRPr="00E83DC6">
        <w:rPr>
          <w:sz w:val="24"/>
        </w:rPr>
        <w:t xml:space="preserve"> a optimalizace.</w:t>
      </w:r>
    </w:p>
    <w:p w14:paraId="450BCBD3" w14:textId="77777777" w:rsidR="004E714C" w:rsidRPr="00E83DC6" w:rsidRDefault="004E714C" w:rsidP="004E714C">
      <w:pPr>
        <w:pStyle w:val="Textlnkuslovan"/>
        <w:rPr>
          <w:sz w:val="24"/>
        </w:rPr>
      </w:pPr>
      <w:r w:rsidRPr="00E83DC6">
        <w:rPr>
          <w:sz w:val="24"/>
        </w:rPr>
        <w:t>Splatnost řádně vystavené faktury činí jednadvacet (21) dnů od doručení Objednateli. Nestanoví-li tato Smlouva jinak, bude faktura zaslána na adresu Objednatele uvedenou v záhlaví této Smlouvy. Zhotovitel odešle daňový doklad Objednateli nejpozději následující pracovní den po jeho vystavení.</w:t>
      </w:r>
    </w:p>
    <w:p w14:paraId="70973DDC" w14:textId="77777777" w:rsidR="004E714C" w:rsidRPr="00E83DC6" w:rsidRDefault="004E714C" w:rsidP="004E714C">
      <w:pPr>
        <w:pStyle w:val="Textlnkuslovan"/>
        <w:rPr>
          <w:sz w:val="24"/>
        </w:rPr>
      </w:pPr>
      <w:r w:rsidRPr="00E83DC6">
        <w:rPr>
          <w:sz w:val="24"/>
        </w:rPr>
        <w:t xml:space="preserve">Všechny faktury musí splňovat všechny náležitosti daňového dokladu požadované zákonem č. 235/2004 Sb., o dani z přidané hodnoty, ve znění pozdějších předpisů, a náležitosti účetního dokladu požadované zákonem č. 563/1991 Sb., o účetnictví, ve znění pozdějších předpisů, avšak výslovně vždy musí obsahovat následující údaje: označení smluvních stran a jejich adresy, IČ, DIČ, údaj o tom, že vystavovatel faktury je zapsán v obchodním rejstříku včetně spisové značky, označení této Smlouvy, podrobné označení poskytnutého plnění, číslo faktury, den vystavení a lhůtu splatnosti faktury, označení peněžního ústavu a číslo účtu, na který se má platit, fakturovanou částku, razítko a podpis oprávněné osoby. Přílohou faktury vystavené za </w:t>
      </w:r>
      <w:r w:rsidR="00E72B39">
        <w:rPr>
          <w:sz w:val="24"/>
        </w:rPr>
        <w:t>provedení</w:t>
      </w:r>
      <w:r w:rsidRPr="00E83DC6">
        <w:rPr>
          <w:sz w:val="24"/>
        </w:rPr>
        <w:t xml:space="preserve"> Dodávky EIS musí být kopie akceptačního protokolu potvrzujícího převzetí příslušného plnění Objednatelem. Přílohou faktury vystavené za poskytování služeb Údržby a podpory musí být kopie Objednatelem schváleného Reportu Údržby a podpory. Přílohou faktury vystavené za poskytování služeb </w:t>
      </w:r>
      <w:proofErr w:type="spellStart"/>
      <w:r w:rsidRPr="00E83DC6">
        <w:rPr>
          <w:sz w:val="24"/>
        </w:rPr>
        <w:t>Reparametrizace</w:t>
      </w:r>
      <w:proofErr w:type="spellEnd"/>
      <w:r w:rsidRPr="00E83DC6">
        <w:rPr>
          <w:sz w:val="24"/>
        </w:rPr>
        <w:t xml:space="preserve"> a optimalizace musí být kopie Objednatelem schváleného Záznamu o poskytnutí služeb </w:t>
      </w:r>
      <w:proofErr w:type="spellStart"/>
      <w:r w:rsidRPr="00E83DC6">
        <w:rPr>
          <w:sz w:val="24"/>
        </w:rPr>
        <w:t>Reparametrizace</w:t>
      </w:r>
      <w:proofErr w:type="spellEnd"/>
      <w:r w:rsidRPr="00E83DC6">
        <w:rPr>
          <w:sz w:val="24"/>
        </w:rPr>
        <w:t xml:space="preserve"> a optimalizace. Faktura má formu obchodní listiny ve smyslu ustanovení § 435 občanského zákoníku. </w:t>
      </w:r>
    </w:p>
    <w:p w14:paraId="752D0373" w14:textId="77777777" w:rsidR="004E714C" w:rsidRPr="00E83DC6" w:rsidRDefault="004E714C" w:rsidP="004E714C">
      <w:pPr>
        <w:pStyle w:val="Textlnkuslovan"/>
        <w:rPr>
          <w:sz w:val="24"/>
        </w:rPr>
      </w:pPr>
      <w:r w:rsidRPr="00E83DC6">
        <w:rPr>
          <w:sz w:val="24"/>
        </w:rPr>
        <w:t>Nebude-li faktura obsahovat stanovené náležitosti či přílohy, nebo v ní nebudou správně uvedené údaje dle této Smlouvy, je Objednatel oprávněn ji vrátit ve lhůtě její splatnosti Zhotoviteli. V takovém případě se přeruší běh lhůty splatnosti a nová lhůta splatnosti, která bude činit jednadvacet (21) dní, počne běžet doručením opravené faktury.</w:t>
      </w:r>
    </w:p>
    <w:p w14:paraId="5AEA4D95" w14:textId="77777777" w:rsidR="004E714C" w:rsidRPr="00E83DC6" w:rsidRDefault="004E714C" w:rsidP="004E714C">
      <w:pPr>
        <w:pStyle w:val="Textlnkuslovan"/>
        <w:rPr>
          <w:sz w:val="24"/>
        </w:rPr>
      </w:pPr>
      <w:r w:rsidRPr="00E83DC6">
        <w:rPr>
          <w:sz w:val="24"/>
        </w:rPr>
        <w:t>Platby se provádí bankovním převodem na účet druhé smluvní strany uvedený ve faktuře.</w:t>
      </w:r>
    </w:p>
    <w:p w14:paraId="69AF423D" w14:textId="77777777" w:rsidR="004E714C" w:rsidRPr="00E83DC6" w:rsidRDefault="004E714C" w:rsidP="004E714C">
      <w:pPr>
        <w:pStyle w:val="Textlnkuslovan"/>
        <w:rPr>
          <w:sz w:val="24"/>
        </w:rPr>
      </w:pPr>
      <w:r w:rsidRPr="00E83DC6">
        <w:rPr>
          <w:sz w:val="24"/>
        </w:rPr>
        <w:t xml:space="preserve">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 </w:t>
      </w:r>
    </w:p>
    <w:p w14:paraId="038D1AB2" w14:textId="77777777" w:rsidR="004E714C" w:rsidRPr="00E83DC6" w:rsidRDefault="004E714C" w:rsidP="009E7D13">
      <w:pPr>
        <w:pStyle w:val="lneksmlouvy"/>
        <w:numPr>
          <w:ilvl w:val="0"/>
          <w:numId w:val="2"/>
        </w:numPr>
        <w:rPr>
          <w:sz w:val="24"/>
        </w:rPr>
      </w:pPr>
      <w:bookmarkStart w:id="72" w:name="_Ref314542799"/>
      <w:bookmarkStart w:id="73" w:name="_Ref378861263"/>
      <w:bookmarkStart w:id="74" w:name="_Ref212256007"/>
      <w:bookmarkStart w:id="75" w:name="_Toc212632753"/>
      <w:bookmarkStart w:id="76" w:name="_Ref212902798"/>
      <w:bookmarkEnd w:id="38"/>
      <w:bookmarkEnd w:id="39"/>
      <w:bookmarkEnd w:id="40"/>
      <w:r w:rsidRPr="00E83DC6">
        <w:rPr>
          <w:sz w:val="24"/>
        </w:rPr>
        <w:t xml:space="preserve">VLASTNICKÉ PRÁVO, </w:t>
      </w:r>
      <w:bookmarkEnd w:id="72"/>
      <w:r w:rsidRPr="00E83DC6">
        <w:rPr>
          <w:sz w:val="24"/>
        </w:rPr>
        <w:t>PRÁVA DUŠEVNÍHO VLASTNICTVÍ A PRÁVA UŽITÍ</w:t>
      </w:r>
      <w:bookmarkEnd w:id="73"/>
    </w:p>
    <w:p w14:paraId="5745CDCB" w14:textId="731F70C8" w:rsidR="004E714C" w:rsidRPr="00E83DC6" w:rsidRDefault="004E714C" w:rsidP="004E714C">
      <w:pPr>
        <w:pStyle w:val="Textlnkuslovan"/>
        <w:rPr>
          <w:sz w:val="24"/>
        </w:rPr>
      </w:pPr>
      <w:bookmarkStart w:id="77" w:name="_Ref311708606"/>
      <w:bookmarkStart w:id="78" w:name="_Ref207105750"/>
      <w:bookmarkStart w:id="79" w:name="_Ref224700536"/>
      <w:bookmarkEnd w:id="74"/>
      <w:bookmarkEnd w:id="75"/>
      <w:bookmarkEnd w:id="76"/>
      <w:r w:rsidRPr="00E83DC6">
        <w:rPr>
          <w:sz w:val="24"/>
        </w:rPr>
        <w:t>K movitým věcem (zejména například listiny, dokumentace, manuály apod.), které Zhotovitel dodá Objednateli dle této Smlouvy, nabývá Objednatel vlastnické právo dnem, kdy dojde k řádnému předání části Díla nebo dílčí části Díla, jejíž je předmětná věc součástí.</w:t>
      </w:r>
      <w:bookmarkEnd w:id="77"/>
    </w:p>
    <w:p w14:paraId="2BF4C841" w14:textId="77777777" w:rsidR="004E714C" w:rsidRPr="00E83DC6" w:rsidRDefault="004E714C" w:rsidP="004E714C">
      <w:pPr>
        <w:pStyle w:val="Textlnkuslovan"/>
        <w:rPr>
          <w:sz w:val="24"/>
        </w:rPr>
      </w:pPr>
      <w:bookmarkStart w:id="80" w:name="_Ref335044474"/>
      <w:r w:rsidRPr="00E83DC6">
        <w:rPr>
          <w:sz w:val="24"/>
        </w:rPr>
        <w:lastRenderedPageBreak/>
        <w:t>Vzhledem k tomu, že součástí plnění dle této Smlouvy je i plnění, které naplňuje nebo bude naplňovat znaky autorského díla ve smyslu § 2 zákona č. 121/2000 Sb., o právu autorském, o právech souvisejících s právem autorským a o změně některých zákonů (autorský zákon), ve znění pozdějších předpisů (dále jen „</w:t>
      </w:r>
      <w:r w:rsidRPr="00E83DC6">
        <w:rPr>
          <w:rStyle w:val="ProhlensmluvnchstranChar"/>
          <w:sz w:val="24"/>
        </w:rPr>
        <w:t>autorský zákon</w:t>
      </w:r>
      <w:r w:rsidRPr="00E83DC6">
        <w:rPr>
          <w:sz w:val="24"/>
        </w:rPr>
        <w:t>“), je k těmto součástem plnění poskytována licence ve smyslu ustanovení § 2358 a násl. občanského zákoníku za podmínek sjednaných v této Smlouvě.</w:t>
      </w:r>
      <w:bookmarkEnd w:id="80"/>
    </w:p>
    <w:p w14:paraId="68B3217B" w14:textId="77777777" w:rsidR="004E714C" w:rsidRPr="00E83DC6" w:rsidRDefault="004E714C" w:rsidP="004E714C">
      <w:pPr>
        <w:pStyle w:val="Textlnkuslovan"/>
        <w:rPr>
          <w:sz w:val="24"/>
        </w:rPr>
      </w:pPr>
      <w:bookmarkStart w:id="81" w:name="_Ref446019245"/>
      <w:r w:rsidRPr="00E83DC6">
        <w:rPr>
          <w:sz w:val="24"/>
        </w:rPr>
        <w:t>Zhotovitel je povinen Objednateli poskytnout nebo se zavazuje, že vykonavatel majetkových práv autorských Objednateli poskytne práva užít autorská díla, která nejsou Unikátními díly (jak je tento pojem definován níže), ale představují standardní software Zhotovitele nebo třetích stran, jako např. softwarové vybavení dodané v rámci Smlouvy, které není aplikační softwarovou komponentou EIS vyvinutou v rámci Smlouvy (dále jen „</w:t>
      </w:r>
      <w:r w:rsidRPr="00E83DC6">
        <w:rPr>
          <w:rStyle w:val="ProhlensmluvnchstranChar"/>
          <w:sz w:val="24"/>
        </w:rPr>
        <w:t>Neunikátní díla</w:t>
      </w:r>
      <w:r w:rsidRPr="00E83DC6">
        <w:rPr>
          <w:sz w:val="24"/>
        </w:rPr>
        <w:t xml:space="preserve">“), a to přinejmenším v rozsahu standardní </w:t>
      </w:r>
      <w:r w:rsidR="000159A9" w:rsidRPr="00E83DC6">
        <w:rPr>
          <w:sz w:val="24"/>
        </w:rPr>
        <w:t>nevýhradní</w:t>
      </w:r>
      <w:r w:rsidR="000159A9">
        <w:rPr>
          <w:sz w:val="24"/>
        </w:rPr>
        <w:t xml:space="preserve"> </w:t>
      </w:r>
      <w:r w:rsidRPr="00E83DC6">
        <w:rPr>
          <w:sz w:val="24"/>
        </w:rPr>
        <w:t xml:space="preserve">licence umožňující minimálně užívání EIS v souladu s jeho určením, přičemž množstevní  rozsah licence bude </w:t>
      </w:r>
      <w:r w:rsidRPr="00EC2501">
        <w:rPr>
          <w:sz w:val="24"/>
        </w:rPr>
        <w:t>alespoň 15 současně pracujících pracovníků v EIS s právy zápisu</w:t>
      </w:r>
      <w:r w:rsidR="0038565A" w:rsidRPr="00EC2501">
        <w:rPr>
          <w:sz w:val="24"/>
        </w:rPr>
        <w:t xml:space="preserve"> a</w:t>
      </w:r>
      <w:r w:rsidRPr="00EC2501">
        <w:rPr>
          <w:sz w:val="24"/>
        </w:rPr>
        <w:t xml:space="preserve"> 30 řídících pracovníků s občasným přístupem pro EIS, </w:t>
      </w:r>
      <w:r w:rsidRPr="00E83DC6">
        <w:rPr>
          <w:sz w:val="24"/>
        </w:rPr>
        <w:t>teritoriální rozsah poskytnuté licence musí být sjednán alespoň pro území České republiky a licence musí být poskytnuta jako nevypověditelná minimálně na dobu trvání autorských práv majetkových. Pro vyloučení jakýchkoliv pochybností smluvní strany sjednávají, že jakákoliv autorská díla poskytnutá Objednateli v rámci plnění dle této Smlouvy jsou Unikátními díly</w:t>
      </w:r>
      <w:r w:rsidR="007E3045">
        <w:rPr>
          <w:sz w:val="24"/>
        </w:rPr>
        <w:t xml:space="preserve"> (jak je tento pojem definován níže)</w:t>
      </w:r>
      <w:r w:rsidRPr="00E83DC6">
        <w:rPr>
          <w:sz w:val="24"/>
        </w:rPr>
        <w:t xml:space="preserve">, nejsou-li Zhotovitelem předem a výslovně označena za Neunikátní díla. Použití jakéhokoliv Neunikátního díla Zhotovitelem v rámci plnění dle této Smlouvy podléhá předchozímu písemnému schválení ze strany Objednatele. Licenční podmínky k Neunikátním </w:t>
      </w:r>
      <w:r w:rsidR="00C03187">
        <w:rPr>
          <w:sz w:val="24"/>
        </w:rPr>
        <w:t>dílům</w:t>
      </w:r>
      <w:r w:rsidRPr="00E83DC6">
        <w:rPr>
          <w:sz w:val="24"/>
        </w:rPr>
        <w:t xml:space="preserve"> jsou dále upraveny v příloze č. 7 této Smlouvy.</w:t>
      </w:r>
      <w:bookmarkEnd w:id="81"/>
    </w:p>
    <w:p w14:paraId="3B184A8B" w14:textId="77777777" w:rsidR="004E714C" w:rsidRPr="00E83DC6" w:rsidRDefault="004E714C" w:rsidP="004E714C">
      <w:pPr>
        <w:pStyle w:val="Textlnkuslovan"/>
        <w:rPr>
          <w:sz w:val="24"/>
        </w:rPr>
      </w:pPr>
      <w:bookmarkStart w:id="82" w:name="_Ref446015602"/>
      <w:bookmarkStart w:id="83" w:name="_Ref207365701"/>
      <w:bookmarkStart w:id="84" w:name="_Ref212301466"/>
      <w:bookmarkStart w:id="85" w:name="_Ref313634542"/>
      <w:bookmarkEnd w:id="78"/>
      <w:bookmarkEnd w:id="79"/>
      <w:r w:rsidRPr="00E83DC6">
        <w:rPr>
          <w:sz w:val="24"/>
        </w:rPr>
        <w:t xml:space="preserve">Ustanovení odst. </w:t>
      </w:r>
      <w:r w:rsidR="00F371A5" w:rsidRPr="00E83DC6">
        <w:rPr>
          <w:sz w:val="24"/>
        </w:rPr>
        <w:fldChar w:fldCharType="begin"/>
      </w:r>
      <w:r w:rsidRPr="00E83DC6">
        <w:rPr>
          <w:sz w:val="24"/>
        </w:rPr>
        <w:instrText xml:space="preserve"> REF _Ref446015602 \r \h  \* MERGEFORMAT </w:instrText>
      </w:r>
      <w:r w:rsidR="00F371A5" w:rsidRPr="00E83DC6">
        <w:rPr>
          <w:sz w:val="24"/>
        </w:rPr>
      </w:r>
      <w:r w:rsidR="00F371A5" w:rsidRPr="00E83DC6">
        <w:rPr>
          <w:sz w:val="24"/>
        </w:rPr>
        <w:fldChar w:fldCharType="separate"/>
      </w:r>
      <w:r w:rsidR="00FE1745">
        <w:rPr>
          <w:sz w:val="24"/>
        </w:rPr>
        <w:t>9.4</w:t>
      </w:r>
      <w:r w:rsidR="00F371A5" w:rsidRPr="00E83DC6">
        <w:rPr>
          <w:sz w:val="24"/>
        </w:rPr>
        <w:fldChar w:fldCharType="end"/>
      </w:r>
      <w:r w:rsidRPr="00E83DC6">
        <w:rPr>
          <w:sz w:val="24"/>
        </w:rPr>
        <w:t xml:space="preserve"> a </w:t>
      </w:r>
      <w:r w:rsidR="00294C77">
        <w:fldChar w:fldCharType="begin"/>
      </w:r>
      <w:r w:rsidR="00294C77">
        <w:instrText xml:space="preserve"> REF _Ref446015615 \r \h  \* MERGEFORMAT </w:instrText>
      </w:r>
      <w:r w:rsidR="00294C77">
        <w:fldChar w:fldCharType="separate"/>
      </w:r>
      <w:r w:rsidR="00FE1745" w:rsidRPr="00FE1745">
        <w:rPr>
          <w:sz w:val="24"/>
        </w:rPr>
        <w:t>9.5</w:t>
      </w:r>
      <w:r w:rsidR="00294C77">
        <w:fldChar w:fldCharType="end"/>
      </w:r>
      <w:r w:rsidRPr="00E83DC6">
        <w:rPr>
          <w:sz w:val="24"/>
        </w:rPr>
        <w:t xml:space="preserve"> této Smlouvy se v plném rozsahu vztahují pouze na autorská díla, která byla vytvořena Zhotovitelem a/nebo jeho subdodavateli či osobami jimi využitými k poskytování plnění na základě této Smlouvy (dále jen „</w:t>
      </w:r>
      <w:r w:rsidRPr="00E83DC6">
        <w:rPr>
          <w:rStyle w:val="ProhlensmluvnchstranChar"/>
          <w:sz w:val="24"/>
        </w:rPr>
        <w:t>Unikátní díla</w:t>
      </w:r>
      <w:r w:rsidRPr="00E83DC6">
        <w:rPr>
          <w:sz w:val="24"/>
        </w:rPr>
        <w:t>“). Objednatel je oprávněn od okamžiku účinnosti poskytnutí licence k</w:t>
      </w:r>
      <w:r w:rsidR="00C03187">
        <w:rPr>
          <w:sz w:val="24"/>
        </w:rPr>
        <w:t> Unikátnímu dílu</w:t>
      </w:r>
      <w:r w:rsidRPr="00E83DC6">
        <w:rPr>
          <w:sz w:val="24"/>
        </w:rPr>
        <w:t xml:space="preserve"> vykonávat práva duševního vlastnictví k </w:t>
      </w:r>
      <w:r w:rsidR="00C03187">
        <w:rPr>
          <w:sz w:val="24"/>
        </w:rPr>
        <w:t>Unikátnímu</w:t>
      </w:r>
      <w:r w:rsidRPr="00E83DC6">
        <w:rPr>
          <w:sz w:val="24"/>
        </w:rPr>
        <w:t xml:space="preserve"> dílu tak, že mu je umožněno takové autorské dílo užít </w:t>
      </w:r>
      <w:r w:rsidRPr="00E83DC6">
        <w:rPr>
          <w:sz w:val="24"/>
          <w:lang w:eastAsia="en-US"/>
        </w:rPr>
        <w:t xml:space="preserve">všemi způsoby přicházejícími v úvahu známými v době uzavření této Smlouvy, zejména způsoby dle § 12 zákona č. 121/2000 Sb., o právu autorském, o právech souvisejících s právem autorským a o změně některých zákonů (autorský zákon), ve znění účinném ke dni uzavření této Smlouvy, </w:t>
      </w:r>
      <w:r w:rsidRPr="00E83DC6">
        <w:rPr>
          <w:sz w:val="24"/>
        </w:rPr>
        <w:t>v neomezeném množstevním a územním rozsahu, a s časovým rozsahem omezeným pouze dobou trvání majetkových autorských práv k takovémuto autorskému dílu. Pro vyloučení pochybností smluvní strany uvádí, že licence se vztahuje na autorská díla v budoucnu poskytnutá Objednateli Zhotovitelem v rámci provádění Díla.</w:t>
      </w:r>
      <w:bookmarkEnd w:id="82"/>
      <w:r w:rsidRPr="00E83DC6">
        <w:rPr>
          <w:sz w:val="24"/>
        </w:rPr>
        <w:t xml:space="preserve"> </w:t>
      </w:r>
      <w:r w:rsidR="00C03187" w:rsidRPr="00E83DC6">
        <w:rPr>
          <w:sz w:val="24"/>
        </w:rPr>
        <w:t xml:space="preserve">Licence a související oprávnění jsou Objednateli poskytována s účinností ode dne </w:t>
      </w:r>
      <w:r w:rsidR="00C03187">
        <w:rPr>
          <w:sz w:val="24"/>
        </w:rPr>
        <w:t>faktického předání do dispozice Objednatele</w:t>
      </w:r>
      <w:r w:rsidR="00C03187" w:rsidRPr="00E83DC6">
        <w:rPr>
          <w:sz w:val="24"/>
        </w:rPr>
        <w:t xml:space="preserve">. </w:t>
      </w:r>
    </w:p>
    <w:p w14:paraId="2DF08EB0" w14:textId="77777777" w:rsidR="004E714C" w:rsidRPr="00E83DC6" w:rsidRDefault="004E714C" w:rsidP="004E714C">
      <w:pPr>
        <w:pStyle w:val="Textlnkuslovan"/>
        <w:rPr>
          <w:sz w:val="24"/>
        </w:rPr>
      </w:pPr>
      <w:bookmarkStart w:id="86" w:name="_Ref207106762"/>
      <w:bookmarkStart w:id="87" w:name="_Ref446015615"/>
      <w:bookmarkEnd w:id="83"/>
      <w:r w:rsidRPr="00E83DC6">
        <w:rPr>
          <w:sz w:val="24"/>
        </w:rPr>
        <w:t xml:space="preserve">Součástí oprávnění poskytnutých Objednateli společně s licencí je i právo provádět bez dalšího jakékoliv modifikace, úpravy, změny </w:t>
      </w:r>
      <w:r w:rsidR="00C03187">
        <w:rPr>
          <w:sz w:val="24"/>
        </w:rPr>
        <w:t>Unikátního</w:t>
      </w:r>
      <w:r w:rsidRPr="00E83DC6">
        <w:rPr>
          <w:sz w:val="24"/>
        </w:rPr>
        <w:t xml:space="preserve"> díla tvořícího součást plnění a dle svého uvážení do něj zasahovat, zapracovávat do dalších autorských děl, zařazovat do databází či na jeho základě či s jeho použitím vytvořit nové autorské dílo či jiný předmět duševního vlastnictví </w:t>
      </w:r>
      <w:r w:rsidRPr="00E83DC6">
        <w:rPr>
          <w:sz w:val="24"/>
        </w:rPr>
        <w:lastRenderedPageBreak/>
        <w:t xml:space="preserve">apod., a to přímo nebo prostřednictvím třetích osob. </w:t>
      </w:r>
      <w:bookmarkStart w:id="88" w:name="_Ref207366983"/>
      <w:bookmarkEnd w:id="86"/>
      <w:r w:rsidRPr="00E83DC6">
        <w:rPr>
          <w:sz w:val="24"/>
        </w:rPr>
        <w:t xml:space="preserve">V případě počítačových programů se licence vztahuje ve stejném rozsahu na autorské dílo ve strojovém i zdrojovém kódu, jakož i koncepčním přípravným materiálům, a to i na případné další verze informačních systémů upravené na základě této Smlouvy. Objednatel je bez potřeby jakéhokoliv dalšího svolení Zhotovitele oprávněn udělit třetí osobě podlicenci k výkonu práv duševního vlastnictví k </w:t>
      </w:r>
      <w:r w:rsidR="00C03187">
        <w:rPr>
          <w:sz w:val="24"/>
        </w:rPr>
        <w:t>Unikátnímu</w:t>
      </w:r>
      <w:r w:rsidRPr="00E83DC6">
        <w:rPr>
          <w:sz w:val="24"/>
        </w:rPr>
        <w:t xml:space="preserve"> dílu nebo svoje oprávnění k výkonu práv duševního vlastnictví k </w:t>
      </w:r>
      <w:r w:rsidR="00C03187">
        <w:rPr>
          <w:sz w:val="24"/>
        </w:rPr>
        <w:t>Unikátnímu</w:t>
      </w:r>
      <w:r w:rsidRPr="00E83DC6">
        <w:rPr>
          <w:sz w:val="24"/>
        </w:rPr>
        <w:t xml:space="preserve"> dílu třetí osobě postoupit.</w:t>
      </w:r>
      <w:bookmarkEnd w:id="84"/>
      <w:bookmarkEnd w:id="88"/>
      <w:r w:rsidRPr="00E83DC6">
        <w:rPr>
          <w:sz w:val="24"/>
        </w:rPr>
        <w:t xml:space="preserve"> Licence k autorskému dílu je poskytována jako nevýhradní. Objednatel není povinen licenci využít.</w:t>
      </w:r>
      <w:bookmarkEnd w:id="85"/>
      <w:bookmarkEnd w:id="87"/>
      <w:r w:rsidRPr="00E83DC6">
        <w:rPr>
          <w:sz w:val="24"/>
        </w:rPr>
        <w:t xml:space="preserve"> </w:t>
      </w:r>
    </w:p>
    <w:p w14:paraId="009EC7C3" w14:textId="77777777" w:rsidR="004E714C" w:rsidRPr="00E83DC6" w:rsidRDefault="004E714C" w:rsidP="004E714C">
      <w:pPr>
        <w:pStyle w:val="Textlnkuslovan"/>
        <w:rPr>
          <w:sz w:val="24"/>
        </w:rPr>
      </w:pPr>
      <w:r w:rsidRPr="00E83DC6">
        <w:rPr>
          <w:sz w:val="24"/>
        </w:rPr>
        <w:t>Udělení licence nelze ze strany Zhotovitele vypovědět a její účinnost trvá i po skončení účinnosti této Smlouvy.</w:t>
      </w:r>
    </w:p>
    <w:p w14:paraId="666244CD" w14:textId="77777777" w:rsidR="004E714C" w:rsidRPr="00E83DC6" w:rsidRDefault="004E714C" w:rsidP="004E714C">
      <w:pPr>
        <w:pStyle w:val="Textlnkuslovan"/>
        <w:rPr>
          <w:sz w:val="24"/>
        </w:rPr>
      </w:pPr>
      <w:r w:rsidRPr="00E83DC6">
        <w:rPr>
          <w:sz w:val="24"/>
        </w:rPr>
        <w:t>Smluvní strany se dohodly, že na jejich vztahy vzniklé na základě této Smlouvy se neaplikuje ustanovení § 2370 občanského zákoníku. Tím není dotčena úprava výpovědi obsažená v této Smlouvě.</w:t>
      </w:r>
      <w:bookmarkStart w:id="89" w:name="_Ref340848393"/>
    </w:p>
    <w:p w14:paraId="62F658D1" w14:textId="77777777" w:rsidR="004E714C" w:rsidRPr="00E83DC6" w:rsidRDefault="004E714C" w:rsidP="004E714C">
      <w:pPr>
        <w:pStyle w:val="Textlnkuslovan"/>
        <w:rPr>
          <w:sz w:val="24"/>
        </w:rPr>
      </w:pPr>
      <w:bookmarkStart w:id="90" w:name="_Ref224699397"/>
      <w:bookmarkEnd w:id="89"/>
      <w:r w:rsidRPr="00E83DC6">
        <w:rPr>
          <w:sz w:val="24"/>
        </w:rPr>
        <w:t>Práva získaná v rámci plnění této Smlouvy přechází i na případného právního nástupce Objednatele. Případná změna v osobě Zhotovitele (např. právní nástupnictví) nebude mít vliv na oprávnění udělená v rámci této Smlouvy Zhotovitelem Objednateli.</w:t>
      </w:r>
    </w:p>
    <w:p w14:paraId="1FBA4842" w14:textId="77777777" w:rsidR="004E714C" w:rsidRPr="00E83DC6" w:rsidRDefault="004E714C" w:rsidP="004E714C">
      <w:pPr>
        <w:pStyle w:val="Textlnkuslovan"/>
        <w:rPr>
          <w:sz w:val="24"/>
        </w:rPr>
      </w:pPr>
      <w:r w:rsidRPr="00E83DC6">
        <w:rPr>
          <w:sz w:val="24"/>
        </w:rPr>
        <w:t>Odměna za poskytnutí licence k Neunikátním dílům je uvedena v příloze č. 4 pod položkou „Dodání standardního software a poskytnutí licence k dodanému standardnímu software“. Odměna za poskytnutí licence k Unikátním dílům je zahrnuta v ceně části Díla, v rámci které bude Unikátní dílo vytvořeno.</w:t>
      </w:r>
    </w:p>
    <w:p w14:paraId="4872C8E5" w14:textId="77777777" w:rsidR="004E714C" w:rsidRPr="00E83DC6" w:rsidRDefault="004E714C" w:rsidP="004E714C">
      <w:pPr>
        <w:pStyle w:val="Textlnkuslovan"/>
        <w:rPr>
          <w:sz w:val="24"/>
        </w:rPr>
      </w:pPr>
      <w:r w:rsidRPr="00E83DC6">
        <w:rPr>
          <w:sz w:val="24"/>
        </w:rPr>
        <w:t xml:space="preserve">V případě, že je to nezbytné pro využívání EIS Objednatelem, Zhotovitel zajistí pro Objednatele oprávnění používat patenty, ochranné známky, licence, průmyslové vzory, know-how, software a jakákoliv jiná práva či předměty duševního vlastnictví vztahující se k plnění dle této Smlouvy, a to nejméně po dobu trvání této Smlouvy. Pokud není výslovně uvedeno jinak, cena za udělení takového práva k užití je součástí ceny uvedené v odst. </w:t>
      </w:r>
      <w:r w:rsidR="00F371A5" w:rsidRPr="00E83DC6">
        <w:rPr>
          <w:sz w:val="24"/>
        </w:rPr>
        <w:fldChar w:fldCharType="begin"/>
      </w:r>
      <w:r w:rsidRPr="00E83DC6">
        <w:rPr>
          <w:sz w:val="24"/>
        </w:rPr>
        <w:instrText xml:space="preserve"> REF _Ref340595077 \r \h  \* MERGEFORMAT </w:instrText>
      </w:r>
      <w:r w:rsidR="00F371A5" w:rsidRPr="00E83DC6">
        <w:rPr>
          <w:sz w:val="24"/>
        </w:rPr>
      </w:r>
      <w:r w:rsidR="00F371A5" w:rsidRPr="00E83DC6">
        <w:rPr>
          <w:sz w:val="24"/>
        </w:rPr>
        <w:fldChar w:fldCharType="separate"/>
      </w:r>
      <w:r w:rsidR="00FE1745">
        <w:rPr>
          <w:sz w:val="24"/>
        </w:rPr>
        <w:t>8.1</w:t>
      </w:r>
      <w:r w:rsidR="00F371A5" w:rsidRPr="00E83DC6">
        <w:rPr>
          <w:sz w:val="24"/>
        </w:rPr>
        <w:fldChar w:fldCharType="end"/>
      </w:r>
      <w:r w:rsidRPr="00E83DC6">
        <w:rPr>
          <w:sz w:val="24"/>
        </w:rPr>
        <w:t xml:space="preserve"> této Smlouvy.  </w:t>
      </w:r>
      <w:r w:rsidRPr="00E83DC6">
        <w:rPr>
          <w:sz w:val="24"/>
          <w:lang w:eastAsia="en-US"/>
        </w:rPr>
        <w:t xml:space="preserve"> </w:t>
      </w:r>
    </w:p>
    <w:p w14:paraId="7691C684" w14:textId="77777777" w:rsidR="004E714C" w:rsidRPr="00E83DC6" w:rsidRDefault="004E714C" w:rsidP="009E7D13">
      <w:pPr>
        <w:pStyle w:val="lneksmlouvy"/>
        <w:numPr>
          <w:ilvl w:val="0"/>
          <w:numId w:val="2"/>
        </w:numPr>
        <w:rPr>
          <w:sz w:val="24"/>
        </w:rPr>
      </w:pPr>
      <w:bookmarkStart w:id="91" w:name="_Toc212632754"/>
      <w:bookmarkStart w:id="92" w:name="_Ref224623871"/>
      <w:bookmarkStart w:id="93" w:name="_Ref313974574"/>
      <w:bookmarkEnd w:id="90"/>
      <w:r w:rsidRPr="00E83DC6">
        <w:rPr>
          <w:sz w:val="24"/>
        </w:rPr>
        <w:t>ZÁRUKA</w:t>
      </w:r>
      <w:bookmarkEnd w:id="91"/>
      <w:bookmarkEnd w:id="92"/>
      <w:bookmarkEnd w:id="93"/>
      <w:r w:rsidRPr="00E83DC6">
        <w:rPr>
          <w:sz w:val="24"/>
        </w:rPr>
        <w:t xml:space="preserve"> ZA JAKOST</w:t>
      </w:r>
    </w:p>
    <w:p w14:paraId="5179A12D" w14:textId="77777777" w:rsidR="004E714C" w:rsidRPr="00E83DC6" w:rsidRDefault="004E714C" w:rsidP="004E714C">
      <w:pPr>
        <w:pStyle w:val="Textlnkuslovan"/>
        <w:rPr>
          <w:sz w:val="24"/>
        </w:rPr>
      </w:pPr>
      <w:r w:rsidRPr="00E83DC6">
        <w:rPr>
          <w:sz w:val="24"/>
        </w:rPr>
        <w:t xml:space="preserve">Zhotovitel poskytuje záruku za jakost </w:t>
      </w:r>
      <w:r w:rsidR="006B5A14">
        <w:rPr>
          <w:sz w:val="24"/>
        </w:rPr>
        <w:t>Dodávky EIS</w:t>
      </w:r>
      <w:r w:rsidR="006B5A14" w:rsidRPr="00E83DC6">
        <w:rPr>
          <w:sz w:val="24"/>
        </w:rPr>
        <w:t xml:space="preserve"> </w:t>
      </w:r>
      <w:r w:rsidRPr="00E83DC6">
        <w:rPr>
          <w:sz w:val="24"/>
        </w:rPr>
        <w:t xml:space="preserve">spočívající v tom, že každá část </w:t>
      </w:r>
      <w:r w:rsidR="006B5A14">
        <w:rPr>
          <w:sz w:val="24"/>
        </w:rPr>
        <w:t>Dodávky EIS</w:t>
      </w:r>
      <w:r w:rsidR="006B5A14" w:rsidRPr="00E83DC6">
        <w:rPr>
          <w:sz w:val="24"/>
        </w:rPr>
        <w:t xml:space="preserve"> </w:t>
      </w:r>
      <w:r w:rsidRPr="00E83DC6">
        <w:rPr>
          <w:sz w:val="24"/>
        </w:rPr>
        <w:t xml:space="preserve">a </w:t>
      </w:r>
      <w:r w:rsidR="006B5A14">
        <w:rPr>
          <w:sz w:val="24"/>
        </w:rPr>
        <w:t>Dodávka EIS</w:t>
      </w:r>
      <w:r w:rsidR="006B5A14" w:rsidRPr="00E83DC6">
        <w:rPr>
          <w:sz w:val="24"/>
        </w:rPr>
        <w:t xml:space="preserve"> </w:t>
      </w:r>
      <w:r w:rsidRPr="00E83DC6">
        <w:rPr>
          <w:sz w:val="24"/>
        </w:rPr>
        <w:t>jako celek budou mít ke dni je</w:t>
      </w:r>
      <w:r w:rsidR="006B5A14">
        <w:rPr>
          <w:sz w:val="24"/>
        </w:rPr>
        <w:t>jí</w:t>
      </w:r>
      <w:r w:rsidRPr="00E83DC6">
        <w:rPr>
          <w:sz w:val="24"/>
        </w:rPr>
        <w:t xml:space="preserve"> akceptace</w:t>
      </w:r>
      <w:r w:rsidR="00EC2501">
        <w:rPr>
          <w:sz w:val="24"/>
        </w:rPr>
        <w:t xml:space="preserve"> bez výhrad</w:t>
      </w:r>
      <w:r w:rsidRPr="00E83DC6">
        <w:rPr>
          <w:sz w:val="24"/>
        </w:rPr>
        <w:t xml:space="preserve"> a dále po dobu pěti (5) let funkční vlastnosti stanovené v této Smlouvě</w:t>
      </w:r>
      <w:r w:rsidR="00A26B0C">
        <w:rPr>
          <w:sz w:val="24"/>
        </w:rPr>
        <w:t xml:space="preserve"> nebo v dokumentaci vytvořené na jejím základě</w:t>
      </w:r>
      <w:r w:rsidRPr="00E83DC6">
        <w:rPr>
          <w:sz w:val="24"/>
        </w:rPr>
        <w:t xml:space="preserve">. Záruka za jakost se vztahuje i na části </w:t>
      </w:r>
      <w:r w:rsidR="006B5A14">
        <w:rPr>
          <w:sz w:val="24"/>
        </w:rPr>
        <w:t>Dodávky EIS</w:t>
      </w:r>
      <w:r w:rsidR="006B5A14" w:rsidRPr="00E83DC6">
        <w:rPr>
          <w:sz w:val="24"/>
        </w:rPr>
        <w:t xml:space="preserve"> </w:t>
      </w:r>
      <w:r w:rsidRPr="00E83DC6">
        <w:rPr>
          <w:sz w:val="24"/>
        </w:rPr>
        <w:t>upravené v rámci poskytování Údržby a podpory</w:t>
      </w:r>
      <w:r w:rsidR="00505D12">
        <w:rPr>
          <w:sz w:val="24"/>
        </w:rPr>
        <w:t xml:space="preserve"> nebo </w:t>
      </w:r>
      <w:proofErr w:type="spellStart"/>
      <w:r w:rsidR="00505D12">
        <w:rPr>
          <w:sz w:val="24"/>
        </w:rPr>
        <w:t>Reparametrizace</w:t>
      </w:r>
      <w:proofErr w:type="spellEnd"/>
      <w:r w:rsidR="00505D12">
        <w:rPr>
          <w:sz w:val="24"/>
        </w:rPr>
        <w:t xml:space="preserve"> a optimalizace</w:t>
      </w:r>
      <w:r w:rsidRPr="00E83DC6">
        <w:rPr>
          <w:sz w:val="24"/>
        </w:rPr>
        <w:t>.</w:t>
      </w:r>
    </w:p>
    <w:p w14:paraId="4229127D" w14:textId="77777777" w:rsidR="004E714C" w:rsidRPr="00E83DC6" w:rsidRDefault="004E714C" w:rsidP="004E714C">
      <w:pPr>
        <w:pStyle w:val="Textlnkuslovan"/>
        <w:rPr>
          <w:sz w:val="24"/>
        </w:rPr>
      </w:pPr>
      <w:bookmarkStart w:id="94" w:name="_Ref202246719"/>
      <w:r w:rsidRPr="00E83DC6">
        <w:rPr>
          <w:sz w:val="24"/>
        </w:rPr>
        <w:t>Nároky Objednatele z titulu záruky za jakost jsou nezávislé od poskytování služeb Údržby a podpory.</w:t>
      </w:r>
    </w:p>
    <w:p w14:paraId="3CB728C4" w14:textId="77777777" w:rsidR="004E714C" w:rsidRPr="00E83DC6" w:rsidRDefault="004E714C" w:rsidP="004E714C">
      <w:pPr>
        <w:pStyle w:val="Textlnkuslovan"/>
        <w:rPr>
          <w:sz w:val="24"/>
        </w:rPr>
      </w:pPr>
      <w:r w:rsidRPr="00E83DC6">
        <w:rPr>
          <w:sz w:val="24"/>
        </w:rPr>
        <w:t>Zhotovitel prohlašuje, že veškeré jeho plnění dodané podle této Smlouvy bude prosté právních vad a zavazuje se odškodnit v plné výši Objednatele v případě, že třetí osoba úspěšně uplatní autorskoprávní nebo jiný nárok plynoucí z právní vady poskytnutého plnění.</w:t>
      </w:r>
      <w:bookmarkEnd w:id="94"/>
      <w:r w:rsidRPr="00E83DC6">
        <w:rPr>
          <w:sz w:val="24"/>
        </w:rPr>
        <w:t xml:space="preserve"> V případě, že by nárok třetí osoby vzniklý v souvislosti s plněním Zhotovitele podle této Smlouvy, bez ohledu na jeho oprávněnost, vedl k dočasnému či trvalému soudnímu zákazu či omezení užívání EIS či jeho části, zavazuje se Zhotovitel zajistit ve spolupráci s Objednatelem na vlastní náklady náhradní řešení a minimalizovat dopady </w:t>
      </w:r>
      <w:r w:rsidRPr="00E83DC6">
        <w:rPr>
          <w:sz w:val="24"/>
        </w:rPr>
        <w:lastRenderedPageBreak/>
        <w:t>takovéto situace, a to bez dopadu na cenu plnění sjednanou podle této Smlouvy, přičemž současně nebudou dotčeny ani nároky Objednatele na náhradu škody.</w:t>
      </w:r>
    </w:p>
    <w:p w14:paraId="59A3BB7F" w14:textId="77777777" w:rsidR="004E714C" w:rsidRPr="00E83DC6" w:rsidRDefault="004E714C" w:rsidP="009E7D13">
      <w:pPr>
        <w:pStyle w:val="lneksmlouvy"/>
        <w:numPr>
          <w:ilvl w:val="0"/>
          <w:numId w:val="2"/>
        </w:numPr>
        <w:rPr>
          <w:sz w:val="24"/>
        </w:rPr>
      </w:pPr>
      <w:bookmarkStart w:id="95" w:name="_Ref195959157"/>
      <w:bookmarkStart w:id="96" w:name="_Toc212632755"/>
      <w:bookmarkStart w:id="97" w:name="_Toc295034738"/>
      <w:bookmarkStart w:id="98" w:name="_Ref298675240"/>
      <w:bookmarkStart w:id="99" w:name="_Ref202762701"/>
      <w:r w:rsidRPr="00E83DC6">
        <w:rPr>
          <w:sz w:val="24"/>
        </w:rPr>
        <w:t>SUBDODAVATELÉ</w:t>
      </w:r>
    </w:p>
    <w:p w14:paraId="795CDE3C" w14:textId="77777777" w:rsidR="004E714C" w:rsidRPr="00E83DC6" w:rsidRDefault="004E714C" w:rsidP="004E714C">
      <w:pPr>
        <w:pStyle w:val="Textlnkuslovan"/>
        <w:rPr>
          <w:sz w:val="24"/>
          <w:lang w:eastAsia="en-US"/>
        </w:rPr>
      </w:pPr>
      <w:bookmarkStart w:id="100" w:name="_Ref388120820"/>
      <w:r w:rsidRPr="00E83DC6">
        <w:rPr>
          <w:sz w:val="24"/>
        </w:rPr>
        <w:t>Zhotovitel se zavazuje provádět Dílo sám osobně, nebo s využitím subdodavatelů uvedených v příloze č. 6 této Smlouvy. Jakákoliv dodatečná změna osoby subdodavatele nebo rozsahu plnění svěřeného subdodavateli musí být předem písemně schválena Objednatelem, ledaže by plnění původně svěřené subdodavateli realizoval Zhotovitel sám. Smluvní strany výslovně uvádějí, že při provádění Díla prostřednictvím jakékoliv třetí osoby dle tohoto odstavce má Zhotovitel odpovědnost, jako by Dílo prováděl sám</w:t>
      </w:r>
      <w:r w:rsidRPr="00E83DC6">
        <w:rPr>
          <w:i/>
          <w:sz w:val="24"/>
        </w:rPr>
        <w:t>.</w:t>
      </w:r>
      <w:bookmarkEnd w:id="100"/>
    </w:p>
    <w:p w14:paraId="7AC6A199" w14:textId="77777777" w:rsidR="004E714C" w:rsidRPr="00E83DC6" w:rsidRDefault="004E714C" w:rsidP="009E7D13">
      <w:pPr>
        <w:pStyle w:val="lneksmlouvy"/>
        <w:numPr>
          <w:ilvl w:val="0"/>
          <w:numId w:val="2"/>
        </w:numPr>
        <w:rPr>
          <w:sz w:val="24"/>
        </w:rPr>
      </w:pPr>
      <w:r w:rsidRPr="00E83DC6">
        <w:rPr>
          <w:sz w:val="24"/>
        </w:rPr>
        <w:t>POJIŠTĚNÍ</w:t>
      </w:r>
    </w:p>
    <w:p w14:paraId="313269E3" w14:textId="77777777" w:rsidR="004E714C" w:rsidRPr="00E83DC6" w:rsidRDefault="004E714C" w:rsidP="004E714C">
      <w:pPr>
        <w:pStyle w:val="Textlnkuslovan"/>
        <w:rPr>
          <w:sz w:val="24"/>
          <w:lang w:eastAsia="en-US"/>
        </w:rPr>
      </w:pPr>
      <w:r w:rsidRPr="00E83DC6">
        <w:rPr>
          <w:sz w:val="24"/>
        </w:rPr>
        <w:t>Zhotovitel se zavazuje udržovat v platnosti a účinnosti po celou dobu provádění Díla pojistnou smlouvu, jejímž předmětem je pojištění odpovědnosti za škodu způsobenou Zhotovitelem třetí osobě (Objednateli), a to tak, že limit pojistného plnění vyplývající z pojistné smlouvy, nesmí být nižší než 2.000.000,- Kč za rok a výše spoluúčasti nesmí být vyšší než 10 %. Na požádání je Zhotovitel povinen Objednateli takovou smlouvu předložit nejpozději v sedmý den následující po doručení žádosti Objednatele o poskytnutí předmětné smlouvy.</w:t>
      </w:r>
    </w:p>
    <w:p w14:paraId="7614F451" w14:textId="77777777" w:rsidR="004E714C" w:rsidRPr="00E83DC6" w:rsidRDefault="004E714C" w:rsidP="009E7D13">
      <w:pPr>
        <w:pStyle w:val="lneksmlouvy"/>
        <w:numPr>
          <w:ilvl w:val="0"/>
          <w:numId w:val="2"/>
        </w:numPr>
        <w:rPr>
          <w:sz w:val="24"/>
        </w:rPr>
      </w:pPr>
      <w:bookmarkStart w:id="101" w:name="_Ref392257781"/>
      <w:bookmarkStart w:id="102" w:name="_Ref228244903"/>
      <w:bookmarkEnd w:id="95"/>
      <w:bookmarkEnd w:id="96"/>
      <w:bookmarkEnd w:id="97"/>
      <w:bookmarkEnd w:id="98"/>
      <w:bookmarkEnd w:id="99"/>
      <w:r w:rsidRPr="00E83DC6">
        <w:rPr>
          <w:sz w:val="24"/>
        </w:rPr>
        <w:t xml:space="preserve">SANKCE </w:t>
      </w:r>
      <w:bookmarkEnd w:id="101"/>
    </w:p>
    <w:p w14:paraId="1CEDB2E0" w14:textId="77777777" w:rsidR="004E714C" w:rsidRPr="00E83DC6" w:rsidRDefault="004E714C" w:rsidP="004E714C">
      <w:pPr>
        <w:pStyle w:val="Textlnkuslovan"/>
        <w:numPr>
          <w:ilvl w:val="1"/>
          <w:numId w:val="2"/>
        </w:numPr>
        <w:rPr>
          <w:sz w:val="24"/>
        </w:rPr>
      </w:pPr>
      <w:r w:rsidRPr="00E83DC6">
        <w:rPr>
          <w:sz w:val="24"/>
        </w:rPr>
        <w:t>Smluvní strany se dohodly, že:</w:t>
      </w:r>
    </w:p>
    <w:p w14:paraId="65F40122" w14:textId="77777777" w:rsidR="00550B4B" w:rsidRPr="00550B4B" w:rsidRDefault="004E714C" w:rsidP="00550B4B">
      <w:pPr>
        <w:pStyle w:val="Textlnkuslovan"/>
        <w:numPr>
          <w:ilvl w:val="2"/>
          <w:numId w:val="2"/>
        </w:numPr>
        <w:rPr>
          <w:sz w:val="24"/>
        </w:rPr>
      </w:pPr>
      <w:bookmarkStart w:id="103" w:name="_Ref212695375"/>
      <w:r w:rsidRPr="00550B4B">
        <w:rPr>
          <w:sz w:val="24"/>
        </w:rPr>
        <w:t xml:space="preserve">v případě prodlení Zhotovitele s provedením Dodávky EIS </w:t>
      </w:r>
      <w:r w:rsidR="009666A4" w:rsidRPr="00550B4B">
        <w:rPr>
          <w:sz w:val="24"/>
        </w:rPr>
        <w:t>ve sjednaném termínu</w:t>
      </w:r>
      <w:r w:rsidRPr="00550B4B">
        <w:rPr>
          <w:sz w:val="24"/>
        </w:rPr>
        <w:t xml:space="preserve"> vzniká Objednateli právo na</w:t>
      </w:r>
      <w:r w:rsidR="00550B4B" w:rsidRPr="00550B4B">
        <w:rPr>
          <w:sz w:val="24"/>
        </w:rPr>
        <w:t xml:space="preserve"> jednorázovou</w:t>
      </w:r>
      <w:r w:rsidRPr="00550B4B">
        <w:rPr>
          <w:sz w:val="24"/>
        </w:rPr>
        <w:t xml:space="preserve"> smluvní pokutu ve výši</w:t>
      </w:r>
      <w:r w:rsidR="00550B4B" w:rsidRPr="00550B4B">
        <w:rPr>
          <w:sz w:val="24"/>
        </w:rPr>
        <w:t xml:space="preserve"> </w:t>
      </w:r>
      <w:r w:rsidR="00CB39FD">
        <w:rPr>
          <w:sz w:val="24"/>
        </w:rPr>
        <w:t>5</w:t>
      </w:r>
      <w:r w:rsidR="00CB39FD" w:rsidRPr="00550B4B">
        <w:rPr>
          <w:sz w:val="24"/>
        </w:rPr>
        <w:t>0</w:t>
      </w:r>
      <w:r w:rsidR="00550B4B" w:rsidRPr="00550B4B">
        <w:rPr>
          <w:sz w:val="24"/>
        </w:rPr>
        <w:t>.000,- Kč a dále</w:t>
      </w:r>
      <w:r w:rsidR="00550B4B">
        <w:rPr>
          <w:sz w:val="24"/>
        </w:rPr>
        <w:t xml:space="preserve"> na smluvní pokutu</w:t>
      </w:r>
      <w:r w:rsidRPr="00550B4B">
        <w:rPr>
          <w:sz w:val="24"/>
        </w:rPr>
        <w:t xml:space="preserve"> </w:t>
      </w:r>
      <w:r w:rsidR="00154098">
        <w:rPr>
          <w:sz w:val="24"/>
        </w:rPr>
        <w:t>2</w:t>
      </w:r>
      <w:r w:rsidRPr="00EC2501">
        <w:rPr>
          <w:sz w:val="24"/>
        </w:rPr>
        <w:t>.000,- Kč</w:t>
      </w:r>
      <w:r w:rsidRPr="00550B4B">
        <w:rPr>
          <w:sz w:val="24"/>
        </w:rPr>
        <w:t xml:space="preserve"> za každý i započatý den prodlení</w:t>
      </w:r>
      <w:bookmarkEnd w:id="102"/>
      <w:bookmarkEnd w:id="103"/>
      <w:r w:rsidRPr="00550B4B">
        <w:rPr>
          <w:sz w:val="24"/>
        </w:rPr>
        <w:t>;</w:t>
      </w:r>
      <w:r w:rsidR="00550B4B">
        <w:rPr>
          <w:sz w:val="24"/>
        </w:rPr>
        <w:t xml:space="preserve"> </w:t>
      </w:r>
      <w:r w:rsidR="00550B4B" w:rsidRPr="00550B4B">
        <w:rPr>
          <w:sz w:val="24"/>
        </w:rPr>
        <w:t xml:space="preserve"> </w:t>
      </w:r>
    </w:p>
    <w:p w14:paraId="5CDC534F" w14:textId="77777777" w:rsidR="004E714C" w:rsidRPr="00E83DC6" w:rsidRDefault="004E714C" w:rsidP="004E714C">
      <w:pPr>
        <w:pStyle w:val="Textlnkuslovan"/>
        <w:numPr>
          <w:ilvl w:val="2"/>
          <w:numId w:val="2"/>
        </w:numPr>
        <w:rPr>
          <w:sz w:val="24"/>
        </w:rPr>
      </w:pPr>
      <w:r w:rsidRPr="00E83DC6">
        <w:rPr>
          <w:sz w:val="24"/>
        </w:rPr>
        <w:t xml:space="preserve">v případě porušení závazku Zhotovitele provádět Dílo pouze subdodavateli </w:t>
      </w:r>
      <w:r w:rsidR="0022080D">
        <w:rPr>
          <w:sz w:val="24"/>
        </w:rPr>
        <w:t>určenými v souladu s</w:t>
      </w:r>
      <w:r w:rsidRPr="00E83DC6">
        <w:rPr>
          <w:sz w:val="24"/>
        </w:rPr>
        <w:t xml:space="preserve"> odst. </w:t>
      </w:r>
      <w:r w:rsidR="00F371A5" w:rsidRPr="00E83DC6">
        <w:rPr>
          <w:sz w:val="24"/>
        </w:rPr>
        <w:fldChar w:fldCharType="begin"/>
      </w:r>
      <w:r w:rsidRPr="00E83DC6">
        <w:rPr>
          <w:sz w:val="24"/>
        </w:rPr>
        <w:instrText xml:space="preserve"> REF _Ref388120820 \r \h  \* MERGEFORMAT </w:instrText>
      </w:r>
      <w:r w:rsidR="00F371A5" w:rsidRPr="00E83DC6">
        <w:rPr>
          <w:sz w:val="24"/>
        </w:rPr>
      </w:r>
      <w:r w:rsidR="00F371A5" w:rsidRPr="00E83DC6">
        <w:rPr>
          <w:sz w:val="24"/>
        </w:rPr>
        <w:fldChar w:fldCharType="separate"/>
      </w:r>
      <w:r w:rsidR="00FE1745">
        <w:rPr>
          <w:sz w:val="24"/>
        </w:rPr>
        <w:t>11.1</w:t>
      </w:r>
      <w:r w:rsidR="00F371A5" w:rsidRPr="00E83DC6">
        <w:rPr>
          <w:sz w:val="24"/>
        </w:rPr>
        <w:fldChar w:fldCharType="end"/>
      </w:r>
      <w:r w:rsidRPr="00E83DC6">
        <w:rPr>
          <w:sz w:val="24"/>
        </w:rPr>
        <w:t xml:space="preserve"> této Smlouvy se Zhotovitel zavazuje zaplatit Objednateli smluvní pokutu ve výši </w:t>
      </w:r>
      <w:r w:rsidR="00154098">
        <w:rPr>
          <w:sz w:val="24"/>
        </w:rPr>
        <w:t>5</w:t>
      </w:r>
      <w:r w:rsidRPr="00E8572C">
        <w:rPr>
          <w:sz w:val="24"/>
        </w:rPr>
        <w:t>0.000,- K</w:t>
      </w:r>
      <w:r w:rsidRPr="00E83DC6">
        <w:rPr>
          <w:sz w:val="24"/>
        </w:rPr>
        <w:t>č, a to za každý případ porušení této povinnosti.</w:t>
      </w:r>
    </w:p>
    <w:p w14:paraId="0B74F55D" w14:textId="77777777" w:rsidR="004E714C" w:rsidRPr="00E83DC6" w:rsidRDefault="004E714C" w:rsidP="004E714C">
      <w:pPr>
        <w:pStyle w:val="Textlnkuslovan"/>
        <w:numPr>
          <w:ilvl w:val="1"/>
          <w:numId w:val="2"/>
        </w:numPr>
        <w:rPr>
          <w:sz w:val="24"/>
        </w:rPr>
      </w:pPr>
      <w:r w:rsidRPr="00E83DC6">
        <w:rPr>
          <w:sz w:val="24"/>
        </w:rPr>
        <w:t>Další slevy z ceny Díla a další smluvní pokuty mohou být sjednány v přílohách k této Smlouvě.</w:t>
      </w:r>
    </w:p>
    <w:p w14:paraId="20F5A756" w14:textId="77777777" w:rsidR="001F505A" w:rsidRPr="001F505A" w:rsidRDefault="001F505A" w:rsidP="004E714C">
      <w:pPr>
        <w:pStyle w:val="Textlnkuslovan"/>
        <w:numPr>
          <w:ilvl w:val="1"/>
          <w:numId w:val="2"/>
        </w:numPr>
        <w:rPr>
          <w:sz w:val="24"/>
        </w:rPr>
      </w:pPr>
      <w:r>
        <w:rPr>
          <w:sz w:val="24"/>
        </w:rPr>
        <w:t xml:space="preserve">Celková výše </w:t>
      </w:r>
      <w:r w:rsidR="00393270">
        <w:rPr>
          <w:sz w:val="24"/>
        </w:rPr>
        <w:t xml:space="preserve">smluvních pokut, které bude Zhotovitel povinen uhradit Objednateli podle této Smlouvy, nepřekročí </w:t>
      </w:r>
      <w:r w:rsidR="00737C34">
        <w:rPr>
          <w:sz w:val="24"/>
        </w:rPr>
        <w:t>výši ceny za Dodávku EIS</w:t>
      </w:r>
      <w:r w:rsidR="00393270">
        <w:rPr>
          <w:sz w:val="24"/>
        </w:rPr>
        <w:t xml:space="preserve"> bez DPH.</w:t>
      </w:r>
    </w:p>
    <w:p w14:paraId="0B214AB6" w14:textId="77777777" w:rsidR="004E714C" w:rsidRPr="00E83DC6" w:rsidRDefault="004E714C" w:rsidP="004E714C">
      <w:pPr>
        <w:pStyle w:val="Textlnkuslovan"/>
        <w:numPr>
          <w:ilvl w:val="1"/>
          <w:numId w:val="2"/>
        </w:numPr>
        <w:rPr>
          <w:sz w:val="24"/>
        </w:rPr>
      </w:pPr>
      <w:r w:rsidRPr="00E83DC6">
        <w:rPr>
          <w:sz w:val="24"/>
        </w:rPr>
        <w:t>Zaplacení slevy z ceny nebo smluvní pokuty nezbavuje povinnou smluvní stranu povinnosti splnit své závazky ani</w:t>
      </w:r>
      <w:r w:rsidR="00C511C5">
        <w:rPr>
          <w:sz w:val="24"/>
        </w:rPr>
        <w:t xml:space="preserve"> uhradit</w:t>
      </w:r>
      <w:r w:rsidRPr="00E83DC6">
        <w:rPr>
          <w:sz w:val="24"/>
        </w:rPr>
        <w:t xml:space="preserve"> náhradu způsobené újmy</w:t>
      </w:r>
      <w:r w:rsidR="001F505A">
        <w:rPr>
          <w:sz w:val="24"/>
        </w:rPr>
        <w:t xml:space="preserve"> v plném rozsahu</w:t>
      </w:r>
      <w:r w:rsidRPr="00E83DC6">
        <w:rPr>
          <w:sz w:val="24"/>
        </w:rPr>
        <w:t xml:space="preserve">. </w:t>
      </w:r>
    </w:p>
    <w:p w14:paraId="173BF200" w14:textId="77777777" w:rsidR="004E714C" w:rsidRPr="00E83DC6" w:rsidRDefault="004E714C" w:rsidP="009E7D13">
      <w:pPr>
        <w:pStyle w:val="lneksmlouvy"/>
        <w:numPr>
          <w:ilvl w:val="0"/>
          <w:numId w:val="2"/>
        </w:numPr>
        <w:rPr>
          <w:sz w:val="24"/>
        </w:rPr>
      </w:pPr>
      <w:bookmarkStart w:id="104" w:name="_Toc295034739"/>
      <w:bookmarkStart w:id="105" w:name="_Toc212632756"/>
      <w:bookmarkStart w:id="106" w:name="_Ref202766041"/>
      <w:bookmarkStart w:id="107" w:name="_Ref445988389"/>
      <w:bookmarkStart w:id="108" w:name="_Toc212632761"/>
      <w:bookmarkStart w:id="109" w:name="_Ref228185766"/>
      <w:bookmarkStart w:id="110" w:name="_Toc295034743"/>
      <w:bookmarkStart w:id="111" w:name="_Ref313634395"/>
      <w:r w:rsidRPr="00E83DC6">
        <w:rPr>
          <w:sz w:val="24"/>
        </w:rPr>
        <w:t>OCHRANA INFORMACÍ</w:t>
      </w:r>
      <w:bookmarkEnd w:id="104"/>
      <w:bookmarkEnd w:id="105"/>
      <w:bookmarkEnd w:id="106"/>
      <w:bookmarkEnd w:id="107"/>
    </w:p>
    <w:p w14:paraId="71BFA138" w14:textId="77777777" w:rsidR="004E714C" w:rsidRPr="00E83DC6" w:rsidRDefault="004E714C" w:rsidP="004E714C">
      <w:pPr>
        <w:pStyle w:val="Textlnkuslovan"/>
        <w:numPr>
          <w:ilvl w:val="1"/>
          <w:numId w:val="2"/>
        </w:numPr>
        <w:rPr>
          <w:sz w:val="24"/>
        </w:rPr>
      </w:pPr>
      <w:bookmarkStart w:id="112" w:name="_Ref300520857"/>
      <w:r w:rsidRPr="00E83DC6">
        <w:rPr>
          <w:sz w:val="24"/>
        </w:rPr>
        <w:t>Zhotovitel se zavazuje během plnění i po ukončení této Smlouvy zachovávat mlčenlivost o všech skutečnostech, o kterých se dozví v souvislosti s plněním této Smlouvy (dále též „</w:t>
      </w:r>
      <w:r w:rsidRPr="00E83DC6">
        <w:rPr>
          <w:b/>
          <w:sz w:val="24"/>
        </w:rPr>
        <w:t>důvěrné informace</w:t>
      </w:r>
      <w:r w:rsidRPr="00E83DC6">
        <w:rPr>
          <w:sz w:val="24"/>
        </w:rPr>
        <w:t>“).</w:t>
      </w:r>
      <w:bookmarkEnd w:id="112"/>
    </w:p>
    <w:p w14:paraId="5F98DC86" w14:textId="77777777" w:rsidR="004E714C" w:rsidRPr="00E83DC6" w:rsidRDefault="004E714C" w:rsidP="004E714C">
      <w:pPr>
        <w:pStyle w:val="Textlnkuslovan"/>
        <w:numPr>
          <w:ilvl w:val="1"/>
          <w:numId w:val="2"/>
        </w:numPr>
        <w:rPr>
          <w:sz w:val="24"/>
        </w:rPr>
      </w:pPr>
      <w:r w:rsidRPr="00E83DC6">
        <w:rPr>
          <w:sz w:val="24"/>
        </w:rPr>
        <w:lastRenderedPageBreak/>
        <w:t xml:space="preserve">Ustanovení odst. </w:t>
      </w:r>
      <w:r w:rsidR="00F371A5" w:rsidRPr="00E83DC6">
        <w:rPr>
          <w:sz w:val="24"/>
        </w:rPr>
        <w:fldChar w:fldCharType="begin"/>
      </w:r>
      <w:r w:rsidRPr="00E83DC6">
        <w:rPr>
          <w:sz w:val="24"/>
        </w:rPr>
        <w:instrText xml:space="preserve"> REF _Ref300520857 \r \h  \* MERGEFORMAT </w:instrText>
      </w:r>
      <w:r w:rsidR="00F371A5" w:rsidRPr="00E83DC6">
        <w:rPr>
          <w:sz w:val="24"/>
        </w:rPr>
      </w:r>
      <w:r w:rsidR="00F371A5" w:rsidRPr="00E83DC6">
        <w:rPr>
          <w:sz w:val="24"/>
        </w:rPr>
        <w:fldChar w:fldCharType="separate"/>
      </w:r>
      <w:r w:rsidR="00FE1745">
        <w:rPr>
          <w:sz w:val="24"/>
        </w:rPr>
        <w:t>14.1</w:t>
      </w:r>
      <w:r w:rsidR="00F371A5" w:rsidRPr="00E83DC6">
        <w:rPr>
          <w:sz w:val="24"/>
        </w:rPr>
        <w:fldChar w:fldCharType="end"/>
      </w:r>
      <w:r w:rsidRPr="00E83DC6">
        <w:rPr>
          <w:sz w:val="24"/>
        </w:rPr>
        <w:t xml:space="preserve"> se nevztahuje na informace, které jsou veřejné nebo které měl Zhotovitel k dispozici nebo mu byly dostupné i před jejich zpřístupněním Objednatelem a na informace, které se staly veřejnými bez toho, aby to protiprávně způsobila přijímající strana, a dále na informace, které Zhotovitel prokazatelně sám vyvinul nebo zjistil bez porušení závazků dle této Smlouvy.</w:t>
      </w:r>
    </w:p>
    <w:p w14:paraId="0650F233" w14:textId="77777777" w:rsidR="004E714C" w:rsidRPr="00E83DC6" w:rsidRDefault="004E714C" w:rsidP="004E714C">
      <w:pPr>
        <w:pStyle w:val="Textlnkuslovan"/>
        <w:numPr>
          <w:ilvl w:val="1"/>
          <w:numId w:val="2"/>
        </w:numPr>
        <w:rPr>
          <w:sz w:val="24"/>
        </w:rPr>
      </w:pPr>
      <w:r w:rsidRPr="00E83DC6">
        <w:rPr>
          <w:sz w:val="24"/>
        </w:rPr>
        <w:t>Porušením ochrany informací není, pokud Zhotovitel zpřístupní důvěrné informace Objednatele:</w:t>
      </w:r>
    </w:p>
    <w:p w14:paraId="6A68491E" w14:textId="77777777" w:rsidR="004E714C" w:rsidRPr="00E83DC6" w:rsidRDefault="004E714C" w:rsidP="004E714C">
      <w:pPr>
        <w:pStyle w:val="Textlnkuslovan"/>
        <w:numPr>
          <w:ilvl w:val="2"/>
          <w:numId w:val="2"/>
        </w:numPr>
        <w:rPr>
          <w:sz w:val="24"/>
        </w:rPr>
      </w:pPr>
      <w:r w:rsidRPr="00E83DC6">
        <w:rPr>
          <w:sz w:val="24"/>
        </w:rPr>
        <w:t xml:space="preserve">neboť byl povinen učinit tak na základě zákona nebo vykonatelného rozhodnutí soudu či příslušného správního orgánu; </w:t>
      </w:r>
    </w:p>
    <w:p w14:paraId="3DCA05C0" w14:textId="77777777" w:rsidR="004E714C" w:rsidRPr="00E83DC6" w:rsidRDefault="004E714C" w:rsidP="004E714C">
      <w:pPr>
        <w:pStyle w:val="Textlnkuslovan"/>
        <w:numPr>
          <w:ilvl w:val="2"/>
          <w:numId w:val="2"/>
        </w:numPr>
        <w:rPr>
          <w:sz w:val="24"/>
        </w:rPr>
      </w:pPr>
      <w:r w:rsidRPr="00E83DC6">
        <w:rPr>
          <w:sz w:val="24"/>
        </w:rPr>
        <w:t>svým subdodavatelům, oprávněně se podílejícím na plnění této Smlouvy, jen v nezbytně nutném rozsahu potřebném k zajištění plnění jejich povinností subdodavatele, zavázal-li uvedené osoby smluvně k ochraně těchto informací;</w:t>
      </w:r>
    </w:p>
    <w:p w14:paraId="0A4B6847" w14:textId="77777777" w:rsidR="004E714C" w:rsidRPr="00E83DC6" w:rsidRDefault="004E714C" w:rsidP="004E714C">
      <w:pPr>
        <w:pStyle w:val="Textlnkuslovan"/>
        <w:numPr>
          <w:ilvl w:val="2"/>
          <w:numId w:val="2"/>
        </w:numPr>
        <w:rPr>
          <w:sz w:val="24"/>
        </w:rPr>
      </w:pPr>
      <w:r w:rsidRPr="00E83DC6">
        <w:rPr>
          <w:sz w:val="24"/>
        </w:rPr>
        <w:t>svým účetním, daňovým, právním nebo jiným odborným poradcům, jsou-li tyto osoby smluvně nebo zákonem zavázány k ochraně těchto informací.</w:t>
      </w:r>
    </w:p>
    <w:p w14:paraId="09EC10E3" w14:textId="77777777" w:rsidR="004E714C" w:rsidRPr="00E83DC6" w:rsidRDefault="004E714C" w:rsidP="004E714C">
      <w:pPr>
        <w:pStyle w:val="Textlnkuslovan"/>
        <w:numPr>
          <w:ilvl w:val="1"/>
          <w:numId w:val="2"/>
        </w:numPr>
        <w:rPr>
          <w:sz w:val="24"/>
        </w:rPr>
      </w:pPr>
      <w:r w:rsidRPr="00E83DC6">
        <w:rPr>
          <w:sz w:val="24"/>
        </w:rPr>
        <w:t>Zhotovitel se zavazuje v souvislosti s ochranou informací poučit všechny osoby, které se budou podílet na plnění předmětu Smlouvy, a to včetně subdodavatelů, o povinnosti mlčenlivosti.</w:t>
      </w:r>
    </w:p>
    <w:p w14:paraId="40508492" w14:textId="77777777" w:rsidR="004E714C" w:rsidRPr="00E83DC6" w:rsidRDefault="004E714C" w:rsidP="004E714C">
      <w:pPr>
        <w:pStyle w:val="Textlnkuslovan"/>
        <w:numPr>
          <w:ilvl w:val="1"/>
          <w:numId w:val="2"/>
        </w:numPr>
        <w:rPr>
          <w:sz w:val="24"/>
        </w:rPr>
      </w:pPr>
      <w:r w:rsidRPr="00E83DC6">
        <w:rPr>
          <w:sz w:val="24"/>
        </w:rPr>
        <w:t>Smluvní strany jsou povinny zachovávat ustanovení zákona č. 101/2000 Sb., o ochraně osobních údajů a o změně některých zákonů, ve znění pozdějších předpisů.</w:t>
      </w:r>
    </w:p>
    <w:p w14:paraId="6BFAA00A" w14:textId="5603C242" w:rsidR="004E714C" w:rsidRPr="0025260C" w:rsidRDefault="004E714C" w:rsidP="0025260C">
      <w:pPr>
        <w:pStyle w:val="Textlnkuslovan"/>
        <w:numPr>
          <w:ilvl w:val="1"/>
          <w:numId w:val="2"/>
        </w:numPr>
        <w:rPr>
          <w:sz w:val="24"/>
        </w:rPr>
      </w:pPr>
      <w:r w:rsidRPr="0025260C">
        <w:rPr>
          <w:sz w:val="24"/>
        </w:rPr>
        <w:t>Zhotovitel souhlasí se zveřejněním Smlouvy</w:t>
      </w:r>
      <w:r w:rsidR="00737C34">
        <w:rPr>
          <w:sz w:val="24"/>
        </w:rPr>
        <w:t>.</w:t>
      </w:r>
      <w:r w:rsidRPr="0025260C">
        <w:rPr>
          <w:sz w:val="24"/>
        </w:rPr>
        <w:t xml:space="preserve"> Zhotovitel je srozuměn s tím, že Objednatel je povinen uveřejnit dle </w:t>
      </w:r>
      <w:r w:rsidR="00246B28">
        <w:rPr>
          <w:sz w:val="24"/>
          <w:lang w:val="cs-CZ"/>
        </w:rPr>
        <w:t>příslušných právních předpisů</w:t>
      </w:r>
      <w:r w:rsidRPr="0025260C">
        <w:rPr>
          <w:sz w:val="24"/>
        </w:rPr>
        <w:t xml:space="preserve"> tuto Smlouvu včetně všech jejích změn a dodatků.  </w:t>
      </w:r>
    </w:p>
    <w:p w14:paraId="08DA9905" w14:textId="77777777" w:rsidR="004E714C" w:rsidRPr="00E83DC6" w:rsidRDefault="004E714C" w:rsidP="004E714C">
      <w:pPr>
        <w:pStyle w:val="Textlnkuslovan"/>
        <w:numPr>
          <w:ilvl w:val="1"/>
          <w:numId w:val="2"/>
        </w:numPr>
        <w:rPr>
          <w:sz w:val="24"/>
        </w:rPr>
      </w:pPr>
      <w:r w:rsidRPr="00E83DC6">
        <w:rPr>
          <w:sz w:val="24"/>
        </w:rPr>
        <w:t>Bez ohledu na jiná ustanovení této Smlouvy je Objednatel oprávněn uveřejnit:</w:t>
      </w:r>
    </w:p>
    <w:p w14:paraId="452D122F" w14:textId="77777777" w:rsidR="004E714C" w:rsidRPr="00E83DC6" w:rsidRDefault="004E714C" w:rsidP="004E714C">
      <w:pPr>
        <w:pStyle w:val="Textlnkuslovan"/>
        <w:numPr>
          <w:ilvl w:val="2"/>
          <w:numId w:val="2"/>
        </w:numPr>
        <w:rPr>
          <w:sz w:val="24"/>
        </w:rPr>
      </w:pPr>
      <w:r w:rsidRPr="00E83DC6">
        <w:rPr>
          <w:sz w:val="24"/>
        </w:rPr>
        <w:t>tuto Smlouvu včetně všech jejích změn a dodatků,</w:t>
      </w:r>
    </w:p>
    <w:p w14:paraId="6D1F65D8" w14:textId="77777777" w:rsidR="004E714C" w:rsidRPr="00E83DC6" w:rsidRDefault="004E714C" w:rsidP="004E714C">
      <w:pPr>
        <w:pStyle w:val="Textlnkuslovan"/>
        <w:numPr>
          <w:ilvl w:val="2"/>
          <w:numId w:val="2"/>
        </w:numPr>
        <w:rPr>
          <w:sz w:val="24"/>
        </w:rPr>
      </w:pPr>
      <w:r w:rsidRPr="00E83DC6">
        <w:rPr>
          <w:sz w:val="24"/>
        </w:rPr>
        <w:t>výši skutečně uhrazené ceny za plnění Veřejné zakázky a</w:t>
      </w:r>
    </w:p>
    <w:p w14:paraId="68930853" w14:textId="77777777" w:rsidR="004E714C" w:rsidRPr="00E83DC6" w:rsidRDefault="004E714C" w:rsidP="004E714C">
      <w:pPr>
        <w:pStyle w:val="Textlnkuslovan"/>
        <w:numPr>
          <w:ilvl w:val="2"/>
          <w:numId w:val="2"/>
        </w:numPr>
        <w:rPr>
          <w:sz w:val="24"/>
        </w:rPr>
      </w:pPr>
      <w:r w:rsidRPr="00E83DC6">
        <w:rPr>
          <w:sz w:val="24"/>
        </w:rPr>
        <w:t>seznam subdodavatelů dodavatele Veřejné zakázky.</w:t>
      </w:r>
    </w:p>
    <w:p w14:paraId="6BB357E7" w14:textId="77777777" w:rsidR="004E714C" w:rsidRPr="00E83DC6" w:rsidRDefault="004E714C" w:rsidP="004E714C">
      <w:pPr>
        <w:pStyle w:val="Textlnkuslovan"/>
        <w:numPr>
          <w:ilvl w:val="1"/>
          <w:numId w:val="2"/>
        </w:numPr>
        <w:rPr>
          <w:sz w:val="24"/>
        </w:rPr>
      </w:pPr>
      <w:r w:rsidRPr="00E83DC6">
        <w:rPr>
          <w:sz w:val="24"/>
        </w:rPr>
        <w:t xml:space="preserve">Zhotovitel dále bere na vědomí, že Objednatel je dále oprávněn plnit svoje další informační a </w:t>
      </w:r>
      <w:proofErr w:type="spellStart"/>
      <w:r w:rsidRPr="00E83DC6">
        <w:rPr>
          <w:sz w:val="24"/>
        </w:rPr>
        <w:t>uveřejňovací</w:t>
      </w:r>
      <w:proofErr w:type="spellEnd"/>
      <w:r w:rsidRPr="00E83DC6">
        <w:rPr>
          <w:sz w:val="24"/>
        </w:rPr>
        <w:t xml:space="preserve"> povinnosti plynoucí z obecně závazných právních předpisů, například ve smyslu zákona č. 106/1999 Sb., o svobodném přístupu k informacím.</w:t>
      </w:r>
    </w:p>
    <w:p w14:paraId="5A402D81" w14:textId="77777777" w:rsidR="004E714C" w:rsidRPr="00E83DC6" w:rsidRDefault="004E714C" w:rsidP="009E7D13">
      <w:pPr>
        <w:pStyle w:val="lneksmlouvy"/>
        <w:numPr>
          <w:ilvl w:val="0"/>
          <w:numId w:val="2"/>
        </w:numPr>
        <w:rPr>
          <w:sz w:val="24"/>
        </w:rPr>
      </w:pPr>
      <w:bookmarkStart w:id="113" w:name="_Ref445970475"/>
      <w:r w:rsidRPr="00E83DC6">
        <w:rPr>
          <w:sz w:val="24"/>
        </w:rPr>
        <w:t>PLATNOST A ÚČINNOST SMLOUVY</w:t>
      </w:r>
      <w:bookmarkEnd w:id="108"/>
      <w:bookmarkEnd w:id="109"/>
      <w:bookmarkEnd w:id="110"/>
      <w:bookmarkEnd w:id="111"/>
      <w:bookmarkEnd w:id="113"/>
    </w:p>
    <w:p w14:paraId="6B1E9FFA" w14:textId="77777777" w:rsidR="004E714C" w:rsidRPr="00E83DC6" w:rsidRDefault="004E714C" w:rsidP="004E714C">
      <w:pPr>
        <w:pStyle w:val="Textlnkuslovan"/>
        <w:numPr>
          <w:ilvl w:val="1"/>
          <w:numId w:val="2"/>
        </w:numPr>
        <w:rPr>
          <w:sz w:val="24"/>
        </w:rPr>
      </w:pPr>
      <w:bookmarkStart w:id="114" w:name="_Ref207108014"/>
      <w:bookmarkStart w:id="115" w:name="_Toc212632762"/>
      <w:bookmarkStart w:id="116" w:name="_Ref212705245"/>
      <w:bookmarkStart w:id="117" w:name="_Ref212892724"/>
      <w:bookmarkStart w:id="118" w:name="_Ref204398313"/>
      <w:bookmarkStart w:id="119" w:name="_Ref212855694"/>
      <w:bookmarkStart w:id="120" w:name="_Ref212861074"/>
      <w:r w:rsidRPr="00E83DC6">
        <w:rPr>
          <w:sz w:val="24"/>
        </w:rPr>
        <w:t>Tato Smlouva nabývá platnosti a účinnosti dnem jejího podpisu oběma smluvními stranami a pozbývá účinnosti uplynutím pěti (5) let ode dne zahájení poskytování Údržby a podpory.</w:t>
      </w:r>
    </w:p>
    <w:p w14:paraId="10EC2C2A" w14:textId="77777777" w:rsidR="004E714C" w:rsidRPr="00E83DC6" w:rsidRDefault="004E714C" w:rsidP="004E714C">
      <w:pPr>
        <w:pStyle w:val="Textlnkuslovan"/>
        <w:numPr>
          <w:ilvl w:val="1"/>
          <w:numId w:val="2"/>
        </w:numPr>
        <w:rPr>
          <w:sz w:val="24"/>
        </w:rPr>
      </w:pPr>
      <w:r w:rsidRPr="00E83DC6">
        <w:rPr>
          <w:sz w:val="24"/>
        </w:rPr>
        <w:t>Ukončením účinnosti této Smlouvy nejsou dotčena ustanovení Smlouvy týkající se licencí, záruk, nároků na náhradu škody a nároky ze smluvních pokut a eventuálních slev z ceny, ustanovení o právech duševního vlastnictví, ustanovení o ochraně informací, ani další ustanovení a nároky, z jejichž povahy vyplývá, že mají trvat i po zániku účinnosti této Smlouvy.</w:t>
      </w:r>
    </w:p>
    <w:p w14:paraId="4F6701ED" w14:textId="77777777" w:rsidR="004E714C" w:rsidRPr="00E83DC6" w:rsidRDefault="004E714C" w:rsidP="004E714C">
      <w:pPr>
        <w:pStyle w:val="Textlnkuslovan"/>
        <w:numPr>
          <w:ilvl w:val="1"/>
          <w:numId w:val="2"/>
        </w:numPr>
        <w:rPr>
          <w:sz w:val="24"/>
        </w:rPr>
      </w:pPr>
      <w:r w:rsidRPr="00E83DC6">
        <w:rPr>
          <w:sz w:val="24"/>
        </w:rPr>
        <w:lastRenderedPageBreak/>
        <w:t xml:space="preserve">Ode dne dokončení Dodávky EIS je Objednatel oprávněn kdykoliv tuto Smlouvu vypovědět bez udání důvodu a bez jakýchkoliv sankcí. Výpovědní doba činí </w:t>
      </w:r>
      <w:r w:rsidR="00263F9A">
        <w:rPr>
          <w:sz w:val="24"/>
        </w:rPr>
        <w:t>tři</w:t>
      </w:r>
      <w:r w:rsidR="00263F9A" w:rsidRPr="00E83DC6">
        <w:rPr>
          <w:sz w:val="24"/>
        </w:rPr>
        <w:t xml:space="preserve"> </w:t>
      </w:r>
      <w:r w:rsidRPr="00E83DC6">
        <w:rPr>
          <w:sz w:val="24"/>
        </w:rPr>
        <w:t>(</w:t>
      </w:r>
      <w:r w:rsidR="00263F9A">
        <w:rPr>
          <w:sz w:val="24"/>
        </w:rPr>
        <w:t>3</w:t>
      </w:r>
      <w:r w:rsidRPr="00E83DC6">
        <w:rPr>
          <w:sz w:val="24"/>
        </w:rPr>
        <w:t xml:space="preserve">) měsíce a její běh </w:t>
      </w:r>
      <w:r w:rsidR="00A26B0C">
        <w:rPr>
          <w:sz w:val="24"/>
        </w:rPr>
        <w:t>započíná prvního dne měsíce následujícího po měsíci, kdy byla výpověď doručena Zhotoviteli</w:t>
      </w:r>
      <w:r w:rsidRPr="00E83DC6">
        <w:rPr>
          <w:sz w:val="24"/>
        </w:rPr>
        <w:t>.</w:t>
      </w:r>
    </w:p>
    <w:p w14:paraId="3DC1C38E" w14:textId="77777777" w:rsidR="004E714C" w:rsidRPr="00E83DC6" w:rsidRDefault="004E714C" w:rsidP="004E714C">
      <w:pPr>
        <w:pStyle w:val="Textlnkuslovan"/>
        <w:numPr>
          <w:ilvl w:val="1"/>
          <w:numId w:val="2"/>
        </w:numPr>
        <w:rPr>
          <w:sz w:val="24"/>
        </w:rPr>
      </w:pPr>
      <w:bookmarkStart w:id="121" w:name="_Ref195960005"/>
      <w:bookmarkStart w:id="122" w:name="_Ref313947862"/>
      <w:bookmarkStart w:id="123" w:name="_Ref377478742"/>
      <w:r w:rsidRPr="00E83DC6">
        <w:rPr>
          <w:sz w:val="24"/>
        </w:rPr>
        <w:t>Objednatel je oprávněn bez jakýchkoliv sankcí odstoupit od této Smlouvy z důvodů stanovených platnými právními předpisy a dále v následujících případech</w:t>
      </w:r>
      <w:bookmarkEnd w:id="121"/>
      <w:bookmarkEnd w:id="122"/>
      <w:r w:rsidRPr="00E83DC6">
        <w:rPr>
          <w:sz w:val="24"/>
        </w:rPr>
        <w:t>:</w:t>
      </w:r>
      <w:bookmarkEnd w:id="123"/>
    </w:p>
    <w:p w14:paraId="4D77EBFD" w14:textId="77777777" w:rsidR="004E714C" w:rsidRPr="00E83DC6" w:rsidRDefault="004E714C" w:rsidP="004E714C">
      <w:pPr>
        <w:pStyle w:val="Textlnkuslovan"/>
        <w:numPr>
          <w:ilvl w:val="2"/>
          <w:numId w:val="2"/>
        </w:numPr>
        <w:rPr>
          <w:sz w:val="24"/>
        </w:rPr>
      </w:pPr>
      <w:r w:rsidRPr="00E83DC6">
        <w:rPr>
          <w:sz w:val="24"/>
        </w:rPr>
        <w:t xml:space="preserve">prodlení Zhotovitele s provedením jakékoliv části Díla po dobu delší než </w:t>
      </w:r>
      <w:r w:rsidR="00154098">
        <w:rPr>
          <w:sz w:val="24"/>
        </w:rPr>
        <w:t>třicet</w:t>
      </w:r>
      <w:r w:rsidR="00154098" w:rsidRPr="00E83DC6">
        <w:rPr>
          <w:sz w:val="24"/>
        </w:rPr>
        <w:t xml:space="preserve"> </w:t>
      </w:r>
      <w:r w:rsidRPr="00E83DC6">
        <w:rPr>
          <w:sz w:val="24"/>
        </w:rPr>
        <w:t>(</w:t>
      </w:r>
      <w:r w:rsidR="00154098">
        <w:rPr>
          <w:sz w:val="24"/>
        </w:rPr>
        <w:t>30</w:t>
      </w:r>
      <w:r w:rsidRPr="00E83DC6">
        <w:rPr>
          <w:sz w:val="24"/>
        </w:rPr>
        <w:t xml:space="preserve">) dnů oproti termínu plnění stanovenému podle této Smlouvy, pokud Zhotovitel nezjedná nápravu ani v dodatečné lhůtě, kterou mu k tomu Objednatel poskytne v písemné výzvě ke splnění povinnosti, přičemž tato lhůta nesmí být kratší než </w:t>
      </w:r>
      <w:r w:rsidR="00154098">
        <w:rPr>
          <w:sz w:val="24"/>
        </w:rPr>
        <w:t xml:space="preserve">patnáct </w:t>
      </w:r>
      <w:r w:rsidRPr="00E83DC6">
        <w:rPr>
          <w:sz w:val="24"/>
        </w:rPr>
        <w:t>(1</w:t>
      </w:r>
      <w:r w:rsidR="00154098">
        <w:rPr>
          <w:sz w:val="24"/>
        </w:rPr>
        <w:t>5</w:t>
      </w:r>
      <w:r w:rsidRPr="00E83DC6">
        <w:rPr>
          <w:sz w:val="24"/>
        </w:rPr>
        <w:t>) dnů od doručení takovéto výzvy,</w:t>
      </w:r>
    </w:p>
    <w:p w14:paraId="0CA514BE" w14:textId="77777777" w:rsidR="004E714C" w:rsidRPr="00E83DC6" w:rsidRDefault="004E714C" w:rsidP="004E714C">
      <w:pPr>
        <w:pStyle w:val="Textlnkuslovan"/>
        <w:numPr>
          <w:ilvl w:val="2"/>
          <w:numId w:val="2"/>
        </w:numPr>
        <w:rPr>
          <w:sz w:val="24"/>
        </w:rPr>
      </w:pPr>
      <w:r w:rsidRPr="00E83DC6">
        <w:rPr>
          <w:sz w:val="24"/>
        </w:rPr>
        <w:t xml:space="preserve">pokud nedojde k akceptaci Detailní specifikace ani do třiceti (30) dnů ode dne předložení její první verze Objednateli, </w:t>
      </w:r>
    </w:p>
    <w:p w14:paraId="3419699B" w14:textId="77777777" w:rsidR="004E714C" w:rsidRPr="00E83DC6" w:rsidRDefault="004E714C" w:rsidP="004E714C">
      <w:pPr>
        <w:pStyle w:val="Textlnkuslovan"/>
        <w:numPr>
          <w:ilvl w:val="2"/>
          <w:numId w:val="2"/>
        </w:numPr>
        <w:rPr>
          <w:sz w:val="24"/>
        </w:rPr>
      </w:pPr>
      <w:r w:rsidRPr="00E83DC6">
        <w:rPr>
          <w:sz w:val="24"/>
        </w:rPr>
        <w:t>porušení povinnosti ochrany důvěrných informací dle této Smlouvy ze strany Zhotovitele,</w:t>
      </w:r>
    </w:p>
    <w:p w14:paraId="4DF53C12" w14:textId="77777777" w:rsidR="004E714C" w:rsidRPr="00E83DC6" w:rsidRDefault="004E714C" w:rsidP="004E714C">
      <w:pPr>
        <w:pStyle w:val="Textlnkuslovan"/>
        <w:numPr>
          <w:ilvl w:val="2"/>
          <w:numId w:val="2"/>
        </w:numPr>
        <w:rPr>
          <w:sz w:val="24"/>
        </w:rPr>
      </w:pPr>
      <w:r w:rsidRPr="00E83DC6">
        <w:rPr>
          <w:sz w:val="24"/>
        </w:rPr>
        <w:t xml:space="preserve">na majetek Zhotovitele je prohlášen úpadek nebo Zhotovitel sám podá dlužnický návrh na zahájení insolvenčního řízení, </w:t>
      </w:r>
    </w:p>
    <w:p w14:paraId="540E536F" w14:textId="77777777" w:rsidR="004E714C" w:rsidRPr="00E83DC6" w:rsidRDefault="004E714C" w:rsidP="004E714C">
      <w:pPr>
        <w:pStyle w:val="Textlnkuslovan"/>
        <w:numPr>
          <w:ilvl w:val="2"/>
          <w:numId w:val="2"/>
        </w:numPr>
        <w:rPr>
          <w:sz w:val="24"/>
        </w:rPr>
      </w:pPr>
      <w:r w:rsidRPr="00E83DC6">
        <w:rPr>
          <w:sz w:val="24"/>
        </w:rPr>
        <w:t>Zhotovitel vstoupí do likvidace nebo</w:t>
      </w:r>
    </w:p>
    <w:p w14:paraId="44A39B72" w14:textId="77777777" w:rsidR="004E714C" w:rsidRPr="00E83DC6" w:rsidRDefault="004E714C" w:rsidP="004E714C">
      <w:pPr>
        <w:pStyle w:val="Textlnkuslovan"/>
        <w:numPr>
          <w:ilvl w:val="2"/>
          <w:numId w:val="2"/>
        </w:numPr>
        <w:rPr>
          <w:sz w:val="24"/>
        </w:rPr>
      </w:pPr>
      <w:r w:rsidRPr="00E83DC6">
        <w:rPr>
          <w:sz w:val="24"/>
        </w:rPr>
        <w:t>v případě stanoveném v přílohách této Smlouvy.</w:t>
      </w:r>
    </w:p>
    <w:p w14:paraId="538F4140" w14:textId="77777777" w:rsidR="004E714C" w:rsidRPr="00E83DC6" w:rsidRDefault="004E714C" w:rsidP="004E714C">
      <w:pPr>
        <w:pStyle w:val="Textlnkuslovan"/>
        <w:numPr>
          <w:ilvl w:val="1"/>
          <w:numId w:val="2"/>
        </w:numPr>
        <w:rPr>
          <w:sz w:val="24"/>
        </w:rPr>
      </w:pPr>
      <w:r w:rsidRPr="00E83DC6">
        <w:rPr>
          <w:sz w:val="24"/>
        </w:rPr>
        <w:t>Zhotovitel je oprávněn odstoupit od této Smlouvy v případě prodlení Objednatele se zaplacením jakékoliv nesporné splatné částky dle této Smlouvy po dobu delší než šedesát (60) dnů, pokud Objednatel nezjedná nápravu ani v dodatečné přiměřené lhůtě, kterou mu k tomu Zhotovitel poskytne v písemné výzvě ke splnění povinnosti, přičemž tato lhůta nesmí být kratší než patnáct (15) dnů od doručení takovéto výzvy.</w:t>
      </w:r>
    </w:p>
    <w:p w14:paraId="39C7101D" w14:textId="77777777" w:rsidR="004E714C" w:rsidRPr="00E83DC6" w:rsidRDefault="004E714C" w:rsidP="004E714C">
      <w:pPr>
        <w:pStyle w:val="Textlnkuslovan"/>
        <w:numPr>
          <w:ilvl w:val="1"/>
          <w:numId w:val="2"/>
        </w:numPr>
        <w:rPr>
          <w:sz w:val="24"/>
        </w:rPr>
      </w:pPr>
      <w:r w:rsidRPr="00E83DC6">
        <w:rPr>
          <w:sz w:val="24"/>
        </w:rPr>
        <w:t xml:space="preserve">V případě odstoupení Smlouva zaniká dnem doručení písemného oznámení o odstoupení druhé smluvní straně. </w:t>
      </w:r>
    </w:p>
    <w:p w14:paraId="24C1F68A" w14:textId="77777777" w:rsidR="004E714C" w:rsidRPr="00E83DC6" w:rsidRDefault="004E714C" w:rsidP="004E714C">
      <w:pPr>
        <w:pStyle w:val="Textlnkuslovan"/>
        <w:numPr>
          <w:ilvl w:val="1"/>
          <w:numId w:val="2"/>
        </w:numPr>
        <w:rPr>
          <w:sz w:val="24"/>
        </w:rPr>
      </w:pPr>
      <w:r w:rsidRPr="00E83DC6">
        <w:rPr>
          <w:sz w:val="24"/>
        </w:rPr>
        <w:t xml:space="preserve">V případě odstoupení od Smlouvy tato Smlouva zaniká ke dni doručení odstoupení druhé smluvní straně. Smluvní strany si vrátí již poskytnuté plnění, není-li touto Smlouvou stanoveno jinak. Odstoupení od Smlouvy se nedotýká částí Díla, které byly ke dni účinnosti odstoupení od Smlouvy dokončeny a předány Objednateli, přičemž Dodávka EIS se považuje za jednu část Díla. Objednatel má právo rozhodnout, zda si ponechá rozpracované plnění, tedy část Díla, která nebyla ke dni účinnosti odstoupení od Smlouvy dokončena a předána Objednateli. V případě, že si Objednatel rozpracované plnění ponechá, má Zhotovitel nárok na poměrnou část ceny odpovídající poměrné části zhotoveného Díla. V případě, že Objednatel nebude mít zájem ponechat si rozpracované plnění, má Zhotovitel, nebude-li se jednat o odstoupení od Smlouvy ze strany Objednatele, nárok na náhradu účelně vynaložených nákladů na provedení daného plnění do doby doručení odstoupení od Smlouvy, výše náhrady těchto nákladů však nesmí být vyšší, než by byla 1/2 výše ceny předmětného plnění ponížená dle předchozí věty. </w:t>
      </w:r>
    </w:p>
    <w:p w14:paraId="401BC2FB" w14:textId="77777777" w:rsidR="004E714C" w:rsidRPr="00E83DC6" w:rsidRDefault="004E714C" w:rsidP="004E714C">
      <w:pPr>
        <w:pStyle w:val="lneksmlouvy"/>
        <w:numPr>
          <w:ilvl w:val="0"/>
          <w:numId w:val="2"/>
        </w:numPr>
        <w:rPr>
          <w:sz w:val="24"/>
        </w:rPr>
      </w:pPr>
      <w:bookmarkStart w:id="124" w:name="_Toc212632765"/>
      <w:bookmarkStart w:id="125" w:name="_Toc295034745"/>
      <w:bookmarkStart w:id="126" w:name="_Ref445970503"/>
      <w:bookmarkEnd w:id="114"/>
      <w:bookmarkEnd w:id="115"/>
      <w:bookmarkEnd w:id="116"/>
      <w:bookmarkEnd w:id="117"/>
      <w:bookmarkEnd w:id="118"/>
      <w:bookmarkEnd w:id="119"/>
      <w:bookmarkEnd w:id="120"/>
      <w:r w:rsidRPr="00E83DC6">
        <w:rPr>
          <w:sz w:val="24"/>
        </w:rPr>
        <w:lastRenderedPageBreak/>
        <w:t>ZÁVĚREČNÁ USTANOVENÍ</w:t>
      </w:r>
      <w:bookmarkEnd w:id="124"/>
      <w:bookmarkEnd w:id="125"/>
      <w:bookmarkEnd w:id="126"/>
    </w:p>
    <w:p w14:paraId="0413EF87" w14:textId="77777777" w:rsidR="004E714C" w:rsidRPr="00E83DC6" w:rsidRDefault="004E714C" w:rsidP="004E714C">
      <w:pPr>
        <w:pStyle w:val="Textlnkuslovan"/>
        <w:numPr>
          <w:ilvl w:val="1"/>
          <w:numId w:val="2"/>
        </w:numPr>
        <w:rPr>
          <w:sz w:val="24"/>
        </w:rPr>
      </w:pPr>
      <w:bookmarkStart w:id="127" w:name="_Hlt313951407"/>
      <w:bookmarkStart w:id="128" w:name="_Ref304891672"/>
      <w:bookmarkEnd w:id="127"/>
      <w:r w:rsidRPr="00E83DC6">
        <w:rPr>
          <w:sz w:val="24"/>
        </w:rPr>
        <w:t>Tato Smlouva představuje úplnou dohodu smluvních stran o předmětu této Smlouvy. Tuto Smlouvu je možné měnit pouze písemnou dohodou smluvních stran ve formě č</w:t>
      </w:r>
      <w:r w:rsidR="0025260C">
        <w:rPr>
          <w:sz w:val="24"/>
        </w:rPr>
        <w:t>íslovaných dodatků této Smlouvy</w:t>
      </w:r>
      <w:r w:rsidRPr="00E83DC6">
        <w:rPr>
          <w:sz w:val="24"/>
        </w:rPr>
        <w:t xml:space="preserve"> podepsaných osobami oprávněnými jednat jménem smluvních stran.</w:t>
      </w:r>
      <w:bookmarkEnd w:id="128"/>
    </w:p>
    <w:p w14:paraId="0BD8C771" w14:textId="77777777" w:rsidR="004E714C" w:rsidRPr="00E83DC6" w:rsidRDefault="004E714C" w:rsidP="004E714C">
      <w:pPr>
        <w:pStyle w:val="Textlnkuslovan"/>
        <w:numPr>
          <w:ilvl w:val="1"/>
          <w:numId w:val="2"/>
        </w:numPr>
        <w:rPr>
          <w:sz w:val="24"/>
        </w:rPr>
      </w:pPr>
      <w:r w:rsidRPr="00E83DC6">
        <w:rPr>
          <w:sz w:val="24"/>
        </w:rPr>
        <w:t xml:space="preserve">V případě rozporu mezi ustanoveními čl. 1 až čl. </w:t>
      </w:r>
      <w:r w:rsidR="00294C77">
        <w:fldChar w:fldCharType="begin"/>
      </w:r>
      <w:r w:rsidR="00294C77">
        <w:instrText xml:space="preserve"> REF _Ref445970503 \r \h  \* MERGEFORMAT </w:instrText>
      </w:r>
      <w:r w:rsidR="00294C77">
        <w:fldChar w:fldCharType="separate"/>
      </w:r>
      <w:r w:rsidR="00FE1745" w:rsidRPr="00FE1745">
        <w:rPr>
          <w:sz w:val="24"/>
        </w:rPr>
        <w:t>16</w:t>
      </w:r>
      <w:r w:rsidR="00294C77">
        <w:fldChar w:fldCharType="end"/>
      </w:r>
      <w:r w:rsidRPr="00E83DC6">
        <w:rPr>
          <w:sz w:val="24"/>
        </w:rPr>
        <w:t xml:space="preserve"> Smlouvy a jakoukoli přílohou Smlouvy se použijí ustanovení čl. 1 až čl. </w:t>
      </w:r>
      <w:r w:rsidR="00294C77">
        <w:fldChar w:fldCharType="begin"/>
      </w:r>
      <w:r w:rsidR="00294C77">
        <w:instrText xml:space="preserve"> REF _Ref445970503 \r \h  \* MERGEFORMAT </w:instrText>
      </w:r>
      <w:r w:rsidR="00294C77">
        <w:fldChar w:fldCharType="separate"/>
      </w:r>
      <w:r w:rsidR="00FE1745" w:rsidRPr="00FE1745">
        <w:rPr>
          <w:sz w:val="24"/>
        </w:rPr>
        <w:t>16</w:t>
      </w:r>
      <w:r w:rsidR="00294C77">
        <w:fldChar w:fldCharType="end"/>
      </w:r>
      <w:r w:rsidRPr="00E83DC6">
        <w:rPr>
          <w:sz w:val="24"/>
        </w:rPr>
        <w:t xml:space="preserve"> Smlouvy.</w:t>
      </w:r>
    </w:p>
    <w:p w14:paraId="1667F2C6" w14:textId="77777777" w:rsidR="004E714C" w:rsidRPr="00E83DC6" w:rsidRDefault="004E714C" w:rsidP="004E714C">
      <w:pPr>
        <w:pStyle w:val="Textlnkuslovan"/>
        <w:numPr>
          <w:ilvl w:val="1"/>
          <w:numId w:val="2"/>
        </w:numPr>
        <w:rPr>
          <w:sz w:val="24"/>
        </w:rPr>
      </w:pPr>
      <w:r w:rsidRPr="00E83DC6">
        <w:rPr>
          <w:sz w:val="24"/>
        </w:rPr>
        <w:t xml:space="preserve">Veškerá práva a povinnosti vyplývající z této Smlouvy přecházejí, pokud to povaha těchto práv a povinností nevylučuje, na právní nástupce smluvních stran. </w:t>
      </w:r>
    </w:p>
    <w:p w14:paraId="2CD95CAA" w14:textId="77777777" w:rsidR="004E714C" w:rsidRPr="00E83DC6" w:rsidRDefault="004E714C" w:rsidP="004E714C">
      <w:pPr>
        <w:pStyle w:val="Textlnkuslovan"/>
        <w:numPr>
          <w:ilvl w:val="1"/>
          <w:numId w:val="2"/>
        </w:numPr>
        <w:rPr>
          <w:sz w:val="24"/>
        </w:rPr>
      </w:pPr>
      <w:r w:rsidRPr="00E83DC6">
        <w:rPr>
          <w:sz w:val="24"/>
        </w:rPr>
        <w:t>Zhotovitel není oprávněn postoupit peněžité nároky vůči Objednateli na třetí osobu bez předchozího písemného souhlasu Objednatele.</w:t>
      </w:r>
    </w:p>
    <w:p w14:paraId="29C4AB38" w14:textId="77777777" w:rsidR="004E714C" w:rsidRPr="00E83DC6" w:rsidRDefault="004E714C" w:rsidP="004E714C">
      <w:pPr>
        <w:pStyle w:val="Textlnkuslovan"/>
        <w:numPr>
          <w:ilvl w:val="1"/>
          <w:numId w:val="2"/>
        </w:numPr>
        <w:rPr>
          <w:sz w:val="24"/>
        </w:rPr>
      </w:pPr>
      <w:r w:rsidRPr="00E83DC6">
        <w:rPr>
          <w:sz w:val="24"/>
        </w:rPr>
        <w:t>Práva a povinnosti smluvních stran touto Smlouvou výslovně neupravené se řídí občanským zákoníkem a příslušnými právními předpisy České republiky.</w:t>
      </w:r>
    </w:p>
    <w:p w14:paraId="78E9456D" w14:textId="77777777" w:rsidR="004E714C" w:rsidRPr="00E83DC6" w:rsidRDefault="004E714C" w:rsidP="004E714C">
      <w:pPr>
        <w:pStyle w:val="Textlnkuslovan"/>
        <w:numPr>
          <w:ilvl w:val="1"/>
          <w:numId w:val="2"/>
        </w:numPr>
        <w:rPr>
          <w:sz w:val="24"/>
        </w:rPr>
      </w:pPr>
      <w:bookmarkStart w:id="129" w:name="_Ref445991757"/>
      <w:r w:rsidRPr="00E83DC6">
        <w:rPr>
          <w:sz w:val="24"/>
        </w:rPr>
        <w:t>Nedílnou součást Smlouvy tvoří tyto přílohy:</w:t>
      </w:r>
      <w:bookmarkEnd w:id="129"/>
    </w:p>
    <w:tbl>
      <w:tblPr>
        <w:tblpPr w:leftFromText="141" w:rightFromText="141" w:vertAnchor="text" w:horzAnchor="margin" w:tblpY="155"/>
        <w:tblW w:w="5000" w:type="pct"/>
        <w:tblLook w:val="01E0" w:firstRow="1" w:lastRow="1" w:firstColumn="1" w:lastColumn="1" w:noHBand="0" w:noVBand="0"/>
      </w:tblPr>
      <w:tblGrid>
        <w:gridCol w:w="3975"/>
        <w:gridCol w:w="5095"/>
      </w:tblGrid>
      <w:tr w:rsidR="004E714C" w:rsidRPr="00E83DC6" w14:paraId="6FC9551C" w14:textId="77777777" w:rsidTr="00DA4BEA">
        <w:tc>
          <w:tcPr>
            <w:tcW w:w="2031" w:type="pct"/>
          </w:tcPr>
          <w:p w14:paraId="28196EBF" w14:textId="77777777" w:rsidR="004E714C" w:rsidRPr="00E83DC6" w:rsidRDefault="004E714C" w:rsidP="00DA4BEA">
            <w:pPr>
              <w:pStyle w:val="Seznamploh2"/>
              <w:spacing w:after="0"/>
              <w:rPr>
                <w:sz w:val="24"/>
                <w:szCs w:val="24"/>
              </w:rPr>
            </w:pPr>
            <w:r w:rsidRPr="00E83DC6">
              <w:rPr>
                <w:sz w:val="24"/>
                <w:szCs w:val="24"/>
              </w:rPr>
              <w:t>Příloha č. 1:</w:t>
            </w:r>
          </w:p>
        </w:tc>
        <w:tc>
          <w:tcPr>
            <w:tcW w:w="2969" w:type="pct"/>
          </w:tcPr>
          <w:p w14:paraId="72BA4A82" w14:textId="77777777" w:rsidR="004E714C" w:rsidRPr="00E83DC6" w:rsidRDefault="004E714C" w:rsidP="00DA4BEA">
            <w:pPr>
              <w:spacing w:after="0"/>
              <w:rPr>
                <w:sz w:val="24"/>
                <w:szCs w:val="24"/>
              </w:rPr>
            </w:pPr>
            <w:r w:rsidRPr="00E83DC6">
              <w:rPr>
                <w:sz w:val="24"/>
                <w:szCs w:val="24"/>
              </w:rPr>
              <w:t xml:space="preserve">Návrh technického řešení </w:t>
            </w:r>
          </w:p>
        </w:tc>
      </w:tr>
      <w:tr w:rsidR="004E714C" w:rsidRPr="00E83DC6" w14:paraId="11B0181E" w14:textId="77777777" w:rsidTr="00DA4BEA">
        <w:tc>
          <w:tcPr>
            <w:tcW w:w="2031" w:type="pct"/>
          </w:tcPr>
          <w:p w14:paraId="19D304FE" w14:textId="77777777" w:rsidR="004E714C" w:rsidRPr="00E83DC6" w:rsidRDefault="004E714C" w:rsidP="00DA4BEA">
            <w:pPr>
              <w:pStyle w:val="Seznamploh2"/>
              <w:spacing w:after="0"/>
              <w:rPr>
                <w:sz w:val="24"/>
                <w:szCs w:val="24"/>
              </w:rPr>
            </w:pPr>
            <w:r w:rsidRPr="00E83DC6">
              <w:rPr>
                <w:sz w:val="24"/>
                <w:szCs w:val="24"/>
              </w:rPr>
              <w:t>Příloha č. 2:</w:t>
            </w:r>
          </w:p>
        </w:tc>
        <w:tc>
          <w:tcPr>
            <w:tcW w:w="2969" w:type="pct"/>
          </w:tcPr>
          <w:p w14:paraId="4F733474" w14:textId="77777777" w:rsidR="004E714C" w:rsidRPr="00E83DC6" w:rsidRDefault="004E714C" w:rsidP="00DA4BEA">
            <w:pPr>
              <w:spacing w:after="0"/>
              <w:rPr>
                <w:sz w:val="24"/>
                <w:szCs w:val="24"/>
              </w:rPr>
            </w:pPr>
            <w:r w:rsidRPr="00E83DC6">
              <w:rPr>
                <w:sz w:val="24"/>
                <w:szCs w:val="24"/>
              </w:rPr>
              <w:t>Technická specifikace</w:t>
            </w:r>
            <w:r w:rsidR="00417A13">
              <w:rPr>
                <w:sz w:val="24"/>
                <w:szCs w:val="24"/>
              </w:rPr>
              <w:t xml:space="preserve"> předmětu plnění</w:t>
            </w:r>
          </w:p>
        </w:tc>
      </w:tr>
      <w:tr w:rsidR="004E714C" w:rsidRPr="00E83DC6" w14:paraId="0D2E0E37" w14:textId="77777777" w:rsidTr="00DA4BEA">
        <w:tc>
          <w:tcPr>
            <w:tcW w:w="2031" w:type="pct"/>
          </w:tcPr>
          <w:p w14:paraId="2B99DF70" w14:textId="77777777" w:rsidR="004E714C" w:rsidRPr="00E83DC6" w:rsidRDefault="004E714C" w:rsidP="00DA4BEA">
            <w:pPr>
              <w:pStyle w:val="Seznamploh2"/>
              <w:spacing w:after="0"/>
              <w:rPr>
                <w:sz w:val="24"/>
                <w:szCs w:val="24"/>
              </w:rPr>
            </w:pPr>
            <w:r w:rsidRPr="00E83DC6">
              <w:rPr>
                <w:sz w:val="24"/>
                <w:szCs w:val="24"/>
              </w:rPr>
              <w:t>Příloha č. 3:</w:t>
            </w:r>
          </w:p>
        </w:tc>
        <w:tc>
          <w:tcPr>
            <w:tcW w:w="2969" w:type="pct"/>
          </w:tcPr>
          <w:p w14:paraId="491D896E" w14:textId="77777777" w:rsidR="004E714C" w:rsidRPr="00E83DC6" w:rsidRDefault="004E714C" w:rsidP="00DA4BEA">
            <w:pPr>
              <w:spacing w:after="0"/>
              <w:rPr>
                <w:sz w:val="24"/>
                <w:szCs w:val="24"/>
              </w:rPr>
            </w:pPr>
            <w:r w:rsidRPr="00E83DC6">
              <w:rPr>
                <w:sz w:val="24"/>
                <w:szCs w:val="24"/>
              </w:rPr>
              <w:t>Údržba a podpora</w:t>
            </w:r>
          </w:p>
        </w:tc>
      </w:tr>
      <w:tr w:rsidR="004E714C" w:rsidRPr="00E83DC6" w14:paraId="25E6478B" w14:textId="77777777" w:rsidTr="00DA4BEA">
        <w:tc>
          <w:tcPr>
            <w:tcW w:w="2031" w:type="pct"/>
          </w:tcPr>
          <w:p w14:paraId="3AE411DF" w14:textId="77777777" w:rsidR="004E714C" w:rsidRPr="00E83DC6" w:rsidRDefault="004E714C" w:rsidP="00DA4BEA">
            <w:pPr>
              <w:pStyle w:val="Seznamploh2"/>
              <w:spacing w:after="0"/>
              <w:rPr>
                <w:sz w:val="24"/>
                <w:szCs w:val="24"/>
              </w:rPr>
            </w:pPr>
            <w:bookmarkStart w:id="130" w:name="_Hlt313889530"/>
            <w:bookmarkEnd w:id="130"/>
            <w:r w:rsidRPr="00E83DC6">
              <w:rPr>
                <w:sz w:val="24"/>
                <w:szCs w:val="24"/>
              </w:rPr>
              <w:t>Příloha č. 4:</w:t>
            </w:r>
          </w:p>
        </w:tc>
        <w:tc>
          <w:tcPr>
            <w:tcW w:w="2969" w:type="pct"/>
          </w:tcPr>
          <w:p w14:paraId="5A8E7333" w14:textId="77777777" w:rsidR="004E714C" w:rsidRPr="00E83DC6" w:rsidRDefault="004E714C" w:rsidP="0050216B">
            <w:pPr>
              <w:spacing w:after="0"/>
              <w:rPr>
                <w:sz w:val="24"/>
                <w:szCs w:val="24"/>
              </w:rPr>
            </w:pPr>
            <w:r w:rsidRPr="00E83DC6">
              <w:rPr>
                <w:sz w:val="24"/>
                <w:szCs w:val="24"/>
              </w:rPr>
              <w:t xml:space="preserve">Cena </w:t>
            </w:r>
            <w:r w:rsidRPr="00E83DC6" w:rsidDel="003B1013">
              <w:rPr>
                <w:sz w:val="24"/>
                <w:szCs w:val="24"/>
              </w:rPr>
              <w:t xml:space="preserve"> </w:t>
            </w:r>
          </w:p>
        </w:tc>
      </w:tr>
      <w:tr w:rsidR="004E714C" w:rsidRPr="00E83DC6" w14:paraId="6DFD1C50" w14:textId="77777777" w:rsidTr="00DA4BEA">
        <w:tc>
          <w:tcPr>
            <w:tcW w:w="2031" w:type="pct"/>
          </w:tcPr>
          <w:p w14:paraId="0E535513" w14:textId="77777777" w:rsidR="004E714C" w:rsidRPr="00E83DC6" w:rsidRDefault="004E714C" w:rsidP="00DA4BEA">
            <w:pPr>
              <w:pStyle w:val="Seznamploh2"/>
              <w:spacing w:after="0"/>
              <w:rPr>
                <w:sz w:val="24"/>
                <w:szCs w:val="24"/>
              </w:rPr>
            </w:pPr>
            <w:bookmarkStart w:id="131" w:name="_Hlt313894359"/>
            <w:bookmarkEnd w:id="131"/>
            <w:r w:rsidRPr="00E83DC6">
              <w:rPr>
                <w:sz w:val="24"/>
                <w:szCs w:val="24"/>
              </w:rPr>
              <w:t>Příloha č. 5:</w:t>
            </w:r>
          </w:p>
        </w:tc>
        <w:tc>
          <w:tcPr>
            <w:tcW w:w="2969" w:type="pct"/>
          </w:tcPr>
          <w:p w14:paraId="2DF36882" w14:textId="77777777" w:rsidR="004E714C" w:rsidRPr="00E83DC6" w:rsidRDefault="004E714C" w:rsidP="00DA4BEA">
            <w:pPr>
              <w:spacing w:after="0"/>
              <w:rPr>
                <w:sz w:val="24"/>
                <w:szCs w:val="24"/>
              </w:rPr>
            </w:pPr>
            <w:r w:rsidRPr="00E83DC6">
              <w:rPr>
                <w:sz w:val="24"/>
                <w:szCs w:val="24"/>
              </w:rPr>
              <w:t>Harmonogram plnění</w:t>
            </w:r>
          </w:p>
        </w:tc>
      </w:tr>
      <w:tr w:rsidR="004E714C" w:rsidRPr="00E83DC6" w14:paraId="5ADBF2E7" w14:textId="77777777" w:rsidTr="00DA4BEA">
        <w:tc>
          <w:tcPr>
            <w:tcW w:w="2031" w:type="pct"/>
          </w:tcPr>
          <w:p w14:paraId="22342825" w14:textId="77777777" w:rsidR="004E714C" w:rsidRPr="00E83DC6" w:rsidRDefault="004E714C" w:rsidP="00DA4BEA">
            <w:pPr>
              <w:pStyle w:val="Seznamploh2"/>
              <w:spacing w:after="0"/>
              <w:rPr>
                <w:sz w:val="24"/>
                <w:szCs w:val="24"/>
              </w:rPr>
            </w:pPr>
            <w:r w:rsidRPr="00E83DC6">
              <w:rPr>
                <w:sz w:val="24"/>
                <w:szCs w:val="24"/>
              </w:rPr>
              <w:t>Příloha č. 6:</w:t>
            </w:r>
          </w:p>
        </w:tc>
        <w:tc>
          <w:tcPr>
            <w:tcW w:w="2969" w:type="pct"/>
          </w:tcPr>
          <w:p w14:paraId="45F4C951" w14:textId="77777777" w:rsidR="004E714C" w:rsidRPr="00E83DC6" w:rsidRDefault="004E714C" w:rsidP="00DA4BEA">
            <w:pPr>
              <w:spacing w:after="0"/>
              <w:rPr>
                <w:sz w:val="24"/>
                <w:szCs w:val="24"/>
              </w:rPr>
            </w:pPr>
            <w:r w:rsidRPr="00E83DC6">
              <w:rPr>
                <w:sz w:val="24"/>
                <w:szCs w:val="24"/>
              </w:rPr>
              <w:t>Seznam subdodavatelů</w:t>
            </w:r>
            <w:r w:rsidRPr="00E83DC6" w:rsidDel="003B1013">
              <w:rPr>
                <w:sz w:val="24"/>
                <w:szCs w:val="24"/>
              </w:rPr>
              <w:t xml:space="preserve"> </w:t>
            </w:r>
          </w:p>
        </w:tc>
      </w:tr>
      <w:tr w:rsidR="004E714C" w:rsidRPr="00E83DC6" w14:paraId="682E2D5C" w14:textId="77777777" w:rsidTr="00DA4BEA">
        <w:tc>
          <w:tcPr>
            <w:tcW w:w="2031" w:type="pct"/>
          </w:tcPr>
          <w:p w14:paraId="430276E3" w14:textId="77777777" w:rsidR="004E714C" w:rsidRPr="00E83DC6" w:rsidRDefault="004E714C" w:rsidP="00DA4BEA">
            <w:pPr>
              <w:pStyle w:val="Seznamploh2"/>
              <w:spacing w:after="0"/>
              <w:rPr>
                <w:sz w:val="24"/>
                <w:szCs w:val="24"/>
              </w:rPr>
            </w:pPr>
            <w:r w:rsidRPr="00E83DC6">
              <w:rPr>
                <w:sz w:val="24"/>
                <w:szCs w:val="24"/>
              </w:rPr>
              <w:t>Příloha č. 7:</w:t>
            </w:r>
          </w:p>
        </w:tc>
        <w:tc>
          <w:tcPr>
            <w:tcW w:w="2969" w:type="pct"/>
          </w:tcPr>
          <w:p w14:paraId="5097BCAE" w14:textId="77777777" w:rsidR="004E714C" w:rsidRPr="00E83DC6" w:rsidRDefault="0022080D" w:rsidP="00DA4BEA">
            <w:pPr>
              <w:spacing w:after="0"/>
              <w:rPr>
                <w:sz w:val="24"/>
                <w:szCs w:val="24"/>
              </w:rPr>
            </w:pPr>
            <w:r>
              <w:rPr>
                <w:sz w:val="24"/>
                <w:szCs w:val="24"/>
              </w:rPr>
              <w:t>Licenční podmínky k N</w:t>
            </w:r>
            <w:r w:rsidR="004E714C" w:rsidRPr="00E83DC6">
              <w:rPr>
                <w:sz w:val="24"/>
                <w:szCs w:val="24"/>
              </w:rPr>
              <w:t>eunikátním dílům</w:t>
            </w:r>
          </w:p>
        </w:tc>
      </w:tr>
    </w:tbl>
    <w:p w14:paraId="4E8F0D92" w14:textId="77777777" w:rsidR="004E714C" w:rsidRPr="00E83DC6" w:rsidRDefault="004E714C" w:rsidP="004E714C">
      <w:pPr>
        <w:pStyle w:val="Textlnkuslovan"/>
        <w:numPr>
          <w:ilvl w:val="1"/>
          <w:numId w:val="2"/>
        </w:numPr>
        <w:rPr>
          <w:sz w:val="24"/>
        </w:rPr>
      </w:pPr>
      <w:r w:rsidRPr="00E83DC6">
        <w:rPr>
          <w:sz w:val="24"/>
        </w:rPr>
        <w:t>Bude-li v jakékoliv příloze Smlouvy uveden pojem „Zadavatel“, má se tím na mysli Objednatel definovaný v záhlaví této Smlouvy.</w:t>
      </w:r>
    </w:p>
    <w:p w14:paraId="1ADCA13A" w14:textId="105377DD" w:rsidR="0050216B" w:rsidRPr="003E46F3" w:rsidRDefault="003E46F3" w:rsidP="00830810">
      <w:pPr>
        <w:pStyle w:val="Textlnkuslovan"/>
        <w:numPr>
          <w:ilvl w:val="1"/>
          <w:numId w:val="2"/>
        </w:numPr>
        <w:rPr>
          <w:sz w:val="24"/>
        </w:rPr>
      </w:pPr>
      <w:r w:rsidRPr="003E46F3">
        <w:rPr>
          <w:sz w:val="24"/>
        </w:rPr>
        <w:t xml:space="preserve">Tato </w:t>
      </w:r>
      <w:r>
        <w:rPr>
          <w:sz w:val="24"/>
          <w:lang w:val="cs-CZ"/>
        </w:rPr>
        <w:t>Smlouva</w:t>
      </w:r>
      <w:r w:rsidRPr="003E46F3">
        <w:rPr>
          <w:sz w:val="24"/>
        </w:rPr>
        <w:t xml:space="preserve"> je vyhotovena ve dvou stejnopisech s platností originálu, každá ze smluvních stran obdrží po jednom vyhotovení.</w:t>
      </w:r>
    </w:p>
    <w:p w14:paraId="37918CA3" w14:textId="370BFB88" w:rsidR="004E714C" w:rsidRPr="00E83DC6" w:rsidRDefault="004E714C" w:rsidP="0072764D">
      <w:pPr>
        <w:jc w:val="center"/>
        <w:rPr>
          <w:sz w:val="24"/>
          <w:szCs w:val="24"/>
        </w:rPr>
      </w:pPr>
      <w:r w:rsidRPr="00E83DC6">
        <w:rPr>
          <w:b/>
          <w:sz w:val="24"/>
          <w:szCs w:val="24"/>
        </w:rPr>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535"/>
        <w:gridCol w:w="4535"/>
      </w:tblGrid>
      <w:tr w:rsidR="004E714C" w:rsidRPr="00E83DC6" w14:paraId="6D6E670E" w14:textId="77777777" w:rsidTr="00DA4BEA">
        <w:trPr>
          <w:jc w:val="center"/>
        </w:trPr>
        <w:tc>
          <w:tcPr>
            <w:tcW w:w="4605" w:type="dxa"/>
          </w:tcPr>
          <w:p w14:paraId="65CD126B" w14:textId="77777777" w:rsidR="004E714C" w:rsidRPr="00E83DC6" w:rsidRDefault="004E714C" w:rsidP="00DA4BEA">
            <w:pPr>
              <w:pStyle w:val="Prohlensmluvnchstran"/>
              <w:rPr>
                <w:sz w:val="24"/>
              </w:rPr>
            </w:pPr>
            <w:r w:rsidRPr="00E83DC6">
              <w:rPr>
                <w:sz w:val="24"/>
              </w:rPr>
              <w:t>Objednatel</w:t>
            </w:r>
          </w:p>
          <w:p w14:paraId="07487E79" w14:textId="77777777" w:rsidR="004E714C" w:rsidRPr="00E83DC6" w:rsidRDefault="004E714C" w:rsidP="00DA4BEA">
            <w:pPr>
              <w:pStyle w:val="dajeosmluvnstran2"/>
              <w:rPr>
                <w:sz w:val="24"/>
              </w:rPr>
            </w:pPr>
            <w:r w:rsidRPr="00E83DC6">
              <w:rPr>
                <w:sz w:val="24"/>
              </w:rPr>
              <w:t>V _____________ dne _____________</w:t>
            </w:r>
          </w:p>
          <w:p w14:paraId="03289525" w14:textId="77777777" w:rsidR="004E714C" w:rsidRPr="00E83DC6" w:rsidRDefault="004E714C" w:rsidP="00DA4BEA">
            <w:pPr>
              <w:rPr>
                <w:sz w:val="24"/>
                <w:szCs w:val="24"/>
              </w:rPr>
            </w:pPr>
          </w:p>
          <w:p w14:paraId="46EE4DDC" w14:textId="77777777" w:rsidR="004E714C" w:rsidRPr="00E83DC6" w:rsidRDefault="004E714C" w:rsidP="00DA4BEA">
            <w:pPr>
              <w:rPr>
                <w:sz w:val="24"/>
                <w:szCs w:val="24"/>
              </w:rPr>
            </w:pPr>
          </w:p>
        </w:tc>
        <w:tc>
          <w:tcPr>
            <w:tcW w:w="4605" w:type="dxa"/>
          </w:tcPr>
          <w:p w14:paraId="3F2DCB37" w14:textId="77777777" w:rsidR="004E714C" w:rsidRPr="00E83DC6" w:rsidRDefault="004E714C" w:rsidP="00DA4BEA">
            <w:pPr>
              <w:pStyle w:val="dajeosmluvnstran2"/>
              <w:rPr>
                <w:b/>
                <w:sz w:val="24"/>
              </w:rPr>
            </w:pPr>
            <w:r w:rsidRPr="00E83DC6">
              <w:rPr>
                <w:b/>
                <w:sz w:val="24"/>
              </w:rPr>
              <w:t>Zhotovitel</w:t>
            </w:r>
          </w:p>
          <w:p w14:paraId="5AD9C2BD" w14:textId="29B1CB54" w:rsidR="004E714C" w:rsidRPr="00E83DC6" w:rsidRDefault="003E46F3" w:rsidP="00DA4BEA">
            <w:pPr>
              <w:pStyle w:val="dajeosmluvnstran2"/>
              <w:rPr>
                <w:sz w:val="24"/>
              </w:rPr>
            </w:pPr>
            <w:r>
              <w:rPr>
                <w:sz w:val="24"/>
              </w:rPr>
              <w:t>V ____________</w:t>
            </w:r>
            <w:r w:rsidR="004E714C" w:rsidRPr="00E83DC6">
              <w:rPr>
                <w:sz w:val="24"/>
              </w:rPr>
              <w:t xml:space="preserve"> dne__________________</w:t>
            </w:r>
          </w:p>
          <w:p w14:paraId="6F10AA9E" w14:textId="77777777" w:rsidR="004E714C" w:rsidRPr="00E83DC6" w:rsidRDefault="004E714C" w:rsidP="00DA4BEA">
            <w:pPr>
              <w:pStyle w:val="dajeosmluvnstran2"/>
              <w:rPr>
                <w:sz w:val="24"/>
              </w:rPr>
            </w:pPr>
          </w:p>
        </w:tc>
      </w:tr>
      <w:tr w:rsidR="004E714C" w:rsidRPr="00E83DC6" w14:paraId="491496F4" w14:textId="77777777" w:rsidTr="00DA4BEA">
        <w:trPr>
          <w:jc w:val="center"/>
        </w:trPr>
        <w:tc>
          <w:tcPr>
            <w:tcW w:w="4605" w:type="dxa"/>
          </w:tcPr>
          <w:p w14:paraId="3F748770" w14:textId="77777777" w:rsidR="004E714C" w:rsidRPr="00E83DC6" w:rsidRDefault="004E714C" w:rsidP="00DA4BEA">
            <w:pPr>
              <w:pStyle w:val="dajeosmluvnstran2"/>
              <w:rPr>
                <w:sz w:val="24"/>
              </w:rPr>
            </w:pPr>
            <w:r w:rsidRPr="00E83DC6">
              <w:rPr>
                <w:sz w:val="24"/>
              </w:rPr>
              <w:t>________________________________</w:t>
            </w:r>
          </w:p>
          <w:p w14:paraId="747C9732" w14:textId="77777777" w:rsidR="004E714C" w:rsidRPr="005978AC" w:rsidRDefault="005978AC" w:rsidP="00DA4BEA">
            <w:pPr>
              <w:pStyle w:val="dajeosmluvnstran2"/>
              <w:rPr>
                <w:b/>
                <w:sz w:val="24"/>
              </w:rPr>
            </w:pPr>
            <w:r w:rsidRPr="005978AC">
              <w:rPr>
                <w:b/>
                <w:sz w:val="24"/>
              </w:rPr>
              <w:t>Výzkumný ústav veterinárního lékařství, v. v. i.</w:t>
            </w:r>
          </w:p>
          <w:p w14:paraId="21504463" w14:textId="77777777" w:rsidR="008D3740" w:rsidRDefault="008D3740" w:rsidP="008D3740">
            <w:pPr>
              <w:pStyle w:val="dajeosmluvnstran2"/>
              <w:spacing w:after="0"/>
              <w:rPr>
                <w:sz w:val="24"/>
              </w:rPr>
            </w:pPr>
            <w:r w:rsidRPr="008D3740">
              <w:rPr>
                <w:sz w:val="24"/>
              </w:rPr>
              <w:t>MVDr. Miloslav Skřivánek, CSc.</w:t>
            </w:r>
          </w:p>
          <w:p w14:paraId="6AC14C40" w14:textId="1F5C5BB7" w:rsidR="004E714C" w:rsidRPr="00E83DC6" w:rsidRDefault="008D3740" w:rsidP="008D3740">
            <w:pPr>
              <w:pStyle w:val="dajeosmluvnstran2"/>
              <w:spacing w:after="0"/>
              <w:rPr>
                <w:sz w:val="24"/>
              </w:rPr>
            </w:pPr>
            <w:r>
              <w:rPr>
                <w:sz w:val="24"/>
              </w:rPr>
              <w:t>pověřen řízením ústavu</w:t>
            </w:r>
          </w:p>
        </w:tc>
        <w:tc>
          <w:tcPr>
            <w:tcW w:w="4605" w:type="dxa"/>
          </w:tcPr>
          <w:p w14:paraId="14973375" w14:textId="77777777" w:rsidR="004E714C" w:rsidRPr="00E83DC6" w:rsidRDefault="004E714C" w:rsidP="00DA4BEA">
            <w:pPr>
              <w:pStyle w:val="dajeosmluvnstran2"/>
              <w:rPr>
                <w:sz w:val="24"/>
              </w:rPr>
            </w:pPr>
            <w:r w:rsidRPr="00E83DC6">
              <w:rPr>
                <w:sz w:val="24"/>
              </w:rPr>
              <w:t xml:space="preserve"> ________________________________</w:t>
            </w:r>
          </w:p>
          <w:p w14:paraId="402A084B" w14:textId="77777777" w:rsidR="003D2E05" w:rsidRPr="003D2E05" w:rsidRDefault="003D2E05" w:rsidP="003D2E05">
            <w:pPr>
              <w:pStyle w:val="dajeosmluvnstran2"/>
              <w:rPr>
                <w:b/>
                <w:sz w:val="24"/>
              </w:rPr>
            </w:pPr>
            <w:r w:rsidRPr="003D2E05">
              <w:rPr>
                <w:b/>
                <w:sz w:val="24"/>
              </w:rPr>
              <w:t xml:space="preserve">ABRA Software a.s. </w:t>
            </w:r>
          </w:p>
          <w:p w14:paraId="0CB24C23" w14:textId="27898433" w:rsidR="003D2E05" w:rsidRPr="003D2E05" w:rsidRDefault="003D2E05" w:rsidP="003D2E05">
            <w:pPr>
              <w:pStyle w:val="dajeosmluvnstran2"/>
              <w:rPr>
                <w:sz w:val="24"/>
              </w:rPr>
            </w:pPr>
            <w:r w:rsidRPr="003D2E05">
              <w:rPr>
                <w:sz w:val="24"/>
              </w:rPr>
              <w:t>Ing. Radek Šoupal</w:t>
            </w:r>
            <w:r>
              <w:rPr>
                <w:sz w:val="24"/>
              </w:rPr>
              <w:t>, na základě plné moci</w:t>
            </w:r>
            <w:r w:rsidRPr="003D2E05">
              <w:rPr>
                <w:sz w:val="24"/>
              </w:rPr>
              <w:t xml:space="preserve"> </w:t>
            </w:r>
          </w:p>
          <w:p w14:paraId="079DBAD1" w14:textId="5458F133" w:rsidR="004E714C" w:rsidRPr="00E83DC6" w:rsidRDefault="004E714C" w:rsidP="00DA4BEA">
            <w:pPr>
              <w:pStyle w:val="dajeosmluvnstran2"/>
              <w:rPr>
                <w:sz w:val="24"/>
              </w:rPr>
            </w:pPr>
          </w:p>
        </w:tc>
      </w:tr>
    </w:tbl>
    <w:p w14:paraId="35EFDCDE" w14:textId="77777777" w:rsidR="004E714C" w:rsidRPr="00E83DC6" w:rsidRDefault="004E714C" w:rsidP="004E714C">
      <w:pPr>
        <w:pStyle w:val="Prohlensmluvnchstran"/>
        <w:jc w:val="left"/>
        <w:rPr>
          <w:sz w:val="24"/>
        </w:rPr>
        <w:sectPr w:rsidR="004E714C" w:rsidRPr="00E83DC6">
          <w:headerReference w:type="default" r:id="rId8"/>
          <w:footerReference w:type="even" r:id="rId9"/>
          <w:footerReference w:type="default" r:id="rId10"/>
          <w:footerReference w:type="first" r:id="rId11"/>
          <w:pgSz w:w="11906" w:h="16838" w:code="9"/>
          <w:pgMar w:top="1418" w:right="1418" w:bottom="1418" w:left="1418" w:header="709" w:footer="709" w:gutter="0"/>
          <w:cols w:space="708"/>
          <w:titlePg/>
          <w:docGrid w:linePitch="360"/>
        </w:sectPr>
      </w:pPr>
    </w:p>
    <w:p w14:paraId="4DF8FC67" w14:textId="77777777" w:rsidR="004E714C" w:rsidRPr="00E83DC6" w:rsidRDefault="004E714C" w:rsidP="004E714C">
      <w:pPr>
        <w:pStyle w:val="Prohlensmluvnchstran"/>
        <w:rPr>
          <w:sz w:val="24"/>
        </w:rPr>
      </w:pPr>
      <w:r w:rsidRPr="00E83DC6">
        <w:rPr>
          <w:sz w:val="24"/>
        </w:rPr>
        <w:lastRenderedPageBreak/>
        <w:t>Příloha č. 1</w:t>
      </w:r>
    </w:p>
    <w:p w14:paraId="63F7C765" w14:textId="77777777" w:rsidR="004E714C" w:rsidRPr="00E83DC6" w:rsidRDefault="004E714C" w:rsidP="004E714C">
      <w:pPr>
        <w:pStyle w:val="Prohlensmluvnchstran"/>
        <w:rPr>
          <w:sz w:val="24"/>
        </w:rPr>
      </w:pPr>
      <w:r w:rsidRPr="00E83DC6">
        <w:rPr>
          <w:sz w:val="24"/>
        </w:rPr>
        <w:t xml:space="preserve">Návrh technického řešení </w:t>
      </w:r>
    </w:p>
    <w:p w14:paraId="33A94E93" w14:textId="16E1D31C" w:rsidR="004E714C" w:rsidRPr="00246B28" w:rsidRDefault="002040C9" w:rsidP="004E714C">
      <w:pPr>
        <w:jc w:val="center"/>
        <w:rPr>
          <w:snapToGrid w:val="0"/>
          <w:sz w:val="24"/>
          <w:szCs w:val="24"/>
        </w:rPr>
      </w:pPr>
      <w:r w:rsidRPr="00246B28">
        <w:rPr>
          <w:snapToGrid w:val="0"/>
          <w:sz w:val="24"/>
          <w:szCs w:val="24"/>
        </w:rPr>
        <w:t>Návrh technického</w:t>
      </w:r>
      <w:r>
        <w:rPr>
          <w:snapToGrid w:val="0"/>
          <w:sz w:val="24"/>
          <w:szCs w:val="24"/>
        </w:rPr>
        <w:t xml:space="preserve"> řešení je uveden na přiloženém </w:t>
      </w:r>
      <w:r w:rsidR="004035C9">
        <w:rPr>
          <w:snapToGrid w:val="0"/>
          <w:sz w:val="24"/>
          <w:szCs w:val="24"/>
        </w:rPr>
        <w:t>datovém nosiči</w:t>
      </w:r>
      <w:r>
        <w:rPr>
          <w:snapToGrid w:val="0"/>
          <w:sz w:val="24"/>
          <w:szCs w:val="24"/>
        </w:rPr>
        <w:t>.</w:t>
      </w:r>
    </w:p>
    <w:p w14:paraId="013831ED" w14:textId="77777777" w:rsidR="004E714C" w:rsidRPr="00E83DC6" w:rsidRDefault="004E714C" w:rsidP="004E714C">
      <w:pPr>
        <w:jc w:val="center"/>
        <w:rPr>
          <w:b/>
          <w:sz w:val="24"/>
          <w:szCs w:val="24"/>
        </w:rPr>
      </w:pPr>
    </w:p>
    <w:p w14:paraId="63E00060" w14:textId="77777777" w:rsidR="004E714C" w:rsidRPr="00E83DC6" w:rsidRDefault="004E714C" w:rsidP="004E714C">
      <w:pPr>
        <w:jc w:val="center"/>
        <w:rPr>
          <w:b/>
          <w:sz w:val="24"/>
          <w:szCs w:val="24"/>
        </w:rPr>
        <w:sectPr w:rsidR="004E714C" w:rsidRPr="00E83DC6" w:rsidSect="00DA4BEA">
          <w:footerReference w:type="default" r:id="rId12"/>
          <w:pgSz w:w="11906" w:h="16838"/>
          <w:pgMar w:top="1418" w:right="991" w:bottom="1418" w:left="993" w:header="709" w:footer="709" w:gutter="0"/>
          <w:pgNumType w:start="1"/>
          <w:cols w:space="708"/>
          <w:docGrid w:linePitch="360"/>
        </w:sectPr>
      </w:pPr>
    </w:p>
    <w:p w14:paraId="237B5452" w14:textId="77777777" w:rsidR="004E714C" w:rsidRPr="00E83DC6" w:rsidRDefault="004E714C" w:rsidP="004E714C">
      <w:pPr>
        <w:jc w:val="center"/>
        <w:rPr>
          <w:b/>
          <w:sz w:val="24"/>
          <w:szCs w:val="24"/>
        </w:rPr>
      </w:pPr>
      <w:r w:rsidRPr="00E83DC6">
        <w:rPr>
          <w:b/>
          <w:sz w:val="24"/>
          <w:szCs w:val="24"/>
        </w:rPr>
        <w:lastRenderedPageBreak/>
        <w:t>Příloha č. 2</w:t>
      </w:r>
    </w:p>
    <w:p w14:paraId="4D5E8CE1" w14:textId="77777777" w:rsidR="004E714C" w:rsidRPr="00E83DC6" w:rsidRDefault="004E714C" w:rsidP="004E714C">
      <w:pPr>
        <w:jc w:val="center"/>
        <w:rPr>
          <w:rFonts w:eastAsia="Times New Roman"/>
          <w:b/>
          <w:sz w:val="24"/>
          <w:szCs w:val="24"/>
          <w:lang w:eastAsia="cs-CZ"/>
        </w:rPr>
      </w:pPr>
      <w:r w:rsidRPr="00E83DC6">
        <w:rPr>
          <w:b/>
          <w:sz w:val="24"/>
          <w:szCs w:val="24"/>
        </w:rPr>
        <w:t>Technická specifikace</w:t>
      </w:r>
      <w:r w:rsidR="00417A13">
        <w:rPr>
          <w:b/>
          <w:sz w:val="24"/>
          <w:szCs w:val="24"/>
        </w:rPr>
        <w:t xml:space="preserve"> předmětu plnění</w:t>
      </w:r>
    </w:p>
    <w:p w14:paraId="29A8815D" w14:textId="77777777" w:rsidR="00E57711" w:rsidRPr="008B7FEE" w:rsidRDefault="00E57711" w:rsidP="00E57711">
      <w:pPr>
        <w:pStyle w:val="Odstavecseseznamem"/>
        <w:numPr>
          <w:ilvl w:val="0"/>
          <w:numId w:val="27"/>
        </w:numPr>
        <w:spacing w:before="0" w:after="0"/>
        <w:contextualSpacing/>
        <w:rPr>
          <w:b/>
        </w:rPr>
      </w:pPr>
      <w:r w:rsidRPr="008B7FEE">
        <w:rPr>
          <w:b/>
        </w:rPr>
        <w:t>ŘEŠENÉ OBLASTI</w:t>
      </w:r>
    </w:p>
    <w:p w14:paraId="407783DC" w14:textId="77777777" w:rsidR="00E57711" w:rsidRPr="00DA4EEA" w:rsidRDefault="00E57711" w:rsidP="00DA4EEA">
      <w:pPr>
        <w:spacing w:after="0"/>
        <w:jc w:val="both"/>
        <w:rPr>
          <w:b/>
          <w:sz w:val="24"/>
          <w:szCs w:val="24"/>
        </w:rPr>
      </w:pPr>
    </w:p>
    <w:p w14:paraId="440A55CE" w14:textId="77777777" w:rsidR="00E57711" w:rsidRPr="00DA4EEA" w:rsidRDefault="00E57711" w:rsidP="00DA4EEA">
      <w:pPr>
        <w:spacing w:after="0"/>
        <w:jc w:val="both"/>
        <w:rPr>
          <w:sz w:val="24"/>
          <w:szCs w:val="24"/>
        </w:rPr>
      </w:pPr>
      <w:r w:rsidRPr="00DA4EEA">
        <w:rPr>
          <w:sz w:val="24"/>
          <w:szCs w:val="24"/>
        </w:rPr>
        <w:t>Funkcionalita ekonomického informačního systému (dále jen „</w:t>
      </w:r>
      <w:r w:rsidRPr="00DA4EEA">
        <w:rPr>
          <w:b/>
          <w:sz w:val="24"/>
          <w:szCs w:val="24"/>
        </w:rPr>
        <w:t>EIS</w:t>
      </w:r>
      <w:r w:rsidRPr="00DA4EEA">
        <w:rPr>
          <w:sz w:val="24"/>
          <w:szCs w:val="24"/>
        </w:rPr>
        <w:t>“ nebo „</w:t>
      </w:r>
      <w:r w:rsidRPr="00DA4EEA">
        <w:rPr>
          <w:b/>
          <w:sz w:val="24"/>
          <w:szCs w:val="24"/>
        </w:rPr>
        <w:t>IS</w:t>
      </w:r>
      <w:r w:rsidRPr="00DA4EEA">
        <w:rPr>
          <w:sz w:val="24"/>
          <w:szCs w:val="24"/>
        </w:rPr>
        <w:t>“) musí pokrývat následující oblasti a zpracování následujících agend:</w:t>
      </w:r>
    </w:p>
    <w:p w14:paraId="5B8A933B" w14:textId="77777777" w:rsidR="00E57711" w:rsidRPr="00DA4EEA" w:rsidRDefault="00E57711" w:rsidP="00DA4EEA">
      <w:pPr>
        <w:spacing w:after="0"/>
        <w:jc w:val="both"/>
        <w:rPr>
          <w:b/>
          <w:sz w:val="24"/>
          <w:szCs w:val="24"/>
        </w:rPr>
      </w:pPr>
    </w:p>
    <w:p w14:paraId="6E3F1EA4" w14:textId="77777777" w:rsidR="00E57711" w:rsidRPr="00DA4EEA" w:rsidRDefault="00E57711" w:rsidP="00DA4EEA">
      <w:pPr>
        <w:spacing w:after="0"/>
        <w:jc w:val="both"/>
        <w:rPr>
          <w:b/>
          <w:sz w:val="24"/>
          <w:szCs w:val="24"/>
        </w:rPr>
      </w:pPr>
      <w:r w:rsidRPr="00DA4EEA">
        <w:rPr>
          <w:b/>
          <w:sz w:val="24"/>
          <w:szCs w:val="24"/>
        </w:rPr>
        <w:t>Účetnictví</w:t>
      </w:r>
    </w:p>
    <w:p w14:paraId="06875C1D" w14:textId="77777777" w:rsidR="00E57711" w:rsidRPr="00DA4EEA" w:rsidRDefault="00E57711" w:rsidP="00DA4EEA">
      <w:pPr>
        <w:spacing w:after="0"/>
        <w:jc w:val="both"/>
        <w:rPr>
          <w:sz w:val="24"/>
          <w:szCs w:val="24"/>
        </w:rPr>
      </w:pPr>
      <w:r w:rsidRPr="00DA4EEA">
        <w:rPr>
          <w:sz w:val="24"/>
          <w:szCs w:val="24"/>
        </w:rPr>
        <w:t>IS musí podporovat českou účetní legislativu dle účetních standardů a zajišťovat její pravidelnou aktualizaci.</w:t>
      </w:r>
    </w:p>
    <w:p w14:paraId="11E5729F" w14:textId="77777777" w:rsidR="00E57711" w:rsidRPr="00DA4EEA" w:rsidRDefault="00E57711" w:rsidP="00DA4EEA">
      <w:pPr>
        <w:spacing w:after="0"/>
        <w:jc w:val="both"/>
        <w:rPr>
          <w:b/>
          <w:sz w:val="24"/>
          <w:szCs w:val="24"/>
        </w:rPr>
      </w:pPr>
    </w:p>
    <w:p w14:paraId="2A6AE613" w14:textId="77777777" w:rsidR="00E57711" w:rsidRPr="00DA4EEA" w:rsidRDefault="00E57711" w:rsidP="00DA4EEA">
      <w:pPr>
        <w:spacing w:after="0"/>
        <w:jc w:val="both"/>
        <w:rPr>
          <w:b/>
          <w:sz w:val="24"/>
          <w:szCs w:val="24"/>
        </w:rPr>
      </w:pPr>
      <w:r w:rsidRPr="00DA4EEA">
        <w:rPr>
          <w:b/>
          <w:sz w:val="24"/>
          <w:szCs w:val="24"/>
        </w:rPr>
        <w:t>Standard</w:t>
      </w:r>
    </w:p>
    <w:p w14:paraId="6209361A" w14:textId="77777777" w:rsidR="00E57711" w:rsidRPr="00DA4EEA" w:rsidRDefault="00E57711" w:rsidP="00DA4EEA">
      <w:pPr>
        <w:spacing w:after="0"/>
        <w:jc w:val="both"/>
        <w:rPr>
          <w:sz w:val="24"/>
          <w:szCs w:val="24"/>
        </w:rPr>
      </w:pPr>
      <w:r w:rsidRPr="00DA4EEA">
        <w:rPr>
          <w:sz w:val="24"/>
          <w:szCs w:val="24"/>
        </w:rPr>
        <w:t>Výsledovka, rozvaha, obratová předvaha, hlavní kniha, účetní deník bez uživatelských zásahů, pokladní kniha, uživatelsky nastavitelné sestavy</w:t>
      </w:r>
    </w:p>
    <w:p w14:paraId="166D5D10" w14:textId="77777777" w:rsidR="00E57711" w:rsidRPr="00DA4EEA" w:rsidRDefault="00E57711" w:rsidP="00DA4EEA">
      <w:pPr>
        <w:spacing w:after="0"/>
        <w:jc w:val="both"/>
        <w:rPr>
          <w:b/>
          <w:sz w:val="24"/>
          <w:szCs w:val="24"/>
        </w:rPr>
      </w:pPr>
    </w:p>
    <w:p w14:paraId="7C97EB93" w14:textId="77777777" w:rsidR="00E57711" w:rsidRPr="00DA4EEA" w:rsidRDefault="00E57711" w:rsidP="00DA4EEA">
      <w:pPr>
        <w:spacing w:after="0"/>
        <w:jc w:val="both"/>
        <w:rPr>
          <w:sz w:val="24"/>
          <w:szCs w:val="24"/>
        </w:rPr>
      </w:pPr>
      <w:r w:rsidRPr="00DA4EEA">
        <w:rPr>
          <w:b/>
          <w:sz w:val="24"/>
          <w:szCs w:val="24"/>
        </w:rPr>
        <w:t>Důležité sestavy:</w:t>
      </w:r>
    </w:p>
    <w:p w14:paraId="6B357284" w14:textId="77777777" w:rsidR="00E57711" w:rsidRPr="00DA4EEA" w:rsidRDefault="00E57711" w:rsidP="00DA4EEA">
      <w:pPr>
        <w:numPr>
          <w:ilvl w:val="0"/>
          <w:numId w:val="13"/>
        </w:numPr>
        <w:spacing w:after="0" w:line="240" w:lineRule="auto"/>
        <w:ind w:left="1080"/>
        <w:jc w:val="both"/>
        <w:rPr>
          <w:sz w:val="24"/>
          <w:szCs w:val="24"/>
        </w:rPr>
      </w:pPr>
      <w:r w:rsidRPr="00DA4EEA">
        <w:rPr>
          <w:sz w:val="24"/>
          <w:szCs w:val="24"/>
        </w:rPr>
        <w:t>průběh účtování na jednotlivých účtech</w:t>
      </w:r>
    </w:p>
    <w:p w14:paraId="7C772590" w14:textId="77777777" w:rsidR="00E57711" w:rsidRPr="00DA4EEA" w:rsidRDefault="00E57711" w:rsidP="00DA4EEA">
      <w:pPr>
        <w:numPr>
          <w:ilvl w:val="0"/>
          <w:numId w:val="13"/>
        </w:numPr>
        <w:spacing w:after="0" w:line="240" w:lineRule="auto"/>
        <w:ind w:left="1080"/>
        <w:jc w:val="both"/>
        <w:rPr>
          <w:sz w:val="24"/>
          <w:szCs w:val="24"/>
        </w:rPr>
      </w:pPr>
      <w:r w:rsidRPr="00DA4EEA">
        <w:rPr>
          <w:sz w:val="24"/>
          <w:szCs w:val="24"/>
        </w:rPr>
        <w:t>saldokonto na předem definovaných účtech (i uživatelsky)</w:t>
      </w:r>
    </w:p>
    <w:p w14:paraId="01E91002" w14:textId="77777777" w:rsidR="00E57711" w:rsidRPr="00DA4EEA" w:rsidRDefault="00E57711" w:rsidP="00DA4EEA">
      <w:pPr>
        <w:numPr>
          <w:ilvl w:val="0"/>
          <w:numId w:val="13"/>
        </w:numPr>
        <w:spacing w:after="0" w:line="240" w:lineRule="auto"/>
        <w:ind w:left="1080"/>
        <w:jc w:val="both"/>
        <w:rPr>
          <w:sz w:val="24"/>
          <w:szCs w:val="24"/>
        </w:rPr>
      </w:pPr>
      <w:r w:rsidRPr="00DA4EEA">
        <w:rPr>
          <w:sz w:val="24"/>
          <w:szCs w:val="24"/>
        </w:rPr>
        <w:t xml:space="preserve">třídění dle velikosti a dodatečné </w:t>
      </w:r>
      <w:proofErr w:type="spellStart"/>
      <w:r w:rsidRPr="00DA4EEA">
        <w:rPr>
          <w:sz w:val="24"/>
          <w:szCs w:val="24"/>
        </w:rPr>
        <w:t>napárování</w:t>
      </w:r>
      <w:proofErr w:type="spellEnd"/>
    </w:p>
    <w:p w14:paraId="6517D898" w14:textId="77777777" w:rsidR="00E57711" w:rsidRPr="00DA4EEA" w:rsidRDefault="00E57711" w:rsidP="00DA4EEA">
      <w:pPr>
        <w:numPr>
          <w:ilvl w:val="0"/>
          <w:numId w:val="13"/>
        </w:numPr>
        <w:spacing w:after="0" w:line="240" w:lineRule="auto"/>
        <w:ind w:left="1080"/>
        <w:jc w:val="both"/>
        <w:rPr>
          <w:sz w:val="24"/>
          <w:szCs w:val="24"/>
        </w:rPr>
      </w:pPr>
      <w:r w:rsidRPr="00DA4EEA">
        <w:rPr>
          <w:sz w:val="24"/>
          <w:szCs w:val="24"/>
        </w:rPr>
        <w:t>zápočty</w:t>
      </w:r>
    </w:p>
    <w:p w14:paraId="5EDD1E14" w14:textId="77777777" w:rsidR="00E57711" w:rsidRPr="00DA4EEA" w:rsidRDefault="00E57711" w:rsidP="00DA4EEA">
      <w:pPr>
        <w:numPr>
          <w:ilvl w:val="0"/>
          <w:numId w:val="13"/>
        </w:numPr>
        <w:spacing w:after="0" w:line="240" w:lineRule="auto"/>
        <w:ind w:left="1080"/>
        <w:jc w:val="both"/>
        <w:rPr>
          <w:sz w:val="24"/>
          <w:szCs w:val="24"/>
        </w:rPr>
      </w:pPr>
      <w:r w:rsidRPr="00DA4EEA">
        <w:rPr>
          <w:sz w:val="24"/>
          <w:szCs w:val="24"/>
        </w:rPr>
        <w:t>možná úhrada interním dokladem</w:t>
      </w:r>
    </w:p>
    <w:p w14:paraId="63D7D475" w14:textId="77777777" w:rsidR="00E57711" w:rsidRPr="00DA4EEA" w:rsidRDefault="00E57711" w:rsidP="00DA4EEA">
      <w:pPr>
        <w:numPr>
          <w:ilvl w:val="0"/>
          <w:numId w:val="13"/>
        </w:numPr>
        <w:spacing w:after="0" w:line="240" w:lineRule="auto"/>
        <w:ind w:left="1080"/>
        <w:jc w:val="both"/>
        <w:rPr>
          <w:sz w:val="24"/>
          <w:szCs w:val="24"/>
        </w:rPr>
      </w:pPr>
      <w:r w:rsidRPr="00DA4EEA">
        <w:rPr>
          <w:sz w:val="24"/>
          <w:szCs w:val="24"/>
        </w:rPr>
        <w:t>z deníků přístup do jednotlivých dokladů</w:t>
      </w:r>
    </w:p>
    <w:p w14:paraId="69FE7B9F" w14:textId="77777777" w:rsidR="00E57711" w:rsidRPr="00DA4EEA" w:rsidRDefault="00E57711" w:rsidP="00DA4EEA">
      <w:pPr>
        <w:numPr>
          <w:ilvl w:val="0"/>
          <w:numId w:val="13"/>
        </w:numPr>
        <w:spacing w:after="0" w:line="240" w:lineRule="auto"/>
        <w:ind w:left="1080"/>
        <w:jc w:val="both"/>
        <w:rPr>
          <w:sz w:val="24"/>
          <w:szCs w:val="24"/>
        </w:rPr>
      </w:pPr>
      <w:r w:rsidRPr="00DA4EEA">
        <w:rPr>
          <w:sz w:val="24"/>
          <w:szCs w:val="24"/>
        </w:rPr>
        <w:t>třídění dle textu, středisek, částky</w:t>
      </w:r>
    </w:p>
    <w:p w14:paraId="62D96AE9" w14:textId="77777777" w:rsidR="00E57711" w:rsidRPr="00DA4EEA" w:rsidRDefault="00E57711" w:rsidP="00DA4EEA">
      <w:pPr>
        <w:numPr>
          <w:ilvl w:val="0"/>
          <w:numId w:val="13"/>
        </w:numPr>
        <w:spacing w:after="0" w:line="240" w:lineRule="auto"/>
        <w:ind w:left="1080"/>
        <w:jc w:val="both"/>
        <w:rPr>
          <w:sz w:val="24"/>
          <w:szCs w:val="24"/>
        </w:rPr>
      </w:pPr>
      <w:r w:rsidRPr="00DA4EEA">
        <w:rPr>
          <w:sz w:val="24"/>
          <w:szCs w:val="24"/>
        </w:rPr>
        <w:t>třídění dle zakázky a způsobu financování</w:t>
      </w:r>
    </w:p>
    <w:p w14:paraId="49E758EA" w14:textId="77777777" w:rsidR="00E57711" w:rsidRPr="00DA4EEA" w:rsidRDefault="00E57711" w:rsidP="00DA4EEA">
      <w:pPr>
        <w:spacing w:after="0"/>
        <w:ind w:left="708"/>
        <w:jc w:val="both"/>
        <w:rPr>
          <w:sz w:val="24"/>
          <w:szCs w:val="24"/>
        </w:rPr>
      </w:pPr>
    </w:p>
    <w:p w14:paraId="4B4AF4E7" w14:textId="77777777" w:rsidR="00E57711" w:rsidRPr="00DA4EEA" w:rsidRDefault="00E57711" w:rsidP="00DA4EEA">
      <w:pPr>
        <w:spacing w:after="0"/>
        <w:jc w:val="both"/>
        <w:rPr>
          <w:sz w:val="24"/>
          <w:szCs w:val="24"/>
        </w:rPr>
      </w:pPr>
      <w:r w:rsidRPr="00DA4EEA">
        <w:rPr>
          <w:sz w:val="24"/>
          <w:szCs w:val="24"/>
        </w:rPr>
        <w:t>IS musí umožňovat účtovat ve více obdobích současně. Musí umožňovat zpětný zásah do již uzavřených dokladů a jejich změnu.</w:t>
      </w:r>
    </w:p>
    <w:p w14:paraId="15A23157" w14:textId="77777777" w:rsidR="00E57711" w:rsidRPr="00DA4EEA" w:rsidRDefault="00E57711" w:rsidP="00DA4EEA">
      <w:pPr>
        <w:spacing w:after="0"/>
        <w:jc w:val="both"/>
        <w:rPr>
          <w:sz w:val="24"/>
          <w:szCs w:val="24"/>
        </w:rPr>
      </w:pPr>
    </w:p>
    <w:p w14:paraId="0A4B8DE8" w14:textId="77777777" w:rsidR="00E57711" w:rsidRPr="00DA4EEA" w:rsidRDefault="00E57711" w:rsidP="00DA4EEA">
      <w:pPr>
        <w:spacing w:after="0"/>
        <w:jc w:val="both"/>
        <w:rPr>
          <w:b/>
          <w:sz w:val="24"/>
          <w:szCs w:val="24"/>
        </w:rPr>
      </w:pPr>
      <w:r w:rsidRPr="00DA4EEA">
        <w:rPr>
          <w:b/>
          <w:sz w:val="24"/>
          <w:szCs w:val="24"/>
        </w:rPr>
        <w:t xml:space="preserve">DPH </w:t>
      </w:r>
    </w:p>
    <w:p w14:paraId="0F8FB2B5" w14:textId="77777777" w:rsidR="00E57711" w:rsidRPr="00DA4EEA" w:rsidRDefault="00E57711" w:rsidP="00DA4EEA">
      <w:pPr>
        <w:pStyle w:val="Odstavecseseznamem"/>
        <w:numPr>
          <w:ilvl w:val="0"/>
          <w:numId w:val="14"/>
        </w:numPr>
        <w:spacing w:before="0" w:after="0"/>
        <w:ind w:left="720"/>
        <w:contextualSpacing/>
        <w:rPr>
          <w:szCs w:val="24"/>
        </w:rPr>
      </w:pPr>
      <w:r w:rsidRPr="00DA4EEA">
        <w:rPr>
          <w:szCs w:val="24"/>
        </w:rPr>
        <w:t>dle zákona č. 235/2004 Sb.,</w:t>
      </w:r>
      <w:r w:rsidRPr="00DA4EEA">
        <w:rPr>
          <w:b/>
          <w:bCs/>
          <w:szCs w:val="24"/>
        </w:rPr>
        <w:t xml:space="preserve"> </w:t>
      </w:r>
      <w:r w:rsidRPr="00DA4EEA">
        <w:rPr>
          <w:szCs w:val="24"/>
        </w:rPr>
        <w:t>zákon o dani z přidané hodnoty</w:t>
      </w:r>
    </w:p>
    <w:p w14:paraId="16C790CA" w14:textId="77777777" w:rsidR="00E57711" w:rsidRPr="00DA4EEA" w:rsidRDefault="00E57711" w:rsidP="00DA4EEA">
      <w:pPr>
        <w:pStyle w:val="Odstavecseseznamem"/>
        <w:numPr>
          <w:ilvl w:val="0"/>
          <w:numId w:val="14"/>
        </w:numPr>
        <w:spacing w:before="0" w:after="0"/>
        <w:ind w:left="720"/>
        <w:contextualSpacing/>
        <w:rPr>
          <w:szCs w:val="24"/>
        </w:rPr>
      </w:pPr>
      <w:r w:rsidRPr="00DA4EEA">
        <w:rPr>
          <w:szCs w:val="24"/>
        </w:rPr>
        <w:t>poměrný koeficient, krátící koeficient, vyrovnání daně</w:t>
      </w:r>
    </w:p>
    <w:p w14:paraId="010A505B" w14:textId="77777777" w:rsidR="00E57711" w:rsidRPr="00DA4EEA" w:rsidRDefault="00E57711" w:rsidP="00DA4EEA">
      <w:pPr>
        <w:pStyle w:val="Odstavecseseznamem"/>
        <w:numPr>
          <w:ilvl w:val="0"/>
          <w:numId w:val="14"/>
        </w:numPr>
        <w:spacing w:before="0" w:after="0"/>
        <w:ind w:left="720"/>
        <w:contextualSpacing/>
        <w:rPr>
          <w:szCs w:val="24"/>
        </w:rPr>
      </w:pPr>
      <w:r w:rsidRPr="00DA4EEA">
        <w:rPr>
          <w:szCs w:val="24"/>
        </w:rPr>
        <w:t>elektronické odeslání</w:t>
      </w:r>
    </w:p>
    <w:p w14:paraId="03B964AA" w14:textId="77777777" w:rsidR="00E57711" w:rsidRPr="00DA4EEA" w:rsidRDefault="00E57711" w:rsidP="00DA4EEA">
      <w:pPr>
        <w:pStyle w:val="Odstavecseseznamem"/>
        <w:numPr>
          <w:ilvl w:val="0"/>
          <w:numId w:val="14"/>
        </w:numPr>
        <w:spacing w:before="0" w:after="0"/>
        <w:ind w:left="720"/>
        <w:contextualSpacing/>
        <w:rPr>
          <w:szCs w:val="24"/>
        </w:rPr>
      </w:pPr>
      <w:r w:rsidRPr="00DA4EEA">
        <w:rPr>
          <w:szCs w:val="24"/>
        </w:rPr>
        <w:t>přenesená daňová povinnost</w:t>
      </w:r>
    </w:p>
    <w:p w14:paraId="7A578AAC" w14:textId="77777777" w:rsidR="00E57711" w:rsidRPr="00DA4EEA" w:rsidRDefault="00E57711" w:rsidP="00DA4EEA">
      <w:pPr>
        <w:pStyle w:val="Odstavecseseznamem"/>
        <w:numPr>
          <w:ilvl w:val="0"/>
          <w:numId w:val="14"/>
        </w:numPr>
        <w:spacing w:before="0" w:after="0"/>
        <w:ind w:left="720"/>
        <w:contextualSpacing/>
        <w:rPr>
          <w:szCs w:val="24"/>
        </w:rPr>
      </w:pPr>
      <w:r w:rsidRPr="00DA4EEA">
        <w:rPr>
          <w:szCs w:val="24"/>
        </w:rPr>
        <w:t>kontrola DPH dokladů, kontrolní hlášení</w:t>
      </w:r>
    </w:p>
    <w:p w14:paraId="0B6FE7AD" w14:textId="77777777" w:rsidR="00E57711" w:rsidRPr="00DA4EEA" w:rsidRDefault="00E57711" w:rsidP="00DA4EEA">
      <w:pPr>
        <w:pStyle w:val="Odstavecseseznamem"/>
        <w:numPr>
          <w:ilvl w:val="0"/>
          <w:numId w:val="14"/>
        </w:numPr>
        <w:spacing w:before="0" w:after="0"/>
        <w:ind w:left="720"/>
        <w:contextualSpacing/>
        <w:rPr>
          <w:szCs w:val="24"/>
        </w:rPr>
      </w:pPr>
      <w:r w:rsidRPr="00DA4EEA">
        <w:rPr>
          <w:szCs w:val="24"/>
        </w:rPr>
        <w:t xml:space="preserve">export dat do </w:t>
      </w:r>
      <w:proofErr w:type="spellStart"/>
      <w:r w:rsidRPr="00DA4EEA">
        <w:rPr>
          <w:szCs w:val="24"/>
        </w:rPr>
        <w:t>xml</w:t>
      </w:r>
      <w:proofErr w:type="spellEnd"/>
      <w:r w:rsidRPr="00DA4EEA">
        <w:rPr>
          <w:szCs w:val="24"/>
        </w:rPr>
        <w:t xml:space="preserve"> a zaslání na FÚ</w:t>
      </w:r>
    </w:p>
    <w:p w14:paraId="5F177D63" w14:textId="77777777" w:rsidR="00E57711" w:rsidRPr="00DA4EEA" w:rsidRDefault="00E57711" w:rsidP="00DA4EEA">
      <w:pPr>
        <w:spacing w:after="0"/>
        <w:jc w:val="both"/>
        <w:rPr>
          <w:sz w:val="24"/>
          <w:szCs w:val="24"/>
        </w:rPr>
      </w:pPr>
    </w:p>
    <w:p w14:paraId="233218E2" w14:textId="3E886B72" w:rsidR="00E57711" w:rsidRPr="00DA4EEA" w:rsidRDefault="00E57711" w:rsidP="00DA4EEA">
      <w:pPr>
        <w:spacing w:after="0"/>
        <w:jc w:val="both"/>
        <w:rPr>
          <w:b/>
          <w:sz w:val="24"/>
          <w:szCs w:val="24"/>
        </w:rPr>
      </w:pPr>
      <w:r w:rsidRPr="00DA4EEA">
        <w:rPr>
          <w:b/>
          <w:sz w:val="24"/>
          <w:szCs w:val="24"/>
        </w:rPr>
        <w:t>Faktury přijaté a vystavené</w:t>
      </w:r>
    </w:p>
    <w:p w14:paraId="53F14861" w14:textId="77777777" w:rsidR="00E57711" w:rsidRPr="00DA4EEA" w:rsidRDefault="00E57711" w:rsidP="00DA4EEA">
      <w:pPr>
        <w:pStyle w:val="Odstavecseseznamem"/>
        <w:numPr>
          <w:ilvl w:val="0"/>
          <w:numId w:val="15"/>
        </w:numPr>
        <w:spacing w:before="0" w:after="0"/>
        <w:contextualSpacing/>
        <w:rPr>
          <w:szCs w:val="24"/>
        </w:rPr>
      </w:pPr>
      <w:r w:rsidRPr="00DA4EEA">
        <w:rPr>
          <w:szCs w:val="24"/>
        </w:rPr>
        <w:t>adresář propojený na internet, kontrola IČO, ověření plátcovství DPH, minimálně validace dat vůči ARES</w:t>
      </w:r>
    </w:p>
    <w:p w14:paraId="6A728681" w14:textId="77777777" w:rsidR="00E57711" w:rsidRPr="00DA4EEA" w:rsidRDefault="00E57711" w:rsidP="00DA4EEA">
      <w:pPr>
        <w:pStyle w:val="Odstavecseseznamem"/>
        <w:numPr>
          <w:ilvl w:val="0"/>
          <w:numId w:val="15"/>
        </w:numPr>
        <w:spacing w:before="0" w:after="0"/>
        <w:contextualSpacing/>
        <w:rPr>
          <w:szCs w:val="24"/>
        </w:rPr>
      </w:pPr>
      <w:r w:rsidRPr="00DA4EEA">
        <w:rPr>
          <w:szCs w:val="24"/>
        </w:rPr>
        <w:t>více číselných řad</w:t>
      </w:r>
    </w:p>
    <w:p w14:paraId="469EF7D4" w14:textId="77777777" w:rsidR="00E57711" w:rsidRPr="00DA4EEA" w:rsidRDefault="00E57711" w:rsidP="00DA4EEA">
      <w:pPr>
        <w:pStyle w:val="Odstavecseseznamem"/>
        <w:numPr>
          <w:ilvl w:val="0"/>
          <w:numId w:val="15"/>
        </w:numPr>
        <w:spacing w:before="0" w:after="0"/>
        <w:contextualSpacing/>
        <w:rPr>
          <w:szCs w:val="24"/>
        </w:rPr>
      </w:pPr>
      <w:r w:rsidRPr="00DA4EEA">
        <w:rPr>
          <w:szCs w:val="24"/>
        </w:rPr>
        <w:t>daňový doklad na přijatou zálohu, opravný daňový doklad</w:t>
      </w:r>
    </w:p>
    <w:p w14:paraId="5B96483F" w14:textId="77777777" w:rsidR="00E57711" w:rsidRPr="00DA4EEA" w:rsidRDefault="00E57711" w:rsidP="00DA4EEA">
      <w:pPr>
        <w:pStyle w:val="Odstavecseseznamem"/>
        <w:numPr>
          <w:ilvl w:val="0"/>
          <w:numId w:val="15"/>
        </w:numPr>
        <w:spacing w:before="0" w:after="0"/>
        <w:contextualSpacing/>
        <w:rPr>
          <w:szCs w:val="24"/>
        </w:rPr>
      </w:pPr>
      <w:r w:rsidRPr="00DA4EEA">
        <w:rPr>
          <w:szCs w:val="24"/>
        </w:rPr>
        <w:t>jednoduchá práce s úhradami, zálohami a zápočty (možnost kontroly souvisejících dokladů)</w:t>
      </w:r>
    </w:p>
    <w:p w14:paraId="2F5E76A0" w14:textId="77777777" w:rsidR="00E57711" w:rsidRPr="00DA4EEA" w:rsidRDefault="00E57711" w:rsidP="00DA4EEA">
      <w:pPr>
        <w:pStyle w:val="Odstavecseseznamem"/>
        <w:numPr>
          <w:ilvl w:val="0"/>
          <w:numId w:val="15"/>
        </w:numPr>
        <w:spacing w:before="0" w:after="0"/>
        <w:contextualSpacing/>
        <w:rPr>
          <w:szCs w:val="24"/>
        </w:rPr>
      </w:pPr>
      <w:r w:rsidRPr="00DA4EEA">
        <w:rPr>
          <w:szCs w:val="24"/>
        </w:rPr>
        <w:t>kniha neuhrazených faktur</w:t>
      </w:r>
    </w:p>
    <w:p w14:paraId="55F99484" w14:textId="77777777" w:rsidR="00E57711" w:rsidRPr="00DA4EEA" w:rsidRDefault="00E57711" w:rsidP="00DA4EEA">
      <w:pPr>
        <w:pStyle w:val="Odstavecseseznamem"/>
        <w:numPr>
          <w:ilvl w:val="0"/>
          <w:numId w:val="15"/>
        </w:numPr>
        <w:spacing w:before="0" w:after="0"/>
        <w:contextualSpacing/>
        <w:rPr>
          <w:szCs w:val="24"/>
        </w:rPr>
      </w:pPr>
      <w:r w:rsidRPr="00DA4EEA">
        <w:rPr>
          <w:szCs w:val="24"/>
        </w:rPr>
        <w:t>upomínky</w:t>
      </w:r>
    </w:p>
    <w:p w14:paraId="62C3753A" w14:textId="77777777" w:rsidR="00E57711" w:rsidRPr="00DA4EEA" w:rsidRDefault="00E57711" w:rsidP="00DA4EEA">
      <w:pPr>
        <w:pStyle w:val="Odstavecseseznamem"/>
        <w:numPr>
          <w:ilvl w:val="0"/>
          <w:numId w:val="15"/>
        </w:numPr>
        <w:spacing w:before="0" w:after="0"/>
        <w:contextualSpacing/>
        <w:rPr>
          <w:szCs w:val="24"/>
        </w:rPr>
      </w:pPr>
      <w:r w:rsidRPr="00DA4EEA">
        <w:rPr>
          <w:szCs w:val="24"/>
        </w:rPr>
        <w:lastRenderedPageBreak/>
        <w:t>třídění faktur dle splatnosti (30, 60, 90 dnů)</w:t>
      </w:r>
    </w:p>
    <w:p w14:paraId="7F7513C6" w14:textId="77777777" w:rsidR="00E57711" w:rsidRPr="00DA4EEA" w:rsidRDefault="00E57711" w:rsidP="00DA4EEA">
      <w:pPr>
        <w:spacing w:after="0"/>
        <w:jc w:val="both"/>
        <w:rPr>
          <w:sz w:val="24"/>
          <w:szCs w:val="24"/>
        </w:rPr>
      </w:pPr>
    </w:p>
    <w:p w14:paraId="49848DBD" w14:textId="77777777" w:rsidR="00E57711" w:rsidRPr="00DA4EEA" w:rsidRDefault="00E57711" w:rsidP="00DA4EEA">
      <w:pPr>
        <w:spacing w:after="0"/>
        <w:jc w:val="both"/>
        <w:rPr>
          <w:b/>
          <w:sz w:val="24"/>
          <w:szCs w:val="24"/>
        </w:rPr>
      </w:pPr>
    </w:p>
    <w:p w14:paraId="7D3E5A68" w14:textId="77777777" w:rsidR="00E57711" w:rsidRPr="00DA4EEA" w:rsidRDefault="00E57711" w:rsidP="00DA4EEA">
      <w:pPr>
        <w:spacing w:after="0"/>
        <w:jc w:val="both"/>
        <w:rPr>
          <w:b/>
          <w:sz w:val="24"/>
          <w:szCs w:val="24"/>
        </w:rPr>
      </w:pPr>
      <w:r w:rsidRPr="00DA4EEA">
        <w:rPr>
          <w:b/>
          <w:sz w:val="24"/>
          <w:szCs w:val="24"/>
        </w:rPr>
        <w:t>Aktivní kurzovní lístek</w:t>
      </w:r>
    </w:p>
    <w:p w14:paraId="5C1F4450" w14:textId="77777777" w:rsidR="00E57711" w:rsidRPr="00DA4EEA" w:rsidRDefault="00E57711" w:rsidP="00DA4EEA">
      <w:pPr>
        <w:pStyle w:val="Odstavecseseznamem"/>
        <w:numPr>
          <w:ilvl w:val="0"/>
          <w:numId w:val="15"/>
        </w:numPr>
        <w:spacing w:before="0" w:after="0"/>
        <w:contextualSpacing/>
        <w:rPr>
          <w:szCs w:val="24"/>
        </w:rPr>
      </w:pPr>
      <w:r w:rsidRPr="00DA4EEA">
        <w:rPr>
          <w:szCs w:val="24"/>
        </w:rPr>
        <w:t xml:space="preserve">stahování denního kurzu z ČNB pomocí </w:t>
      </w:r>
      <w:proofErr w:type="spellStart"/>
      <w:r w:rsidRPr="00DA4EEA">
        <w:rPr>
          <w:szCs w:val="24"/>
        </w:rPr>
        <w:t>url</w:t>
      </w:r>
      <w:proofErr w:type="spellEnd"/>
      <w:r w:rsidRPr="00DA4EEA">
        <w:rPr>
          <w:szCs w:val="24"/>
        </w:rPr>
        <w:t xml:space="preserve"> odkazu</w:t>
      </w:r>
    </w:p>
    <w:p w14:paraId="368C86B5" w14:textId="77777777" w:rsidR="00E57711" w:rsidRPr="00DA4EEA" w:rsidRDefault="00E57711" w:rsidP="00DA4EEA">
      <w:pPr>
        <w:spacing w:after="0"/>
        <w:jc w:val="both"/>
        <w:rPr>
          <w:sz w:val="24"/>
          <w:szCs w:val="24"/>
        </w:rPr>
      </w:pPr>
    </w:p>
    <w:p w14:paraId="481898D5" w14:textId="77777777" w:rsidR="00E57711" w:rsidRPr="00DA4EEA" w:rsidRDefault="00E57711" w:rsidP="00DA4EEA">
      <w:pPr>
        <w:spacing w:after="0"/>
        <w:jc w:val="both"/>
        <w:rPr>
          <w:b/>
          <w:sz w:val="24"/>
          <w:szCs w:val="24"/>
        </w:rPr>
      </w:pPr>
      <w:r w:rsidRPr="00DA4EEA">
        <w:rPr>
          <w:b/>
          <w:sz w:val="24"/>
          <w:szCs w:val="24"/>
        </w:rPr>
        <w:t>Mzdy</w:t>
      </w:r>
    </w:p>
    <w:p w14:paraId="72ABFD5D"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 xml:space="preserve">více pracovních poměrů u člověka (členění na více zlomků a více </w:t>
      </w:r>
      <w:proofErr w:type="spellStart"/>
      <w:r w:rsidRPr="00DA4EEA">
        <w:rPr>
          <w:szCs w:val="24"/>
        </w:rPr>
        <w:t>prac</w:t>
      </w:r>
      <w:proofErr w:type="spellEnd"/>
      <w:r w:rsidRPr="00DA4EEA">
        <w:rPr>
          <w:szCs w:val="24"/>
        </w:rPr>
        <w:t>. právních vztahů)</w:t>
      </w:r>
    </w:p>
    <w:p w14:paraId="4B23DEC2"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možnost rozúčtování a importu do účetnictví</w:t>
      </w:r>
    </w:p>
    <w:p w14:paraId="3A2589A0"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250 a více zaměstnanců</w:t>
      </w:r>
    </w:p>
    <w:p w14:paraId="4D1D8E19"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sestavy na jednotlivé zakázky</w:t>
      </w:r>
    </w:p>
    <w:p w14:paraId="01E14029"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 xml:space="preserve">podklady pro soc., </w:t>
      </w:r>
      <w:proofErr w:type="spellStart"/>
      <w:r w:rsidRPr="00DA4EEA">
        <w:rPr>
          <w:szCs w:val="24"/>
        </w:rPr>
        <w:t>zdr</w:t>
      </w:r>
      <w:proofErr w:type="spellEnd"/>
      <w:r w:rsidRPr="00DA4EEA">
        <w:rPr>
          <w:szCs w:val="24"/>
        </w:rPr>
        <w:t>., daň z příjmu, srážková daň – export pro OSSZ a ZP</w:t>
      </w:r>
    </w:p>
    <w:p w14:paraId="396707A9"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zákonné pojištění</w:t>
      </w:r>
    </w:p>
    <w:p w14:paraId="409DC307"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vedení mzdového listu</w:t>
      </w:r>
    </w:p>
    <w:p w14:paraId="7F4FABD8"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 xml:space="preserve">výpočet dávek pracovní neschopnosti, ošetřování člena rodiny, ... +přílohy k žádosti o dávku </w:t>
      </w:r>
    </w:p>
    <w:p w14:paraId="2E808889"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průměry (na dovolenou, počet pracovníků atd.)</w:t>
      </w:r>
    </w:p>
    <w:p w14:paraId="1402CE68"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mzdové listy</w:t>
      </w:r>
    </w:p>
    <w:p w14:paraId="4AB52F11"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zpracování ELDP</w:t>
      </w:r>
    </w:p>
    <w:p w14:paraId="23DB7D5D"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Roční zúčtování daní včetně vyčíslení přeplatku a exportu do mezd</w:t>
      </w:r>
    </w:p>
    <w:p w14:paraId="366518A0"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elektronické zpracování výkazů ISPV</w:t>
      </w:r>
    </w:p>
    <w:p w14:paraId="5F6E82AC"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exekuce (+ výpočet), půjčky, stravování, mob. telefony, odborové příspěvky</w:t>
      </w:r>
    </w:p>
    <w:p w14:paraId="2D97E471"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sestavy pro statistické výpočty a výkazy</w:t>
      </w:r>
    </w:p>
    <w:p w14:paraId="3723825E"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tisk a export do účetnictví po jednotlivých číslech úkolů (granty, operační programy, ...)</w:t>
      </w:r>
    </w:p>
    <w:p w14:paraId="684D1647"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zpětná úprava zakázek</w:t>
      </w:r>
    </w:p>
    <w:p w14:paraId="705CA298"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 xml:space="preserve">tvorba příkazů k úhradě (výplaty na účet, půjčky, </w:t>
      </w:r>
      <w:proofErr w:type="spellStart"/>
      <w:r w:rsidRPr="00DA4EEA">
        <w:rPr>
          <w:szCs w:val="24"/>
        </w:rPr>
        <w:t>odb</w:t>
      </w:r>
      <w:proofErr w:type="spellEnd"/>
      <w:r w:rsidRPr="00DA4EEA">
        <w:rPr>
          <w:szCs w:val="24"/>
        </w:rPr>
        <w:t>. příspěvky, ...)</w:t>
      </w:r>
    </w:p>
    <w:p w14:paraId="2CD68447" w14:textId="77777777" w:rsidR="00E57711" w:rsidRPr="00DA4EEA" w:rsidRDefault="00E57711" w:rsidP="00DA4EEA">
      <w:pPr>
        <w:pStyle w:val="Odstavecseseznamem"/>
        <w:numPr>
          <w:ilvl w:val="0"/>
          <w:numId w:val="16"/>
        </w:numPr>
        <w:spacing w:before="0" w:after="0"/>
        <w:contextualSpacing/>
        <w:rPr>
          <w:szCs w:val="24"/>
        </w:rPr>
      </w:pPr>
      <w:r w:rsidRPr="00DA4EEA">
        <w:rPr>
          <w:szCs w:val="24"/>
        </w:rPr>
        <w:t xml:space="preserve">Roční výkazy „Vyúčtování daně z příjmů ze </w:t>
      </w:r>
      <w:proofErr w:type="spellStart"/>
      <w:r w:rsidRPr="00DA4EEA">
        <w:rPr>
          <w:szCs w:val="24"/>
        </w:rPr>
        <w:t>záv</w:t>
      </w:r>
      <w:proofErr w:type="spellEnd"/>
      <w:r w:rsidRPr="00DA4EEA">
        <w:rPr>
          <w:szCs w:val="24"/>
        </w:rPr>
        <w:t>. činnosti“, „Vyúčtování daně vybírané srážkou podle zvláštní sazby daně z příjmů právnických osob“</w:t>
      </w:r>
    </w:p>
    <w:p w14:paraId="3C9D505D" w14:textId="77777777" w:rsidR="00E57711" w:rsidRPr="00DA4EEA" w:rsidRDefault="00E57711" w:rsidP="00DA4EEA">
      <w:pPr>
        <w:spacing w:after="0"/>
        <w:jc w:val="both"/>
        <w:rPr>
          <w:sz w:val="24"/>
          <w:szCs w:val="24"/>
        </w:rPr>
      </w:pPr>
    </w:p>
    <w:p w14:paraId="7A20DEF1" w14:textId="77777777" w:rsidR="00E57711" w:rsidRPr="00DA4EEA" w:rsidRDefault="00E57711" w:rsidP="00DA4EEA">
      <w:pPr>
        <w:spacing w:after="0"/>
        <w:jc w:val="both"/>
        <w:rPr>
          <w:b/>
          <w:sz w:val="24"/>
          <w:szCs w:val="24"/>
        </w:rPr>
      </w:pPr>
      <w:r w:rsidRPr="00DA4EEA">
        <w:rPr>
          <w:b/>
          <w:sz w:val="24"/>
          <w:szCs w:val="24"/>
        </w:rPr>
        <w:t>Sklad</w:t>
      </w:r>
    </w:p>
    <w:p w14:paraId="5A15B79D" w14:textId="77777777" w:rsidR="00E57711" w:rsidRPr="00DA4EEA" w:rsidRDefault="00E57711" w:rsidP="00DA4EEA">
      <w:pPr>
        <w:pStyle w:val="Odstavecseseznamem"/>
        <w:numPr>
          <w:ilvl w:val="0"/>
          <w:numId w:val="17"/>
        </w:numPr>
        <w:spacing w:before="0" w:after="0"/>
        <w:contextualSpacing/>
        <w:rPr>
          <w:szCs w:val="24"/>
        </w:rPr>
      </w:pPr>
      <w:r w:rsidRPr="00DA4EEA">
        <w:rPr>
          <w:szCs w:val="24"/>
        </w:rPr>
        <w:t>objednávka se obrátí nebo převede do faktury</w:t>
      </w:r>
    </w:p>
    <w:p w14:paraId="0E31E9D0" w14:textId="77777777" w:rsidR="00E57711" w:rsidRPr="00DA4EEA" w:rsidRDefault="00E57711" w:rsidP="00DA4EEA">
      <w:pPr>
        <w:pStyle w:val="Odstavecseseznamem"/>
        <w:numPr>
          <w:ilvl w:val="0"/>
          <w:numId w:val="17"/>
        </w:numPr>
        <w:spacing w:before="0" w:after="0"/>
        <w:contextualSpacing/>
        <w:rPr>
          <w:szCs w:val="24"/>
        </w:rPr>
      </w:pPr>
      <w:r w:rsidRPr="00DA4EEA">
        <w:rPr>
          <w:szCs w:val="24"/>
        </w:rPr>
        <w:t>příjemka, výdejka, ostatní náklady pořízení, aritmetický průměr</w:t>
      </w:r>
    </w:p>
    <w:p w14:paraId="2BE399FE" w14:textId="77777777" w:rsidR="00E57711" w:rsidRPr="00DA4EEA" w:rsidRDefault="00E57711" w:rsidP="00DA4EEA">
      <w:pPr>
        <w:pStyle w:val="Odstavecseseznamem"/>
        <w:numPr>
          <w:ilvl w:val="0"/>
          <w:numId w:val="17"/>
        </w:numPr>
        <w:spacing w:before="0" w:after="0"/>
        <w:contextualSpacing/>
        <w:rPr>
          <w:szCs w:val="24"/>
        </w:rPr>
      </w:pPr>
      <w:r w:rsidRPr="00DA4EEA">
        <w:rPr>
          <w:szCs w:val="24"/>
        </w:rPr>
        <w:t>provázanost v zaúčtování, možnost opravy</w:t>
      </w:r>
    </w:p>
    <w:p w14:paraId="55977F69" w14:textId="77777777" w:rsidR="00E57711" w:rsidRPr="00DA4EEA" w:rsidRDefault="00E57711" w:rsidP="00DA4EEA">
      <w:pPr>
        <w:pStyle w:val="Odstavecseseznamem"/>
        <w:numPr>
          <w:ilvl w:val="0"/>
          <w:numId w:val="17"/>
        </w:numPr>
        <w:spacing w:before="0" w:after="0"/>
        <w:contextualSpacing/>
        <w:rPr>
          <w:szCs w:val="24"/>
        </w:rPr>
      </w:pPr>
      <w:r w:rsidRPr="00DA4EEA">
        <w:rPr>
          <w:szCs w:val="24"/>
        </w:rPr>
        <w:t>třídění na roční, majetkové, jednorázové</w:t>
      </w:r>
    </w:p>
    <w:p w14:paraId="2FFFCCB1" w14:textId="77777777" w:rsidR="00E57711" w:rsidRPr="00DA4EEA" w:rsidRDefault="00E57711" w:rsidP="00DA4EEA">
      <w:pPr>
        <w:spacing w:after="0"/>
        <w:jc w:val="both"/>
        <w:rPr>
          <w:b/>
          <w:sz w:val="24"/>
          <w:szCs w:val="24"/>
        </w:rPr>
      </w:pPr>
    </w:p>
    <w:p w14:paraId="035C6B36" w14:textId="77777777" w:rsidR="00E57711" w:rsidRPr="00DA4EEA" w:rsidRDefault="00E57711" w:rsidP="00DA4EEA">
      <w:pPr>
        <w:spacing w:after="0"/>
        <w:jc w:val="both"/>
        <w:rPr>
          <w:b/>
          <w:sz w:val="24"/>
          <w:szCs w:val="24"/>
        </w:rPr>
      </w:pPr>
      <w:r w:rsidRPr="00DA4EEA">
        <w:rPr>
          <w:b/>
          <w:sz w:val="24"/>
          <w:szCs w:val="24"/>
        </w:rPr>
        <w:t>Majetek</w:t>
      </w:r>
    </w:p>
    <w:p w14:paraId="0B899FFB" w14:textId="77777777" w:rsidR="00E57711" w:rsidRPr="00DA4EEA" w:rsidRDefault="00E57711" w:rsidP="00DA4EEA">
      <w:pPr>
        <w:spacing w:after="0"/>
        <w:jc w:val="both"/>
        <w:rPr>
          <w:sz w:val="24"/>
          <w:szCs w:val="24"/>
        </w:rPr>
      </w:pPr>
      <w:r w:rsidRPr="00DA4EEA">
        <w:rPr>
          <w:sz w:val="24"/>
          <w:szCs w:val="24"/>
        </w:rPr>
        <w:t>Evidence investičního a neinvestičního majetku, přiřazení k osobám, zakázkám, lokalitám a místnostem, příp. dalším uživatelsky volitelným parametrům.</w:t>
      </w:r>
    </w:p>
    <w:p w14:paraId="39CB1DDA" w14:textId="77777777" w:rsidR="00E57711" w:rsidRPr="00DA4EEA" w:rsidRDefault="00E57711" w:rsidP="00DA4EEA">
      <w:pPr>
        <w:spacing w:after="0"/>
        <w:jc w:val="both"/>
        <w:rPr>
          <w:sz w:val="24"/>
          <w:szCs w:val="24"/>
        </w:rPr>
      </w:pPr>
    </w:p>
    <w:p w14:paraId="4044FA7A" w14:textId="77777777" w:rsidR="00E57711" w:rsidRPr="00DA4EEA" w:rsidRDefault="00E57711" w:rsidP="00DA4EEA">
      <w:pPr>
        <w:pStyle w:val="Odstavecseseznamem"/>
        <w:numPr>
          <w:ilvl w:val="0"/>
          <w:numId w:val="18"/>
        </w:numPr>
        <w:spacing w:before="0" w:after="0"/>
        <w:contextualSpacing/>
        <w:rPr>
          <w:szCs w:val="24"/>
        </w:rPr>
      </w:pPr>
      <w:r w:rsidRPr="00DA4EEA">
        <w:rPr>
          <w:szCs w:val="24"/>
        </w:rPr>
        <w:t>sledovat změny v položkách majetku a uchovávat historii</w:t>
      </w:r>
    </w:p>
    <w:p w14:paraId="314A02B2" w14:textId="77777777" w:rsidR="00E57711" w:rsidRPr="00DA4EEA" w:rsidRDefault="00E57711" w:rsidP="00DA4EEA">
      <w:pPr>
        <w:pStyle w:val="Odstavecseseznamem"/>
        <w:numPr>
          <w:ilvl w:val="0"/>
          <w:numId w:val="18"/>
        </w:numPr>
        <w:spacing w:before="0" w:after="0"/>
        <w:contextualSpacing/>
        <w:rPr>
          <w:szCs w:val="24"/>
        </w:rPr>
      </w:pPr>
      <w:r w:rsidRPr="00DA4EEA">
        <w:rPr>
          <w:szCs w:val="24"/>
        </w:rPr>
        <w:t>výpočet odpisů a odpisového plánu na celou dobu životnosti</w:t>
      </w:r>
    </w:p>
    <w:p w14:paraId="7F564179" w14:textId="77777777" w:rsidR="00E57711" w:rsidRPr="00DA4EEA" w:rsidRDefault="00E57711" w:rsidP="00DA4EEA">
      <w:pPr>
        <w:pStyle w:val="Odstavecseseznamem"/>
        <w:numPr>
          <w:ilvl w:val="0"/>
          <w:numId w:val="18"/>
        </w:numPr>
        <w:spacing w:before="0" w:after="0"/>
        <w:contextualSpacing/>
        <w:rPr>
          <w:szCs w:val="24"/>
        </w:rPr>
      </w:pPr>
      <w:r w:rsidRPr="00DA4EEA">
        <w:rPr>
          <w:szCs w:val="24"/>
        </w:rPr>
        <w:t>účetní i daňové odpisy</w:t>
      </w:r>
    </w:p>
    <w:p w14:paraId="2B1AC4DB" w14:textId="77777777" w:rsidR="00E57711" w:rsidRPr="00DA4EEA" w:rsidRDefault="00E57711" w:rsidP="00DA4EEA">
      <w:pPr>
        <w:pStyle w:val="Odstavecseseznamem"/>
        <w:numPr>
          <w:ilvl w:val="0"/>
          <w:numId w:val="18"/>
        </w:numPr>
        <w:spacing w:before="0" w:after="0"/>
        <w:contextualSpacing/>
        <w:rPr>
          <w:szCs w:val="24"/>
        </w:rPr>
      </w:pPr>
      <w:r w:rsidRPr="00DA4EEA">
        <w:rPr>
          <w:szCs w:val="24"/>
        </w:rPr>
        <w:t>tisk majetkové karty i s odpisovým plánem a umístěním</w:t>
      </w:r>
    </w:p>
    <w:p w14:paraId="3CFECFD0" w14:textId="77777777" w:rsidR="00E57711" w:rsidRPr="00DA4EEA" w:rsidRDefault="00E57711" w:rsidP="00DA4EEA">
      <w:pPr>
        <w:pStyle w:val="Odstavecseseznamem"/>
        <w:numPr>
          <w:ilvl w:val="0"/>
          <w:numId w:val="18"/>
        </w:numPr>
        <w:spacing w:before="0" w:after="0"/>
        <w:contextualSpacing/>
        <w:rPr>
          <w:szCs w:val="24"/>
        </w:rPr>
      </w:pPr>
      <w:r w:rsidRPr="00DA4EEA">
        <w:rPr>
          <w:szCs w:val="24"/>
        </w:rPr>
        <w:t>přepočet odpisů po technickém zhodnocení</w:t>
      </w:r>
    </w:p>
    <w:p w14:paraId="167738A1" w14:textId="77777777" w:rsidR="00E57711" w:rsidRPr="00DA4EEA" w:rsidRDefault="00E57711" w:rsidP="00DA4EEA">
      <w:pPr>
        <w:pStyle w:val="Odstavecseseznamem"/>
        <w:numPr>
          <w:ilvl w:val="0"/>
          <w:numId w:val="18"/>
        </w:numPr>
        <w:spacing w:before="0" w:after="0"/>
        <w:contextualSpacing/>
        <w:rPr>
          <w:szCs w:val="24"/>
        </w:rPr>
      </w:pPr>
      <w:r w:rsidRPr="00DA4EEA">
        <w:rPr>
          <w:szCs w:val="24"/>
        </w:rPr>
        <w:t xml:space="preserve">pozor na dotační položky (podchycení částky dotačního odpisu) – členění odpisů dle druhů dotací </w:t>
      </w:r>
    </w:p>
    <w:p w14:paraId="76C438B3" w14:textId="77777777" w:rsidR="00E57711" w:rsidRPr="00DA4EEA" w:rsidRDefault="00E57711" w:rsidP="00DA4EEA">
      <w:pPr>
        <w:pStyle w:val="Odstavecseseznamem"/>
        <w:numPr>
          <w:ilvl w:val="0"/>
          <w:numId w:val="18"/>
        </w:numPr>
        <w:spacing w:before="0" w:after="0"/>
        <w:contextualSpacing/>
        <w:rPr>
          <w:szCs w:val="24"/>
        </w:rPr>
      </w:pPr>
      <w:r w:rsidRPr="00DA4EEA">
        <w:rPr>
          <w:szCs w:val="24"/>
        </w:rPr>
        <w:t>návaznost na zaúčtování (pořízení, vyřazení)</w:t>
      </w:r>
    </w:p>
    <w:p w14:paraId="60C01E6A" w14:textId="77777777" w:rsidR="00E57711" w:rsidRPr="00DA4EEA" w:rsidRDefault="00E57711" w:rsidP="00DA4EEA">
      <w:pPr>
        <w:pStyle w:val="Odstavecseseznamem"/>
        <w:numPr>
          <w:ilvl w:val="0"/>
          <w:numId w:val="18"/>
        </w:numPr>
        <w:spacing w:before="0" w:after="0"/>
        <w:contextualSpacing/>
        <w:rPr>
          <w:szCs w:val="24"/>
        </w:rPr>
      </w:pPr>
      <w:r w:rsidRPr="00DA4EEA">
        <w:rPr>
          <w:szCs w:val="24"/>
        </w:rPr>
        <w:t>evidence drobného majetku</w:t>
      </w:r>
    </w:p>
    <w:p w14:paraId="455BBE38" w14:textId="77777777" w:rsidR="00E57711" w:rsidRPr="00DA4EEA" w:rsidRDefault="00E57711" w:rsidP="00DA4EEA">
      <w:pPr>
        <w:spacing w:after="0"/>
        <w:jc w:val="both"/>
        <w:rPr>
          <w:sz w:val="24"/>
          <w:szCs w:val="24"/>
        </w:rPr>
      </w:pPr>
    </w:p>
    <w:p w14:paraId="0E0C7AD9" w14:textId="77777777" w:rsidR="00E57711" w:rsidRPr="00DA4EEA" w:rsidRDefault="00E57711" w:rsidP="00DA4EEA">
      <w:pPr>
        <w:spacing w:after="0"/>
        <w:jc w:val="both"/>
        <w:rPr>
          <w:b/>
          <w:sz w:val="24"/>
          <w:szCs w:val="24"/>
        </w:rPr>
      </w:pPr>
      <w:r w:rsidRPr="00DA4EEA">
        <w:rPr>
          <w:b/>
          <w:sz w:val="24"/>
          <w:szCs w:val="24"/>
        </w:rPr>
        <w:t>Banka</w:t>
      </w:r>
    </w:p>
    <w:p w14:paraId="0FD17D80" w14:textId="77777777" w:rsidR="00E57711" w:rsidRPr="00DA4EEA" w:rsidRDefault="00E57711" w:rsidP="00DA4EEA">
      <w:pPr>
        <w:pStyle w:val="Odstavecseseznamem"/>
        <w:numPr>
          <w:ilvl w:val="0"/>
          <w:numId w:val="19"/>
        </w:numPr>
        <w:spacing w:before="0" w:after="0"/>
        <w:contextualSpacing/>
        <w:rPr>
          <w:szCs w:val="24"/>
        </w:rPr>
      </w:pPr>
      <w:r w:rsidRPr="00DA4EEA">
        <w:rPr>
          <w:szCs w:val="24"/>
        </w:rPr>
        <w:t>universální spojení s bankou, spojení s KB nebo ČNB, export do internetového bankovnictví a import bankovních pohybů zpět do účetnictví (komunikace účetního modulu s </w:t>
      </w:r>
      <w:proofErr w:type="spellStart"/>
      <w:r w:rsidRPr="00DA4EEA">
        <w:rPr>
          <w:szCs w:val="24"/>
        </w:rPr>
        <w:t>Profibankou</w:t>
      </w:r>
      <w:proofErr w:type="spellEnd"/>
      <w:r w:rsidRPr="00DA4EEA">
        <w:rPr>
          <w:szCs w:val="24"/>
        </w:rPr>
        <w:t xml:space="preserve"> KB)</w:t>
      </w:r>
    </w:p>
    <w:p w14:paraId="72C8407C" w14:textId="77777777" w:rsidR="00E57711" w:rsidRPr="00DA4EEA" w:rsidRDefault="00E57711" w:rsidP="00DA4EEA">
      <w:pPr>
        <w:pStyle w:val="Odstavecseseznamem"/>
        <w:numPr>
          <w:ilvl w:val="0"/>
          <w:numId w:val="19"/>
        </w:numPr>
        <w:spacing w:before="0" w:after="0"/>
        <w:contextualSpacing/>
        <w:rPr>
          <w:szCs w:val="24"/>
        </w:rPr>
      </w:pPr>
      <w:r w:rsidRPr="00DA4EEA">
        <w:rPr>
          <w:szCs w:val="24"/>
        </w:rPr>
        <w:t>částečné platby, přeplatky</w:t>
      </w:r>
    </w:p>
    <w:p w14:paraId="075EBC9A" w14:textId="77777777" w:rsidR="00E57711" w:rsidRPr="00DA4EEA" w:rsidRDefault="00E57711" w:rsidP="00DA4EEA">
      <w:pPr>
        <w:pStyle w:val="Odstavecseseznamem"/>
        <w:numPr>
          <w:ilvl w:val="0"/>
          <w:numId w:val="19"/>
        </w:numPr>
        <w:spacing w:before="0" w:after="0"/>
        <w:contextualSpacing/>
        <w:rPr>
          <w:szCs w:val="24"/>
        </w:rPr>
      </w:pPr>
      <w:r w:rsidRPr="00DA4EEA">
        <w:rPr>
          <w:szCs w:val="24"/>
        </w:rPr>
        <w:t>příkazy (souhrnné, jednorázové, zahraniční)</w:t>
      </w:r>
    </w:p>
    <w:p w14:paraId="5876149E" w14:textId="77777777" w:rsidR="00E57711" w:rsidRPr="00DA4EEA" w:rsidRDefault="00E57711" w:rsidP="00DA4EEA">
      <w:pPr>
        <w:pStyle w:val="Odstavecseseznamem"/>
        <w:numPr>
          <w:ilvl w:val="0"/>
          <w:numId w:val="19"/>
        </w:numPr>
        <w:spacing w:before="0" w:after="0"/>
        <w:contextualSpacing/>
        <w:rPr>
          <w:szCs w:val="24"/>
        </w:rPr>
      </w:pPr>
      <w:r w:rsidRPr="00DA4EEA">
        <w:rPr>
          <w:szCs w:val="24"/>
        </w:rPr>
        <w:t>úhrada interních dokladů</w:t>
      </w:r>
    </w:p>
    <w:p w14:paraId="4501E5D6" w14:textId="77777777" w:rsidR="00E57711" w:rsidRPr="00DA4EEA" w:rsidRDefault="00E57711" w:rsidP="00DA4EEA">
      <w:pPr>
        <w:pStyle w:val="Odstavecseseznamem"/>
        <w:numPr>
          <w:ilvl w:val="0"/>
          <w:numId w:val="19"/>
        </w:numPr>
        <w:spacing w:before="0" w:after="0"/>
        <w:contextualSpacing/>
        <w:rPr>
          <w:szCs w:val="24"/>
        </w:rPr>
      </w:pPr>
      <w:r w:rsidRPr="00DA4EEA">
        <w:rPr>
          <w:szCs w:val="24"/>
        </w:rPr>
        <w:t>automatické účtování kursových rozdílů</w:t>
      </w:r>
    </w:p>
    <w:p w14:paraId="74DB26EB" w14:textId="77777777" w:rsidR="00E57711" w:rsidRPr="00DA4EEA" w:rsidRDefault="00E57711" w:rsidP="00DA4EEA">
      <w:pPr>
        <w:spacing w:after="0"/>
        <w:jc w:val="both"/>
        <w:rPr>
          <w:b/>
          <w:sz w:val="24"/>
          <w:szCs w:val="24"/>
        </w:rPr>
      </w:pPr>
    </w:p>
    <w:p w14:paraId="1670FFF5" w14:textId="77777777" w:rsidR="00E57711" w:rsidRPr="00DA4EEA" w:rsidRDefault="00E57711" w:rsidP="00DA4EEA">
      <w:pPr>
        <w:spacing w:after="0"/>
        <w:jc w:val="both"/>
        <w:rPr>
          <w:b/>
          <w:sz w:val="24"/>
          <w:szCs w:val="24"/>
        </w:rPr>
      </w:pPr>
      <w:r w:rsidRPr="00DA4EEA">
        <w:rPr>
          <w:b/>
          <w:sz w:val="24"/>
          <w:szCs w:val="24"/>
        </w:rPr>
        <w:t>Pokladna</w:t>
      </w:r>
    </w:p>
    <w:p w14:paraId="081813C7" w14:textId="77777777" w:rsidR="00E57711" w:rsidRPr="00DA4EEA" w:rsidRDefault="00E57711" w:rsidP="00DA4EEA">
      <w:pPr>
        <w:pStyle w:val="Odstavecseseznamem"/>
        <w:numPr>
          <w:ilvl w:val="0"/>
          <w:numId w:val="20"/>
        </w:numPr>
        <w:spacing w:before="0" w:after="0"/>
        <w:contextualSpacing/>
        <w:rPr>
          <w:szCs w:val="24"/>
        </w:rPr>
      </w:pPr>
      <w:r w:rsidRPr="00DA4EEA">
        <w:rPr>
          <w:szCs w:val="24"/>
        </w:rPr>
        <w:t>vedení v Kč i jiné měně</w:t>
      </w:r>
    </w:p>
    <w:p w14:paraId="1EBB6E7F" w14:textId="77777777" w:rsidR="00E57711" w:rsidRPr="00DA4EEA" w:rsidRDefault="00E57711" w:rsidP="00DA4EEA">
      <w:pPr>
        <w:pStyle w:val="Odstavecseseznamem"/>
        <w:numPr>
          <w:ilvl w:val="0"/>
          <w:numId w:val="20"/>
        </w:numPr>
        <w:spacing w:before="0" w:after="0"/>
        <w:contextualSpacing/>
        <w:rPr>
          <w:szCs w:val="24"/>
        </w:rPr>
      </w:pPr>
      <w:r w:rsidRPr="00DA4EEA">
        <w:rPr>
          <w:szCs w:val="24"/>
        </w:rPr>
        <w:t>práce se zálohami</w:t>
      </w:r>
    </w:p>
    <w:p w14:paraId="178AB044" w14:textId="77777777" w:rsidR="00E57711" w:rsidRPr="00DA4EEA" w:rsidRDefault="00E57711" w:rsidP="00DA4EEA">
      <w:pPr>
        <w:pStyle w:val="Odstavecseseznamem"/>
        <w:numPr>
          <w:ilvl w:val="0"/>
          <w:numId w:val="20"/>
        </w:numPr>
        <w:spacing w:before="0" w:after="0"/>
        <w:contextualSpacing/>
        <w:rPr>
          <w:szCs w:val="24"/>
        </w:rPr>
      </w:pPr>
      <w:r w:rsidRPr="00DA4EEA">
        <w:rPr>
          <w:szCs w:val="24"/>
        </w:rPr>
        <w:t>provázanost na objednávky, faktury</w:t>
      </w:r>
    </w:p>
    <w:p w14:paraId="3E98E809" w14:textId="77777777" w:rsidR="00E57711" w:rsidRPr="00DA4EEA" w:rsidRDefault="00E57711" w:rsidP="00DA4EEA">
      <w:pPr>
        <w:pStyle w:val="Odstavecseseznamem"/>
        <w:numPr>
          <w:ilvl w:val="0"/>
          <w:numId w:val="20"/>
        </w:numPr>
        <w:spacing w:before="0" w:after="0"/>
        <w:contextualSpacing/>
        <w:rPr>
          <w:szCs w:val="24"/>
        </w:rPr>
      </w:pPr>
      <w:r w:rsidRPr="00DA4EEA">
        <w:rPr>
          <w:szCs w:val="24"/>
        </w:rPr>
        <w:t>adresář propojený na internet, kontrola IČO, ověření plátcovství DPH</w:t>
      </w:r>
    </w:p>
    <w:p w14:paraId="0B0A781D" w14:textId="77777777" w:rsidR="00E57711" w:rsidRPr="00DA4EEA" w:rsidRDefault="00E57711" w:rsidP="00DA4EEA">
      <w:pPr>
        <w:pStyle w:val="Odstavecseseznamem"/>
        <w:numPr>
          <w:ilvl w:val="0"/>
          <w:numId w:val="20"/>
        </w:numPr>
        <w:spacing w:before="0" w:after="0"/>
        <w:contextualSpacing/>
        <w:rPr>
          <w:szCs w:val="24"/>
        </w:rPr>
      </w:pPr>
      <w:r w:rsidRPr="00DA4EEA">
        <w:rPr>
          <w:szCs w:val="24"/>
        </w:rPr>
        <w:t>bude možnost změny zakázky popř. účtu, storna dokladu</w:t>
      </w:r>
    </w:p>
    <w:p w14:paraId="2BAEB805" w14:textId="77777777" w:rsidR="00E57711" w:rsidRPr="00DA4EEA" w:rsidRDefault="00E57711" w:rsidP="00DA4EEA">
      <w:pPr>
        <w:pStyle w:val="Odstavecseseznamem"/>
        <w:numPr>
          <w:ilvl w:val="0"/>
          <w:numId w:val="20"/>
        </w:numPr>
        <w:spacing w:before="0" w:after="0"/>
        <w:contextualSpacing/>
        <w:rPr>
          <w:szCs w:val="24"/>
        </w:rPr>
      </w:pPr>
      <w:r w:rsidRPr="00DA4EEA">
        <w:rPr>
          <w:szCs w:val="24"/>
        </w:rPr>
        <w:t>§ 92 zákona č. 235/2004 Sb., o dani z přidané hodnoty, ve znění pozdějších předpisů</w:t>
      </w:r>
    </w:p>
    <w:p w14:paraId="68D6563B" w14:textId="77777777" w:rsidR="00E57711" w:rsidRPr="00DA4EEA" w:rsidRDefault="00E57711" w:rsidP="00DA4EEA">
      <w:pPr>
        <w:pStyle w:val="Odstavecseseznamem"/>
        <w:numPr>
          <w:ilvl w:val="0"/>
          <w:numId w:val="20"/>
        </w:numPr>
        <w:spacing w:before="0" w:after="0"/>
        <w:contextualSpacing/>
        <w:rPr>
          <w:szCs w:val="24"/>
        </w:rPr>
      </w:pPr>
      <w:r w:rsidRPr="00DA4EEA">
        <w:rPr>
          <w:szCs w:val="24"/>
        </w:rPr>
        <w:t>registrační pokladny</w:t>
      </w:r>
    </w:p>
    <w:p w14:paraId="01B6FB0A" w14:textId="77777777" w:rsidR="00E57711" w:rsidRPr="00DA4EEA" w:rsidRDefault="00E57711" w:rsidP="00DA4EEA">
      <w:pPr>
        <w:spacing w:after="0"/>
        <w:jc w:val="both"/>
        <w:rPr>
          <w:sz w:val="24"/>
          <w:szCs w:val="24"/>
        </w:rPr>
      </w:pPr>
    </w:p>
    <w:p w14:paraId="63C96DCC" w14:textId="77777777" w:rsidR="00E57711" w:rsidRPr="00DA4EEA" w:rsidRDefault="00E57711" w:rsidP="00DA4EEA">
      <w:pPr>
        <w:spacing w:after="0"/>
        <w:jc w:val="both"/>
        <w:rPr>
          <w:b/>
          <w:sz w:val="24"/>
          <w:szCs w:val="24"/>
        </w:rPr>
      </w:pPr>
      <w:r w:rsidRPr="00DA4EEA">
        <w:rPr>
          <w:b/>
          <w:sz w:val="24"/>
          <w:szCs w:val="24"/>
        </w:rPr>
        <w:t>Vedení zakázek, úkoly a rozpočet</w:t>
      </w:r>
    </w:p>
    <w:p w14:paraId="418609AC" w14:textId="77777777" w:rsidR="00E57711" w:rsidRPr="00DA4EEA" w:rsidRDefault="00E57711" w:rsidP="00DA4EEA">
      <w:pPr>
        <w:pStyle w:val="Odstavecseseznamem"/>
        <w:numPr>
          <w:ilvl w:val="0"/>
          <w:numId w:val="21"/>
        </w:numPr>
        <w:spacing w:before="0" w:after="0"/>
        <w:contextualSpacing/>
        <w:rPr>
          <w:szCs w:val="24"/>
        </w:rPr>
      </w:pPr>
      <w:r w:rsidRPr="00DA4EEA">
        <w:rPr>
          <w:szCs w:val="24"/>
        </w:rPr>
        <w:t>sestavy na jednotlivé zakázky</w:t>
      </w:r>
    </w:p>
    <w:p w14:paraId="4E2DDECE" w14:textId="77777777" w:rsidR="00E57711" w:rsidRPr="00DA4EEA" w:rsidRDefault="00E57711" w:rsidP="00DA4EEA">
      <w:pPr>
        <w:pStyle w:val="Odstavecseseznamem"/>
        <w:numPr>
          <w:ilvl w:val="0"/>
          <w:numId w:val="21"/>
        </w:numPr>
        <w:spacing w:before="0" w:after="0"/>
        <w:contextualSpacing/>
        <w:rPr>
          <w:szCs w:val="24"/>
        </w:rPr>
      </w:pPr>
      <w:r w:rsidRPr="00DA4EEA">
        <w:rPr>
          <w:szCs w:val="24"/>
        </w:rPr>
        <w:t>členění sestav dle poskytovatele: Ministerstvo zemědělství ČR (</w:t>
      </w:r>
      <w:proofErr w:type="spellStart"/>
      <w:r w:rsidRPr="00DA4EEA">
        <w:rPr>
          <w:szCs w:val="24"/>
        </w:rPr>
        <w:t>MZe</w:t>
      </w:r>
      <w:proofErr w:type="spellEnd"/>
      <w:r w:rsidRPr="00DA4EEA">
        <w:rPr>
          <w:szCs w:val="24"/>
        </w:rPr>
        <w:t>), Ministerstvo zdravotnictví ČR (MZ), Ministerstvo vnitra ČR (MV), Grantová agentura České republiky (GAČR), Technologická agentura České republiky (TAČR), FP7, Operační program Vzdělávání pro konkurenceschopnost (OPVK)</w:t>
      </w:r>
    </w:p>
    <w:p w14:paraId="50C95E13" w14:textId="77777777" w:rsidR="00E57711" w:rsidRPr="00DA4EEA" w:rsidRDefault="00E57711" w:rsidP="00DA4EEA">
      <w:pPr>
        <w:pStyle w:val="Odstavecseseznamem"/>
        <w:numPr>
          <w:ilvl w:val="0"/>
          <w:numId w:val="21"/>
        </w:numPr>
        <w:spacing w:before="0" w:after="0"/>
        <w:contextualSpacing/>
        <w:rPr>
          <w:szCs w:val="24"/>
        </w:rPr>
      </w:pPr>
      <w:r w:rsidRPr="00DA4EEA">
        <w:rPr>
          <w:szCs w:val="24"/>
        </w:rPr>
        <w:t>správnost začlenění účtů pod materiál, cestovné, služby, pořízení DHM</w:t>
      </w:r>
    </w:p>
    <w:p w14:paraId="582AE58E" w14:textId="77777777" w:rsidR="00E57711" w:rsidRPr="00DA4EEA" w:rsidRDefault="00E57711" w:rsidP="00DA4EEA">
      <w:pPr>
        <w:pStyle w:val="Odstavecseseznamem"/>
        <w:numPr>
          <w:ilvl w:val="0"/>
          <w:numId w:val="21"/>
        </w:numPr>
        <w:spacing w:before="0" w:after="0"/>
        <w:contextualSpacing/>
        <w:rPr>
          <w:szCs w:val="24"/>
        </w:rPr>
      </w:pPr>
      <w:r w:rsidRPr="00DA4EEA">
        <w:rPr>
          <w:szCs w:val="24"/>
        </w:rPr>
        <w:t>nastavení rozpočtů k jednotlivým zakázkám</w:t>
      </w:r>
    </w:p>
    <w:p w14:paraId="00B54C96" w14:textId="77777777" w:rsidR="00E57711" w:rsidRPr="00DA4EEA" w:rsidRDefault="00E57711" w:rsidP="00DA4EEA">
      <w:pPr>
        <w:pStyle w:val="Odstavecseseznamem"/>
        <w:numPr>
          <w:ilvl w:val="0"/>
          <w:numId w:val="21"/>
        </w:numPr>
        <w:spacing w:before="0" w:after="0"/>
        <w:contextualSpacing/>
        <w:rPr>
          <w:szCs w:val="24"/>
        </w:rPr>
      </w:pPr>
      <w:r w:rsidRPr="00DA4EEA">
        <w:rPr>
          <w:szCs w:val="24"/>
        </w:rPr>
        <w:t>v sestavách jasné čerpání na zakázce, čerpání, alokace objednání nebo zálohy</w:t>
      </w:r>
    </w:p>
    <w:p w14:paraId="4647BB5B" w14:textId="77777777" w:rsidR="00E57711" w:rsidRPr="00DA4EEA" w:rsidRDefault="00E57711" w:rsidP="00DA4EEA">
      <w:pPr>
        <w:pStyle w:val="Odstavecseseznamem"/>
        <w:numPr>
          <w:ilvl w:val="0"/>
          <w:numId w:val="21"/>
        </w:numPr>
        <w:spacing w:before="0" w:after="0"/>
        <w:contextualSpacing/>
        <w:rPr>
          <w:szCs w:val="24"/>
        </w:rPr>
      </w:pPr>
      <w:r w:rsidRPr="00DA4EEA">
        <w:rPr>
          <w:szCs w:val="24"/>
        </w:rPr>
        <w:t>nastavení zakázek dle činnosti hlavní, další, jinou – provázanost do výsledovky</w:t>
      </w:r>
    </w:p>
    <w:p w14:paraId="48EB79FC" w14:textId="77777777" w:rsidR="00E57711" w:rsidRPr="00DA4EEA" w:rsidRDefault="00E57711" w:rsidP="00DA4EEA">
      <w:pPr>
        <w:pStyle w:val="Odstavecseseznamem"/>
        <w:numPr>
          <w:ilvl w:val="0"/>
          <w:numId w:val="21"/>
        </w:numPr>
        <w:spacing w:before="0" w:after="0"/>
        <w:contextualSpacing/>
        <w:rPr>
          <w:szCs w:val="24"/>
        </w:rPr>
      </w:pPr>
      <w:r w:rsidRPr="00DA4EEA">
        <w:rPr>
          <w:szCs w:val="24"/>
        </w:rPr>
        <w:t>oprava zakázky v rámci zaúčtování bez vlivu na spárování dokladů</w:t>
      </w:r>
    </w:p>
    <w:p w14:paraId="0CB39B61" w14:textId="77777777" w:rsidR="00E57711" w:rsidRPr="00DA4EEA" w:rsidRDefault="00E57711" w:rsidP="00DA4EEA">
      <w:pPr>
        <w:pStyle w:val="Odstavecseseznamem"/>
        <w:numPr>
          <w:ilvl w:val="0"/>
          <w:numId w:val="21"/>
        </w:numPr>
        <w:spacing w:before="0" w:after="0"/>
        <w:contextualSpacing/>
        <w:rPr>
          <w:szCs w:val="24"/>
        </w:rPr>
      </w:pPr>
      <w:r w:rsidRPr="00DA4EEA">
        <w:rPr>
          <w:szCs w:val="24"/>
        </w:rPr>
        <w:t xml:space="preserve">export sestav do </w:t>
      </w:r>
      <w:proofErr w:type="spellStart"/>
      <w:r w:rsidRPr="00DA4EEA">
        <w:rPr>
          <w:szCs w:val="24"/>
        </w:rPr>
        <w:t>excelu</w:t>
      </w:r>
      <w:proofErr w:type="spellEnd"/>
      <w:r w:rsidRPr="00DA4EEA">
        <w:rPr>
          <w:szCs w:val="24"/>
        </w:rPr>
        <w:t xml:space="preserve"> (.</w:t>
      </w:r>
      <w:proofErr w:type="spellStart"/>
      <w:r w:rsidRPr="00DA4EEA">
        <w:rPr>
          <w:szCs w:val="24"/>
        </w:rPr>
        <w:t>xls</w:t>
      </w:r>
      <w:proofErr w:type="spellEnd"/>
      <w:r w:rsidRPr="00DA4EEA">
        <w:rPr>
          <w:szCs w:val="24"/>
        </w:rPr>
        <w:t>, .</w:t>
      </w:r>
      <w:proofErr w:type="spellStart"/>
      <w:r w:rsidRPr="00DA4EEA">
        <w:rPr>
          <w:szCs w:val="24"/>
        </w:rPr>
        <w:t>xlsx</w:t>
      </w:r>
      <w:proofErr w:type="spellEnd"/>
      <w:r w:rsidRPr="00DA4EEA">
        <w:rPr>
          <w:szCs w:val="24"/>
        </w:rPr>
        <w:t>) a .</w:t>
      </w:r>
      <w:proofErr w:type="spellStart"/>
      <w:r w:rsidRPr="00DA4EEA">
        <w:rPr>
          <w:szCs w:val="24"/>
        </w:rPr>
        <w:t>pdf</w:t>
      </w:r>
      <w:proofErr w:type="spellEnd"/>
    </w:p>
    <w:p w14:paraId="615CA21E" w14:textId="77777777" w:rsidR="00E57711" w:rsidRPr="00DA4EEA" w:rsidRDefault="00E57711" w:rsidP="00DA4EEA">
      <w:pPr>
        <w:pStyle w:val="Odstavecseseznamem"/>
        <w:numPr>
          <w:ilvl w:val="0"/>
          <w:numId w:val="26"/>
        </w:numPr>
        <w:spacing w:before="0" w:after="0"/>
        <w:contextualSpacing/>
        <w:rPr>
          <w:szCs w:val="24"/>
        </w:rPr>
      </w:pPr>
      <w:r w:rsidRPr="00DA4EEA">
        <w:rPr>
          <w:szCs w:val="24"/>
        </w:rPr>
        <w:t>filtry pro vyhledávání</w:t>
      </w:r>
    </w:p>
    <w:p w14:paraId="39C4367C" w14:textId="77777777" w:rsidR="00E57711" w:rsidRPr="00DA4EEA" w:rsidRDefault="00E57711" w:rsidP="00DA4EEA">
      <w:pPr>
        <w:pStyle w:val="Odstavecseseznamem"/>
        <w:numPr>
          <w:ilvl w:val="0"/>
          <w:numId w:val="26"/>
        </w:numPr>
        <w:spacing w:before="0" w:after="0"/>
        <w:contextualSpacing/>
        <w:rPr>
          <w:szCs w:val="24"/>
        </w:rPr>
      </w:pPr>
      <w:r w:rsidRPr="00DA4EEA">
        <w:rPr>
          <w:szCs w:val="24"/>
        </w:rPr>
        <w:t>filtry pro jednotlivé sestavy bude možno tvořit uživatelsky</w:t>
      </w:r>
    </w:p>
    <w:p w14:paraId="376B07DE" w14:textId="77777777" w:rsidR="00E57711" w:rsidRPr="00DA4EEA" w:rsidRDefault="00E57711" w:rsidP="00DA4EEA">
      <w:pPr>
        <w:pStyle w:val="Odstavecseseznamem"/>
        <w:numPr>
          <w:ilvl w:val="0"/>
          <w:numId w:val="26"/>
        </w:numPr>
        <w:spacing w:before="0" w:after="0"/>
        <w:contextualSpacing/>
        <w:rPr>
          <w:szCs w:val="24"/>
        </w:rPr>
      </w:pPr>
      <w:r w:rsidRPr="00DA4EEA">
        <w:rPr>
          <w:szCs w:val="24"/>
        </w:rPr>
        <w:t>kopírování dokladů</w:t>
      </w:r>
    </w:p>
    <w:p w14:paraId="20199ACE" w14:textId="77777777" w:rsidR="00E57711" w:rsidRPr="00DA4EEA" w:rsidRDefault="00E57711" w:rsidP="00DA4EEA">
      <w:pPr>
        <w:pStyle w:val="Odstavecseseznamem"/>
        <w:numPr>
          <w:ilvl w:val="0"/>
          <w:numId w:val="26"/>
        </w:numPr>
        <w:spacing w:before="0" w:after="0" w:line="276" w:lineRule="auto"/>
        <w:contextualSpacing/>
        <w:rPr>
          <w:szCs w:val="24"/>
        </w:rPr>
      </w:pPr>
      <w:r w:rsidRPr="00DA4EEA">
        <w:rPr>
          <w:szCs w:val="24"/>
        </w:rPr>
        <w:t xml:space="preserve">úkol / zakázka – skládá se z 9 čísel. Kompletní číslo tvoří celek, zároveň bude rozděleno podle formátu </w:t>
      </w:r>
      <w:proofErr w:type="spellStart"/>
      <w:r w:rsidRPr="00DA4EEA">
        <w:rPr>
          <w:szCs w:val="24"/>
        </w:rPr>
        <w:t>xxx</w:t>
      </w:r>
      <w:proofErr w:type="spellEnd"/>
      <w:r w:rsidRPr="00DA4EEA">
        <w:rPr>
          <w:szCs w:val="24"/>
        </w:rPr>
        <w:t xml:space="preserve"> </w:t>
      </w:r>
      <w:proofErr w:type="spellStart"/>
      <w:r w:rsidRPr="00DA4EEA">
        <w:rPr>
          <w:szCs w:val="24"/>
        </w:rPr>
        <w:t>xx</w:t>
      </w:r>
      <w:proofErr w:type="spellEnd"/>
      <w:r w:rsidRPr="00DA4EEA">
        <w:rPr>
          <w:szCs w:val="24"/>
        </w:rPr>
        <w:t xml:space="preserve"> </w:t>
      </w:r>
      <w:proofErr w:type="spellStart"/>
      <w:r w:rsidRPr="00DA4EEA">
        <w:rPr>
          <w:szCs w:val="24"/>
        </w:rPr>
        <w:t>xx</w:t>
      </w:r>
      <w:proofErr w:type="spellEnd"/>
      <w:r w:rsidRPr="00DA4EEA">
        <w:rPr>
          <w:szCs w:val="24"/>
        </w:rPr>
        <w:t xml:space="preserve"> </w:t>
      </w:r>
      <w:proofErr w:type="spellStart"/>
      <w:r w:rsidRPr="00DA4EEA">
        <w:rPr>
          <w:szCs w:val="24"/>
        </w:rPr>
        <w:t>xx</w:t>
      </w:r>
      <w:proofErr w:type="spellEnd"/>
      <w:r w:rsidRPr="00DA4EEA">
        <w:rPr>
          <w:szCs w:val="24"/>
        </w:rPr>
        <w:t>, z čehož čísla na pozici 6 a 7 je číslo oddělení, podle kterého budeme vytvářet výstupy z účetnictví. Vyhledávání a výstupy v systému musí být možné jak za celé číslo, tak i podle jednotlivých skupin čísel takto:</w:t>
      </w:r>
    </w:p>
    <w:p w14:paraId="11548B6F" w14:textId="77777777" w:rsidR="00E57711" w:rsidRPr="00DA4EEA" w:rsidRDefault="00E57711" w:rsidP="00DA4EEA">
      <w:pPr>
        <w:pStyle w:val="Odstavecseseznamem"/>
        <w:spacing w:before="0" w:after="0"/>
        <w:rPr>
          <w:szCs w:val="24"/>
        </w:rPr>
      </w:pPr>
      <w:r w:rsidRPr="00DA4EEA">
        <w:rPr>
          <w:szCs w:val="24"/>
        </w:rPr>
        <w:t>Např.</w:t>
      </w:r>
    </w:p>
    <w:p w14:paraId="7375D672" w14:textId="77777777" w:rsidR="00E57711" w:rsidRPr="00DA4EEA" w:rsidRDefault="00E57711" w:rsidP="00DA4EEA">
      <w:pPr>
        <w:pStyle w:val="Odstavecseseznamem"/>
        <w:spacing w:before="0" w:after="0"/>
        <w:rPr>
          <w:szCs w:val="24"/>
        </w:rPr>
      </w:pPr>
      <w:r w:rsidRPr="00DA4EEA">
        <w:rPr>
          <w:szCs w:val="24"/>
        </w:rPr>
        <w:t xml:space="preserve">Vyhledávání na celé číslo 123 45 67 89, ale také podle jednotlivých skupin čísel: </w:t>
      </w:r>
    </w:p>
    <w:p w14:paraId="0AB0CB4E" w14:textId="77777777" w:rsidR="00E57711" w:rsidRPr="00DA4EEA" w:rsidRDefault="00E57711" w:rsidP="00DA4EEA">
      <w:pPr>
        <w:pStyle w:val="Odstavecseseznamem"/>
        <w:spacing w:before="0" w:after="0"/>
        <w:rPr>
          <w:szCs w:val="24"/>
        </w:rPr>
      </w:pPr>
      <w:r w:rsidRPr="00DA4EEA">
        <w:rPr>
          <w:szCs w:val="24"/>
        </w:rPr>
        <w:t>123 =&gt; význam čísla – číslo projektu</w:t>
      </w:r>
    </w:p>
    <w:p w14:paraId="3B74146D" w14:textId="77777777" w:rsidR="00E57711" w:rsidRPr="00DA4EEA" w:rsidRDefault="00E57711" w:rsidP="00DA4EEA">
      <w:pPr>
        <w:pStyle w:val="Odstavecseseznamem"/>
        <w:spacing w:before="0" w:after="0"/>
        <w:rPr>
          <w:szCs w:val="24"/>
        </w:rPr>
      </w:pPr>
      <w:r w:rsidRPr="00DA4EEA">
        <w:rPr>
          <w:szCs w:val="24"/>
        </w:rPr>
        <w:t>45 =&gt; význam čísla - poskytovatel</w:t>
      </w:r>
    </w:p>
    <w:p w14:paraId="6F407010" w14:textId="77777777" w:rsidR="00E57711" w:rsidRPr="00DA4EEA" w:rsidRDefault="00E57711" w:rsidP="00DA4EEA">
      <w:pPr>
        <w:pStyle w:val="Odstavecseseznamem"/>
        <w:spacing w:before="0" w:after="0"/>
        <w:rPr>
          <w:szCs w:val="24"/>
        </w:rPr>
      </w:pPr>
      <w:r w:rsidRPr="00DA4EEA">
        <w:rPr>
          <w:szCs w:val="24"/>
        </w:rPr>
        <w:t>67 =&gt; význam čísla – číslo oddělení</w:t>
      </w:r>
    </w:p>
    <w:p w14:paraId="1618072F" w14:textId="77777777" w:rsidR="00E57711" w:rsidRPr="00DA4EEA" w:rsidRDefault="00E57711" w:rsidP="00DA4EEA">
      <w:pPr>
        <w:pStyle w:val="Odstavecseseznamem"/>
        <w:spacing w:before="0" w:after="0"/>
        <w:rPr>
          <w:szCs w:val="24"/>
        </w:rPr>
      </w:pPr>
      <w:r w:rsidRPr="00DA4EEA">
        <w:rPr>
          <w:szCs w:val="24"/>
        </w:rPr>
        <w:t>89 =&gt; význam čísla – číslo katalogové činnosti</w:t>
      </w:r>
    </w:p>
    <w:p w14:paraId="32D842CF" w14:textId="77777777" w:rsidR="00E57711" w:rsidRPr="00DA4EEA" w:rsidRDefault="00E57711" w:rsidP="00DA4EEA">
      <w:pPr>
        <w:pStyle w:val="Odstavecseseznamem"/>
        <w:spacing w:before="0" w:after="0"/>
        <w:rPr>
          <w:szCs w:val="24"/>
        </w:rPr>
      </w:pPr>
      <w:r w:rsidRPr="00DA4EEA">
        <w:rPr>
          <w:szCs w:val="24"/>
        </w:rPr>
        <w:t>To znamená, za každou skupinu bude vytvořen číselník v účetním rozvrhu včetně popisných textů, které by bylo možno využívat v textových sestavách</w:t>
      </w:r>
    </w:p>
    <w:p w14:paraId="2D87C389" w14:textId="77777777" w:rsidR="00E57711" w:rsidRPr="00DA4EEA" w:rsidRDefault="00E57711" w:rsidP="00DA4EEA">
      <w:pPr>
        <w:pStyle w:val="Odstavecseseznamem"/>
        <w:numPr>
          <w:ilvl w:val="0"/>
          <w:numId w:val="26"/>
        </w:numPr>
        <w:spacing w:before="0" w:after="0"/>
        <w:contextualSpacing/>
        <w:rPr>
          <w:szCs w:val="24"/>
        </w:rPr>
      </w:pPr>
      <w:r w:rsidRPr="00DA4EEA">
        <w:rPr>
          <w:szCs w:val="24"/>
        </w:rPr>
        <w:t>Podklady pro daňové přiznání silniční daně – vlastní vozidla</w:t>
      </w:r>
    </w:p>
    <w:p w14:paraId="4C652B6C" w14:textId="77777777" w:rsidR="00E57711" w:rsidRPr="00DA4EEA" w:rsidRDefault="00E57711" w:rsidP="00DA4EEA">
      <w:pPr>
        <w:pStyle w:val="Odstavecseseznamem"/>
        <w:numPr>
          <w:ilvl w:val="0"/>
          <w:numId w:val="26"/>
        </w:numPr>
        <w:spacing w:before="0" w:after="0"/>
        <w:contextualSpacing/>
        <w:rPr>
          <w:szCs w:val="24"/>
        </w:rPr>
      </w:pPr>
      <w:r w:rsidRPr="00DA4EEA">
        <w:rPr>
          <w:szCs w:val="24"/>
        </w:rPr>
        <w:t>Specifické funkce od běžného rozpočtového účetnictví:</w:t>
      </w:r>
    </w:p>
    <w:p w14:paraId="603FA11A" w14:textId="77777777" w:rsidR="00E57711" w:rsidRPr="00DA4EEA" w:rsidRDefault="00E57711" w:rsidP="00DA4EEA">
      <w:pPr>
        <w:pStyle w:val="Odstavecseseznamem"/>
        <w:numPr>
          <w:ilvl w:val="1"/>
          <w:numId w:val="26"/>
        </w:numPr>
        <w:spacing w:before="0" w:after="0"/>
        <w:contextualSpacing/>
        <w:rPr>
          <w:szCs w:val="24"/>
        </w:rPr>
      </w:pPr>
      <w:r w:rsidRPr="00DA4EEA">
        <w:rPr>
          <w:szCs w:val="24"/>
        </w:rPr>
        <w:lastRenderedPageBreak/>
        <w:t>Specifika při zpracování DPH – část bez DPH, část DPH v plné výši, část koeficient, dle využití nakoupené komodity</w:t>
      </w:r>
    </w:p>
    <w:p w14:paraId="04145E9B" w14:textId="77777777" w:rsidR="00E57711" w:rsidRPr="00DA4EEA" w:rsidRDefault="00E57711" w:rsidP="00DA4EEA">
      <w:pPr>
        <w:pStyle w:val="Odstavecseseznamem"/>
        <w:numPr>
          <w:ilvl w:val="1"/>
          <w:numId w:val="26"/>
        </w:numPr>
        <w:spacing w:before="0" w:after="0"/>
        <w:contextualSpacing/>
        <w:rPr>
          <w:szCs w:val="24"/>
        </w:rPr>
      </w:pPr>
      <w:r w:rsidRPr="00DA4EEA">
        <w:rPr>
          <w:szCs w:val="24"/>
        </w:rPr>
        <w:t>specifika v majetku – jedna položka pořízená zároveň z dotací a zároveň z vlastních zdrojů. Oddělená evidence odpisů z dotačních a vlastních zdrojů</w:t>
      </w:r>
    </w:p>
    <w:p w14:paraId="1C7E12F6" w14:textId="77777777" w:rsidR="00E57711" w:rsidRPr="00DA4EEA" w:rsidRDefault="00E57711" w:rsidP="00DA4EEA">
      <w:pPr>
        <w:pStyle w:val="Odstavecseseznamem"/>
        <w:numPr>
          <w:ilvl w:val="1"/>
          <w:numId w:val="26"/>
        </w:numPr>
        <w:spacing w:before="0" w:after="0"/>
        <w:contextualSpacing/>
        <w:rPr>
          <w:szCs w:val="24"/>
        </w:rPr>
      </w:pPr>
      <w:r w:rsidRPr="00DA4EEA">
        <w:rPr>
          <w:szCs w:val="24"/>
        </w:rPr>
        <w:t>soubor majetku – na kartě majetku možnost položkově zaevidovat veškeré části souboru majetku a vyřazení jednotlivých položek</w:t>
      </w:r>
    </w:p>
    <w:p w14:paraId="2BAA391E" w14:textId="77777777" w:rsidR="00E57711" w:rsidRPr="00DA4EEA" w:rsidRDefault="00E57711" w:rsidP="00DA4EEA">
      <w:pPr>
        <w:pStyle w:val="Odstavecseseznamem"/>
        <w:numPr>
          <w:ilvl w:val="0"/>
          <w:numId w:val="26"/>
        </w:numPr>
        <w:spacing w:before="0" w:after="0"/>
        <w:contextualSpacing/>
        <w:rPr>
          <w:szCs w:val="24"/>
        </w:rPr>
      </w:pPr>
      <w:r w:rsidRPr="00DA4EEA">
        <w:rPr>
          <w:szCs w:val="24"/>
        </w:rPr>
        <w:t xml:space="preserve">Podrobné sledování stavu finančních prostředků na jednotlivých úkolech a možnost přizpůsobení metodiky požadavkům jednotlivých ministerstev s možností víceúrovňového sledování nákladů, příjmů, dotací, doporučení a vytvoření metodiky pro náš typ organizace </w:t>
      </w:r>
    </w:p>
    <w:p w14:paraId="3C5DEDE5" w14:textId="77777777" w:rsidR="00E57711" w:rsidRPr="00DA4EEA" w:rsidRDefault="00E57711" w:rsidP="00DA4EEA">
      <w:pPr>
        <w:spacing w:after="0"/>
        <w:ind w:left="360"/>
        <w:rPr>
          <w:sz w:val="24"/>
          <w:szCs w:val="24"/>
        </w:rPr>
      </w:pPr>
    </w:p>
    <w:p w14:paraId="7A7C344B" w14:textId="77777777" w:rsidR="00E57711" w:rsidRPr="00DA4EEA" w:rsidRDefault="00E57711" w:rsidP="00DA4EEA">
      <w:pPr>
        <w:pStyle w:val="Odstavecseseznamem"/>
        <w:numPr>
          <w:ilvl w:val="0"/>
          <w:numId w:val="26"/>
        </w:numPr>
        <w:spacing w:before="0" w:after="0" w:line="276" w:lineRule="auto"/>
        <w:contextualSpacing/>
        <w:rPr>
          <w:szCs w:val="24"/>
        </w:rPr>
      </w:pPr>
      <w:r w:rsidRPr="00DA4EEA">
        <w:rPr>
          <w:szCs w:val="24"/>
        </w:rPr>
        <w:t>Nastavení pevných částek dle schváleného rozpočtu k jednotlivým úkolům, možnost změn</w:t>
      </w:r>
    </w:p>
    <w:p w14:paraId="09EF13BD" w14:textId="77777777" w:rsidR="00E57711" w:rsidRPr="00DA4EEA" w:rsidRDefault="00E57711" w:rsidP="00DA4EEA">
      <w:pPr>
        <w:spacing w:after="0"/>
        <w:jc w:val="center"/>
        <w:rPr>
          <w:b/>
          <w:sz w:val="24"/>
          <w:szCs w:val="24"/>
        </w:rPr>
      </w:pPr>
    </w:p>
    <w:p w14:paraId="33D5021E" w14:textId="77777777" w:rsidR="00E57711" w:rsidRPr="00DA4EEA" w:rsidRDefault="00E57711" w:rsidP="00DA4EEA">
      <w:pPr>
        <w:spacing w:after="0"/>
        <w:jc w:val="both"/>
        <w:rPr>
          <w:b/>
          <w:sz w:val="24"/>
          <w:szCs w:val="24"/>
        </w:rPr>
      </w:pPr>
      <w:r w:rsidRPr="00DA4EEA">
        <w:rPr>
          <w:b/>
          <w:sz w:val="24"/>
          <w:szCs w:val="24"/>
        </w:rPr>
        <w:t>Personální</w:t>
      </w:r>
    </w:p>
    <w:p w14:paraId="0DBF052E"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zpracování základní personální agendy</w:t>
      </w:r>
    </w:p>
    <w:p w14:paraId="743665BD"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elektronická komunikace s jednotlivými zdravotními pojišťovnami</w:t>
      </w:r>
    </w:p>
    <w:p w14:paraId="65E9EE0E"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evidence prohlídek</w:t>
      </w:r>
    </w:p>
    <w:p w14:paraId="5A5E8C97"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agenda před nástupem pracovníka, studenta (dotazník, zařazení do kategorie práce, podklady pro lékařskou prohlídku atd.)</w:t>
      </w:r>
    </w:p>
    <w:p w14:paraId="78446035"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možnost exportu dle vlastní specifikace (oddělovače, tvar atd.) pro účely aktualizace databáze na web stránkách, interního telefonního seznamu (datová pumpa)</w:t>
      </w:r>
    </w:p>
    <w:p w14:paraId="722BCBE9"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zdravotní prohlídky zaměstnanců</w:t>
      </w:r>
    </w:p>
    <w:p w14:paraId="153A90D3"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statistická data- přepočtený stav, věkové kategorie, funkční zařazení atd.</w:t>
      </w:r>
    </w:p>
    <w:p w14:paraId="02D2A6C7"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Náhradní plnění</w:t>
      </w:r>
    </w:p>
    <w:p w14:paraId="6654D5A4"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šablona pro pracovní smlouvy i s ohledem na dotační programy - uživatelská editace pracovních smluv, možnost vkládání názvů dotačních titulů</w:t>
      </w:r>
    </w:p>
    <w:p w14:paraId="5F94DB01"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elektronické obrazy smluv a mzdových výměrů, požadavek kontrol dotačních programů, momentálně evidováno ve spisové službě</w:t>
      </w:r>
    </w:p>
    <w:p w14:paraId="6CA2B1D1"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vazba mezd na personální údaje</w:t>
      </w:r>
    </w:p>
    <w:p w14:paraId="388C93D1"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historie pracovních úvazků a mzdových výměrů zaměstnanců</w:t>
      </w:r>
    </w:p>
    <w:p w14:paraId="040F7A31"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příspěvky sociální fond – v závislosti na výšce úvazku a době zaměstnání</w:t>
      </w:r>
    </w:p>
    <w:p w14:paraId="60CF654B"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evidence svěřeného majetku (čip a přístupová práva, karty na obědy)</w:t>
      </w:r>
    </w:p>
    <w:p w14:paraId="0F6DD0A1"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přímá elektronická komunikace s ČSSZ, v budoucnu jakmile to budou umět zdravotní pojišťovny i tam</w:t>
      </w:r>
    </w:p>
    <w:p w14:paraId="02E976ED"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klást v systému důraz na zabezpečení osobních údajů zaměstnanců s ohledem na zákon č. 101/2000 Sb., o ochraně osobních údajů a o změně některých zákonů</w:t>
      </w:r>
    </w:p>
    <w:p w14:paraId="51840BAF"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výstupní formulář a zápočtový list</w:t>
      </w:r>
    </w:p>
    <w:p w14:paraId="51C10B26"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evidence mateřské dovolené a rodičovské dovolené</w:t>
      </w:r>
    </w:p>
    <w:p w14:paraId="75D581B9"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kontrolní mechanismus – končící smlouvy, postupy, vzdělání, odeslání přihlášek a odhlášek</w:t>
      </w:r>
    </w:p>
    <w:p w14:paraId="1ADE9D01"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sledování druhých a dalších pracovních poměrů u téhož zaměstnavatele</w:t>
      </w:r>
    </w:p>
    <w:p w14:paraId="693A0082"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propojení osobním číslem na veškeré agendy</w:t>
      </w:r>
    </w:p>
    <w:p w14:paraId="71327090" w14:textId="77777777" w:rsidR="00E57711" w:rsidRPr="00DA4EEA" w:rsidRDefault="00E57711" w:rsidP="00DA4EEA">
      <w:pPr>
        <w:pStyle w:val="Odstavecseseznamem"/>
        <w:numPr>
          <w:ilvl w:val="0"/>
          <w:numId w:val="22"/>
        </w:numPr>
        <w:spacing w:before="0" w:after="0"/>
        <w:contextualSpacing/>
        <w:rPr>
          <w:szCs w:val="24"/>
        </w:rPr>
      </w:pPr>
      <w:r w:rsidRPr="00DA4EEA">
        <w:rPr>
          <w:szCs w:val="24"/>
        </w:rPr>
        <w:t>evidence vzdělání, odborných a zákonných školení</w:t>
      </w:r>
    </w:p>
    <w:p w14:paraId="37152F63" w14:textId="77777777" w:rsidR="00E57711" w:rsidRPr="00DA4EEA" w:rsidRDefault="00E57711" w:rsidP="00DA4EEA">
      <w:pPr>
        <w:spacing w:after="0"/>
        <w:jc w:val="both"/>
        <w:rPr>
          <w:sz w:val="24"/>
          <w:szCs w:val="24"/>
        </w:rPr>
      </w:pPr>
    </w:p>
    <w:p w14:paraId="1F70730A" w14:textId="77777777" w:rsidR="00DA4EEA" w:rsidRDefault="00DA4EEA" w:rsidP="00DA4EEA">
      <w:pPr>
        <w:spacing w:after="0"/>
        <w:jc w:val="both"/>
        <w:rPr>
          <w:b/>
          <w:sz w:val="24"/>
          <w:szCs w:val="24"/>
        </w:rPr>
      </w:pPr>
    </w:p>
    <w:p w14:paraId="42C7B22C" w14:textId="77777777" w:rsidR="00E57711" w:rsidRPr="00DA4EEA" w:rsidRDefault="00E57711" w:rsidP="00DA4EEA">
      <w:pPr>
        <w:spacing w:after="0"/>
        <w:jc w:val="both"/>
        <w:rPr>
          <w:b/>
          <w:sz w:val="24"/>
          <w:szCs w:val="24"/>
        </w:rPr>
      </w:pPr>
      <w:r w:rsidRPr="00DA4EEA">
        <w:rPr>
          <w:b/>
          <w:sz w:val="24"/>
          <w:szCs w:val="24"/>
        </w:rPr>
        <w:t>CRM</w:t>
      </w:r>
    </w:p>
    <w:p w14:paraId="020B0739" w14:textId="77777777" w:rsidR="00E57711" w:rsidRPr="00DA4EEA" w:rsidRDefault="00E57711" w:rsidP="00DA4EEA">
      <w:pPr>
        <w:pStyle w:val="Odstavecseseznamem"/>
        <w:numPr>
          <w:ilvl w:val="0"/>
          <w:numId w:val="23"/>
        </w:numPr>
        <w:spacing w:before="0" w:after="0"/>
        <w:contextualSpacing/>
        <w:rPr>
          <w:szCs w:val="24"/>
        </w:rPr>
      </w:pPr>
      <w:r w:rsidRPr="00DA4EEA">
        <w:rPr>
          <w:szCs w:val="24"/>
        </w:rPr>
        <w:t>evidence kontaktů, umožnění začlenění firem dle vlastní kategorizace, vytváření skupin kontaktů a práce s nimi</w:t>
      </w:r>
    </w:p>
    <w:p w14:paraId="7C20C2E3" w14:textId="77777777" w:rsidR="00E57711" w:rsidRPr="00DA4EEA" w:rsidRDefault="00E57711" w:rsidP="00DA4EEA">
      <w:pPr>
        <w:pStyle w:val="Odstavecseseznamem"/>
        <w:numPr>
          <w:ilvl w:val="0"/>
          <w:numId w:val="23"/>
        </w:numPr>
        <w:spacing w:before="0" w:after="0"/>
        <w:contextualSpacing/>
        <w:rPr>
          <w:szCs w:val="24"/>
        </w:rPr>
      </w:pPr>
      <w:r w:rsidRPr="00DA4EEA">
        <w:rPr>
          <w:szCs w:val="24"/>
        </w:rPr>
        <w:lastRenderedPageBreak/>
        <w:t>kontakty propojeny napříč systémem (použití v účetnictví, majetku, zakázkách, personalistice, závazky, pohledávky)</w:t>
      </w:r>
    </w:p>
    <w:p w14:paraId="0FE16C9D" w14:textId="77777777" w:rsidR="00E57711" w:rsidRPr="00DA4EEA" w:rsidRDefault="00E57711" w:rsidP="00DA4EEA">
      <w:pPr>
        <w:pStyle w:val="Odstavecseseznamem"/>
        <w:numPr>
          <w:ilvl w:val="0"/>
          <w:numId w:val="23"/>
        </w:numPr>
        <w:spacing w:before="0" w:after="0"/>
        <w:contextualSpacing/>
        <w:rPr>
          <w:szCs w:val="24"/>
        </w:rPr>
      </w:pPr>
      <w:r w:rsidRPr="00DA4EEA">
        <w:rPr>
          <w:szCs w:val="24"/>
        </w:rPr>
        <w:t>pomocný konsolidační protokol pro Státní pokladnu</w:t>
      </w:r>
    </w:p>
    <w:p w14:paraId="56108E0A" w14:textId="77777777" w:rsidR="00E57711" w:rsidRPr="00DA4EEA" w:rsidRDefault="00E57711" w:rsidP="00DA4EEA">
      <w:pPr>
        <w:spacing w:after="0"/>
        <w:jc w:val="both"/>
        <w:rPr>
          <w:sz w:val="24"/>
          <w:szCs w:val="24"/>
        </w:rPr>
      </w:pPr>
    </w:p>
    <w:p w14:paraId="5425E8A7" w14:textId="77777777" w:rsidR="00E57711" w:rsidRPr="00DA4EEA" w:rsidRDefault="00E57711" w:rsidP="00DA4EEA">
      <w:pPr>
        <w:spacing w:after="0"/>
        <w:jc w:val="both"/>
        <w:rPr>
          <w:b/>
          <w:sz w:val="24"/>
          <w:szCs w:val="24"/>
        </w:rPr>
      </w:pPr>
      <w:r w:rsidRPr="00DA4EEA">
        <w:rPr>
          <w:b/>
          <w:sz w:val="24"/>
          <w:szCs w:val="24"/>
        </w:rPr>
        <w:t>Požadavky ze strany vědců</w:t>
      </w:r>
    </w:p>
    <w:p w14:paraId="4D5B3266" w14:textId="77777777" w:rsidR="00E57711" w:rsidRPr="00DA4EEA" w:rsidRDefault="00E57711" w:rsidP="00DA4EEA">
      <w:pPr>
        <w:pStyle w:val="Odstavecseseznamem"/>
        <w:numPr>
          <w:ilvl w:val="0"/>
          <w:numId w:val="24"/>
        </w:numPr>
        <w:spacing w:before="0" w:after="0"/>
        <w:contextualSpacing/>
        <w:rPr>
          <w:szCs w:val="24"/>
        </w:rPr>
      </w:pPr>
      <w:r w:rsidRPr="00DA4EEA">
        <w:rPr>
          <w:szCs w:val="24"/>
        </w:rPr>
        <w:t>on-line informace o stavu financí na účtech dané katalogové činnosti, zůstatku na grantu</w:t>
      </w:r>
    </w:p>
    <w:p w14:paraId="3EA943D4" w14:textId="77777777" w:rsidR="00E57711" w:rsidRPr="00DA4EEA" w:rsidRDefault="00E57711" w:rsidP="00DA4EEA">
      <w:pPr>
        <w:pStyle w:val="Odstavecseseznamem"/>
        <w:numPr>
          <w:ilvl w:val="0"/>
          <w:numId w:val="24"/>
        </w:numPr>
        <w:spacing w:before="0" w:after="0"/>
        <w:contextualSpacing/>
        <w:rPr>
          <w:szCs w:val="24"/>
        </w:rPr>
      </w:pPr>
      <w:r w:rsidRPr="00DA4EEA">
        <w:rPr>
          <w:szCs w:val="24"/>
        </w:rPr>
        <w:t>přehled objednávek a faktur hrazených z grantu (č. objednávky, faktury, položka, firma, částka)</w:t>
      </w:r>
    </w:p>
    <w:p w14:paraId="7E9BEE82" w14:textId="77777777" w:rsidR="00E57711" w:rsidRPr="00DA4EEA" w:rsidRDefault="00E57711" w:rsidP="00DA4EEA">
      <w:pPr>
        <w:pStyle w:val="Odstavecseseznamem"/>
        <w:numPr>
          <w:ilvl w:val="0"/>
          <w:numId w:val="24"/>
        </w:numPr>
        <w:spacing w:before="0" w:after="0"/>
        <w:contextualSpacing/>
        <w:rPr>
          <w:szCs w:val="24"/>
        </w:rPr>
      </w:pPr>
      <w:r w:rsidRPr="00DA4EEA">
        <w:rPr>
          <w:szCs w:val="24"/>
        </w:rPr>
        <w:t>generování účetních sestav pro potřeby průběžných a závěrečných zpráv (dle kategorií: materiál, služby, cestovné, osobní náklady, pořízení DHM, opravy DHM, specifické náklady, nepřímé náklady)</w:t>
      </w:r>
    </w:p>
    <w:p w14:paraId="3F19F0E8" w14:textId="77777777" w:rsidR="00E57711" w:rsidRPr="00DA4EEA" w:rsidRDefault="00E57711" w:rsidP="00DA4EEA">
      <w:pPr>
        <w:pStyle w:val="Odstavecseseznamem"/>
        <w:numPr>
          <w:ilvl w:val="0"/>
          <w:numId w:val="24"/>
        </w:numPr>
        <w:spacing w:before="0" w:after="0"/>
        <w:contextualSpacing/>
        <w:rPr>
          <w:szCs w:val="24"/>
        </w:rPr>
      </w:pPr>
      <w:r w:rsidRPr="00DA4EEA">
        <w:rPr>
          <w:szCs w:val="24"/>
        </w:rPr>
        <w:t>zadávání a sledování průběhu požadavků na interní opravy</w:t>
      </w:r>
    </w:p>
    <w:p w14:paraId="613BBB89" w14:textId="77777777" w:rsidR="00E57711" w:rsidRPr="00DA4EEA" w:rsidRDefault="00E57711" w:rsidP="00DA4EEA">
      <w:pPr>
        <w:pStyle w:val="Odstavecseseznamem"/>
        <w:numPr>
          <w:ilvl w:val="0"/>
          <w:numId w:val="24"/>
        </w:numPr>
        <w:spacing w:before="0" w:after="0"/>
        <w:contextualSpacing/>
        <w:rPr>
          <w:szCs w:val="24"/>
        </w:rPr>
      </w:pPr>
      <w:r w:rsidRPr="00DA4EEA">
        <w:rPr>
          <w:szCs w:val="24"/>
        </w:rPr>
        <w:t>rezervace aut, zasedacích místností (není nutné)</w:t>
      </w:r>
    </w:p>
    <w:p w14:paraId="4B966D02" w14:textId="77777777" w:rsidR="00E57711" w:rsidRPr="00DA4EEA" w:rsidRDefault="00E57711" w:rsidP="00DA4EEA">
      <w:pPr>
        <w:spacing w:after="0"/>
        <w:jc w:val="both"/>
        <w:rPr>
          <w:sz w:val="24"/>
          <w:szCs w:val="24"/>
        </w:rPr>
      </w:pPr>
    </w:p>
    <w:p w14:paraId="64E0B154" w14:textId="77777777" w:rsidR="00E57711" w:rsidRPr="00DA4EEA" w:rsidRDefault="00E57711" w:rsidP="00DA4EEA">
      <w:pPr>
        <w:spacing w:after="0"/>
        <w:jc w:val="both"/>
        <w:rPr>
          <w:b/>
          <w:sz w:val="24"/>
          <w:szCs w:val="24"/>
        </w:rPr>
      </w:pPr>
      <w:r w:rsidRPr="00DA4EEA">
        <w:rPr>
          <w:b/>
          <w:sz w:val="24"/>
          <w:szCs w:val="24"/>
        </w:rPr>
        <w:t>Konsolidovaná účetní závěrka státu, IISSP</w:t>
      </w:r>
    </w:p>
    <w:p w14:paraId="1AFFC7EC" w14:textId="77777777" w:rsidR="00E57711" w:rsidRPr="00DA4EEA" w:rsidRDefault="00E57711" w:rsidP="00DA4EEA">
      <w:pPr>
        <w:pStyle w:val="Odstavecseseznamem"/>
        <w:numPr>
          <w:ilvl w:val="0"/>
          <w:numId w:val="25"/>
        </w:numPr>
        <w:spacing w:before="0" w:after="0"/>
        <w:contextualSpacing/>
        <w:rPr>
          <w:b/>
          <w:szCs w:val="24"/>
        </w:rPr>
      </w:pPr>
      <w:r w:rsidRPr="00DA4EEA">
        <w:rPr>
          <w:szCs w:val="24"/>
        </w:rPr>
        <w:t>napojení na informační systém integrované státní pokladny</w:t>
      </w:r>
    </w:p>
    <w:p w14:paraId="61A56B7E" w14:textId="77777777" w:rsidR="00E57711" w:rsidRPr="00DA4EEA" w:rsidRDefault="00E57711" w:rsidP="00DA4EEA">
      <w:pPr>
        <w:pStyle w:val="Default"/>
        <w:rPr>
          <w:rFonts w:ascii="Times New Roman" w:hAnsi="Times New Roman" w:cs="Times New Roman"/>
        </w:rPr>
      </w:pPr>
      <w:r w:rsidRPr="00DA4EEA">
        <w:rPr>
          <w:rFonts w:ascii="Times New Roman" w:hAnsi="Times New Roman" w:cs="Times New Roman"/>
        </w:rPr>
        <w:t xml:space="preserve">V rámci povinnosti přenášení dat ke konsolidované účetní závěrce státu musí EIS splňovat reporty ve formátu </w:t>
      </w:r>
      <w:proofErr w:type="spellStart"/>
      <w:r w:rsidRPr="00DA4EEA">
        <w:rPr>
          <w:rFonts w:ascii="Times New Roman" w:hAnsi="Times New Roman" w:cs="Times New Roman"/>
        </w:rPr>
        <w:t>xml</w:t>
      </w:r>
      <w:proofErr w:type="spellEnd"/>
      <w:r w:rsidRPr="00DA4EEA">
        <w:rPr>
          <w:rFonts w:ascii="Times New Roman" w:hAnsi="Times New Roman" w:cs="Times New Roman"/>
        </w:rPr>
        <w:t xml:space="preserve">., XSD v souladu se specifikací dostupnou v rámci webových stránek uvedených níže: </w:t>
      </w:r>
    </w:p>
    <w:p w14:paraId="2219BAE9" w14:textId="77777777" w:rsidR="00E57711" w:rsidRPr="00DA4EEA" w:rsidRDefault="00C930F5" w:rsidP="00E57711">
      <w:pPr>
        <w:jc w:val="both"/>
        <w:rPr>
          <w:sz w:val="24"/>
          <w:szCs w:val="24"/>
        </w:rPr>
      </w:pPr>
      <w:hyperlink r:id="rId13" w:history="1">
        <w:r w:rsidR="00E57711" w:rsidRPr="00DA4EEA">
          <w:rPr>
            <w:rStyle w:val="Hypertextovodkaz"/>
            <w:sz w:val="24"/>
            <w:szCs w:val="24"/>
          </w:rPr>
          <w:t>http://www.statnipokladna.cz/cs/csuis/technicke-informace</w:t>
        </w:r>
      </w:hyperlink>
    </w:p>
    <w:p w14:paraId="502432F8" w14:textId="77777777" w:rsidR="00E57711" w:rsidRPr="00DA4EEA" w:rsidRDefault="00C930F5" w:rsidP="00E57711">
      <w:pPr>
        <w:pStyle w:val="Default"/>
        <w:rPr>
          <w:rFonts w:ascii="Times New Roman" w:hAnsi="Times New Roman" w:cs="Times New Roman"/>
          <w:color w:val="auto"/>
        </w:rPr>
      </w:pPr>
      <w:hyperlink r:id="rId14" w:history="1">
        <w:r w:rsidR="00E57711" w:rsidRPr="00DA4EEA">
          <w:rPr>
            <w:rStyle w:val="Hypertextovodkaz"/>
            <w:rFonts w:ascii="Times New Roman" w:hAnsi="Times New Roman" w:cs="Times New Roman"/>
          </w:rPr>
          <w:t>http://www.mfcr.cz/cs/verejny-sektor/ucetnictvi-a-ucetnictvi-statu/ucetni-reforma-verejnych-financi-ucetnic/ucetni-vykaznictvi-statu/konsolidacni-manual</w:t>
        </w:r>
      </w:hyperlink>
    </w:p>
    <w:p w14:paraId="17C42206" w14:textId="77777777" w:rsidR="00E57711" w:rsidRPr="00DA4EEA" w:rsidRDefault="00C930F5" w:rsidP="00E57711">
      <w:pPr>
        <w:pStyle w:val="Default"/>
        <w:rPr>
          <w:rFonts w:ascii="Times New Roman" w:hAnsi="Times New Roman" w:cs="Times New Roman"/>
          <w:color w:val="auto"/>
        </w:rPr>
      </w:pPr>
      <w:hyperlink r:id="rId15" w:history="1">
        <w:r w:rsidR="00E57711" w:rsidRPr="00DA4EEA">
          <w:rPr>
            <w:rStyle w:val="Hypertextovodkaz"/>
            <w:rFonts w:ascii="Times New Roman" w:hAnsi="Times New Roman" w:cs="Times New Roman"/>
          </w:rPr>
          <w:t>http://www.statnipokladna.cz/cs/csuis/technicke-informace</w:t>
        </w:r>
      </w:hyperlink>
    </w:p>
    <w:p w14:paraId="5A59F00F" w14:textId="77777777" w:rsidR="00E57711" w:rsidRPr="00DA4EEA" w:rsidRDefault="00C930F5" w:rsidP="00E57711">
      <w:pPr>
        <w:pStyle w:val="Default"/>
        <w:rPr>
          <w:rFonts w:ascii="Times New Roman" w:hAnsi="Times New Roman" w:cs="Times New Roman"/>
          <w:color w:val="auto"/>
        </w:rPr>
      </w:pPr>
      <w:hyperlink r:id="rId16" w:history="1">
        <w:r w:rsidR="00E57711" w:rsidRPr="00DA4EEA">
          <w:rPr>
            <w:rStyle w:val="Hypertextovodkaz"/>
            <w:rFonts w:ascii="Times New Roman" w:hAnsi="Times New Roman" w:cs="Times New Roman"/>
          </w:rPr>
          <w:t>http://www.statnipokladna.cz/cs/csuis/metodicke-informace</w:t>
        </w:r>
      </w:hyperlink>
    </w:p>
    <w:p w14:paraId="475B4BE9" w14:textId="77777777" w:rsidR="00E57711" w:rsidRPr="00DA4EEA" w:rsidRDefault="00E57711" w:rsidP="00E57711">
      <w:pPr>
        <w:pStyle w:val="Default"/>
        <w:jc w:val="both"/>
        <w:rPr>
          <w:rFonts w:ascii="Times New Roman" w:hAnsi="Times New Roman" w:cs="Times New Roman"/>
          <w:color w:val="auto"/>
        </w:rPr>
      </w:pPr>
      <w:r w:rsidRPr="00DA4EEA">
        <w:rPr>
          <w:rFonts w:ascii="Times New Roman" w:hAnsi="Times New Roman" w:cs="Times New Roman"/>
          <w:color w:val="auto"/>
        </w:rPr>
        <w:t xml:space="preserve">V případě změny umístění výše uvedených informací budou za relevantní považovány informace uvedené pod novým umístěním. </w:t>
      </w:r>
    </w:p>
    <w:p w14:paraId="147C0908" w14:textId="77777777" w:rsidR="00E57711" w:rsidRPr="00DA4EEA" w:rsidRDefault="00E57711" w:rsidP="00E57711">
      <w:pPr>
        <w:pStyle w:val="Default"/>
        <w:rPr>
          <w:rFonts w:ascii="Times New Roman" w:hAnsi="Times New Roman" w:cs="Times New Roman"/>
          <w:color w:val="auto"/>
        </w:rPr>
      </w:pPr>
    </w:p>
    <w:p w14:paraId="75733425" w14:textId="77777777" w:rsidR="00E57711" w:rsidRPr="00DA4EEA" w:rsidRDefault="00E57711" w:rsidP="00E57711">
      <w:pPr>
        <w:pStyle w:val="Odstavecseseznamem"/>
        <w:numPr>
          <w:ilvl w:val="0"/>
          <w:numId w:val="27"/>
        </w:numPr>
        <w:spacing w:before="0" w:after="0"/>
        <w:contextualSpacing/>
        <w:rPr>
          <w:szCs w:val="24"/>
        </w:rPr>
      </w:pPr>
      <w:r w:rsidRPr="00DA4EEA">
        <w:rPr>
          <w:b/>
          <w:szCs w:val="24"/>
        </w:rPr>
        <w:t>MIGRACE DAT</w:t>
      </w:r>
    </w:p>
    <w:p w14:paraId="5FA47124" w14:textId="77777777" w:rsidR="00E57711" w:rsidRPr="00DA4EEA" w:rsidRDefault="00E57711" w:rsidP="00E57711">
      <w:pPr>
        <w:spacing w:after="0"/>
        <w:jc w:val="both"/>
        <w:rPr>
          <w:sz w:val="24"/>
          <w:szCs w:val="24"/>
        </w:rPr>
      </w:pPr>
    </w:p>
    <w:p w14:paraId="42955C1A" w14:textId="77777777" w:rsidR="00E57711" w:rsidRPr="00DA4EEA" w:rsidRDefault="00E57711" w:rsidP="00E57711">
      <w:pPr>
        <w:spacing w:after="0"/>
        <w:jc w:val="both"/>
        <w:rPr>
          <w:sz w:val="24"/>
          <w:szCs w:val="24"/>
        </w:rPr>
      </w:pPr>
      <w:r w:rsidRPr="00DA4EEA">
        <w:rPr>
          <w:sz w:val="24"/>
          <w:szCs w:val="24"/>
        </w:rPr>
        <w:t>Stávající ekonomický informační systém (IS Expert společnosti APL Expert s.r.o.) obsahuje data ve struktuře uvedené níže, včetně specifikace číselníků (dále jen „</w:t>
      </w:r>
      <w:r w:rsidRPr="00DA4EEA">
        <w:rPr>
          <w:b/>
          <w:sz w:val="24"/>
          <w:szCs w:val="24"/>
        </w:rPr>
        <w:t>Stávající data</w:t>
      </w:r>
      <w:r w:rsidRPr="00DA4EEA">
        <w:rPr>
          <w:sz w:val="24"/>
          <w:szCs w:val="24"/>
        </w:rPr>
        <w:t>“).</w:t>
      </w:r>
    </w:p>
    <w:p w14:paraId="76FB2C1B" w14:textId="77777777" w:rsidR="00E57711" w:rsidRPr="00DA4EEA" w:rsidRDefault="00E57711" w:rsidP="00E57711">
      <w:pPr>
        <w:spacing w:after="0"/>
        <w:jc w:val="both"/>
        <w:rPr>
          <w:sz w:val="24"/>
          <w:szCs w:val="24"/>
        </w:rPr>
      </w:pPr>
    </w:p>
    <w:p w14:paraId="1CD7FFC5" w14:textId="77777777" w:rsidR="00E57711" w:rsidRPr="00DA4EEA" w:rsidRDefault="00E57711" w:rsidP="00E57711">
      <w:pPr>
        <w:spacing w:after="0"/>
        <w:jc w:val="both"/>
        <w:rPr>
          <w:sz w:val="24"/>
          <w:szCs w:val="24"/>
        </w:rPr>
      </w:pPr>
      <w:r w:rsidRPr="00DA4EEA">
        <w:rPr>
          <w:sz w:val="24"/>
          <w:szCs w:val="24"/>
        </w:rPr>
        <w:t>Zhotovitel provede migraci veškerých Stávajících dat do EIS se zachováním všech jejich vlastností, zejména se zachováním jejich struktury, rozsahu a číselníků. Zhotovitel je povinen provést migraci Stávajících dat tak, aby nebyla narušena jejich integrita a důvěrnost.</w:t>
      </w:r>
    </w:p>
    <w:p w14:paraId="257BFB10" w14:textId="77777777" w:rsidR="00E57711" w:rsidRPr="00DA4EEA" w:rsidRDefault="00E57711" w:rsidP="00E57711">
      <w:pPr>
        <w:spacing w:after="0"/>
        <w:jc w:val="both"/>
        <w:rPr>
          <w:sz w:val="24"/>
          <w:szCs w:val="24"/>
        </w:rPr>
      </w:pPr>
    </w:p>
    <w:p w14:paraId="205B6E21" w14:textId="77777777" w:rsidR="00E57711" w:rsidRPr="00DA4EEA" w:rsidRDefault="00E57711" w:rsidP="00E57711">
      <w:pPr>
        <w:spacing w:after="0"/>
        <w:jc w:val="both"/>
        <w:rPr>
          <w:sz w:val="24"/>
          <w:szCs w:val="24"/>
        </w:rPr>
      </w:pPr>
      <w:r w:rsidRPr="00DA4EEA">
        <w:rPr>
          <w:sz w:val="24"/>
          <w:szCs w:val="24"/>
        </w:rPr>
        <w:t>Objednatel připouští změny ve struktuře Stávajících dat po migraci do EIS za podmínky, že každá taková změna bude odsouhlasena Objednatelem a nebude mít vliv na schopnost EIS naplňovat podmínky Technické specifikace.</w:t>
      </w:r>
    </w:p>
    <w:p w14:paraId="6E9CAF3E" w14:textId="77777777" w:rsidR="00E57711" w:rsidRPr="00DA4EEA" w:rsidRDefault="00E57711" w:rsidP="00E57711">
      <w:pPr>
        <w:spacing w:after="0"/>
        <w:rPr>
          <w:sz w:val="24"/>
          <w:szCs w:val="24"/>
        </w:rPr>
      </w:pPr>
    </w:p>
    <w:p w14:paraId="0BFBD3C4" w14:textId="77777777" w:rsidR="00E57711" w:rsidRPr="00DA4EEA" w:rsidRDefault="00E57711" w:rsidP="00E57711">
      <w:pPr>
        <w:spacing w:after="0"/>
        <w:jc w:val="both"/>
        <w:rPr>
          <w:sz w:val="24"/>
          <w:szCs w:val="24"/>
        </w:rPr>
      </w:pPr>
      <w:r w:rsidRPr="00DA4EEA">
        <w:rPr>
          <w:sz w:val="24"/>
          <w:szCs w:val="24"/>
        </w:rPr>
        <w:t>Za Stávající data jsou považována zejména tato:</w:t>
      </w:r>
    </w:p>
    <w:p w14:paraId="56F7AB97" w14:textId="77777777" w:rsidR="00E57711" w:rsidRPr="00DA4EEA" w:rsidRDefault="00E57711" w:rsidP="00E57711">
      <w:pPr>
        <w:spacing w:after="0"/>
        <w:jc w:val="both"/>
        <w:rPr>
          <w:color w:val="000000"/>
          <w:sz w:val="24"/>
          <w:szCs w:val="24"/>
        </w:rPr>
      </w:pPr>
      <w:r w:rsidRPr="00DA4EEA">
        <w:rPr>
          <w:rFonts w:eastAsia="Times New Roman"/>
          <w:bCs/>
          <w:color w:val="000000"/>
          <w:sz w:val="24"/>
          <w:szCs w:val="24"/>
          <w:lang w:eastAsia="cs-CZ"/>
        </w:rPr>
        <w:t>1.  účtová osnova</w:t>
      </w:r>
    </w:p>
    <w:p w14:paraId="767EB231" w14:textId="77777777" w:rsidR="00E57711" w:rsidRPr="00DA4EEA" w:rsidRDefault="00E57711" w:rsidP="00E57711">
      <w:pPr>
        <w:spacing w:after="0"/>
        <w:jc w:val="both"/>
        <w:rPr>
          <w:color w:val="000000"/>
          <w:sz w:val="24"/>
          <w:szCs w:val="24"/>
        </w:rPr>
      </w:pPr>
      <w:r w:rsidRPr="00DA4EEA">
        <w:rPr>
          <w:rFonts w:eastAsia="Times New Roman"/>
          <w:color w:val="000000"/>
          <w:sz w:val="24"/>
          <w:szCs w:val="24"/>
          <w:lang w:eastAsia="cs-CZ"/>
        </w:rPr>
        <w:t>2.  </w:t>
      </w:r>
      <w:r w:rsidRPr="00DA4EEA">
        <w:rPr>
          <w:rFonts w:eastAsia="Times New Roman"/>
          <w:bCs/>
          <w:color w:val="000000"/>
          <w:sz w:val="24"/>
          <w:szCs w:val="24"/>
          <w:lang w:eastAsia="cs-CZ"/>
        </w:rPr>
        <w:t>číselníky, zejména</w:t>
      </w:r>
      <w:r w:rsidRPr="00DA4EEA">
        <w:rPr>
          <w:rFonts w:eastAsia="Times New Roman"/>
          <w:color w:val="000000"/>
          <w:sz w:val="24"/>
          <w:szCs w:val="24"/>
          <w:lang w:eastAsia="cs-CZ"/>
        </w:rPr>
        <w:t xml:space="preserve"> </w:t>
      </w:r>
      <w:r w:rsidRPr="00DA4EEA">
        <w:rPr>
          <w:rFonts w:eastAsia="Times New Roman"/>
          <w:bCs/>
          <w:color w:val="000000"/>
          <w:sz w:val="24"/>
          <w:szCs w:val="24"/>
          <w:lang w:eastAsia="cs-CZ"/>
        </w:rPr>
        <w:t>obchodní partneři a úkoly</w:t>
      </w:r>
    </w:p>
    <w:p w14:paraId="7587090B" w14:textId="77777777" w:rsidR="00E57711" w:rsidRPr="00DA4EEA" w:rsidRDefault="00E57711" w:rsidP="00E57711">
      <w:pPr>
        <w:spacing w:after="0"/>
        <w:jc w:val="both"/>
        <w:rPr>
          <w:rFonts w:eastAsia="Times New Roman"/>
          <w:color w:val="000000"/>
          <w:sz w:val="24"/>
          <w:szCs w:val="24"/>
          <w:lang w:eastAsia="cs-CZ"/>
        </w:rPr>
      </w:pPr>
      <w:r w:rsidRPr="00DA4EEA">
        <w:rPr>
          <w:rFonts w:eastAsia="Times New Roman"/>
          <w:bCs/>
          <w:color w:val="000000"/>
          <w:sz w:val="24"/>
          <w:szCs w:val="24"/>
          <w:lang w:eastAsia="cs-CZ"/>
        </w:rPr>
        <w:t>3.  neuhrazené faktury přijaté, skladové karty a nevyřízené objednávky</w:t>
      </w:r>
    </w:p>
    <w:p w14:paraId="5872E5F4" w14:textId="77777777" w:rsidR="00E57711" w:rsidRPr="00DA4EEA" w:rsidRDefault="00E57711" w:rsidP="00E57711">
      <w:pPr>
        <w:spacing w:after="0"/>
        <w:jc w:val="both"/>
        <w:rPr>
          <w:rFonts w:eastAsia="Times New Roman"/>
          <w:color w:val="000000"/>
          <w:sz w:val="24"/>
          <w:szCs w:val="24"/>
          <w:lang w:eastAsia="cs-CZ"/>
        </w:rPr>
      </w:pPr>
      <w:r w:rsidRPr="00DA4EEA">
        <w:rPr>
          <w:rFonts w:eastAsia="Times New Roman"/>
          <w:bCs/>
          <w:color w:val="000000"/>
          <w:sz w:val="24"/>
          <w:szCs w:val="24"/>
          <w:lang w:eastAsia="cs-CZ"/>
        </w:rPr>
        <w:t>4.  neuhrazené faktury vydané</w:t>
      </w:r>
    </w:p>
    <w:p w14:paraId="4AEC9E54" w14:textId="77777777" w:rsidR="00E57711" w:rsidRPr="00DA4EEA" w:rsidRDefault="00E57711" w:rsidP="00E57711">
      <w:pPr>
        <w:spacing w:after="0"/>
        <w:jc w:val="both"/>
        <w:rPr>
          <w:rFonts w:eastAsia="Times New Roman"/>
          <w:color w:val="000000"/>
          <w:sz w:val="24"/>
          <w:szCs w:val="24"/>
          <w:lang w:eastAsia="cs-CZ"/>
        </w:rPr>
      </w:pPr>
      <w:r w:rsidRPr="00DA4EEA">
        <w:rPr>
          <w:rFonts w:eastAsia="Times New Roman"/>
          <w:color w:val="000000"/>
          <w:sz w:val="24"/>
          <w:szCs w:val="24"/>
          <w:lang w:eastAsia="cs-CZ"/>
        </w:rPr>
        <w:lastRenderedPageBreak/>
        <w:t xml:space="preserve">5.  databáze bankovních účtů KB1, </w:t>
      </w:r>
      <w:proofErr w:type="gramStart"/>
      <w:r w:rsidRPr="00DA4EEA">
        <w:rPr>
          <w:rFonts w:eastAsia="Times New Roman"/>
          <w:color w:val="000000"/>
          <w:sz w:val="24"/>
          <w:szCs w:val="24"/>
          <w:lang w:eastAsia="cs-CZ"/>
        </w:rPr>
        <w:t>KB2,...a pokladen</w:t>
      </w:r>
      <w:proofErr w:type="gramEnd"/>
      <w:r w:rsidRPr="00DA4EEA">
        <w:rPr>
          <w:rFonts w:eastAsia="Times New Roman"/>
          <w:color w:val="000000"/>
          <w:sz w:val="24"/>
          <w:szCs w:val="24"/>
          <w:lang w:eastAsia="cs-CZ"/>
        </w:rPr>
        <w:t xml:space="preserve"> Kč, USD, Euro, CHF apod. – lze zadat i ručně do nového IS</w:t>
      </w:r>
    </w:p>
    <w:p w14:paraId="7282CA70" w14:textId="77777777" w:rsidR="00E57711" w:rsidRPr="00DA4EEA" w:rsidRDefault="00E57711" w:rsidP="00E57711">
      <w:pPr>
        <w:spacing w:after="0"/>
        <w:jc w:val="both"/>
        <w:rPr>
          <w:rFonts w:eastAsia="Times New Roman"/>
          <w:color w:val="000000"/>
          <w:sz w:val="24"/>
          <w:szCs w:val="24"/>
          <w:lang w:eastAsia="cs-CZ"/>
        </w:rPr>
      </w:pPr>
      <w:r w:rsidRPr="00DA4EEA">
        <w:rPr>
          <w:rFonts w:eastAsia="Times New Roman"/>
          <w:color w:val="000000"/>
          <w:sz w:val="24"/>
          <w:szCs w:val="24"/>
          <w:lang w:eastAsia="cs-CZ"/>
        </w:rPr>
        <w:t>6.   </w:t>
      </w:r>
      <w:r w:rsidRPr="00DA4EEA">
        <w:rPr>
          <w:rFonts w:eastAsia="Times New Roman"/>
          <w:bCs/>
          <w:color w:val="000000"/>
          <w:sz w:val="24"/>
          <w:szCs w:val="24"/>
          <w:lang w:eastAsia="cs-CZ"/>
        </w:rPr>
        <w:t>majetkové karty</w:t>
      </w:r>
      <w:r w:rsidRPr="00DA4EEA">
        <w:rPr>
          <w:rFonts w:eastAsia="Times New Roman"/>
          <w:color w:val="000000"/>
          <w:sz w:val="24"/>
          <w:szCs w:val="24"/>
          <w:lang w:eastAsia="cs-CZ"/>
        </w:rPr>
        <w:t xml:space="preserve"> alespoň se stavem oprávek, umístěním a osobou a pořizovací cenou, event. technickým zhodnocením</w:t>
      </w:r>
    </w:p>
    <w:p w14:paraId="1E9D274C" w14:textId="77777777" w:rsidR="00E57711" w:rsidRPr="00DA4EEA" w:rsidRDefault="00E57711" w:rsidP="00E57711">
      <w:pPr>
        <w:spacing w:after="0"/>
        <w:jc w:val="both"/>
        <w:rPr>
          <w:rFonts w:eastAsia="Times New Roman"/>
          <w:color w:val="000000"/>
          <w:sz w:val="24"/>
          <w:szCs w:val="24"/>
          <w:lang w:eastAsia="cs-CZ"/>
        </w:rPr>
      </w:pPr>
      <w:r w:rsidRPr="00DA4EEA">
        <w:rPr>
          <w:sz w:val="24"/>
          <w:szCs w:val="24"/>
        </w:rPr>
        <w:t xml:space="preserve">7.   mzdové a personální údaje -  </w:t>
      </w:r>
      <w:r w:rsidRPr="00DA4EEA">
        <w:rPr>
          <w:rFonts w:eastAsia="Times New Roman"/>
          <w:color w:val="000000"/>
          <w:sz w:val="24"/>
          <w:szCs w:val="24"/>
          <w:lang w:eastAsia="cs-CZ"/>
        </w:rPr>
        <w:t xml:space="preserve">převést všechny stálé údaje o zaměstnancích (osobní data z dotazníku, typ </w:t>
      </w:r>
      <w:proofErr w:type="spellStart"/>
      <w:r w:rsidRPr="00DA4EEA">
        <w:rPr>
          <w:rFonts w:eastAsia="Times New Roman"/>
          <w:color w:val="000000"/>
          <w:sz w:val="24"/>
          <w:szCs w:val="24"/>
          <w:lang w:eastAsia="cs-CZ"/>
        </w:rPr>
        <w:t>prac</w:t>
      </w:r>
      <w:proofErr w:type="spellEnd"/>
      <w:r w:rsidRPr="00DA4EEA">
        <w:rPr>
          <w:rFonts w:eastAsia="Times New Roman"/>
          <w:color w:val="000000"/>
          <w:sz w:val="24"/>
          <w:szCs w:val="24"/>
          <w:lang w:eastAsia="cs-CZ"/>
        </w:rPr>
        <w:t>. poměru, úvazek, mzdové náležitosti, slevy na dani, účet, kam je posílána mzda, nárok na dovolenou – případně převod nároku z předchozího období), nemocenské dávky – dlouhodobější (počátek nemoci v současném programu, pokračování v novém)</w:t>
      </w:r>
      <w:r w:rsidRPr="00DA4EEA">
        <w:rPr>
          <w:sz w:val="24"/>
          <w:szCs w:val="24"/>
        </w:rPr>
        <w:t xml:space="preserve">, </w:t>
      </w:r>
      <w:r w:rsidRPr="00DA4EEA">
        <w:rPr>
          <w:rFonts w:eastAsia="Times New Roman"/>
          <w:color w:val="000000"/>
          <w:sz w:val="24"/>
          <w:szCs w:val="24"/>
          <w:lang w:eastAsia="cs-CZ"/>
        </w:rPr>
        <w:t xml:space="preserve">pro účely Přílohy k žádosti o dávku (údaje o započitatelném příjmu v rozhodném období – 12 měsíců zpětně od vzniku DPN, OČR, peněžité pomoci v </w:t>
      </w:r>
      <w:proofErr w:type="gramStart"/>
      <w:r w:rsidRPr="00DA4EEA">
        <w:rPr>
          <w:rFonts w:eastAsia="Times New Roman"/>
          <w:color w:val="000000"/>
          <w:sz w:val="24"/>
          <w:szCs w:val="24"/>
          <w:lang w:eastAsia="cs-CZ"/>
        </w:rPr>
        <w:t>mateřství a pod.)</w:t>
      </w:r>
      <w:proofErr w:type="gramEnd"/>
    </w:p>
    <w:p w14:paraId="0DF944C9" w14:textId="77777777" w:rsidR="00E57711" w:rsidRPr="00DA4EEA" w:rsidRDefault="00E57711" w:rsidP="00E57711">
      <w:pPr>
        <w:spacing w:after="0"/>
        <w:jc w:val="both"/>
        <w:rPr>
          <w:rFonts w:eastAsia="Times New Roman"/>
          <w:color w:val="000000"/>
          <w:sz w:val="24"/>
          <w:szCs w:val="24"/>
          <w:lang w:eastAsia="cs-CZ"/>
        </w:rPr>
      </w:pPr>
    </w:p>
    <w:p w14:paraId="3F4F6B54" w14:textId="2ED09302" w:rsidR="004E714C" w:rsidRPr="00DA4EEA" w:rsidRDefault="00E57711" w:rsidP="00E57711">
      <w:pPr>
        <w:spacing w:after="0"/>
        <w:jc w:val="both"/>
        <w:rPr>
          <w:b/>
          <w:sz w:val="24"/>
          <w:szCs w:val="24"/>
          <w:highlight w:val="lightGray"/>
        </w:rPr>
        <w:sectPr w:rsidR="004E714C" w:rsidRPr="00DA4EEA" w:rsidSect="00DA4BEA">
          <w:footerReference w:type="default" r:id="rId17"/>
          <w:pgSz w:w="11906" w:h="16838"/>
          <w:pgMar w:top="1418" w:right="1418" w:bottom="1418" w:left="1418" w:header="709" w:footer="709" w:gutter="0"/>
          <w:pgNumType w:start="1"/>
          <w:cols w:space="708"/>
          <w:docGrid w:linePitch="360"/>
        </w:sectPr>
      </w:pPr>
      <w:r w:rsidRPr="00DA4EEA">
        <w:rPr>
          <w:sz w:val="24"/>
          <w:szCs w:val="24"/>
        </w:rPr>
        <w:t>Implementace IS musí dále zahrnovat migraci dat ze současného ekonomického softwaru (IS Expert společnosti APL Expert s.r.o.) minimálně v rozsahu: kontakty, účetní osnova, partnery, předvaha, rozvaha, výsledovka (zákon č. 341/2005 Sb., o veřejných výzkumných institucích, ve znění pozdějších předpisů), veškerá personální agenda, položky majetku včetně odpisů, aktivní zakázky.</w:t>
      </w:r>
      <w:r w:rsidR="004E714C" w:rsidRPr="00DA4EEA">
        <w:rPr>
          <w:b/>
          <w:sz w:val="24"/>
          <w:szCs w:val="24"/>
          <w:highlight w:val="lightGray"/>
        </w:rPr>
        <w:t xml:space="preserve"> </w:t>
      </w:r>
    </w:p>
    <w:p w14:paraId="64D55C51" w14:textId="77777777" w:rsidR="004E714C" w:rsidRPr="00E83DC6" w:rsidRDefault="004E714C" w:rsidP="004E714C">
      <w:pPr>
        <w:jc w:val="center"/>
        <w:rPr>
          <w:b/>
          <w:sz w:val="24"/>
          <w:szCs w:val="24"/>
        </w:rPr>
      </w:pPr>
      <w:r w:rsidRPr="00E83DC6">
        <w:rPr>
          <w:b/>
          <w:sz w:val="24"/>
          <w:szCs w:val="24"/>
        </w:rPr>
        <w:lastRenderedPageBreak/>
        <w:t>Příloha č. 3</w:t>
      </w:r>
    </w:p>
    <w:p w14:paraId="6843715B" w14:textId="77777777" w:rsidR="004E714C" w:rsidRPr="00E83DC6" w:rsidRDefault="004E714C" w:rsidP="004E714C">
      <w:pPr>
        <w:jc w:val="center"/>
        <w:rPr>
          <w:rFonts w:eastAsia="Times New Roman"/>
          <w:b/>
          <w:sz w:val="24"/>
          <w:szCs w:val="24"/>
          <w:lang w:eastAsia="cs-CZ"/>
        </w:rPr>
      </w:pPr>
      <w:r w:rsidRPr="00E83DC6">
        <w:rPr>
          <w:b/>
          <w:sz w:val="24"/>
          <w:szCs w:val="24"/>
        </w:rPr>
        <w:t>Údržba a podpora</w:t>
      </w:r>
    </w:p>
    <w:p w14:paraId="1053909C" w14:textId="77777777" w:rsidR="009E7D13" w:rsidRDefault="009E7D13" w:rsidP="009E7D13">
      <w:pPr>
        <w:spacing w:line="280" w:lineRule="atLeast"/>
        <w:jc w:val="both"/>
        <w:rPr>
          <w:sz w:val="24"/>
          <w:szCs w:val="24"/>
        </w:rPr>
      </w:pPr>
      <w:r w:rsidRPr="002E39D1">
        <w:rPr>
          <w:sz w:val="24"/>
          <w:szCs w:val="24"/>
        </w:rPr>
        <w:t>Údržba a podpora zahrnuje tyto dílčí služby</w:t>
      </w:r>
      <w:r>
        <w:rPr>
          <w:sz w:val="24"/>
          <w:szCs w:val="24"/>
        </w:rPr>
        <w:t xml:space="preserve"> k dodanému ekonomickému informačnímu systému (dále v textu též „</w:t>
      </w:r>
      <w:r w:rsidRPr="001543AF">
        <w:rPr>
          <w:b/>
          <w:sz w:val="24"/>
          <w:szCs w:val="24"/>
        </w:rPr>
        <w:t>SW ABRA</w:t>
      </w:r>
      <w:r>
        <w:rPr>
          <w:sz w:val="24"/>
          <w:szCs w:val="24"/>
        </w:rPr>
        <w:t>“)</w:t>
      </w:r>
      <w:r w:rsidRPr="002E39D1">
        <w:rPr>
          <w:sz w:val="24"/>
          <w:szCs w:val="24"/>
        </w:rPr>
        <w:t>:</w:t>
      </w:r>
    </w:p>
    <w:p w14:paraId="70DF57DB" w14:textId="77777777" w:rsidR="009E7D13" w:rsidRPr="001543AF" w:rsidRDefault="009E7D13" w:rsidP="009E7D13">
      <w:pPr>
        <w:spacing w:line="280" w:lineRule="atLeast"/>
        <w:jc w:val="both"/>
        <w:rPr>
          <w:b/>
          <w:sz w:val="24"/>
          <w:szCs w:val="24"/>
        </w:rPr>
      </w:pPr>
      <w:r w:rsidRPr="001543AF">
        <w:rPr>
          <w:b/>
          <w:sz w:val="24"/>
          <w:szCs w:val="24"/>
        </w:rPr>
        <w:t xml:space="preserve">1) LICENČNÍ SLUŽBA </w:t>
      </w:r>
    </w:p>
    <w:p w14:paraId="433A6CB0" w14:textId="77777777" w:rsidR="009E7D13" w:rsidRDefault="009E7D13" w:rsidP="009E7D13">
      <w:pPr>
        <w:pStyle w:val="Odstavecseseznamem"/>
        <w:numPr>
          <w:ilvl w:val="0"/>
          <w:numId w:val="7"/>
        </w:numPr>
        <w:autoSpaceDE w:val="0"/>
        <w:autoSpaceDN w:val="0"/>
        <w:adjustRightInd w:val="0"/>
        <w:spacing w:after="41" w:line="280" w:lineRule="atLeast"/>
        <w:rPr>
          <w:rFonts w:eastAsiaTheme="minorHAnsi"/>
          <w:color w:val="000000"/>
          <w:szCs w:val="24"/>
        </w:rPr>
      </w:pPr>
      <w:r>
        <w:rPr>
          <w:rFonts w:eastAsiaTheme="minorHAnsi"/>
          <w:b/>
          <w:bCs/>
          <w:color w:val="000000"/>
          <w:szCs w:val="24"/>
        </w:rPr>
        <w:t>N</w:t>
      </w:r>
      <w:r w:rsidRPr="002E39D1">
        <w:rPr>
          <w:rFonts w:eastAsiaTheme="minorHAnsi"/>
          <w:b/>
          <w:bCs/>
          <w:color w:val="000000"/>
          <w:szCs w:val="24"/>
        </w:rPr>
        <w:t>ové verze</w:t>
      </w:r>
      <w:r w:rsidRPr="000E4496">
        <w:rPr>
          <w:rFonts w:eastAsiaTheme="minorHAnsi"/>
          <w:b/>
          <w:bCs/>
          <w:color w:val="000000"/>
          <w:szCs w:val="24"/>
        </w:rPr>
        <w:t xml:space="preserve"> </w:t>
      </w:r>
      <w:r>
        <w:rPr>
          <w:rFonts w:eastAsiaTheme="minorHAnsi"/>
          <w:b/>
          <w:color w:val="000000"/>
          <w:szCs w:val="24"/>
          <w:lang w:val="cs-CZ"/>
        </w:rPr>
        <w:t>SW ABRA.</w:t>
      </w:r>
    </w:p>
    <w:p w14:paraId="336866CB" w14:textId="77777777" w:rsidR="009E7D13" w:rsidRPr="0087132D" w:rsidRDefault="009E7D13" w:rsidP="009E7D13">
      <w:pPr>
        <w:spacing w:before="240" w:line="280" w:lineRule="atLeast"/>
        <w:jc w:val="both"/>
        <w:rPr>
          <w:sz w:val="24"/>
          <w:szCs w:val="24"/>
        </w:rPr>
      </w:pPr>
      <w:r>
        <w:rPr>
          <w:sz w:val="24"/>
          <w:szCs w:val="24"/>
        </w:rPr>
        <w:t>Zhotovitel</w:t>
      </w:r>
      <w:r w:rsidRPr="0087132D">
        <w:rPr>
          <w:sz w:val="24"/>
          <w:szCs w:val="24"/>
        </w:rPr>
        <w:t xml:space="preserve"> garantuje, že SW ABRA bude</w:t>
      </w:r>
      <w:r>
        <w:rPr>
          <w:sz w:val="24"/>
          <w:szCs w:val="24"/>
        </w:rPr>
        <w:t xml:space="preserve"> po dobu Objednatelem zaplacené úhrady za Licenční službu (tzn. po dobu, kdy Objednatel nebude v prodlení s placením ceny Údržby a podpory)</w:t>
      </w:r>
      <w:r w:rsidRPr="0087132D">
        <w:rPr>
          <w:sz w:val="24"/>
          <w:szCs w:val="24"/>
        </w:rPr>
        <w:t xml:space="preserve"> odpovídat platným obecně závazným právním předpisům České republiky. V případě legislativních změn těchto právních předpisů vyžadujících zásah do SW ABRA jsou tyto změny automaticky zapracovány do nových verzí SW ABRA. Nové verze mohou dále obsahovat též různá funkční vylepšení. </w:t>
      </w:r>
      <w:r>
        <w:rPr>
          <w:sz w:val="24"/>
          <w:szCs w:val="24"/>
        </w:rPr>
        <w:t>Zhotovitel</w:t>
      </w:r>
      <w:r w:rsidRPr="0087132D">
        <w:rPr>
          <w:sz w:val="24"/>
          <w:szCs w:val="24"/>
        </w:rPr>
        <w:t xml:space="preserve"> všechny verze zpřístupní </w:t>
      </w:r>
      <w:r>
        <w:rPr>
          <w:sz w:val="24"/>
          <w:szCs w:val="24"/>
        </w:rPr>
        <w:t>Objednatel</w:t>
      </w:r>
      <w:r w:rsidRPr="0087132D">
        <w:rPr>
          <w:sz w:val="24"/>
          <w:szCs w:val="24"/>
        </w:rPr>
        <w:t>i ke stažení pro jeho vlastní potřebu na internetových stránkách www.abra.eu (dále jen „</w:t>
      </w:r>
      <w:r w:rsidRPr="0087132D">
        <w:rPr>
          <w:b/>
          <w:sz w:val="24"/>
          <w:szCs w:val="24"/>
        </w:rPr>
        <w:t>Webové stránky</w:t>
      </w:r>
      <w:r w:rsidRPr="0087132D">
        <w:rPr>
          <w:sz w:val="24"/>
          <w:szCs w:val="24"/>
        </w:rPr>
        <w:t xml:space="preserve">“). Dochází-li k takové změně SW ABRA, že je nutné změnit / doplnit i aktivační kódy, zveřejní </w:t>
      </w:r>
      <w:r>
        <w:rPr>
          <w:sz w:val="24"/>
          <w:szCs w:val="24"/>
        </w:rPr>
        <w:t>Zhotovitel</w:t>
      </w:r>
      <w:r w:rsidRPr="0087132D">
        <w:rPr>
          <w:sz w:val="24"/>
          <w:szCs w:val="24"/>
        </w:rPr>
        <w:t xml:space="preserve"> informaci o této skutečnosti na Webových stránkách. </w:t>
      </w:r>
      <w:r>
        <w:rPr>
          <w:sz w:val="24"/>
          <w:szCs w:val="24"/>
        </w:rPr>
        <w:t>Objednatel</w:t>
      </w:r>
      <w:r w:rsidRPr="0087132D">
        <w:rPr>
          <w:sz w:val="24"/>
          <w:szCs w:val="24"/>
        </w:rPr>
        <w:t xml:space="preserve"> bere tímto na vědomí, že informace o tom, jaký aktivační klíč je nutný k té které verzi SW ABRA, je umístěna na Webových stránkách v místě, kde je ke stažení příslušná verze SW ABRA. </w:t>
      </w:r>
      <w:r>
        <w:rPr>
          <w:sz w:val="24"/>
          <w:szCs w:val="24"/>
        </w:rPr>
        <w:t>Objednatel má právo na poskytování nových verzí SW ABRA jen v období, za které má uhrazenou Licenční službu (tzn. po dobu, kdy Objednatel nebude v prodlení s placením ceny Údržby a podpory).</w:t>
      </w:r>
    </w:p>
    <w:p w14:paraId="473C3ED4" w14:textId="77777777" w:rsidR="009E7D13" w:rsidRDefault="009E7D13" w:rsidP="009E7D13">
      <w:pPr>
        <w:pStyle w:val="Odstavecseseznamem"/>
        <w:numPr>
          <w:ilvl w:val="0"/>
          <w:numId w:val="7"/>
        </w:numPr>
        <w:autoSpaceDE w:val="0"/>
        <w:autoSpaceDN w:val="0"/>
        <w:adjustRightInd w:val="0"/>
        <w:spacing w:after="41" w:line="280" w:lineRule="atLeast"/>
        <w:rPr>
          <w:rFonts w:eastAsiaTheme="minorHAnsi"/>
          <w:color w:val="000000"/>
          <w:szCs w:val="24"/>
        </w:rPr>
      </w:pPr>
      <w:r w:rsidRPr="0087132D">
        <w:rPr>
          <w:rFonts w:eastAsiaTheme="minorHAnsi"/>
          <w:b/>
          <w:bCs/>
          <w:color w:val="000000"/>
          <w:szCs w:val="24"/>
        </w:rPr>
        <w:t>HO</w:t>
      </w:r>
      <w:r w:rsidRPr="0087132D">
        <w:rPr>
          <w:rFonts w:eastAsiaTheme="minorHAnsi"/>
          <w:b/>
          <w:color w:val="000000"/>
          <w:szCs w:val="24"/>
        </w:rPr>
        <w:t xml:space="preserve">T Line </w:t>
      </w:r>
      <w:r w:rsidRPr="002E39D1">
        <w:rPr>
          <w:rFonts w:eastAsiaTheme="minorHAnsi"/>
          <w:color w:val="000000"/>
          <w:szCs w:val="24"/>
        </w:rPr>
        <w:t xml:space="preserve"> </w:t>
      </w:r>
    </w:p>
    <w:p w14:paraId="6D4336FC" w14:textId="69DB4CF7" w:rsidR="009E7D13" w:rsidRPr="00776BCD" w:rsidRDefault="009E7D13" w:rsidP="009E7D13">
      <w:pPr>
        <w:spacing w:before="240" w:line="280" w:lineRule="atLeast"/>
        <w:jc w:val="both"/>
        <w:rPr>
          <w:sz w:val="24"/>
          <w:szCs w:val="24"/>
        </w:rPr>
      </w:pPr>
      <w:r w:rsidRPr="0087132D">
        <w:rPr>
          <w:sz w:val="24"/>
          <w:szCs w:val="24"/>
        </w:rPr>
        <w:t xml:space="preserve">HOT Line je služba spočívající v zodpovídání dotazů a řešení problémů spojených s užíváním SW ABRA. Telefonická HOT Line </w:t>
      </w:r>
      <w:proofErr w:type="gramStart"/>
      <w:r w:rsidRPr="0087132D">
        <w:rPr>
          <w:sz w:val="24"/>
          <w:szCs w:val="24"/>
        </w:rPr>
        <w:t>je</w:t>
      </w:r>
      <w:proofErr w:type="gramEnd"/>
      <w:r w:rsidRPr="0087132D">
        <w:rPr>
          <w:sz w:val="24"/>
          <w:szCs w:val="24"/>
        </w:rPr>
        <w:t xml:space="preserve"> poskytována v pracovní dny v době od 8:00 hod. do 18:00 hod. na telefonním čísle +420 296 397 330. </w:t>
      </w:r>
      <w:proofErr w:type="gramStart"/>
      <w:r>
        <w:rPr>
          <w:sz w:val="24"/>
          <w:szCs w:val="24"/>
        </w:rPr>
        <w:t xml:space="preserve">Objednatel </w:t>
      </w:r>
      <w:r w:rsidRPr="0087132D">
        <w:rPr>
          <w:sz w:val="24"/>
          <w:szCs w:val="24"/>
        </w:rPr>
        <w:t>je</w:t>
      </w:r>
      <w:proofErr w:type="gramEnd"/>
      <w:r w:rsidRPr="0087132D">
        <w:rPr>
          <w:sz w:val="24"/>
          <w:szCs w:val="24"/>
        </w:rPr>
        <w:t xml:space="preserve"> dále oprávněn využívat službu HOT Line prostřednictvím Zákaznického portálu.</w:t>
      </w:r>
      <w:r>
        <w:rPr>
          <w:sz w:val="24"/>
          <w:szCs w:val="24"/>
        </w:rPr>
        <w:t xml:space="preserve"> </w:t>
      </w:r>
      <w:r w:rsidRPr="00F05F57">
        <w:rPr>
          <w:sz w:val="24"/>
          <w:szCs w:val="24"/>
        </w:rPr>
        <w:t>Rozsah uživatelských požadavků v</w:t>
      </w:r>
      <w:r>
        <w:rPr>
          <w:sz w:val="24"/>
          <w:szCs w:val="24"/>
        </w:rPr>
        <w:t> </w:t>
      </w:r>
      <w:r w:rsidRPr="00F05F57">
        <w:rPr>
          <w:sz w:val="24"/>
          <w:szCs w:val="24"/>
        </w:rPr>
        <w:t>oblasti</w:t>
      </w:r>
      <w:r w:rsidRPr="009E7D13">
        <w:rPr>
          <w:sz w:val="24"/>
          <w:szCs w:val="24"/>
        </w:rPr>
        <w:t xml:space="preserve"> </w:t>
      </w:r>
      <w:r w:rsidRPr="009A3D18">
        <w:rPr>
          <w:sz w:val="24"/>
          <w:szCs w:val="24"/>
        </w:rPr>
        <w:t>poskytování podpory uživatelů při práci se systémem v rozsahu dokumentace a rozsahu dodaného software (jak pracovat s</w:t>
      </w:r>
      <w:r w:rsidR="00776BCD" w:rsidRPr="009A3D18">
        <w:rPr>
          <w:sz w:val="24"/>
          <w:szCs w:val="24"/>
        </w:rPr>
        <w:t> </w:t>
      </w:r>
      <w:r w:rsidRPr="009A3D18">
        <w:rPr>
          <w:sz w:val="24"/>
          <w:szCs w:val="24"/>
        </w:rPr>
        <w:t>tím</w:t>
      </w:r>
      <w:r w:rsidR="00776BCD" w:rsidRPr="009A3D18">
        <w:rPr>
          <w:sz w:val="24"/>
          <w:szCs w:val="24"/>
        </w:rPr>
        <w:t>,</w:t>
      </w:r>
      <w:r w:rsidRPr="009A3D18">
        <w:rPr>
          <w:sz w:val="24"/>
          <w:szCs w:val="24"/>
        </w:rPr>
        <w:t xml:space="preserve"> co v systému už je) </w:t>
      </w:r>
      <w:r w:rsidRPr="00776BCD">
        <w:rPr>
          <w:sz w:val="24"/>
          <w:szCs w:val="24"/>
        </w:rPr>
        <w:t>není co do rozsahu omezen.</w:t>
      </w:r>
      <w:r w:rsidRPr="009A3D18">
        <w:rPr>
          <w:sz w:val="24"/>
          <w:szCs w:val="24"/>
        </w:rPr>
        <w:t xml:space="preserve"> HOT </w:t>
      </w:r>
      <w:proofErr w:type="gramStart"/>
      <w:r w:rsidRPr="009A3D18">
        <w:rPr>
          <w:sz w:val="24"/>
          <w:szCs w:val="24"/>
        </w:rPr>
        <w:t>Line neslouží</w:t>
      </w:r>
      <w:proofErr w:type="gramEnd"/>
      <w:r w:rsidRPr="009A3D18">
        <w:rPr>
          <w:sz w:val="24"/>
          <w:szCs w:val="24"/>
        </w:rPr>
        <w:t xml:space="preserve"> pro doplňování nových funkcí, změny existujících funkcí, konzultace rozvoje systému, nebo jako náhradu školení.</w:t>
      </w:r>
    </w:p>
    <w:p w14:paraId="46A157EF" w14:textId="77777777" w:rsidR="009E7D13" w:rsidRDefault="009E7D13" w:rsidP="009E7D13">
      <w:pPr>
        <w:pStyle w:val="Odstavecseseznamem"/>
        <w:numPr>
          <w:ilvl w:val="0"/>
          <w:numId w:val="7"/>
        </w:numPr>
        <w:autoSpaceDE w:val="0"/>
        <w:autoSpaceDN w:val="0"/>
        <w:adjustRightInd w:val="0"/>
        <w:spacing w:line="280" w:lineRule="atLeast"/>
        <w:ind w:left="714" w:hanging="357"/>
        <w:rPr>
          <w:rFonts w:eastAsiaTheme="minorHAnsi"/>
          <w:color w:val="000000"/>
          <w:szCs w:val="24"/>
        </w:rPr>
      </w:pPr>
      <w:r>
        <w:rPr>
          <w:rFonts w:eastAsiaTheme="minorHAnsi"/>
          <w:b/>
          <w:bCs/>
          <w:color w:val="000000"/>
          <w:szCs w:val="24"/>
          <w:lang w:val="cs-CZ"/>
        </w:rPr>
        <w:t>Školení</w:t>
      </w:r>
      <w:r w:rsidRPr="002E39D1">
        <w:rPr>
          <w:rFonts w:eastAsiaTheme="minorHAnsi"/>
          <w:color w:val="000000"/>
          <w:szCs w:val="24"/>
        </w:rPr>
        <w:t xml:space="preserve"> </w:t>
      </w:r>
    </w:p>
    <w:p w14:paraId="36B7455D" w14:textId="77777777" w:rsidR="009E7D13" w:rsidRPr="0087132D" w:rsidRDefault="009E7D13" w:rsidP="009E7D13">
      <w:pPr>
        <w:spacing w:line="280" w:lineRule="atLeast"/>
        <w:jc w:val="both"/>
        <w:rPr>
          <w:sz w:val="24"/>
          <w:szCs w:val="24"/>
        </w:rPr>
      </w:pPr>
      <w:r>
        <w:rPr>
          <w:sz w:val="24"/>
          <w:szCs w:val="24"/>
        </w:rPr>
        <w:t>Objednatel</w:t>
      </w:r>
      <w:r w:rsidRPr="0087132D">
        <w:rPr>
          <w:sz w:val="24"/>
          <w:szCs w:val="24"/>
        </w:rPr>
        <w:t xml:space="preserve"> má právo účastnit se prostřednictvím svých pracovníků libovolných </w:t>
      </w:r>
      <w:r>
        <w:rPr>
          <w:sz w:val="24"/>
          <w:szCs w:val="24"/>
        </w:rPr>
        <w:t>Zhotovitel</w:t>
      </w:r>
      <w:r w:rsidRPr="0087132D">
        <w:rPr>
          <w:sz w:val="24"/>
          <w:szCs w:val="24"/>
        </w:rPr>
        <w:t xml:space="preserve">em hromadně vypisovaných školení zaměřených uživatelsky na jednotlivé moduly SW ABRA. Celkový objem takto čerpaných služeb není omezen, avšak jakéhokoliv školení v jednom termínu se mohou účastnit maximálně 2 pracovníci </w:t>
      </w:r>
      <w:r>
        <w:rPr>
          <w:sz w:val="24"/>
          <w:szCs w:val="24"/>
        </w:rPr>
        <w:t>Objednatel</w:t>
      </w:r>
      <w:r w:rsidRPr="0087132D">
        <w:rPr>
          <w:sz w:val="24"/>
          <w:szCs w:val="24"/>
        </w:rPr>
        <w:t xml:space="preserve">e. Podmínkou účasti na školení je předchozí telefonická nebo e-mailová registrace </w:t>
      </w:r>
      <w:r>
        <w:rPr>
          <w:sz w:val="24"/>
          <w:szCs w:val="24"/>
        </w:rPr>
        <w:t>Objednatel</w:t>
      </w:r>
      <w:r w:rsidRPr="0087132D">
        <w:rPr>
          <w:sz w:val="24"/>
          <w:szCs w:val="24"/>
        </w:rPr>
        <w:t xml:space="preserve">e, kterou </w:t>
      </w:r>
      <w:r>
        <w:rPr>
          <w:sz w:val="24"/>
          <w:szCs w:val="24"/>
        </w:rPr>
        <w:t>Zhotovitel</w:t>
      </w:r>
      <w:r w:rsidRPr="0087132D">
        <w:rPr>
          <w:sz w:val="24"/>
          <w:szCs w:val="24"/>
        </w:rPr>
        <w:t xml:space="preserve"> potvrdil na základě volných kapacit ve školící místnosti. Za školení ve smyslu tohoto odstavce se nepovažují individuální školení, workshopy a technicky zaměřená školení určená pro správce a administrátory systému, která jsou hrazena samostatně.</w:t>
      </w:r>
    </w:p>
    <w:p w14:paraId="2FECDCF3" w14:textId="77777777" w:rsidR="009E7D13" w:rsidRPr="000E4496" w:rsidRDefault="009E7D13" w:rsidP="009E7D13">
      <w:pPr>
        <w:pStyle w:val="Odstavecseseznamem"/>
        <w:numPr>
          <w:ilvl w:val="0"/>
          <w:numId w:val="7"/>
        </w:numPr>
        <w:autoSpaceDE w:val="0"/>
        <w:autoSpaceDN w:val="0"/>
        <w:adjustRightInd w:val="0"/>
        <w:spacing w:after="41" w:line="280" w:lineRule="atLeast"/>
        <w:rPr>
          <w:rFonts w:eastAsiaTheme="minorHAnsi"/>
          <w:b/>
          <w:color w:val="000000"/>
          <w:szCs w:val="24"/>
        </w:rPr>
      </w:pPr>
      <w:r>
        <w:rPr>
          <w:rFonts w:eastAsiaTheme="minorHAnsi"/>
          <w:b/>
          <w:color w:val="000000"/>
          <w:szCs w:val="24"/>
          <w:lang w:val="cs-CZ"/>
        </w:rPr>
        <w:t xml:space="preserve">Garance servisu. </w:t>
      </w:r>
      <w:r w:rsidRPr="000E4496">
        <w:rPr>
          <w:rFonts w:eastAsiaTheme="minorHAnsi"/>
          <w:b/>
          <w:bCs/>
          <w:color w:val="000000"/>
          <w:szCs w:val="24"/>
        </w:rPr>
        <w:t xml:space="preserve"> </w:t>
      </w:r>
    </w:p>
    <w:p w14:paraId="2CE519CA" w14:textId="77777777" w:rsidR="009E7D13" w:rsidRPr="00EC3A28" w:rsidRDefault="009E7D13" w:rsidP="009E7D13">
      <w:pPr>
        <w:pStyle w:val="Nadpis1"/>
        <w:keepNext w:val="0"/>
        <w:spacing w:before="60" w:after="0"/>
        <w:jc w:val="both"/>
        <w:rPr>
          <w:rFonts w:ascii="Times New Roman" w:hAnsi="Times New Roman"/>
          <w:b w:val="0"/>
          <w:sz w:val="24"/>
          <w:szCs w:val="24"/>
        </w:rPr>
      </w:pPr>
      <w:r w:rsidRPr="00662C90">
        <w:rPr>
          <w:rFonts w:ascii="Times New Roman" w:eastAsia="Calibri" w:hAnsi="Times New Roman"/>
          <w:b w:val="0"/>
          <w:bCs w:val="0"/>
          <w:kern w:val="0"/>
          <w:sz w:val="24"/>
          <w:szCs w:val="24"/>
          <w:lang w:val="cs-CZ" w:eastAsia="en-US"/>
        </w:rPr>
        <w:t xml:space="preserve">Zhotovitel garantuje, že v případě vzniku krizové situace při užívání SW ABRA u Objednatele zajistí výjezd konzultanta do 24 hodin od nahlášení problému, pokud se v této lhůtě nepodaří krizovou situaci odstranit v rámci vzdálené správy, přičemž o vhodném postupu rozhoduje </w:t>
      </w:r>
      <w:r w:rsidRPr="00662C90">
        <w:rPr>
          <w:rFonts w:ascii="Times New Roman" w:eastAsia="Calibri" w:hAnsi="Times New Roman"/>
          <w:b w:val="0"/>
          <w:bCs w:val="0"/>
          <w:kern w:val="0"/>
          <w:sz w:val="24"/>
          <w:szCs w:val="24"/>
          <w:lang w:val="cs-CZ" w:eastAsia="en-US"/>
        </w:rPr>
        <w:lastRenderedPageBreak/>
        <w:t>Zhotovitel. Do této doby se započítávají pouze pracovní dny. Krizová situace nastává tehdy, když v SW ABRA nelze vystavovat prvotní doklady nebo počítat mzdy, nelze tisknout doklady a dokumenty, které jsou standardní součástí SW ABRA, SW ABRA nebo jeho část nelze spustit (dále jen „</w:t>
      </w:r>
      <w:r w:rsidRPr="00246B28">
        <w:rPr>
          <w:rFonts w:ascii="Times New Roman" w:eastAsia="Calibri" w:hAnsi="Times New Roman"/>
          <w:bCs w:val="0"/>
          <w:kern w:val="0"/>
          <w:sz w:val="24"/>
          <w:szCs w:val="24"/>
          <w:lang w:val="cs-CZ" w:eastAsia="en-US"/>
        </w:rPr>
        <w:t>Krizová situace</w:t>
      </w:r>
      <w:r w:rsidRPr="00662C90">
        <w:rPr>
          <w:rFonts w:ascii="Times New Roman" w:eastAsia="Calibri" w:hAnsi="Times New Roman"/>
          <w:b w:val="0"/>
          <w:bCs w:val="0"/>
          <w:kern w:val="0"/>
          <w:sz w:val="24"/>
          <w:szCs w:val="24"/>
          <w:lang w:val="cs-CZ" w:eastAsia="en-US"/>
        </w:rPr>
        <w:t xml:space="preserve">“). Za Krizovou situaci se nepovažuje skutečnost, že SW ABRA neposkytuje určité funkce, pokud nejsou popsány v technické dokumentaci, ani závada na technickém vybavení. </w:t>
      </w:r>
      <w:r w:rsidRPr="00662C90">
        <w:rPr>
          <w:rFonts w:ascii="Times New Roman" w:hAnsi="Times New Roman"/>
          <w:b w:val="0"/>
          <w:sz w:val="24"/>
          <w:szCs w:val="24"/>
        </w:rPr>
        <w:t xml:space="preserve">Pro odstranění veškerých pochybností Smluvní strany sjednaly, že samotné servisní zásahy provedené </w:t>
      </w:r>
      <w:r>
        <w:rPr>
          <w:rFonts w:ascii="Times New Roman" w:hAnsi="Times New Roman"/>
          <w:b w:val="0"/>
          <w:sz w:val="24"/>
          <w:szCs w:val="24"/>
          <w:lang w:val="cs-CZ"/>
        </w:rPr>
        <w:t>Zhotovitelem</w:t>
      </w:r>
      <w:r w:rsidRPr="00662C90">
        <w:rPr>
          <w:rFonts w:ascii="Times New Roman" w:hAnsi="Times New Roman"/>
          <w:b w:val="0"/>
          <w:sz w:val="24"/>
          <w:szCs w:val="24"/>
        </w:rPr>
        <w:t xml:space="preserve"> v rámci Garance servisu do 24 hodin je </w:t>
      </w:r>
      <w:r>
        <w:rPr>
          <w:rFonts w:ascii="Times New Roman" w:hAnsi="Times New Roman"/>
          <w:b w:val="0"/>
          <w:sz w:val="24"/>
          <w:szCs w:val="24"/>
          <w:lang w:val="cs-CZ"/>
        </w:rPr>
        <w:t>Objednatel</w:t>
      </w:r>
      <w:r w:rsidRPr="00662C90">
        <w:rPr>
          <w:rFonts w:ascii="Times New Roman" w:hAnsi="Times New Roman"/>
          <w:b w:val="0"/>
          <w:sz w:val="24"/>
          <w:szCs w:val="24"/>
        </w:rPr>
        <w:t xml:space="preserve"> povinen uhradit podle ceníku servisních prací </w:t>
      </w:r>
      <w:r>
        <w:rPr>
          <w:rFonts w:ascii="Times New Roman" w:hAnsi="Times New Roman"/>
          <w:b w:val="0"/>
          <w:sz w:val="24"/>
          <w:szCs w:val="24"/>
          <w:lang w:val="cs-CZ"/>
        </w:rPr>
        <w:t>Zhotovitele</w:t>
      </w:r>
      <w:r w:rsidRPr="00662C90">
        <w:rPr>
          <w:rFonts w:ascii="Times New Roman" w:hAnsi="Times New Roman"/>
          <w:b w:val="0"/>
          <w:sz w:val="24"/>
          <w:szCs w:val="24"/>
        </w:rPr>
        <w:t xml:space="preserve"> platného v době provedení takovýchto servisních prací přístupného na Webových stránkách.</w:t>
      </w:r>
      <w:r w:rsidRPr="00EC3A28">
        <w:rPr>
          <w:rFonts w:ascii="Times New Roman" w:hAnsi="Times New Roman"/>
          <w:b w:val="0"/>
          <w:sz w:val="24"/>
          <w:szCs w:val="24"/>
        </w:rPr>
        <w:t xml:space="preserve"> Úhrada se netýká servisních zásahů, které řeší vady, na které je poskytována záruka ve smyslu Smlouvy.</w:t>
      </w:r>
      <w:r w:rsidRPr="00662C90">
        <w:rPr>
          <w:rFonts w:ascii="Times New Roman" w:hAnsi="Times New Roman"/>
          <w:b w:val="0"/>
          <w:sz w:val="24"/>
          <w:szCs w:val="24"/>
        </w:rPr>
        <w:t xml:space="preserve"> </w:t>
      </w:r>
    </w:p>
    <w:p w14:paraId="6C1B271B" w14:textId="77777777" w:rsidR="009E7D13" w:rsidRDefault="009E7D13" w:rsidP="009E7D13">
      <w:pPr>
        <w:autoSpaceDE w:val="0"/>
        <w:autoSpaceDN w:val="0"/>
        <w:adjustRightInd w:val="0"/>
        <w:spacing w:after="120" w:line="280" w:lineRule="atLeast"/>
        <w:rPr>
          <w:rFonts w:eastAsiaTheme="minorHAnsi"/>
          <w:b/>
          <w:color w:val="000000"/>
          <w:szCs w:val="24"/>
        </w:rPr>
      </w:pPr>
    </w:p>
    <w:p w14:paraId="68B83702" w14:textId="77777777" w:rsidR="009E7D13" w:rsidRPr="00B8056A" w:rsidRDefault="009E7D13" w:rsidP="009E7D13">
      <w:pPr>
        <w:pStyle w:val="Odstavecseseznamem"/>
        <w:numPr>
          <w:ilvl w:val="0"/>
          <w:numId w:val="7"/>
        </w:numPr>
        <w:autoSpaceDE w:val="0"/>
        <w:autoSpaceDN w:val="0"/>
        <w:adjustRightInd w:val="0"/>
        <w:spacing w:after="41" w:line="280" w:lineRule="atLeast"/>
        <w:rPr>
          <w:rFonts w:eastAsiaTheme="minorHAnsi"/>
          <w:b/>
          <w:color w:val="000000"/>
          <w:szCs w:val="24"/>
          <w:lang w:val="cs-CZ"/>
        </w:rPr>
      </w:pPr>
      <w:r w:rsidRPr="00B8056A">
        <w:rPr>
          <w:rFonts w:eastAsiaTheme="minorHAnsi"/>
          <w:b/>
          <w:color w:val="000000"/>
          <w:szCs w:val="24"/>
          <w:lang w:val="cs-CZ"/>
        </w:rPr>
        <w:t>Aktualizace Uživatelských doplňků</w:t>
      </w:r>
    </w:p>
    <w:p w14:paraId="7E233FD5" w14:textId="5A44D1D6" w:rsidR="009E7D13" w:rsidRPr="00100655" w:rsidRDefault="009E7D13" w:rsidP="009E7D13">
      <w:pPr>
        <w:spacing w:line="280" w:lineRule="atLeast"/>
        <w:jc w:val="both"/>
        <w:rPr>
          <w:sz w:val="24"/>
          <w:szCs w:val="24"/>
        </w:rPr>
      </w:pPr>
      <w:r>
        <w:rPr>
          <w:sz w:val="24"/>
          <w:szCs w:val="24"/>
        </w:rPr>
        <w:t>Zhotovitel</w:t>
      </w:r>
      <w:r w:rsidRPr="00100655">
        <w:rPr>
          <w:sz w:val="24"/>
          <w:szCs w:val="24"/>
        </w:rPr>
        <w:t xml:space="preserve"> </w:t>
      </w:r>
      <w:r>
        <w:rPr>
          <w:sz w:val="24"/>
          <w:szCs w:val="24"/>
        </w:rPr>
        <w:t xml:space="preserve">se zavazuje </w:t>
      </w:r>
      <w:r w:rsidRPr="00100655">
        <w:rPr>
          <w:sz w:val="24"/>
          <w:szCs w:val="24"/>
        </w:rPr>
        <w:t>provádět průběžnou aktualizaci Uživatelských doplňků</w:t>
      </w:r>
      <w:r>
        <w:rPr>
          <w:sz w:val="24"/>
          <w:szCs w:val="24"/>
        </w:rPr>
        <w:t xml:space="preserve"> pro výchozí databázové spojení</w:t>
      </w:r>
      <w:r w:rsidRPr="00100655">
        <w:rPr>
          <w:sz w:val="24"/>
          <w:szCs w:val="24"/>
        </w:rPr>
        <w:t>, a to tak, aby tyto Uživatelské doplňky byly vždy funkční s aktuální verzí SW ABRA (dále jen „</w:t>
      </w:r>
      <w:r w:rsidRPr="00100655">
        <w:rPr>
          <w:b/>
          <w:sz w:val="24"/>
          <w:szCs w:val="24"/>
        </w:rPr>
        <w:t>Aktualizace Uživatelských doplňků</w:t>
      </w:r>
      <w:r w:rsidRPr="00100655">
        <w:rPr>
          <w:sz w:val="24"/>
          <w:szCs w:val="24"/>
        </w:rPr>
        <w:t xml:space="preserve">“). </w:t>
      </w:r>
    </w:p>
    <w:p w14:paraId="2954D51A" w14:textId="77777777" w:rsidR="009E7D13" w:rsidRDefault="009E7D13" w:rsidP="009E7D13">
      <w:pPr>
        <w:spacing w:line="280" w:lineRule="atLeast"/>
        <w:jc w:val="both"/>
        <w:rPr>
          <w:sz w:val="24"/>
          <w:szCs w:val="24"/>
        </w:rPr>
      </w:pPr>
      <w:r w:rsidRPr="00100655">
        <w:rPr>
          <w:sz w:val="24"/>
          <w:szCs w:val="24"/>
        </w:rPr>
        <w:t xml:space="preserve">Aktualizace Uživatelských doplňků bude vždy provedena dle dohody s </w:t>
      </w:r>
      <w:r>
        <w:rPr>
          <w:sz w:val="24"/>
          <w:szCs w:val="24"/>
        </w:rPr>
        <w:t>Objednatel</w:t>
      </w:r>
      <w:r w:rsidRPr="00100655">
        <w:rPr>
          <w:sz w:val="24"/>
          <w:szCs w:val="24"/>
        </w:rPr>
        <w:t xml:space="preserve">em před nebo po instalaci aktualizované verze SW ABRA na základě </w:t>
      </w:r>
      <w:r>
        <w:rPr>
          <w:sz w:val="24"/>
          <w:szCs w:val="24"/>
        </w:rPr>
        <w:t>Objednatel</w:t>
      </w:r>
      <w:r w:rsidRPr="00100655">
        <w:rPr>
          <w:sz w:val="24"/>
          <w:szCs w:val="24"/>
        </w:rPr>
        <w:t xml:space="preserve">em poskytnuté zálohy dat. Smluvní strany mohou také zvlášť pro každý případ dohodnout, že zálohu dat provede </w:t>
      </w:r>
      <w:r>
        <w:rPr>
          <w:sz w:val="24"/>
          <w:szCs w:val="24"/>
        </w:rPr>
        <w:t>Zhotovitel</w:t>
      </w:r>
      <w:r w:rsidRPr="00100655">
        <w:rPr>
          <w:sz w:val="24"/>
          <w:szCs w:val="24"/>
        </w:rPr>
        <w:t xml:space="preserve">. V takovém případě je však </w:t>
      </w:r>
      <w:r>
        <w:rPr>
          <w:sz w:val="24"/>
          <w:szCs w:val="24"/>
        </w:rPr>
        <w:t>Objednatel</w:t>
      </w:r>
      <w:r w:rsidRPr="00100655">
        <w:rPr>
          <w:sz w:val="24"/>
          <w:szCs w:val="24"/>
        </w:rPr>
        <w:t xml:space="preserve"> povinen umožnit </w:t>
      </w:r>
      <w:r>
        <w:rPr>
          <w:sz w:val="24"/>
          <w:szCs w:val="24"/>
        </w:rPr>
        <w:t>Zhotovitel</w:t>
      </w:r>
      <w:r w:rsidRPr="00100655">
        <w:rPr>
          <w:sz w:val="24"/>
          <w:szCs w:val="24"/>
        </w:rPr>
        <w:t xml:space="preserve">i připojení do SW ABRA </w:t>
      </w:r>
      <w:r>
        <w:rPr>
          <w:sz w:val="24"/>
          <w:szCs w:val="24"/>
        </w:rPr>
        <w:t>Objednatel</w:t>
      </w:r>
      <w:r w:rsidRPr="00100655">
        <w:rPr>
          <w:sz w:val="24"/>
          <w:szCs w:val="24"/>
        </w:rPr>
        <w:t>e pomocí služeb terminálového serveru.</w:t>
      </w:r>
    </w:p>
    <w:p w14:paraId="368010B3" w14:textId="77777777" w:rsidR="009E7D13" w:rsidRDefault="009E7D13" w:rsidP="009E7D13">
      <w:pPr>
        <w:spacing w:line="280" w:lineRule="atLeast"/>
        <w:jc w:val="both"/>
        <w:rPr>
          <w:sz w:val="24"/>
          <w:szCs w:val="24"/>
        </w:rPr>
      </w:pPr>
      <w:r>
        <w:rPr>
          <w:sz w:val="24"/>
          <w:szCs w:val="24"/>
        </w:rPr>
        <w:t>Zhotovitel</w:t>
      </w:r>
      <w:r w:rsidRPr="00100655">
        <w:rPr>
          <w:sz w:val="24"/>
          <w:szCs w:val="24"/>
        </w:rPr>
        <w:t xml:space="preserve"> i </w:t>
      </w:r>
      <w:r>
        <w:rPr>
          <w:sz w:val="24"/>
          <w:szCs w:val="24"/>
        </w:rPr>
        <w:t>Objednatel</w:t>
      </w:r>
      <w:r w:rsidRPr="00100655">
        <w:rPr>
          <w:sz w:val="24"/>
          <w:szCs w:val="24"/>
        </w:rPr>
        <w:t xml:space="preserve"> jsou povinni archivovat jednotlivé verze Uživatelských doplňků včetně zdrojových kódů a vést jejich aktuální seznam.</w:t>
      </w:r>
    </w:p>
    <w:p w14:paraId="6A0D7D17" w14:textId="77777777" w:rsidR="009E7D13" w:rsidRPr="003375F4" w:rsidRDefault="009E7D13" w:rsidP="009E7D13">
      <w:pPr>
        <w:pStyle w:val="Odstavecseseznamem"/>
        <w:numPr>
          <w:ilvl w:val="0"/>
          <w:numId w:val="7"/>
        </w:numPr>
        <w:autoSpaceDE w:val="0"/>
        <w:autoSpaceDN w:val="0"/>
        <w:adjustRightInd w:val="0"/>
        <w:spacing w:after="41" w:line="280" w:lineRule="atLeast"/>
        <w:rPr>
          <w:b/>
          <w:szCs w:val="24"/>
        </w:rPr>
      </w:pPr>
      <w:r w:rsidRPr="003375F4">
        <w:rPr>
          <w:b/>
          <w:szCs w:val="24"/>
        </w:rPr>
        <w:t>Pravidelné</w:t>
      </w:r>
      <w:r>
        <w:rPr>
          <w:b/>
          <w:szCs w:val="24"/>
        </w:rPr>
        <w:t xml:space="preserve"> kontrolní návštěvy konzultanta</w:t>
      </w:r>
    </w:p>
    <w:p w14:paraId="2284C1EF" w14:textId="77777777" w:rsidR="009E7D13" w:rsidRDefault="009E7D13" w:rsidP="009E7D13">
      <w:pPr>
        <w:spacing w:line="280" w:lineRule="atLeast"/>
        <w:jc w:val="both"/>
        <w:rPr>
          <w:sz w:val="24"/>
          <w:szCs w:val="24"/>
        </w:rPr>
      </w:pPr>
      <w:r>
        <w:rPr>
          <w:sz w:val="24"/>
          <w:szCs w:val="24"/>
        </w:rPr>
        <w:t>Zhotovitel</w:t>
      </w:r>
      <w:r w:rsidRPr="000E4496">
        <w:rPr>
          <w:sz w:val="24"/>
          <w:szCs w:val="24"/>
        </w:rPr>
        <w:t xml:space="preserve"> se zavazuje v případě zájmu </w:t>
      </w:r>
      <w:r>
        <w:rPr>
          <w:sz w:val="24"/>
          <w:szCs w:val="24"/>
        </w:rPr>
        <w:t>Objednatel</w:t>
      </w:r>
      <w:r w:rsidRPr="000E4496">
        <w:rPr>
          <w:sz w:val="24"/>
          <w:szCs w:val="24"/>
        </w:rPr>
        <w:t xml:space="preserve">e a po předchozí domluvě s ním provést alespoň jednou za 12 měsíců kontrolní návštěvu u </w:t>
      </w:r>
      <w:r>
        <w:rPr>
          <w:sz w:val="24"/>
          <w:szCs w:val="24"/>
        </w:rPr>
        <w:t>Objednatel</w:t>
      </w:r>
      <w:r w:rsidRPr="000E4496">
        <w:rPr>
          <w:sz w:val="24"/>
          <w:szCs w:val="24"/>
        </w:rPr>
        <w:t xml:space="preserve">e, jejímž cílem je kontrola spokojenosti </w:t>
      </w:r>
      <w:r>
        <w:rPr>
          <w:sz w:val="24"/>
          <w:szCs w:val="24"/>
        </w:rPr>
        <w:t>Objednatel</w:t>
      </w:r>
      <w:r w:rsidRPr="000E4496">
        <w:rPr>
          <w:sz w:val="24"/>
          <w:szCs w:val="24"/>
        </w:rPr>
        <w:t xml:space="preserve">e s SW ABRA, zaznamenání připomínek k SW ABRA a zaznamenání požadavků na rozvoj implementovaného SW ABRA. Dále je </w:t>
      </w:r>
      <w:r>
        <w:rPr>
          <w:sz w:val="24"/>
          <w:szCs w:val="24"/>
        </w:rPr>
        <w:t>Objednatel</w:t>
      </w:r>
      <w:r w:rsidRPr="000E4496">
        <w:rPr>
          <w:sz w:val="24"/>
          <w:szCs w:val="24"/>
        </w:rPr>
        <w:t xml:space="preserve"> během této návštěvy seznámen s novinkami v SW ABRA.</w:t>
      </w:r>
    </w:p>
    <w:p w14:paraId="5A10BAD9" w14:textId="77777777" w:rsidR="009E7D13" w:rsidRDefault="009E7D13" w:rsidP="009E7D13">
      <w:pPr>
        <w:spacing w:line="280" w:lineRule="atLeast"/>
        <w:jc w:val="both"/>
        <w:rPr>
          <w:sz w:val="18"/>
          <w:szCs w:val="18"/>
        </w:rPr>
      </w:pPr>
    </w:p>
    <w:p w14:paraId="4EDD0C8B" w14:textId="77777777" w:rsidR="009E7D13" w:rsidRPr="00485CC7" w:rsidRDefault="009E7D13" w:rsidP="009E7D13">
      <w:pPr>
        <w:pStyle w:val="Odstavecseseznamem"/>
        <w:rPr>
          <w:rFonts w:eastAsiaTheme="minorHAnsi"/>
          <w:b/>
          <w:color w:val="000000"/>
          <w:szCs w:val="24"/>
          <w:lang w:val="cs-CZ"/>
        </w:rPr>
      </w:pPr>
      <w:r>
        <w:rPr>
          <w:rFonts w:eastAsiaTheme="minorHAnsi"/>
          <w:b/>
          <w:color w:val="000000"/>
          <w:szCs w:val="24"/>
          <w:lang w:val="cs-CZ"/>
        </w:rPr>
        <w:t>2) OSTATNÍ SLUŽBY</w:t>
      </w:r>
    </w:p>
    <w:p w14:paraId="1137180D" w14:textId="77777777" w:rsidR="009E7D13" w:rsidRPr="00481A7A" w:rsidRDefault="009E7D13" w:rsidP="009E7D13">
      <w:pPr>
        <w:pStyle w:val="Odstavecseseznamem"/>
        <w:numPr>
          <w:ilvl w:val="0"/>
          <w:numId w:val="46"/>
        </w:numPr>
        <w:autoSpaceDE w:val="0"/>
        <w:autoSpaceDN w:val="0"/>
        <w:adjustRightInd w:val="0"/>
        <w:spacing w:after="120" w:line="280" w:lineRule="atLeast"/>
        <w:ind w:left="714" w:hanging="357"/>
        <w:rPr>
          <w:rFonts w:eastAsiaTheme="minorHAnsi"/>
          <w:b/>
          <w:color w:val="000000"/>
          <w:szCs w:val="24"/>
        </w:rPr>
      </w:pPr>
      <w:r w:rsidRPr="00481A7A">
        <w:rPr>
          <w:rFonts w:eastAsiaTheme="minorHAnsi"/>
          <w:b/>
          <w:color w:val="000000"/>
          <w:szCs w:val="24"/>
        </w:rPr>
        <w:t>V</w:t>
      </w:r>
      <w:r w:rsidRPr="000E4496">
        <w:rPr>
          <w:rFonts w:eastAsiaTheme="minorHAnsi"/>
          <w:b/>
          <w:color w:val="000000"/>
          <w:szCs w:val="24"/>
        </w:rPr>
        <w:t>zdálen</w:t>
      </w:r>
      <w:r w:rsidRPr="00481A7A">
        <w:rPr>
          <w:rFonts w:eastAsiaTheme="minorHAnsi"/>
          <w:b/>
          <w:color w:val="000000"/>
          <w:szCs w:val="24"/>
        </w:rPr>
        <w:t>á</w:t>
      </w:r>
      <w:r>
        <w:rPr>
          <w:rFonts w:eastAsiaTheme="minorHAnsi"/>
          <w:b/>
          <w:color w:val="000000"/>
          <w:szCs w:val="24"/>
        </w:rPr>
        <w:t xml:space="preserve"> správa</w:t>
      </w:r>
      <w:r w:rsidRPr="000E4496">
        <w:rPr>
          <w:rFonts w:eastAsiaTheme="minorHAnsi"/>
          <w:b/>
          <w:color w:val="000000"/>
          <w:szCs w:val="24"/>
        </w:rPr>
        <w:t xml:space="preserve"> systému (</w:t>
      </w:r>
      <w:r w:rsidRPr="00481A7A">
        <w:rPr>
          <w:rFonts w:eastAsiaTheme="minorHAnsi"/>
          <w:b/>
          <w:color w:val="000000"/>
          <w:szCs w:val="24"/>
        </w:rPr>
        <w:t xml:space="preserve">servis přes internet) </w:t>
      </w:r>
    </w:p>
    <w:p w14:paraId="09A25F40" w14:textId="77777777" w:rsidR="009E7D13" w:rsidRDefault="009E7D13" w:rsidP="009E7D13">
      <w:pPr>
        <w:autoSpaceDE w:val="0"/>
        <w:autoSpaceDN w:val="0"/>
        <w:adjustRightInd w:val="0"/>
        <w:spacing w:after="0" w:line="280" w:lineRule="atLeast"/>
        <w:rPr>
          <w:rFonts w:ascii="Arial" w:eastAsiaTheme="minorHAnsi" w:hAnsi="Arial" w:cs="Arial"/>
          <w:b/>
          <w:bCs/>
          <w:color w:val="000000"/>
        </w:rPr>
      </w:pPr>
    </w:p>
    <w:p w14:paraId="352CDA64" w14:textId="77777777" w:rsidR="009E7D13" w:rsidRPr="00DA0EF4" w:rsidRDefault="009E7D13" w:rsidP="009E7D13">
      <w:pPr>
        <w:spacing w:line="280" w:lineRule="atLeast"/>
        <w:jc w:val="both"/>
        <w:rPr>
          <w:sz w:val="24"/>
          <w:szCs w:val="24"/>
        </w:rPr>
      </w:pPr>
      <w:r w:rsidRPr="00DA0EF4">
        <w:rPr>
          <w:sz w:val="24"/>
          <w:szCs w:val="24"/>
        </w:rPr>
        <w:t>Servisní služby k SW ABRA lze po domluvě Smluvních stran poskytovat i prostřednictvím sítě Internet (dále jen „</w:t>
      </w:r>
      <w:r w:rsidRPr="00741AB6">
        <w:rPr>
          <w:b/>
          <w:sz w:val="24"/>
          <w:szCs w:val="24"/>
        </w:rPr>
        <w:t>Vzdálená správa</w:t>
      </w:r>
      <w:r w:rsidRPr="00DA0EF4">
        <w:rPr>
          <w:sz w:val="24"/>
          <w:szCs w:val="24"/>
        </w:rPr>
        <w:t xml:space="preserve">“), pokud budou splněny tyto podmínky: </w:t>
      </w:r>
    </w:p>
    <w:p w14:paraId="14C2F464" w14:textId="2F64D0B1" w:rsidR="009E7D13" w:rsidRPr="00DA0EF4" w:rsidRDefault="009E7D13" w:rsidP="009E7D13">
      <w:pPr>
        <w:spacing w:line="280" w:lineRule="atLeast"/>
        <w:jc w:val="both"/>
        <w:rPr>
          <w:sz w:val="24"/>
          <w:szCs w:val="24"/>
        </w:rPr>
      </w:pPr>
      <w:r w:rsidRPr="00DA0EF4">
        <w:rPr>
          <w:sz w:val="24"/>
          <w:szCs w:val="24"/>
        </w:rPr>
        <w:t xml:space="preserve">a) </w:t>
      </w:r>
      <w:r w:rsidR="00776BCD">
        <w:rPr>
          <w:sz w:val="24"/>
          <w:szCs w:val="24"/>
        </w:rPr>
        <w:t>Objednatel</w:t>
      </w:r>
      <w:r w:rsidR="00776BCD" w:rsidRPr="00DA0EF4">
        <w:rPr>
          <w:sz w:val="24"/>
          <w:szCs w:val="24"/>
        </w:rPr>
        <w:t xml:space="preserve"> </w:t>
      </w:r>
      <w:r w:rsidRPr="00DA0EF4">
        <w:rPr>
          <w:sz w:val="24"/>
          <w:szCs w:val="24"/>
        </w:rPr>
        <w:t xml:space="preserve">zpřístupní </w:t>
      </w:r>
      <w:r w:rsidR="00776BCD">
        <w:rPr>
          <w:sz w:val="24"/>
          <w:szCs w:val="24"/>
        </w:rPr>
        <w:t>Zhotoviteli</w:t>
      </w:r>
      <w:r w:rsidR="00776BCD" w:rsidRPr="00DA0EF4">
        <w:rPr>
          <w:sz w:val="24"/>
          <w:szCs w:val="24"/>
        </w:rPr>
        <w:t xml:space="preserve"> </w:t>
      </w:r>
      <w:r w:rsidRPr="00DA0EF4">
        <w:rPr>
          <w:sz w:val="24"/>
          <w:szCs w:val="24"/>
        </w:rPr>
        <w:t xml:space="preserve">SW ABRA prostřednictvím nástroje </w:t>
      </w:r>
      <w:r w:rsidR="00481759">
        <w:rPr>
          <w:sz w:val="24"/>
          <w:szCs w:val="24"/>
        </w:rPr>
        <w:t>vzdálené správy</w:t>
      </w:r>
      <w:r w:rsidRPr="00DA0EF4">
        <w:rPr>
          <w:sz w:val="24"/>
          <w:szCs w:val="24"/>
        </w:rPr>
        <w:t xml:space="preserve">, nebo </w:t>
      </w:r>
      <w:r w:rsidR="00776BCD">
        <w:rPr>
          <w:sz w:val="24"/>
          <w:szCs w:val="24"/>
        </w:rPr>
        <w:t>Objednatel</w:t>
      </w:r>
      <w:r w:rsidR="00776BCD" w:rsidRPr="00DA0EF4">
        <w:rPr>
          <w:sz w:val="24"/>
          <w:szCs w:val="24"/>
        </w:rPr>
        <w:t xml:space="preserve"> </w:t>
      </w:r>
      <w:r w:rsidRPr="00DA0EF4">
        <w:rPr>
          <w:sz w:val="24"/>
          <w:szCs w:val="24"/>
        </w:rPr>
        <w:t xml:space="preserve">zpřístupní </w:t>
      </w:r>
      <w:r w:rsidR="00776BCD">
        <w:rPr>
          <w:sz w:val="24"/>
          <w:szCs w:val="24"/>
        </w:rPr>
        <w:t>Zhotoviteli</w:t>
      </w:r>
      <w:r w:rsidR="00776BCD" w:rsidRPr="00DA0EF4">
        <w:rPr>
          <w:sz w:val="24"/>
          <w:szCs w:val="24"/>
        </w:rPr>
        <w:t xml:space="preserve"> </w:t>
      </w:r>
      <w:r w:rsidRPr="00DA0EF4">
        <w:rPr>
          <w:sz w:val="24"/>
          <w:szCs w:val="24"/>
        </w:rPr>
        <w:t xml:space="preserve">SW ABRA prostřednictvím protokolu RDP, pokud provozuje SW ABRA na počítači s operačním systémem Windows, přičemž je zároveň povinen zprovoznit na své náklady hardware a software potřebný k připojení a provádění Vzdálené správy; </w:t>
      </w:r>
    </w:p>
    <w:p w14:paraId="16264D70" w14:textId="23EFEB68" w:rsidR="009E7D13" w:rsidRPr="00DA0EF4" w:rsidRDefault="009E7D13" w:rsidP="009E7D13">
      <w:pPr>
        <w:spacing w:line="280" w:lineRule="atLeast"/>
        <w:jc w:val="both"/>
        <w:rPr>
          <w:sz w:val="24"/>
          <w:szCs w:val="24"/>
        </w:rPr>
      </w:pPr>
      <w:r w:rsidRPr="00DA0EF4">
        <w:rPr>
          <w:sz w:val="24"/>
          <w:szCs w:val="24"/>
        </w:rPr>
        <w:t xml:space="preserve">b) </w:t>
      </w:r>
      <w:r w:rsidR="00776BCD">
        <w:rPr>
          <w:sz w:val="24"/>
          <w:szCs w:val="24"/>
        </w:rPr>
        <w:t xml:space="preserve">Objednatel </w:t>
      </w:r>
      <w:r w:rsidRPr="00DA0EF4">
        <w:rPr>
          <w:sz w:val="24"/>
          <w:szCs w:val="24"/>
        </w:rPr>
        <w:t xml:space="preserve">poskytne </w:t>
      </w:r>
      <w:r w:rsidR="00776BCD">
        <w:rPr>
          <w:sz w:val="24"/>
          <w:szCs w:val="24"/>
        </w:rPr>
        <w:t xml:space="preserve">Zhotoviteli </w:t>
      </w:r>
      <w:r w:rsidRPr="00DA0EF4">
        <w:rPr>
          <w:sz w:val="24"/>
          <w:szCs w:val="24"/>
        </w:rPr>
        <w:t xml:space="preserve">potřebné přístupové kódy a hesla (trvalé nebo dočasné, dle svého uvážení); </w:t>
      </w:r>
    </w:p>
    <w:p w14:paraId="56758280" w14:textId="77777777" w:rsidR="009E7D13" w:rsidRPr="00DA0EF4" w:rsidRDefault="009E7D13" w:rsidP="009E7D13">
      <w:pPr>
        <w:spacing w:line="280" w:lineRule="atLeast"/>
        <w:jc w:val="both"/>
        <w:rPr>
          <w:sz w:val="24"/>
          <w:szCs w:val="24"/>
        </w:rPr>
      </w:pPr>
      <w:r w:rsidRPr="00DA0EF4">
        <w:rPr>
          <w:sz w:val="24"/>
          <w:szCs w:val="24"/>
        </w:rPr>
        <w:t xml:space="preserve">c) je k dispozici dostatečně kvalitní datové spojení. </w:t>
      </w:r>
    </w:p>
    <w:p w14:paraId="751C46E8" w14:textId="62A6AE1F" w:rsidR="009E7D13" w:rsidRPr="00DA0EF4" w:rsidRDefault="009E7D13" w:rsidP="009E7D13">
      <w:pPr>
        <w:spacing w:line="280" w:lineRule="atLeast"/>
        <w:jc w:val="both"/>
        <w:rPr>
          <w:sz w:val="24"/>
          <w:szCs w:val="24"/>
        </w:rPr>
      </w:pPr>
      <w:r w:rsidRPr="00DA0EF4">
        <w:rPr>
          <w:sz w:val="24"/>
          <w:szCs w:val="24"/>
        </w:rPr>
        <w:lastRenderedPageBreak/>
        <w:t xml:space="preserve">Pokud se daný problém nepodaří vyřešit v rámci Vzdálené správy v čase k jeho vyřešení dle posouzení </w:t>
      </w:r>
      <w:r w:rsidR="00776BCD">
        <w:rPr>
          <w:sz w:val="24"/>
          <w:szCs w:val="24"/>
        </w:rPr>
        <w:t>Zhotovitele</w:t>
      </w:r>
      <w:r w:rsidR="00776BCD" w:rsidRPr="00DA0EF4">
        <w:rPr>
          <w:sz w:val="24"/>
          <w:szCs w:val="24"/>
        </w:rPr>
        <w:t xml:space="preserve"> </w:t>
      </w:r>
      <w:r w:rsidRPr="00DA0EF4">
        <w:rPr>
          <w:sz w:val="24"/>
          <w:szCs w:val="24"/>
        </w:rPr>
        <w:t xml:space="preserve">přiměřeném nebo pokud se v čase dle </w:t>
      </w:r>
      <w:r w:rsidR="00776BCD">
        <w:rPr>
          <w:sz w:val="24"/>
          <w:szCs w:val="24"/>
        </w:rPr>
        <w:t>p</w:t>
      </w:r>
      <w:r w:rsidRPr="00DA0EF4">
        <w:rPr>
          <w:sz w:val="24"/>
          <w:szCs w:val="24"/>
        </w:rPr>
        <w:t xml:space="preserve">osouzení </w:t>
      </w:r>
      <w:r w:rsidR="00776BCD">
        <w:rPr>
          <w:sz w:val="24"/>
          <w:szCs w:val="24"/>
        </w:rPr>
        <w:t>Zhotovitele</w:t>
      </w:r>
      <w:r w:rsidR="00776BCD" w:rsidRPr="00DA0EF4">
        <w:rPr>
          <w:sz w:val="24"/>
          <w:szCs w:val="24"/>
        </w:rPr>
        <w:t xml:space="preserve"> </w:t>
      </w:r>
      <w:r w:rsidRPr="00DA0EF4">
        <w:rPr>
          <w:sz w:val="24"/>
          <w:szCs w:val="24"/>
        </w:rPr>
        <w:t xml:space="preserve">přiměřeném nepodaří navázat datové spojení, je </w:t>
      </w:r>
      <w:r w:rsidR="00776BCD">
        <w:rPr>
          <w:sz w:val="24"/>
          <w:szCs w:val="24"/>
        </w:rPr>
        <w:t>Zhotovitel</w:t>
      </w:r>
      <w:r w:rsidR="00776BCD" w:rsidRPr="00DA0EF4">
        <w:rPr>
          <w:sz w:val="24"/>
          <w:szCs w:val="24"/>
        </w:rPr>
        <w:t xml:space="preserve"> </w:t>
      </w:r>
      <w:r w:rsidRPr="00DA0EF4">
        <w:rPr>
          <w:sz w:val="24"/>
          <w:szCs w:val="24"/>
        </w:rPr>
        <w:t xml:space="preserve">oprávněn servisní zásah ukončit a navrhnout </w:t>
      </w:r>
      <w:r w:rsidR="00776BCD">
        <w:rPr>
          <w:sz w:val="24"/>
          <w:szCs w:val="24"/>
        </w:rPr>
        <w:t>Objednateli</w:t>
      </w:r>
      <w:r w:rsidR="00776BCD" w:rsidRPr="00DA0EF4">
        <w:rPr>
          <w:sz w:val="24"/>
          <w:szCs w:val="24"/>
        </w:rPr>
        <w:t xml:space="preserve"> </w:t>
      </w:r>
      <w:r w:rsidRPr="00DA0EF4">
        <w:rPr>
          <w:sz w:val="24"/>
          <w:szCs w:val="24"/>
        </w:rPr>
        <w:t xml:space="preserve">jiný způsob řešení vzniklé situace (např. návštěvou svého konzultanta v provozovně </w:t>
      </w:r>
      <w:r w:rsidR="00776BCD">
        <w:rPr>
          <w:sz w:val="24"/>
          <w:szCs w:val="24"/>
        </w:rPr>
        <w:t>Objednatele</w:t>
      </w:r>
      <w:r w:rsidRPr="00DA0EF4">
        <w:rPr>
          <w:sz w:val="24"/>
          <w:szCs w:val="24"/>
        </w:rPr>
        <w:t>).</w:t>
      </w:r>
    </w:p>
    <w:p w14:paraId="58D92D63" w14:textId="6C180AF1" w:rsidR="009E7D13" w:rsidRPr="00DA0EF4" w:rsidRDefault="00776BCD" w:rsidP="009E7D13">
      <w:pPr>
        <w:spacing w:line="280" w:lineRule="atLeast"/>
        <w:jc w:val="both"/>
        <w:rPr>
          <w:sz w:val="24"/>
          <w:szCs w:val="24"/>
        </w:rPr>
      </w:pPr>
      <w:r>
        <w:rPr>
          <w:sz w:val="24"/>
          <w:szCs w:val="24"/>
        </w:rPr>
        <w:t>Objednatel</w:t>
      </w:r>
      <w:r w:rsidRPr="00DA0EF4">
        <w:rPr>
          <w:sz w:val="24"/>
          <w:szCs w:val="24"/>
        </w:rPr>
        <w:t xml:space="preserve"> </w:t>
      </w:r>
      <w:r w:rsidR="009E7D13" w:rsidRPr="00DA0EF4">
        <w:rPr>
          <w:sz w:val="24"/>
          <w:szCs w:val="24"/>
        </w:rPr>
        <w:t xml:space="preserve">je povinen před uskutečněním servisního zásahu Vzdálenou správou pořídit zálohu dat. </w:t>
      </w:r>
      <w:r>
        <w:rPr>
          <w:sz w:val="24"/>
          <w:szCs w:val="24"/>
        </w:rPr>
        <w:t>Zhotovitel</w:t>
      </w:r>
      <w:r w:rsidRPr="00DA0EF4">
        <w:rPr>
          <w:sz w:val="24"/>
          <w:szCs w:val="24"/>
        </w:rPr>
        <w:t xml:space="preserve"> </w:t>
      </w:r>
      <w:r w:rsidR="009E7D13" w:rsidRPr="00DA0EF4">
        <w:rPr>
          <w:sz w:val="24"/>
          <w:szCs w:val="24"/>
        </w:rPr>
        <w:t xml:space="preserve">provede v takovém případě zásah až poté, co mu bude </w:t>
      </w:r>
      <w:r>
        <w:rPr>
          <w:sz w:val="24"/>
          <w:szCs w:val="24"/>
        </w:rPr>
        <w:t>Objednatelem</w:t>
      </w:r>
      <w:r w:rsidRPr="00DA0EF4">
        <w:rPr>
          <w:sz w:val="24"/>
          <w:szCs w:val="24"/>
        </w:rPr>
        <w:t xml:space="preserve"> </w:t>
      </w:r>
      <w:r w:rsidR="009E7D13" w:rsidRPr="00DA0EF4">
        <w:rPr>
          <w:sz w:val="24"/>
          <w:szCs w:val="24"/>
        </w:rPr>
        <w:t>písemně či alespoň prostřednictvím e-mailu potvrzeno, že záloha byla provedena, nebo že požaduje provést servisní zásah bez zálohy dat.</w:t>
      </w:r>
    </w:p>
    <w:p w14:paraId="1EAF1997" w14:textId="77777777" w:rsidR="009E7D13" w:rsidRPr="0021354B" w:rsidRDefault="009E7D13" w:rsidP="009E7D13">
      <w:pPr>
        <w:pStyle w:val="Odstavecseseznamem"/>
        <w:numPr>
          <w:ilvl w:val="0"/>
          <w:numId w:val="46"/>
        </w:numPr>
        <w:autoSpaceDE w:val="0"/>
        <w:autoSpaceDN w:val="0"/>
        <w:adjustRightInd w:val="0"/>
        <w:spacing w:after="120" w:line="280" w:lineRule="atLeast"/>
        <w:ind w:left="714" w:hanging="357"/>
        <w:rPr>
          <w:rFonts w:eastAsiaTheme="minorHAnsi"/>
          <w:b/>
          <w:color w:val="000000"/>
          <w:szCs w:val="24"/>
        </w:rPr>
      </w:pPr>
      <w:r w:rsidRPr="0021354B">
        <w:rPr>
          <w:rFonts w:eastAsiaTheme="minorHAnsi"/>
          <w:b/>
          <w:color w:val="000000"/>
          <w:szCs w:val="24"/>
        </w:rPr>
        <w:t xml:space="preserve">ABRA ASISTENT </w:t>
      </w:r>
    </w:p>
    <w:p w14:paraId="3E757B8A" w14:textId="77777777" w:rsidR="009E7D13" w:rsidRDefault="009E7D13" w:rsidP="009E7D13">
      <w:pPr>
        <w:spacing w:line="280" w:lineRule="atLeast"/>
        <w:jc w:val="both"/>
        <w:rPr>
          <w:sz w:val="24"/>
          <w:szCs w:val="24"/>
        </w:rPr>
      </w:pPr>
      <w:r w:rsidRPr="0021354B">
        <w:rPr>
          <w:sz w:val="24"/>
          <w:szCs w:val="24"/>
        </w:rPr>
        <w:t>Po dokončení implementace bude Objednateli k dispozici přidělený ABRA Asistent, který bude mít za úkol vyřešit beze zbytku veškeré požadavky Objednatele na informační systém, bude s Objednatelem plánovat jeho údržbu, aktualizaci, rozšíření atd. Bude se také starat o pravidelný přísun aktuálních informací o SW ABRA i společnosti ABRA Software a.s. Bude hlavní kontaktní osobou Objednatele, na kterou se Objednatel může s čímkoliv obrátit.</w:t>
      </w:r>
    </w:p>
    <w:p w14:paraId="3C113420" w14:textId="77777777" w:rsidR="009E7D13" w:rsidRPr="00D21501" w:rsidRDefault="009E7D13" w:rsidP="009E7D13">
      <w:pPr>
        <w:pStyle w:val="Odstavecseseznamem"/>
        <w:numPr>
          <w:ilvl w:val="0"/>
          <w:numId w:val="46"/>
        </w:numPr>
        <w:autoSpaceDE w:val="0"/>
        <w:autoSpaceDN w:val="0"/>
        <w:adjustRightInd w:val="0"/>
        <w:spacing w:after="120" w:line="280" w:lineRule="atLeast"/>
        <w:ind w:left="714" w:hanging="357"/>
        <w:rPr>
          <w:rFonts w:eastAsiaTheme="minorHAnsi"/>
          <w:b/>
          <w:color w:val="000000"/>
          <w:szCs w:val="24"/>
        </w:rPr>
      </w:pPr>
      <w:r w:rsidRPr="00D21501">
        <w:rPr>
          <w:rFonts w:eastAsiaTheme="minorHAnsi"/>
          <w:b/>
          <w:color w:val="000000"/>
          <w:szCs w:val="24"/>
        </w:rPr>
        <w:t xml:space="preserve">ZÁKAZNICKÝ PORTÁL </w:t>
      </w:r>
    </w:p>
    <w:p w14:paraId="7B09850A" w14:textId="77777777" w:rsidR="009E7D13" w:rsidRPr="00D21501" w:rsidRDefault="009E7D13" w:rsidP="009E7D13">
      <w:pPr>
        <w:spacing w:line="280" w:lineRule="atLeast"/>
        <w:jc w:val="both"/>
        <w:rPr>
          <w:sz w:val="24"/>
          <w:szCs w:val="24"/>
        </w:rPr>
      </w:pPr>
      <w:r w:rsidRPr="00D21501">
        <w:rPr>
          <w:sz w:val="24"/>
          <w:szCs w:val="24"/>
        </w:rPr>
        <w:t xml:space="preserve">Každý uživatel systému ABRA má k dispozici vlastní přístup do Zákaznického portálu (https://zp.abra.eu), který nabízí tyto služby: </w:t>
      </w:r>
    </w:p>
    <w:p w14:paraId="3741D389" w14:textId="77777777" w:rsidR="009E7D13" w:rsidRPr="00D21501" w:rsidRDefault="009E7D13" w:rsidP="009E7D13">
      <w:pPr>
        <w:pStyle w:val="Odstavecseseznamem"/>
        <w:numPr>
          <w:ilvl w:val="0"/>
          <w:numId w:val="8"/>
        </w:numPr>
        <w:spacing w:before="0" w:after="0" w:line="280" w:lineRule="atLeast"/>
        <w:ind w:left="714" w:hanging="357"/>
        <w:rPr>
          <w:rFonts w:eastAsia="Calibri"/>
          <w:szCs w:val="24"/>
        </w:rPr>
      </w:pPr>
      <w:r w:rsidRPr="00D21501">
        <w:rPr>
          <w:rFonts w:eastAsia="Calibri"/>
          <w:szCs w:val="24"/>
        </w:rPr>
        <w:t xml:space="preserve">zadávání požadavků na pracovníky ABRA Software (HOT Line, servis, obchod, vývoj a další) </w:t>
      </w:r>
    </w:p>
    <w:p w14:paraId="735CEED5" w14:textId="77777777" w:rsidR="009E7D13" w:rsidRPr="00D21501" w:rsidRDefault="009E7D13" w:rsidP="009E7D13">
      <w:pPr>
        <w:pStyle w:val="Odstavecseseznamem"/>
        <w:numPr>
          <w:ilvl w:val="0"/>
          <w:numId w:val="8"/>
        </w:numPr>
        <w:spacing w:before="0" w:after="0" w:line="280" w:lineRule="atLeast"/>
        <w:ind w:left="714" w:hanging="357"/>
        <w:rPr>
          <w:rFonts w:eastAsia="Calibri"/>
          <w:szCs w:val="24"/>
        </w:rPr>
      </w:pPr>
      <w:r w:rsidRPr="00D21501">
        <w:rPr>
          <w:rFonts w:eastAsia="Calibri"/>
          <w:szCs w:val="24"/>
        </w:rPr>
        <w:t xml:space="preserve">možnost prohlížet a dohledávat dříve zadané dotazy a jejich odpovědí </w:t>
      </w:r>
    </w:p>
    <w:p w14:paraId="4F4346D5" w14:textId="77777777" w:rsidR="009E7D13" w:rsidRPr="00D21501" w:rsidRDefault="009E7D13" w:rsidP="009E7D13">
      <w:pPr>
        <w:pStyle w:val="Odstavecseseznamem"/>
        <w:numPr>
          <w:ilvl w:val="0"/>
          <w:numId w:val="8"/>
        </w:numPr>
        <w:spacing w:before="0" w:after="0" w:line="280" w:lineRule="atLeast"/>
        <w:ind w:left="714" w:hanging="357"/>
        <w:rPr>
          <w:rFonts w:eastAsia="Calibri"/>
          <w:szCs w:val="24"/>
        </w:rPr>
      </w:pPr>
      <w:proofErr w:type="spellStart"/>
      <w:r w:rsidRPr="00D21501">
        <w:rPr>
          <w:rFonts w:eastAsia="Calibri"/>
          <w:szCs w:val="24"/>
        </w:rPr>
        <w:t>Download</w:t>
      </w:r>
      <w:proofErr w:type="spellEnd"/>
      <w:r w:rsidRPr="00D21501">
        <w:rPr>
          <w:rFonts w:eastAsia="Calibri"/>
          <w:szCs w:val="24"/>
        </w:rPr>
        <w:t xml:space="preserve"> centrum – archiv verzí ke stažení </w:t>
      </w:r>
    </w:p>
    <w:p w14:paraId="6301311E" w14:textId="77777777" w:rsidR="009E7D13" w:rsidRPr="00D21501" w:rsidRDefault="009E7D13" w:rsidP="009E7D13">
      <w:pPr>
        <w:pStyle w:val="Odstavecseseznamem"/>
        <w:numPr>
          <w:ilvl w:val="0"/>
          <w:numId w:val="8"/>
        </w:numPr>
        <w:spacing w:before="0" w:after="0" w:line="280" w:lineRule="atLeast"/>
        <w:ind w:left="714" w:hanging="357"/>
        <w:rPr>
          <w:rFonts w:eastAsia="Calibri"/>
          <w:szCs w:val="24"/>
        </w:rPr>
      </w:pPr>
      <w:r w:rsidRPr="00D21501">
        <w:rPr>
          <w:rFonts w:eastAsia="Calibri"/>
          <w:szCs w:val="24"/>
        </w:rPr>
        <w:t xml:space="preserve">přístup k Databázi řešení známých problémů </w:t>
      </w:r>
    </w:p>
    <w:p w14:paraId="3FC640A3" w14:textId="77777777" w:rsidR="009E7D13" w:rsidRPr="00D21501" w:rsidRDefault="009E7D13" w:rsidP="009E7D13">
      <w:pPr>
        <w:pStyle w:val="Odstavecseseznamem"/>
        <w:numPr>
          <w:ilvl w:val="0"/>
          <w:numId w:val="8"/>
        </w:numPr>
        <w:spacing w:before="0" w:after="0" w:line="280" w:lineRule="atLeast"/>
        <w:ind w:left="714" w:hanging="357"/>
        <w:rPr>
          <w:rFonts w:eastAsia="Calibri"/>
          <w:szCs w:val="24"/>
        </w:rPr>
      </w:pPr>
      <w:r w:rsidRPr="00D21501">
        <w:rPr>
          <w:rFonts w:eastAsia="Calibri"/>
          <w:szCs w:val="24"/>
        </w:rPr>
        <w:t xml:space="preserve">informace o platných licencích zákazníka </w:t>
      </w:r>
    </w:p>
    <w:p w14:paraId="33AA86E8" w14:textId="77777777" w:rsidR="009E7D13" w:rsidRPr="00D21501" w:rsidRDefault="009E7D13" w:rsidP="009E7D13">
      <w:pPr>
        <w:pStyle w:val="Odstavecseseznamem"/>
        <w:numPr>
          <w:ilvl w:val="0"/>
          <w:numId w:val="8"/>
        </w:numPr>
        <w:spacing w:before="0" w:after="0" w:line="280" w:lineRule="atLeast"/>
        <w:ind w:left="714" w:hanging="357"/>
        <w:rPr>
          <w:rFonts w:eastAsia="Calibri"/>
          <w:szCs w:val="24"/>
        </w:rPr>
      </w:pPr>
      <w:r w:rsidRPr="00D21501">
        <w:rPr>
          <w:rFonts w:eastAsia="Calibri"/>
          <w:szCs w:val="24"/>
        </w:rPr>
        <w:t xml:space="preserve">novinky určené pro vás </w:t>
      </w:r>
    </w:p>
    <w:p w14:paraId="30063605" w14:textId="77777777" w:rsidR="009E7D13" w:rsidRPr="00D21501" w:rsidRDefault="009E7D13" w:rsidP="009E7D13">
      <w:pPr>
        <w:pStyle w:val="Odstavecseseznamem"/>
        <w:numPr>
          <w:ilvl w:val="0"/>
          <w:numId w:val="8"/>
        </w:numPr>
        <w:spacing w:before="0" w:after="0" w:line="280" w:lineRule="atLeast"/>
        <w:ind w:left="714" w:hanging="357"/>
        <w:rPr>
          <w:rFonts w:eastAsia="Calibri"/>
          <w:szCs w:val="24"/>
        </w:rPr>
      </w:pPr>
      <w:r w:rsidRPr="00D21501">
        <w:rPr>
          <w:rFonts w:eastAsia="Calibri"/>
          <w:szCs w:val="24"/>
        </w:rPr>
        <w:t xml:space="preserve">systém registrace na školení v ABRA Akademii </w:t>
      </w:r>
    </w:p>
    <w:p w14:paraId="79531915" w14:textId="77777777" w:rsidR="009E7D13" w:rsidRPr="00D21501" w:rsidRDefault="009E7D13" w:rsidP="009E7D13">
      <w:pPr>
        <w:pStyle w:val="Odstavecseseznamem"/>
        <w:numPr>
          <w:ilvl w:val="0"/>
          <w:numId w:val="8"/>
        </w:numPr>
        <w:spacing w:before="0" w:after="0" w:line="280" w:lineRule="atLeast"/>
        <w:ind w:left="714" w:hanging="357"/>
        <w:rPr>
          <w:rFonts w:eastAsia="Calibri"/>
          <w:szCs w:val="24"/>
        </w:rPr>
      </w:pPr>
      <w:r w:rsidRPr="00D21501">
        <w:rPr>
          <w:rFonts w:eastAsia="Calibri"/>
          <w:szCs w:val="24"/>
        </w:rPr>
        <w:t xml:space="preserve">dokumenty – objednávky, faktury, zálohové listy </w:t>
      </w:r>
    </w:p>
    <w:p w14:paraId="03F62E79" w14:textId="77777777" w:rsidR="009E7D13" w:rsidRPr="00D21501" w:rsidRDefault="009E7D13" w:rsidP="009E7D13">
      <w:pPr>
        <w:pStyle w:val="Odstavecseseznamem"/>
        <w:numPr>
          <w:ilvl w:val="0"/>
          <w:numId w:val="8"/>
        </w:numPr>
        <w:spacing w:before="0" w:after="0" w:line="280" w:lineRule="atLeast"/>
        <w:ind w:left="714" w:hanging="357"/>
        <w:rPr>
          <w:rFonts w:eastAsia="Calibri"/>
          <w:szCs w:val="24"/>
        </w:rPr>
      </w:pPr>
      <w:r w:rsidRPr="00D21501">
        <w:rPr>
          <w:rFonts w:eastAsia="Calibri"/>
          <w:szCs w:val="24"/>
        </w:rPr>
        <w:t xml:space="preserve">administraci oprávněných uživatelů na vaší straně </w:t>
      </w:r>
    </w:p>
    <w:p w14:paraId="1661848B" w14:textId="77777777" w:rsidR="009E7D13" w:rsidRDefault="009E7D13" w:rsidP="009E7D13">
      <w:pPr>
        <w:pStyle w:val="Odstavecseseznamem"/>
        <w:numPr>
          <w:ilvl w:val="0"/>
          <w:numId w:val="8"/>
        </w:numPr>
        <w:spacing w:before="0" w:after="0" w:line="280" w:lineRule="atLeast"/>
        <w:ind w:left="714" w:hanging="357"/>
        <w:rPr>
          <w:rFonts w:eastAsia="Calibri"/>
          <w:szCs w:val="24"/>
        </w:rPr>
      </w:pPr>
      <w:r w:rsidRPr="00D21501">
        <w:rPr>
          <w:rFonts w:eastAsia="Calibri"/>
          <w:szCs w:val="24"/>
        </w:rPr>
        <w:t xml:space="preserve">rychlé přihlášení do portálu přímo z prostředí SW ABRA </w:t>
      </w:r>
    </w:p>
    <w:p w14:paraId="36267EE5" w14:textId="77777777" w:rsidR="009E7D13" w:rsidRDefault="009E7D13" w:rsidP="009E7D13">
      <w:pPr>
        <w:pStyle w:val="Odstavecseseznamem"/>
        <w:numPr>
          <w:ilvl w:val="0"/>
          <w:numId w:val="46"/>
        </w:numPr>
        <w:autoSpaceDE w:val="0"/>
        <w:autoSpaceDN w:val="0"/>
        <w:adjustRightInd w:val="0"/>
        <w:spacing w:after="120" w:line="280" w:lineRule="atLeast"/>
        <w:ind w:left="714" w:hanging="357"/>
        <w:rPr>
          <w:rFonts w:eastAsiaTheme="minorHAnsi"/>
          <w:b/>
          <w:color w:val="000000"/>
          <w:szCs w:val="24"/>
        </w:rPr>
      </w:pPr>
      <w:r>
        <w:rPr>
          <w:rFonts w:eastAsiaTheme="minorHAnsi"/>
          <w:b/>
          <w:color w:val="000000"/>
          <w:szCs w:val="24"/>
        </w:rPr>
        <w:t>ZÁLOHOVÁNÍ</w:t>
      </w:r>
    </w:p>
    <w:p w14:paraId="7DDEEC15" w14:textId="77777777" w:rsidR="009E7D13" w:rsidRPr="00385653" w:rsidRDefault="009E7D13" w:rsidP="009E7D13">
      <w:pPr>
        <w:spacing w:line="280" w:lineRule="atLeast"/>
        <w:jc w:val="both"/>
        <w:rPr>
          <w:sz w:val="24"/>
          <w:szCs w:val="24"/>
        </w:rPr>
      </w:pPr>
      <w:r w:rsidRPr="00385653">
        <w:rPr>
          <w:sz w:val="24"/>
          <w:szCs w:val="24"/>
        </w:rPr>
        <w:t xml:space="preserve">Zhotovitel nastaví automatizační úlohu, která v pravidelném intervalu 24 hod. provede zálohu dat na předem sjednané místo v rámci infrastruktury Objednatele. </w:t>
      </w:r>
      <w:r>
        <w:rPr>
          <w:sz w:val="24"/>
          <w:szCs w:val="24"/>
        </w:rPr>
        <w:t xml:space="preserve">Přesná specifikace a rozsah zálohování bude popsán v dokumentu </w:t>
      </w:r>
      <w:r w:rsidRPr="00647C1C">
        <w:rPr>
          <w:sz w:val="24"/>
          <w:szCs w:val="24"/>
        </w:rPr>
        <w:t>Detailní specifikace</w:t>
      </w:r>
      <w:r>
        <w:rPr>
          <w:sz w:val="24"/>
          <w:szCs w:val="24"/>
        </w:rPr>
        <w:t xml:space="preserve">. </w:t>
      </w:r>
      <w:r w:rsidRPr="00385653">
        <w:rPr>
          <w:sz w:val="24"/>
          <w:szCs w:val="24"/>
        </w:rPr>
        <w:t>Zhotovitel doporučuje, aby IT Objednatele převádělo archivy dat na jiná přenosná místa.</w:t>
      </w:r>
    </w:p>
    <w:p w14:paraId="355C5EF3" w14:textId="28231118" w:rsidR="002E39D1" w:rsidRDefault="002E39D1" w:rsidP="00100655">
      <w:pPr>
        <w:spacing w:line="280" w:lineRule="atLeast"/>
        <w:jc w:val="both"/>
        <w:rPr>
          <w:sz w:val="18"/>
          <w:szCs w:val="18"/>
        </w:rPr>
      </w:pPr>
    </w:p>
    <w:p w14:paraId="33B360FA" w14:textId="77777777" w:rsidR="00100655" w:rsidRPr="002E39D1" w:rsidRDefault="00100655" w:rsidP="002E39D1">
      <w:pPr>
        <w:jc w:val="both"/>
        <w:rPr>
          <w:rFonts w:eastAsia="Times New Roman"/>
          <w:sz w:val="24"/>
          <w:szCs w:val="24"/>
          <w:lang w:eastAsia="cs-CZ"/>
        </w:rPr>
        <w:sectPr w:rsidR="00100655" w:rsidRPr="002E39D1" w:rsidSect="00DA4BEA">
          <w:footerReference w:type="default" r:id="rId18"/>
          <w:pgSz w:w="11906" w:h="16838"/>
          <w:pgMar w:top="1418" w:right="1418" w:bottom="1418" w:left="1418" w:header="709" w:footer="709" w:gutter="0"/>
          <w:pgNumType w:start="1"/>
          <w:cols w:space="708"/>
          <w:docGrid w:linePitch="360"/>
        </w:sectPr>
      </w:pPr>
    </w:p>
    <w:p w14:paraId="039C225A" w14:textId="77777777" w:rsidR="004E714C" w:rsidRPr="00E83DC6" w:rsidRDefault="004E714C" w:rsidP="004E714C">
      <w:pPr>
        <w:pStyle w:val="Prohlensmluvnchstran"/>
        <w:rPr>
          <w:sz w:val="24"/>
        </w:rPr>
      </w:pPr>
      <w:bookmarkStart w:id="132" w:name="Příloha3"/>
      <w:r w:rsidRPr="00E83DC6">
        <w:rPr>
          <w:sz w:val="24"/>
        </w:rPr>
        <w:lastRenderedPageBreak/>
        <w:t xml:space="preserve">Příloha č. 4 </w:t>
      </w:r>
      <w:bookmarkEnd w:id="132"/>
    </w:p>
    <w:p w14:paraId="17DE8DC5" w14:textId="77777777" w:rsidR="004E714C" w:rsidRPr="00E83DC6" w:rsidRDefault="004E714C" w:rsidP="004E714C">
      <w:pPr>
        <w:pStyle w:val="Prohlensmluvnchstran"/>
        <w:rPr>
          <w:sz w:val="24"/>
        </w:rPr>
      </w:pPr>
      <w:r w:rsidRPr="00E83DC6">
        <w:rPr>
          <w:sz w:val="24"/>
        </w:rPr>
        <w:t xml:space="preserve">Cena </w:t>
      </w:r>
    </w:p>
    <w:p w14:paraId="4FF18573" w14:textId="77777777" w:rsidR="004E714C" w:rsidRPr="00E83DC6" w:rsidRDefault="004E714C" w:rsidP="004E714C">
      <w:pPr>
        <w:spacing w:after="0"/>
        <w:rPr>
          <w:sz w:val="24"/>
          <w:szCs w:val="24"/>
        </w:rPr>
      </w:pPr>
      <w:r w:rsidRPr="00E83DC6">
        <w:rPr>
          <w:sz w:val="24"/>
          <w:szCs w:val="24"/>
        </w:rPr>
        <w:t> </w:t>
      </w:r>
    </w:p>
    <w:tbl>
      <w:tblPr>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9"/>
        <w:gridCol w:w="2992"/>
        <w:gridCol w:w="1291"/>
        <w:gridCol w:w="1497"/>
        <w:gridCol w:w="1497"/>
        <w:gridCol w:w="1497"/>
      </w:tblGrid>
      <w:tr w:rsidR="004E714C" w:rsidRPr="00E83DC6" w14:paraId="3A0B5831" w14:textId="77777777" w:rsidTr="00DA4BEA">
        <w:trPr>
          <w:trHeight w:val="407"/>
          <w:jc w:val="center"/>
        </w:trPr>
        <w:tc>
          <w:tcPr>
            <w:tcW w:w="9433" w:type="dxa"/>
            <w:gridSpan w:val="6"/>
            <w:shd w:val="clear" w:color="auto" w:fill="D9D9D9"/>
            <w:hideMark/>
          </w:tcPr>
          <w:p w14:paraId="7F99602B" w14:textId="77777777" w:rsidR="004E714C" w:rsidRPr="00E83DC6" w:rsidRDefault="004E714C" w:rsidP="00DA4BEA">
            <w:pPr>
              <w:spacing w:after="0" w:line="252" w:lineRule="auto"/>
              <w:jc w:val="center"/>
              <w:rPr>
                <w:sz w:val="24"/>
                <w:szCs w:val="24"/>
              </w:rPr>
            </w:pPr>
            <w:r w:rsidRPr="00E83DC6">
              <w:rPr>
                <w:b/>
                <w:bCs/>
                <w:color w:val="000000"/>
                <w:sz w:val="24"/>
                <w:szCs w:val="24"/>
              </w:rPr>
              <w:t>Cena – Dodávka EIS</w:t>
            </w:r>
          </w:p>
        </w:tc>
      </w:tr>
      <w:tr w:rsidR="004E714C" w:rsidRPr="00E83DC6" w14:paraId="3BD26B2E" w14:textId="77777777" w:rsidTr="00241FBF">
        <w:trPr>
          <w:jc w:val="center"/>
        </w:trPr>
        <w:tc>
          <w:tcPr>
            <w:tcW w:w="659" w:type="dxa"/>
            <w:shd w:val="clear" w:color="auto" w:fill="D9D9D9"/>
            <w:tcMar>
              <w:top w:w="0" w:type="dxa"/>
              <w:left w:w="108" w:type="dxa"/>
              <w:bottom w:w="0" w:type="dxa"/>
              <w:right w:w="108" w:type="dxa"/>
            </w:tcMar>
            <w:vAlign w:val="center"/>
            <w:hideMark/>
          </w:tcPr>
          <w:p w14:paraId="60433254" w14:textId="77777777" w:rsidR="004E714C" w:rsidRPr="00E83DC6" w:rsidRDefault="004E714C" w:rsidP="00DA4BEA">
            <w:pPr>
              <w:spacing w:after="0" w:line="252" w:lineRule="auto"/>
              <w:jc w:val="center"/>
              <w:rPr>
                <w:sz w:val="24"/>
                <w:szCs w:val="24"/>
              </w:rPr>
            </w:pPr>
            <w:r w:rsidRPr="00E83DC6">
              <w:rPr>
                <w:b/>
                <w:bCs/>
                <w:color w:val="000000"/>
                <w:sz w:val="24"/>
                <w:szCs w:val="24"/>
              </w:rPr>
              <w:t>Pol. č.</w:t>
            </w:r>
          </w:p>
        </w:tc>
        <w:tc>
          <w:tcPr>
            <w:tcW w:w="2992" w:type="dxa"/>
            <w:shd w:val="clear" w:color="auto" w:fill="D9D9D9"/>
            <w:tcMar>
              <w:top w:w="0" w:type="dxa"/>
              <w:left w:w="108" w:type="dxa"/>
              <w:bottom w:w="0" w:type="dxa"/>
              <w:right w:w="108" w:type="dxa"/>
            </w:tcMar>
            <w:vAlign w:val="center"/>
            <w:hideMark/>
          </w:tcPr>
          <w:p w14:paraId="0CEEBB40" w14:textId="77777777" w:rsidR="004E714C" w:rsidRPr="00E83DC6" w:rsidRDefault="004E714C" w:rsidP="00DA4BEA">
            <w:pPr>
              <w:spacing w:after="0" w:line="252" w:lineRule="auto"/>
              <w:jc w:val="center"/>
              <w:rPr>
                <w:sz w:val="24"/>
                <w:szCs w:val="24"/>
              </w:rPr>
            </w:pPr>
            <w:r w:rsidRPr="00E83DC6">
              <w:rPr>
                <w:b/>
                <w:bCs/>
                <w:color w:val="000000"/>
                <w:sz w:val="24"/>
                <w:szCs w:val="24"/>
              </w:rPr>
              <w:t xml:space="preserve">Položka </w:t>
            </w:r>
          </w:p>
        </w:tc>
        <w:tc>
          <w:tcPr>
            <w:tcW w:w="1291" w:type="dxa"/>
            <w:shd w:val="clear" w:color="auto" w:fill="D9D9D9"/>
            <w:vAlign w:val="center"/>
            <w:hideMark/>
          </w:tcPr>
          <w:p w14:paraId="3D924DF5" w14:textId="77777777" w:rsidR="004E714C" w:rsidRPr="00E83DC6" w:rsidRDefault="004E714C" w:rsidP="00DA4BEA">
            <w:pPr>
              <w:spacing w:after="0" w:line="252" w:lineRule="auto"/>
              <w:jc w:val="center"/>
              <w:rPr>
                <w:sz w:val="24"/>
                <w:szCs w:val="24"/>
              </w:rPr>
            </w:pPr>
            <w:r w:rsidRPr="00E83DC6">
              <w:rPr>
                <w:b/>
                <w:bCs/>
                <w:color w:val="000000"/>
                <w:sz w:val="24"/>
                <w:szCs w:val="24"/>
              </w:rPr>
              <w:t>Cena v Kč bez DPH</w:t>
            </w:r>
          </w:p>
        </w:tc>
        <w:tc>
          <w:tcPr>
            <w:tcW w:w="1497" w:type="dxa"/>
            <w:shd w:val="clear" w:color="auto" w:fill="D9D9D9"/>
            <w:tcMar>
              <w:top w:w="0" w:type="dxa"/>
              <w:left w:w="108" w:type="dxa"/>
              <w:bottom w:w="0" w:type="dxa"/>
              <w:right w:w="108" w:type="dxa"/>
            </w:tcMar>
            <w:vAlign w:val="center"/>
            <w:hideMark/>
          </w:tcPr>
          <w:p w14:paraId="30C58353" w14:textId="77777777" w:rsidR="004E714C" w:rsidRPr="00E83DC6" w:rsidRDefault="004E714C" w:rsidP="00DA4BEA">
            <w:pPr>
              <w:spacing w:after="0" w:line="252" w:lineRule="auto"/>
              <w:jc w:val="center"/>
              <w:rPr>
                <w:sz w:val="24"/>
                <w:szCs w:val="24"/>
              </w:rPr>
            </w:pPr>
            <w:r w:rsidRPr="00E83DC6">
              <w:rPr>
                <w:b/>
                <w:bCs/>
                <w:color w:val="000000"/>
                <w:sz w:val="24"/>
                <w:szCs w:val="24"/>
              </w:rPr>
              <w:t>Výše DPH (v %)</w:t>
            </w:r>
          </w:p>
        </w:tc>
        <w:tc>
          <w:tcPr>
            <w:tcW w:w="1497" w:type="dxa"/>
            <w:shd w:val="clear" w:color="auto" w:fill="D9D9D9"/>
            <w:tcMar>
              <w:top w:w="0" w:type="dxa"/>
              <w:left w:w="108" w:type="dxa"/>
              <w:bottom w:w="0" w:type="dxa"/>
              <w:right w:w="108" w:type="dxa"/>
            </w:tcMar>
            <w:vAlign w:val="center"/>
            <w:hideMark/>
          </w:tcPr>
          <w:p w14:paraId="244BE065" w14:textId="77777777" w:rsidR="004E714C" w:rsidRPr="00E83DC6" w:rsidRDefault="004E714C" w:rsidP="00DA4BEA">
            <w:pPr>
              <w:spacing w:after="0" w:line="252" w:lineRule="auto"/>
              <w:jc w:val="center"/>
              <w:rPr>
                <w:sz w:val="24"/>
                <w:szCs w:val="24"/>
              </w:rPr>
            </w:pPr>
            <w:r w:rsidRPr="00E83DC6">
              <w:rPr>
                <w:b/>
                <w:bCs/>
                <w:color w:val="000000"/>
                <w:sz w:val="24"/>
                <w:szCs w:val="24"/>
              </w:rPr>
              <w:t xml:space="preserve">Výše DPH (v Kč)  </w:t>
            </w:r>
          </w:p>
        </w:tc>
        <w:tc>
          <w:tcPr>
            <w:tcW w:w="1497" w:type="dxa"/>
            <w:shd w:val="clear" w:color="auto" w:fill="D9D9D9"/>
            <w:tcMar>
              <w:top w:w="0" w:type="dxa"/>
              <w:left w:w="108" w:type="dxa"/>
              <w:bottom w:w="0" w:type="dxa"/>
              <w:right w:w="108" w:type="dxa"/>
            </w:tcMar>
            <w:vAlign w:val="center"/>
            <w:hideMark/>
          </w:tcPr>
          <w:p w14:paraId="0DEC42FC" w14:textId="77777777" w:rsidR="004E714C" w:rsidRPr="00E83DC6" w:rsidRDefault="004E714C" w:rsidP="00DA4BEA">
            <w:pPr>
              <w:spacing w:after="0" w:line="252" w:lineRule="auto"/>
              <w:jc w:val="center"/>
              <w:rPr>
                <w:sz w:val="24"/>
                <w:szCs w:val="24"/>
              </w:rPr>
            </w:pPr>
            <w:r w:rsidRPr="00E83DC6">
              <w:rPr>
                <w:b/>
                <w:bCs/>
                <w:color w:val="000000"/>
                <w:sz w:val="24"/>
                <w:szCs w:val="24"/>
              </w:rPr>
              <w:t>Cena v Kč včetně DPH</w:t>
            </w:r>
          </w:p>
        </w:tc>
      </w:tr>
      <w:tr w:rsidR="004E714C" w:rsidRPr="00FE1745" w14:paraId="4D4D9CE5" w14:textId="77777777" w:rsidTr="00C37714">
        <w:trPr>
          <w:trHeight w:val="397"/>
          <w:jc w:val="center"/>
        </w:trPr>
        <w:tc>
          <w:tcPr>
            <w:tcW w:w="659" w:type="dxa"/>
            <w:tcMar>
              <w:top w:w="0" w:type="dxa"/>
              <w:left w:w="108" w:type="dxa"/>
              <w:bottom w:w="0" w:type="dxa"/>
              <w:right w:w="108" w:type="dxa"/>
            </w:tcMar>
            <w:vAlign w:val="center"/>
            <w:hideMark/>
          </w:tcPr>
          <w:p w14:paraId="12668EF1" w14:textId="77777777" w:rsidR="004E714C" w:rsidRPr="00FE1745" w:rsidRDefault="004E714C" w:rsidP="00DA4BEA">
            <w:pPr>
              <w:spacing w:after="0" w:line="252" w:lineRule="auto"/>
              <w:jc w:val="center"/>
              <w:rPr>
                <w:sz w:val="24"/>
                <w:szCs w:val="24"/>
              </w:rPr>
            </w:pPr>
            <w:r w:rsidRPr="00FE1745">
              <w:rPr>
                <w:color w:val="000000"/>
                <w:sz w:val="24"/>
                <w:szCs w:val="24"/>
              </w:rPr>
              <w:t>1.</w:t>
            </w:r>
          </w:p>
        </w:tc>
        <w:tc>
          <w:tcPr>
            <w:tcW w:w="2992" w:type="dxa"/>
            <w:tcMar>
              <w:top w:w="0" w:type="dxa"/>
              <w:left w:w="108" w:type="dxa"/>
              <w:bottom w:w="0" w:type="dxa"/>
              <w:right w:w="108" w:type="dxa"/>
            </w:tcMar>
            <w:vAlign w:val="center"/>
            <w:hideMark/>
          </w:tcPr>
          <w:p w14:paraId="0386751E" w14:textId="77777777" w:rsidR="004E714C" w:rsidRPr="00FE1745" w:rsidRDefault="004E714C" w:rsidP="00DA4BEA">
            <w:pPr>
              <w:spacing w:after="0" w:line="252" w:lineRule="auto"/>
              <w:rPr>
                <w:sz w:val="24"/>
                <w:szCs w:val="24"/>
              </w:rPr>
            </w:pPr>
            <w:r w:rsidRPr="00FE1745">
              <w:rPr>
                <w:sz w:val="24"/>
                <w:szCs w:val="24"/>
              </w:rPr>
              <w:t>Detailní specifikace</w:t>
            </w:r>
          </w:p>
        </w:tc>
        <w:tc>
          <w:tcPr>
            <w:tcW w:w="1291" w:type="dxa"/>
            <w:vAlign w:val="center"/>
            <w:hideMark/>
          </w:tcPr>
          <w:p w14:paraId="5847B0E6" w14:textId="5496C62A" w:rsidR="004E714C" w:rsidRPr="00C37714" w:rsidRDefault="00C37714" w:rsidP="00C37714">
            <w:pPr>
              <w:spacing w:after="0" w:line="252" w:lineRule="auto"/>
              <w:jc w:val="center"/>
              <w:rPr>
                <w:sz w:val="24"/>
                <w:szCs w:val="24"/>
              </w:rPr>
            </w:pPr>
            <w:r>
              <w:rPr>
                <w:sz w:val="24"/>
                <w:szCs w:val="24"/>
              </w:rPr>
              <w:t>83 200</w:t>
            </w:r>
          </w:p>
        </w:tc>
        <w:tc>
          <w:tcPr>
            <w:tcW w:w="1497" w:type="dxa"/>
            <w:tcMar>
              <w:top w:w="0" w:type="dxa"/>
              <w:left w:w="108" w:type="dxa"/>
              <w:bottom w:w="0" w:type="dxa"/>
              <w:right w:w="108" w:type="dxa"/>
            </w:tcMar>
            <w:vAlign w:val="center"/>
            <w:hideMark/>
          </w:tcPr>
          <w:p w14:paraId="515A5FD0" w14:textId="40169C96" w:rsidR="004E714C" w:rsidRPr="00FE1745" w:rsidRDefault="00C37714" w:rsidP="00822868">
            <w:pPr>
              <w:spacing w:after="0" w:line="252" w:lineRule="auto"/>
              <w:jc w:val="center"/>
              <w:rPr>
                <w:sz w:val="24"/>
                <w:szCs w:val="24"/>
              </w:rPr>
            </w:pPr>
            <w:r>
              <w:rPr>
                <w:sz w:val="24"/>
                <w:szCs w:val="24"/>
              </w:rPr>
              <w:t>21%</w:t>
            </w:r>
          </w:p>
        </w:tc>
        <w:tc>
          <w:tcPr>
            <w:tcW w:w="1497" w:type="dxa"/>
            <w:tcMar>
              <w:top w:w="0" w:type="dxa"/>
              <w:left w:w="108" w:type="dxa"/>
              <w:bottom w:w="0" w:type="dxa"/>
              <w:right w:w="108" w:type="dxa"/>
            </w:tcMar>
            <w:vAlign w:val="center"/>
            <w:hideMark/>
          </w:tcPr>
          <w:p w14:paraId="131A9CDC" w14:textId="193FF1FD" w:rsidR="004E714C" w:rsidRPr="00FE1745" w:rsidRDefault="00C37714" w:rsidP="00822868">
            <w:pPr>
              <w:spacing w:after="0" w:line="252" w:lineRule="auto"/>
              <w:jc w:val="center"/>
              <w:rPr>
                <w:sz w:val="24"/>
                <w:szCs w:val="24"/>
              </w:rPr>
            </w:pPr>
            <w:r>
              <w:rPr>
                <w:sz w:val="24"/>
                <w:szCs w:val="24"/>
              </w:rPr>
              <w:t>17 472</w:t>
            </w:r>
          </w:p>
        </w:tc>
        <w:tc>
          <w:tcPr>
            <w:tcW w:w="1497" w:type="dxa"/>
            <w:tcMar>
              <w:top w:w="0" w:type="dxa"/>
              <w:left w:w="108" w:type="dxa"/>
              <w:bottom w:w="0" w:type="dxa"/>
              <w:right w:w="108" w:type="dxa"/>
            </w:tcMar>
            <w:vAlign w:val="center"/>
          </w:tcPr>
          <w:p w14:paraId="7F0065C8" w14:textId="595ACDB3" w:rsidR="004E714C" w:rsidRPr="00FE1745" w:rsidRDefault="00C37714" w:rsidP="00822868">
            <w:pPr>
              <w:spacing w:after="0" w:line="252" w:lineRule="auto"/>
              <w:jc w:val="center"/>
              <w:rPr>
                <w:sz w:val="24"/>
                <w:szCs w:val="24"/>
              </w:rPr>
            </w:pPr>
            <w:r>
              <w:rPr>
                <w:sz w:val="24"/>
                <w:szCs w:val="24"/>
              </w:rPr>
              <w:t>100 672</w:t>
            </w:r>
          </w:p>
        </w:tc>
      </w:tr>
      <w:tr w:rsidR="00504F52" w:rsidRPr="00FE1745" w14:paraId="0F4BA511" w14:textId="77777777" w:rsidTr="00C37714">
        <w:trPr>
          <w:trHeight w:val="397"/>
          <w:jc w:val="center"/>
        </w:trPr>
        <w:tc>
          <w:tcPr>
            <w:tcW w:w="659" w:type="dxa"/>
            <w:tcMar>
              <w:top w:w="0" w:type="dxa"/>
              <w:left w:w="108" w:type="dxa"/>
              <w:bottom w:w="0" w:type="dxa"/>
              <w:right w:w="108" w:type="dxa"/>
            </w:tcMar>
            <w:vAlign w:val="center"/>
            <w:hideMark/>
          </w:tcPr>
          <w:p w14:paraId="3588E51E" w14:textId="77777777" w:rsidR="00504F52" w:rsidRPr="00FE1745" w:rsidRDefault="00504F52" w:rsidP="00DA4BEA">
            <w:pPr>
              <w:spacing w:after="0" w:line="252" w:lineRule="auto"/>
              <w:jc w:val="center"/>
              <w:rPr>
                <w:sz w:val="24"/>
                <w:szCs w:val="24"/>
              </w:rPr>
            </w:pPr>
            <w:r w:rsidRPr="00FE1745">
              <w:rPr>
                <w:color w:val="000000"/>
                <w:sz w:val="24"/>
                <w:szCs w:val="24"/>
              </w:rPr>
              <w:t xml:space="preserve">2. </w:t>
            </w:r>
          </w:p>
        </w:tc>
        <w:tc>
          <w:tcPr>
            <w:tcW w:w="2992" w:type="dxa"/>
            <w:tcMar>
              <w:top w:w="0" w:type="dxa"/>
              <w:left w:w="108" w:type="dxa"/>
              <w:bottom w:w="0" w:type="dxa"/>
              <w:right w:w="108" w:type="dxa"/>
            </w:tcMar>
            <w:vAlign w:val="center"/>
            <w:hideMark/>
          </w:tcPr>
          <w:p w14:paraId="5FCA8743" w14:textId="77777777" w:rsidR="00504F52" w:rsidRPr="00FE1745" w:rsidRDefault="00504F52" w:rsidP="00DA4BEA">
            <w:pPr>
              <w:spacing w:after="0" w:line="252" w:lineRule="auto"/>
              <w:rPr>
                <w:sz w:val="24"/>
                <w:szCs w:val="24"/>
              </w:rPr>
            </w:pPr>
            <w:r w:rsidRPr="00FE1745">
              <w:rPr>
                <w:sz w:val="24"/>
                <w:szCs w:val="24"/>
              </w:rPr>
              <w:t>Migrace dat ze stávajícího systému Objednatele do nového EIS</w:t>
            </w:r>
          </w:p>
        </w:tc>
        <w:tc>
          <w:tcPr>
            <w:tcW w:w="1291" w:type="dxa"/>
            <w:vAlign w:val="center"/>
          </w:tcPr>
          <w:p w14:paraId="77B40D99" w14:textId="05471356" w:rsidR="00504F52" w:rsidRPr="00FE1745" w:rsidRDefault="00C37714" w:rsidP="00822868">
            <w:pPr>
              <w:spacing w:after="0" w:line="252" w:lineRule="auto"/>
              <w:jc w:val="center"/>
              <w:rPr>
                <w:sz w:val="24"/>
                <w:szCs w:val="24"/>
              </w:rPr>
            </w:pPr>
            <w:r>
              <w:rPr>
                <w:sz w:val="24"/>
                <w:szCs w:val="24"/>
              </w:rPr>
              <w:t>114 400</w:t>
            </w:r>
          </w:p>
        </w:tc>
        <w:tc>
          <w:tcPr>
            <w:tcW w:w="1497" w:type="dxa"/>
            <w:tcMar>
              <w:top w:w="0" w:type="dxa"/>
              <w:left w:w="108" w:type="dxa"/>
              <w:bottom w:w="0" w:type="dxa"/>
              <w:right w:w="108" w:type="dxa"/>
            </w:tcMar>
            <w:vAlign w:val="center"/>
            <w:hideMark/>
          </w:tcPr>
          <w:p w14:paraId="517A94E0" w14:textId="5F27B930" w:rsidR="00504F52" w:rsidRPr="00FE1745" w:rsidRDefault="00C37714" w:rsidP="00C37714">
            <w:pPr>
              <w:spacing w:after="0" w:line="252" w:lineRule="auto"/>
              <w:jc w:val="center"/>
              <w:rPr>
                <w:sz w:val="24"/>
                <w:szCs w:val="24"/>
              </w:rPr>
            </w:pPr>
            <w:r>
              <w:rPr>
                <w:sz w:val="24"/>
                <w:szCs w:val="24"/>
              </w:rPr>
              <w:t>21%</w:t>
            </w:r>
          </w:p>
        </w:tc>
        <w:tc>
          <w:tcPr>
            <w:tcW w:w="1497" w:type="dxa"/>
            <w:tcMar>
              <w:top w:w="0" w:type="dxa"/>
              <w:left w:w="108" w:type="dxa"/>
              <w:bottom w:w="0" w:type="dxa"/>
              <w:right w:w="108" w:type="dxa"/>
            </w:tcMar>
            <w:vAlign w:val="center"/>
            <w:hideMark/>
          </w:tcPr>
          <w:p w14:paraId="66AE3D99" w14:textId="4A2D44BF" w:rsidR="00504F52" w:rsidRPr="00C37714" w:rsidRDefault="00C37714" w:rsidP="00C37714">
            <w:pPr>
              <w:spacing w:after="0" w:line="252" w:lineRule="auto"/>
              <w:jc w:val="center"/>
              <w:rPr>
                <w:sz w:val="24"/>
                <w:szCs w:val="24"/>
              </w:rPr>
            </w:pPr>
            <w:r>
              <w:rPr>
                <w:sz w:val="24"/>
                <w:szCs w:val="24"/>
              </w:rPr>
              <w:t>24 024</w:t>
            </w:r>
          </w:p>
        </w:tc>
        <w:tc>
          <w:tcPr>
            <w:tcW w:w="1497" w:type="dxa"/>
            <w:tcMar>
              <w:top w:w="0" w:type="dxa"/>
              <w:left w:w="108" w:type="dxa"/>
              <w:bottom w:w="0" w:type="dxa"/>
              <w:right w:w="108" w:type="dxa"/>
            </w:tcMar>
            <w:vAlign w:val="center"/>
            <w:hideMark/>
          </w:tcPr>
          <w:p w14:paraId="457E09D2" w14:textId="5C0865A5" w:rsidR="00504F52" w:rsidRPr="00C37714" w:rsidRDefault="00C37714" w:rsidP="00C37714">
            <w:pPr>
              <w:spacing w:after="0" w:line="252" w:lineRule="auto"/>
              <w:jc w:val="center"/>
              <w:rPr>
                <w:sz w:val="24"/>
                <w:szCs w:val="24"/>
              </w:rPr>
            </w:pPr>
            <w:r>
              <w:rPr>
                <w:sz w:val="24"/>
                <w:szCs w:val="24"/>
              </w:rPr>
              <w:t>128 424</w:t>
            </w:r>
          </w:p>
        </w:tc>
      </w:tr>
      <w:tr w:rsidR="00504F52" w:rsidRPr="00FE1745" w14:paraId="51AA65CF" w14:textId="77777777" w:rsidTr="00822868">
        <w:trPr>
          <w:trHeight w:val="397"/>
          <w:jc w:val="center"/>
        </w:trPr>
        <w:tc>
          <w:tcPr>
            <w:tcW w:w="659" w:type="dxa"/>
            <w:tcMar>
              <w:top w:w="0" w:type="dxa"/>
              <w:left w:w="108" w:type="dxa"/>
              <w:bottom w:w="0" w:type="dxa"/>
              <w:right w:w="108" w:type="dxa"/>
            </w:tcMar>
            <w:vAlign w:val="center"/>
            <w:hideMark/>
          </w:tcPr>
          <w:p w14:paraId="6408469B" w14:textId="77777777" w:rsidR="00504F52" w:rsidRPr="00FE1745" w:rsidRDefault="00504F52" w:rsidP="00DA4BEA">
            <w:pPr>
              <w:spacing w:after="0" w:line="252" w:lineRule="auto"/>
              <w:jc w:val="center"/>
              <w:rPr>
                <w:sz w:val="24"/>
                <w:szCs w:val="24"/>
              </w:rPr>
            </w:pPr>
            <w:r w:rsidRPr="00FE1745">
              <w:rPr>
                <w:color w:val="000000"/>
                <w:sz w:val="24"/>
                <w:szCs w:val="24"/>
              </w:rPr>
              <w:t>3.</w:t>
            </w:r>
          </w:p>
        </w:tc>
        <w:tc>
          <w:tcPr>
            <w:tcW w:w="2992" w:type="dxa"/>
            <w:tcMar>
              <w:top w:w="0" w:type="dxa"/>
              <w:left w:w="108" w:type="dxa"/>
              <w:bottom w:w="0" w:type="dxa"/>
              <w:right w:w="108" w:type="dxa"/>
            </w:tcMar>
            <w:vAlign w:val="center"/>
            <w:hideMark/>
          </w:tcPr>
          <w:p w14:paraId="2C898273" w14:textId="77777777" w:rsidR="00504F52" w:rsidRPr="00FE1745" w:rsidRDefault="00504F52" w:rsidP="00DA4BEA">
            <w:pPr>
              <w:spacing w:after="0" w:line="252" w:lineRule="auto"/>
              <w:rPr>
                <w:sz w:val="24"/>
                <w:szCs w:val="24"/>
              </w:rPr>
            </w:pPr>
            <w:r w:rsidRPr="00FE1745">
              <w:rPr>
                <w:sz w:val="24"/>
                <w:szCs w:val="24"/>
              </w:rPr>
              <w:t>Implementace EIS a podpora při zkušebním provozu</w:t>
            </w:r>
          </w:p>
        </w:tc>
        <w:tc>
          <w:tcPr>
            <w:tcW w:w="1291" w:type="dxa"/>
            <w:vAlign w:val="center"/>
            <w:hideMark/>
          </w:tcPr>
          <w:p w14:paraId="325E3CF6" w14:textId="293322C9" w:rsidR="00504F52" w:rsidRPr="00CB1655" w:rsidRDefault="00CE5438" w:rsidP="00CB1655">
            <w:pPr>
              <w:spacing w:after="0" w:line="252" w:lineRule="auto"/>
              <w:jc w:val="center"/>
              <w:rPr>
                <w:sz w:val="24"/>
                <w:szCs w:val="24"/>
              </w:rPr>
            </w:pPr>
            <w:r w:rsidRPr="00CB1655">
              <w:rPr>
                <w:sz w:val="24"/>
                <w:szCs w:val="24"/>
              </w:rPr>
              <w:t>373 320</w:t>
            </w:r>
          </w:p>
        </w:tc>
        <w:tc>
          <w:tcPr>
            <w:tcW w:w="1497" w:type="dxa"/>
            <w:tcMar>
              <w:top w:w="0" w:type="dxa"/>
              <w:left w:w="108" w:type="dxa"/>
              <w:bottom w:w="0" w:type="dxa"/>
              <w:right w:w="108" w:type="dxa"/>
            </w:tcMar>
            <w:vAlign w:val="center"/>
            <w:hideMark/>
          </w:tcPr>
          <w:p w14:paraId="64557245" w14:textId="3114F4D6" w:rsidR="00504F52" w:rsidRPr="00CB1655" w:rsidRDefault="00504F52" w:rsidP="00CB1655">
            <w:pPr>
              <w:spacing w:after="0" w:line="252" w:lineRule="auto"/>
              <w:jc w:val="center"/>
              <w:rPr>
                <w:sz w:val="24"/>
                <w:szCs w:val="24"/>
              </w:rPr>
            </w:pPr>
            <w:r w:rsidRPr="00CB1655">
              <w:rPr>
                <w:sz w:val="24"/>
                <w:szCs w:val="24"/>
              </w:rPr>
              <w:t>21%</w:t>
            </w:r>
          </w:p>
        </w:tc>
        <w:tc>
          <w:tcPr>
            <w:tcW w:w="1497" w:type="dxa"/>
            <w:tcMar>
              <w:top w:w="0" w:type="dxa"/>
              <w:left w:w="108" w:type="dxa"/>
              <w:bottom w:w="0" w:type="dxa"/>
              <w:right w:w="108" w:type="dxa"/>
            </w:tcMar>
            <w:vAlign w:val="center"/>
            <w:hideMark/>
          </w:tcPr>
          <w:p w14:paraId="3D0DB727" w14:textId="23973F13" w:rsidR="00504F52" w:rsidRPr="00CB1655" w:rsidRDefault="007F79DA" w:rsidP="00CB1655">
            <w:pPr>
              <w:spacing w:after="0" w:line="252" w:lineRule="auto"/>
              <w:jc w:val="center"/>
              <w:rPr>
                <w:sz w:val="24"/>
                <w:szCs w:val="24"/>
              </w:rPr>
            </w:pPr>
            <w:r w:rsidRPr="00CB1655">
              <w:rPr>
                <w:sz w:val="24"/>
                <w:szCs w:val="24"/>
              </w:rPr>
              <w:t>78 397</w:t>
            </w:r>
          </w:p>
        </w:tc>
        <w:tc>
          <w:tcPr>
            <w:tcW w:w="1497" w:type="dxa"/>
            <w:tcMar>
              <w:top w:w="0" w:type="dxa"/>
              <w:left w:w="108" w:type="dxa"/>
              <w:bottom w:w="0" w:type="dxa"/>
              <w:right w:w="108" w:type="dxa"/>
            </w:tcMar>
            <w:vAlign w:val="center"/>
            <w:hideMark/>
          </w:tcPr>
          <w:p w14:paraId="52383732" w14:textId="1FFD1CF5" w:rsidR="00504F52" w:rsidRPr="00CB1655" w:rsidRDefault="007F79DA" w:rsidP="00CB1655">
            <w:pPr>
              <w:spacing w:after="0" w:line="252" w:lineRule="auto"/>
              <w:jc w:val="center"/>
              <w:rPr>
                <w:sz w:val="24"/>
                <w:szCs w:val="24"/>
              </w:rPr>
            </w:pPr>
            <w:r w:rsidRPr="00CB1655">
              <w:rPr>
                <w:sz w:val="24"/>
                <w:szCs w:val="24"/>
              </w:rPr>
              <w:t>451 717</w:t>
            </w:r>
          </w:p>
        </w:tc>
      </w:tr>
      <w:tr w:rsidR="001C60D4" w:rsidRPr="00FE1745" w14:paraId="5E64D72F" w14:textId="77777777" w:rsidTr="001C60D4">
        <w:trPr>
          <w:trHeight w:val="397"/>
          <w:jc w:val="center"/>
        </w:trPr>
        <w:tc>
          <w:tcPr>
            <w:tcW w:w="659" w:type="dxa"/>
            <w:tcMar>
              <w:top w:w="0" w:type="dxa"/>
              <w:left w:w="108" w:type="dxa"/>
              <w:bottom w:w="0" w:type="dxa"/>
              <w:right w:w="108" w:type="dxa"/>
            </w:tcMar>
            <w:vAlign w:val="center"/>
          </w:tcPr>
          <w:p w14:paraId="11109E94" w14:textId="77777777" w:rsidR="001C60D4" w:rsidRPr="00FE1745" w:rsidDel="00DD3E74" w:rsidRDefault="001C60D4" w:rsidP="00DA4BEA">
            <w:pPr>
              <w:spacing w:after="0" w:line="252" w:lineRule="auto"/>
              <w:jc w:val="center"/>
              <w:rPr>
                <w:color w:val="000000"/>
                <w:sz w:val="24"/>
                <w:szCs w:val="24"/>
              </w:rPr>
            </w:pPr>
            <w:r w:rsidRPr="00FE1745">
              <w:rPr>
                <w:color w:val="000000"/>
                <w:sz w:val="24"/>
                <w:szCs w:val="24"/>
              </w:rPr>
              <w:t>4.</w:t>
            </w:r>
          </w:p>
        </w:tc>
        <w:tc>
          <w:tcPr>
            <w:tcW w:w="2992" w:type="dxa"/>
            <w:tcMar>
              <w:top w:w="0" w:type="dxa"/>
              <w:left w:w="108" w:type="dxa"/>
              <w:bottom w:w="0" w:type="dxa"/>
              <w:right w:w="108" w:type="dxa"/>
            </w:tcMar>
            <w:vAlign w:val="center"/>
          </w:tcPr>
          <w:p w14:paraId="45A04837" w14:textId="77777777" w:rsidR="001C60D4" w:rsidRPr="00FE1745" w:rsidRDefault="001C60D4" w:rsidP="00DA4BEA">
            <w:pPr>
              <w:spacing w:after="0" w:line="252" w:lineRule="auto"/>
              <w:rPr>
                <w:sz w:val="24"/>
                <w:szCs w:val="24"/>
              </w:rPr>
            </w:pPr>
            <w:r w:rsidRPr="00FE1745">
              <w:rPr>
                <w:sz w:val="24"/>
                <w:szCs w:val="24"/>
              </w:rPr>
              <w:t>Dodání standardního software a poskytnutí licence k dodanému standardnímu software</w:t>
            </w:r>
          </w:p>
        </w:tc>
        <w:tc>
          <w:tcPr>
            <w:tcW w:w="1291" w:type="dxa"/>
            <w:vAlign w:val="center"/>
          </w:tcPr>
          <w:p w14:paraId="30FF4584" w14:textId="216A3518" w:rsidR="001C60D4" w:rsidRPr="00FE1745" w:rsidRDefault="001C60D4" w:rsidP="00822868">
            <w:pPr>
              <w:spacing w:after="0" w:line="252" w:lineRule="auto"/>
              <w:jc w:val="center"/>
              <w:rPr>
                <w:sz w:val="24"/>
                <w:szCs w:val="24"/>
              </w:rPr>
            </w:pPr>
            <w:r>
              <w:rPr>
                <w:sz w:val="24"/>
                <w:szCs w:val="24"/>
              </w:rPr>
              <w:t>336 000</w:t>
            </w:r>
          </w:p>
        </w:tc>
        <w:tc>
          <w:tcPr>
            <w:tcW w:w="1497" w:type="dxa"/>
            <w:tcMar>
              <w:top w:w="0" w:type="dxa"/>
              <w:left w:w="108" w:type="dxa"/>
              <w:bottom w:w="0" w:type="dxa"/>
              <w:right w:w="108" w:type="dxa"/>
            </w:tcMar>
            <w:vAlign w:val="center"/>
          </w:tcPr>
          <w:p w14:paraId="4C1AA322" w14:textId="7A7D9057" w:rsidR="001C60D4" w:rsidRPr="00FE1745" w:rsidRDefault="001C60D4" w:rsidP="001C60D4">
            <w:pPr>
              <w:spacing w:after="0" w:line="252" w:lineRule="auto"/>
              <w:jc w:val="center"/>
              <w:rPr>
                <w:sz w:val="24"/>
                <w:szCs w:val="24"/>
              </w:rPr>
            </w:pPr>
            <w:r w:rsidRPr="00ED26AA">
              <w:rPr>
                <w:sz w:val="24"/>
                <w:szCs w:val="24"/>
              </w:rPr>
              <w:t>21%</w:t>
            </w:r>
          </w:p>
        </w:tc>
        <w:tc>
          <w:tcPr>
            <w:tcW w:w="1497" w:type="dxa"/>
            <w:tcMar>
              <w:top w:w="0" w:type="dxa"/>
              <w:left w:w="108" w:type="dxa"/>
              <w:bottom w:w="0" w:type="dxa"/>
              <w:right w:w="108" w:type="dxa"/>
            </w:tcMar>
            <w:vAlign w:val="center"/>
          </w:tcPr>
          <w:p w14:paraId="34F12273" w14:textId="119D7A17" w:rsidR="001C60D4" w:rsidRPr="00FE1745" w:rsidRDefault="001C60D4" w:rsidP="00822868">
            <w:pPr>
              <w:spacing w:after="0" w:line="252" w:lineRule="auto"/>
              <w:jc w:val="center"/>
              <w:rPr>
                <w:sz w:val="24"/>
                <w:szCs w:val="24"/>
              </w:rPr>
            </w:pPr>
            <w:r w:rsidRPr="00AE4011">
              <w:rPr>
                <w:sz w:val="24"/>
                <w:szCs w:val="24"/>
              </w:rPr>
              <w:t>70 560</w:t>
            </w:r>
          </w:p>
        </w:tc>
        <w:tc>
          <w:tcPr>
            <w:tcW w:w="1497" w:type="dxa"/>
            <w:tcMar>
              <w:top w:w="0" w:type="dxa"/>
              <w:left w:w="108" w:type="dxa"/>
              <w:bottom w:w="0" w:type="dxa"/>
              <w:right w:w="108" w:type="dxa"/>
            </w:tcMar>
            <w:vAlign w:val="center"/>
          </w:tcPr>
          <w:p w14:paraId="21C35A1D" w14:textId="7D4A1503" w:rsidR="001C60D4" w:rsidRPr="00FE1745" w:rsidRDefault="001C60D4" w:rsidP="00822868">
            <w:pPr>
              <w:spacing w:after="0" w:line="252" w:lineRule="auto"/>
              <w:jc w:val="center"/>
              <w:rPr>
                <w:sz w:val="24"/>
                <w:szCs w:val="24"/>
              </w:rPr>
            </w:pPr>
            <w:r w:rsidRPr="00AE4011">
              <w:rPr>
                <w:sz w:val="24"/>
                <w:szCs w:val="24"/>
              </w:rPr>
              <w:t>406 560</w:t>
            </w:r>
          </w:p>
        </w:tc>
      </w:tr>
      <w:tr w:rsidR="001C60D4" w:rsidRPr="00FE1745" w14:paraId="1E32F094" w14:textId="77777777" w:rsidTr="001C60D4">
        <w:trPr>
          <w:trHeight w:val="397"/>
          <w:jc w:val="center"/>
        </w:trPr>
        <w:tc>
          <w:tcPr>
            <w:tcW w:w="659" w:type="dxa"/>
            <w:tcMar>
              <w:top w:w="0" w:type="dxa"/>
              <w:left w:w="108" w:type="dxa"/>
              <w:bottom w:w="0" w:type="dxa"/>
              <w:right w:w="108" w:type="dxa"/>
            </w:tcMar>
            <w:vAlign w:val="center"/>
          </w:tcPr>
          <w:p w14:paraId="5DA01F4F" w14:textId="77777777" w:rsidR="001C60D4" w:rsidRPr="00FE1745" w:rsidRDefault="001C60D4" w:rsidP="00DA4BEA">
            <w:pPr>
              <w:spacing w:after="0" w:line="252" w:lineRule="auto"/>
              <w:jc w:val="center"/>
              <w:rPr>
                <w:color w:val="000000"/>
                <w:sz w:val="24"/>
                <w:szCs w:val="24"/>
              </w:rPr>
            </w:pPr>
            <w:r w:rsidRPr="00FE1745">
              <w:rPr>
                <w:color w:val="000000"/>
                <w:sz w:val="24"/>
                <w:szCs w:val="24"/>
              </w:rPr>
              <w:t>5.</w:t>
            </w:r>
          </w:p>
        </w:tc>
        <w:tc>
          <w:tcPr>
            <w:tcW w:w="2992" w:type="dxa"/>
            <w:tcMar>
              <w:top w:w="0" w:type="dxa"/>
              <w:left w:w="108" w:type="dxa"/>
              <w:bottom w:w="0" w:type="dxa"/>
              <w:right w:w="108" w:type="dxa"/>
            </w:tcMar>
            <w:vAlign w:val="center"/>
          </w:tcPr>
          <w:p w14:paraId="62DDEF7E" w14:textId="77777777" w:rsidR="001C60D4" w:rsidRPr="00FE1745" w:rsidRDefault="001C60D4" w:rsidP="00DA4BEA">
            <w:pPr>
              <w:spacing w:after="0" w:line="252" w:lineRule="auto"/>
              <w:rPr>
                <w:sz w:val="24"/>
                <w:szCs w:val="24"/>
              </w:rPr>
            </w:pPr>
            <w:r w:rsidRPr="00FE1745">
              <w:rPr>
                <w:sz w:val="24"/>
                <w:szCs w:val="24"/>
              </w:rPr>
              <w:t>Školení pro správce a uživatele EIS</w:t>
            </w:r>
          </w:p>
        </w:tc>
        <w:tc>
          <w:tcPr>
            <w:tcW w:w="1291" w:type="dxa"/>
            <w:vAlign w:val="center"/>
          </w:tcPr>
          <w:p w14:paraId="77398DC9" w14:textId="748CEBF8" w:rsidR="001C60D4" w:rsidRPr="00AE4011" w:rsidRDefault="00AE4011" w:rsidP="00AE4011">
            <w:pPr>
              <w:spacing w:after="0" w:line="252" w:lineRule="auto"/>
              <w:jc w:val="center"/>
              <w:rPr>
                <w:color w:val="000000"/>
                <w:sz w:val="24"/>
                <w:szCs w:val="24"/>
                <w:shd w:val="clear" w:color="auto" w:fill="FFFF00"/>
                <w:lang w:val="en-US"/>
              </w:rPr>
            </w:pPr>
            <w:r w:rsidRPr="00AE4011">
              <w:rPr>
                <w:sz w:val="24"/>
                <w:szCs w:val="24"/>
              </w:rPr>
              <w:t>93 600</w:t>
            </w:r>
          </w:p>
        </w:tc>
        <w:tc>
          <w:tcPr>
            <w:tcW w:w="1497" w:type="dxa"/>
            <w:tcMar>
              <w:top w:w="0" w:type="dxa"/>
              <w:left w:w="108" w:type="dxa"/>
              <w:bottom w:w="0" w:type="dxa"/>
              <w:right w:w="108" w:type="dxa"/>
            </w:tcMar>
            <w:vAlign w:val="center"/>
          </w:tcPr>
          <w:p w14:paraId="76015020" w14:textId="1E258B3F" w:rsidR="001C60D4" w:rsidRPr="001C60D4" w:rsidRDefault="001C60D4" w:rsidP="001C60D4">
            <w:pPr>
              <w:spacing w:after="0" w:line="252" w:lineRule="auto"/>
              <w:jc w:val="center"/>
              <w:rPr>
                <w:sz w:val="24"/>
                <w:szCs w:val="24"/>
              </w:rPr>
            </w:pPr>
            <w:r w:rsidRPr="00ED26AA">
              <w:rPr>
                <w:sz w:val="24"/>
                <w:szCs w:val="24"/>
              </w:rPr>
              <w:t>21%</w:t>
            </w:r>
          </w:p>
        </w:tc>
        <w:tc>
          <w:tcPr>
            <w:tcW w:w="1497" w:type="dxa"/>
            <w:tcMar>
              <w:top w:w="0" w:type="dxa"/>
              <w:left w:w="108" w:type="dxa"/>
              <w:bottom w:w="0" w:type="dxa"/>
              <w:right w:w="108" w:type="dxa"/>
            </w:tcMar>
            <w:vAlign w:val="center"/>
          </w:tcPr>
          <w:p w14:paraId="2B6BE26C" w14:textId="62045C05" w:rsidR="001C60D4" w:rsidRPr="00AE4011" w:rsidRDefault="001C60D4" w:rsidP="00822868">
            <w:pPr>
              <w:spacing w:after="0" w:line="252" w:lineRule="auto"/>
              <w:jc w:val="center"/>
              <w:rPr>
                <w:sz w:val="24"/>
                <w:szCs w:val="24"/>
              </w:rPr>
            </w:pPr>
            <w:r w:rsidRPr="00AE4011">
              <w:rPr>
                <w:sz w:val="24"/>
                <w:szCs w:val="24"/>
              </w:rPr>
              <w:t>19 656</w:t>
            </w:r>
          </w:p>
        </w:tc>
        <w:tc>
          <w:tcPr>
            <w:tcW w:w="1497" w:type="dxa"/>
            <w:tcMar>
              <w:top w:w="0" w:type="dxa"/>
              <w:left w:w="108" w:type="dxa"/>
              <w:bottom w:w="0" w:type="dxa"/>
              <w:right w:w="108" w:type="dxa"/>
            </w:tcMar>
            <w:vAlign w:val="center"/>
          </w:tcPr>
          <w:p w14:paraId="64DA1A61" w14:textId="08E0F455" w:rsidR="001C60D4" w:rsidRPr="00AE4011" w:rsidRDefault="001C60D4" w:rsidP="00822868">
            <w:pPr>
              <w:spacing w:after="0" w:line="252" w:lineRule="auto"/>
              <w:jc w:val="center"/>
              <w:rPr>
                <w:sz w:val="24"/>
                <w:szCs w:val="24"/>
              </w:rPr>
            </w:pPr>
            <w:r w:rsidRPr="00AE4011">
              <w:rPr>
                <w:sz w:val="24"/>
                <w:szCs w:val="24"/>
              </w:rPr>
              <w:t>113 256</w:t>
            </w:r>
          </w:p>
        </w:tc>
      </w:tr>
      <w:tr w:rsidR="00504F52" w:rsidRPr="00E83DC6" w14:paraId="02134FA1" w14:textId="77777777" w:rsidTr="00822868">
        <w:trPr>
          <w:trHeight w:val="579"/>
          <w:jc w:val="center"/>
        </w:trPr>
        <w:tc>
          <w:tcPr>
            <w:tcW w:w="3651" w:type="dxa"/>
            <w:gridSpan w:val="2"/>
            <w:tcMar>
              <w:top w:w="0" w:type="dxa"/>
              <w:left w:w="108" w:type="dxa"/>
              <w:bottom w:w="0" w:type="dxa"/>
              <w:right w:w="108" w:type="dxa"/>
            </w:tcMar>
            <w:vAlign w:val="center"/>
            <w:hideMark/>
          </w:tcPr>
          <w:p w14:paraId="2344227A" w14:textId="77777777" w:rsidR="00504F52" w:rsidRPr="00FE1745" w:rsidRDefault="00504F52" w:rsidP="00DA4BEA">
            <w:pPr>
              <w:spacing w:after="0" w:line="252" w:lineRule="auto"/>
              <w:rPr>
                <w:sz w:val="24"/>
                <w:szCs w:val="24"/>
              </w:rPr>
            </w:pPr>
            <w:r w:rsidRPr="00FE1745">
              <w:rPr>
                <w:b/>
                <w:bCs/>
                <w:color w:val="000000"/>
                <w:sz w:val="24"/>
                <w:szCs w:val="24"/>
              </w:rPr>
              <w:t>Celková výše ceny za Dodávku EIS - součet položek 1. až 5.</w:t>
            </w:r>
          </w:p>
        </w:tc>
        <w:tc>
          <w:tcPr>
            <w:tcW w:w="1291" w:type="dxa"/>
            <w:vAlign w:val="center"/>
            <w:hideMark/>
          </w:tcPr>
          <w:p w14:paraId="07EB6B74" w14:textId="6EBAC55F" w:rsidR="00504F52" w:rsidRPr="00CB1655" w:rsidRDefault="00B10EE4" w:rsidP="00822868">
            <w:pPr>
              <w:spacing w:after="0" w:line="252" w:lineRule="auto"/>
              <w:jc w:val="center"/>
              <w:rPr>
                <w:b/>
                <w:sz w:val="24"/>
                <w:szCs w:val="24"/>
              </w:rPr>
            </w:pPr>
            <w:r w:rsidRPr="00CB1655">
              <w:rPr>
                <w:b/>
                <w:sz w:val="24"/>
                <w:szCs w:val="24"/>
              </w:rPr>
              <w:t>1 000 520</w:t>
            </w:r>
          </w:p>
        </w:tc>
        <w:tc>
          <w:tcPr>
            <w:tcW w:w="1497" w:type="dxa"/>
            <w:tcMar>
              <w:top w:w="0" w:type="dxa"/>
              <w:left w:w="108" w:type="dxa"/>
              <w:bottom w:w="0" w:type="dxa"/>
              <w:right w:w="108" w:type="dxa"/>
            </w:tcMar>
            <w:vAlign w:val="center"/>
            <w:hideMark/>
          </w:tcPr>
          <w:p w14:paraId="6D85FF67" w14:textId="78058C08" w:rsidR="00504F52" w:rsidRPr="00CB1655" w:rsidRDefault="00504F52" w:rsidP="00822868">
            <w:pPr>
              <w:spacing w:after="0" w:line="252" w:lineRule="auto"/>
              <w:jc w:val="center"/>
              <w:rPr>
                <w:b/>
                <w:sz w:val="24"/>
                <w:szCs w:val="24"/>
              </w:rPr>
            </w:pPr>
            <w:r w:rsidRPr="00CB1655">
              <w:rPr>
                <w:b/>
                <w:sz w:val="24"/>
                <w:szCs w:val="24"/>
              </w:rPr>
              <w:t>21%</w:t>
            </w:r>
          </w:p>
        </w:tc>
        <w:tc>
          <w:tcPr>
            <w:tcW w:w="1497" w:type="dxa"/>
            <w:tcMar>
              <w:top w:w="0" w:type="dxa"/>
              <w:left w:w="108" w:type="dxa"/>
              <w:bottom w:w="0" w:type="dxa"/>
              <w:right w:w="108" w:type="dxa"/>
            </w:tcMar>
            <w:vAlign w:val="center"/>
            <w:hideMark/>
          </w:tcPr>
          <w:p w14:paraId="48A41072" w14:textId="2BB66AD3" w:rsidR="00504F52" w:rsidRPr="00CB1655" w:rsidRDefault="00FD6A7C" w:rsidP="00822868">
            <w:pPr>
              <w:spacing w:after="0" w:line="252" w:lineRule="auto"/>
              <w:jc w:val="center"/>
              <w:rPr>
                <w:b/>
                <w:sz w:val="24"/>
                <w:szCs w:val="24"/>
              </w:rPr>
            </w:pPr>
            <w:r w:rsidRPr="00CB1655">
              <w:rPr>
                <w:b/>
                <w:sz w:val="24"/>
                <w:szCs w:val="24"/>
              </w:rPr>
              <w:t>210</w:t>
            </w:r>
            <w:r w:rsidR="00B10EE4" w:rsidRPr="00CB1655">
              <w:rPr>
                <w:b/>
                <w:sz w:val="24"/>
                <w:szCs w:val="24"/>
              </w:rPr>
              <w:t xml:space="preserve"> 109</w:t>
            </w:r>
          </w:p>
        </w:tc>
        <w:tc>
          <w:tcPr>
            <w:tcW w:w="1497" w:type="dxa"/>
            <w:tcMar>
              <w:top w:w="0" w:type="dxa"/>
              <w:left w:w="108" w:type="dxa"/>
              <w:bottom w:w="0" w:type="dxa"/>
              <w:right w:w="108" w:type="dxa"/>
            </w:tcMar>
            <w:vAlign w:val="center"/>
            <w:hideMark/>
          </w:tcPr>
          <w:p w14:paraId="5917D355" w14:textId="2C353C44" w:rsidR="00504F52" w:rsidRPr="00CB1655" w:rsidRDefault="00E96F5F" w:rsidP="00822868">
            <w:pPr>
              <w:spacing w:after="0" w:line="252" w:lineRule="auto"/>
              <w:jc w:val="center"/>
              <w:rPr>
                <w:b/>
                <w:sz w:val="24"/>
                <w:szCs w:val="24"/>
              </w:rPr>
            </w:pPr>
            <w:r w:rsidRPr="00CB1655">
              <w:rPr>
                <w:b/>
                <w:sz w:val="24"/>
                <w:szCs w:val="24"/>
              </w:rPr>
              <w:t>1 210 629</w:t>
            </w:r>
          </w:p>
        </w:tc>
      </w:tr>
    </w:tbl>
    <w:p w14:paraId="39E28E9B" w14:textId="77777777" w:rsidR="004E714C" w:rsidRPr="00E83DC6" w:rsidRDefault="004E714C" w:rsidP="004E714C">
      <w:pPr>
        <w:pStyle w:val="Prohlensmluvnchstran"/>
        <w:jc w:val="both"/>
        <w:rPr>
          <w:sz w:val="24"/>
        </w:rPr>
      </w:pPr>
    </w:p>
    <w:tbl>
      <w:tblPr>
        <w:tblW w:w="931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23"/>
        <w:gridCol w:w="1135"/>
        <w:gridCol w:w="991"/>
        <w:gridCol w:w="1135"/>
        <w:gridCol w:w="1135"/>
      </w:tblGrid>
      <w:tr w:rsidR="004E714C" w:rsidRPr="00E83DC6" w14:paraId="7BAC27A8" w14:textId="77777777" w:rsidTr="00DA4BEA">
        <w:trPr>
          <w:trHeight w:val="519"/>
        </w:trPr>
        <w:tc>
          <w:tcPr>
            <w:tcW w:w="9319" w:type="dxa"/>
            <w:gridSpan w:val="5"/>
            <w:shd w:val="clear" w:color="auto" w:fill="D9D9D9"/>
          </w:tcPr>
          <w:p w14:paraId="4385B637" w14:textId="77777777" w:rsidR="004E714C" w:rsidRPr="00E83DC6" w:rsidRDefault="004E714C" w:rsidP="00DA4BEA">
            <w:pPr>
              <w:keepNext/>
              <w:jc w:val="center"/>
              <w:rPr>
                <w:b/>
                <w:bCs/>
                <w:color w:val="000000"/>
                <w:sz w:val="24"/>
                <w:szCs w:val="24"/>
              </w:rPr>
            </w:pPr>
            <w:r w:rsidRPr="00E83DC6">
              <w:rPr>
                <w:sz w:val="24"/>
                <w:szCs w:val="24"/>
              </w:rPr>
              <w:br w:type="page"/>
              <w:t xml:space="preserve"> </w:t>
            </w:r>
            <w:r w:rsidRPr="00E83DC6">
              <w:rPr>
                <w:sz w:val="24"/>
                <w:szCs w:val="24"/>
              </w:rPr>
              <w:br w:type="page"/>
            </w:r>
            <w:r w:rsidRPr="00E83DC6">
              <w:rPr>
                <w:sz w:val="24"/>
                <w:szCs w:val="24"/>
              </w:rPr>
              <w:br w:type="page"/>
            </w:r>
            <w:r w:rsidRPr="00E83DC6">
              <w:rPr>
                <w:b/>
                <w:sz w:val="24"/>
                <w:szCs w:val="24"/>
              </w:rPr>
              <w:t xml:space="preserve">Cena - </w:t>
            </w:r>
            <w:r w:rsidRPr="00E83DC6">
              <w:rPr>
                <w:b/>
                <w:bCs/>
                <w:color w:val="000000"/>
                <w:sz w:val="24"/>
                <w:szCs w:val="24"/>
              </w:rPr>
              <w:t>Údržba a podpora</w:t>
            </w:r>
          </w:p>
        </w:tc>
      </w:tr>
      <w:tr w:rsidR="004E714C" w:rsidRPr="00E83DC6" w14:paraId="21C7E3EF" w14:textId="77777777" w:rsidTr="00DA4BEA">
        <w:trPr>
          <w:trHeight w:val="811"/>
        </w:trPr>
        <w:tc>
          <w:tcPr>
            <w:tcW w:w="4923" w:type="dxa"/>
            <w:shd w:val="clear" w:color="auto" w:fill="D9D9D9"/>
            <w:tcMar>
              <w:top w:w="0" w:type="dxa"/>
              <w:left w:w="108" w:type="dxa"/>
              <w:bottom w:w="0" w:type="dxa"/>
              <w:right w:w="108" w:type="dxa"/>
            </w:tcMar>
            <w:vAlign w:val="center"/>
          </w:tcPr>
          <w:p w14:paraId="167A4368" w14:textId="77777777" w:rsidR="004E714C" w:rsidRPr="00E83DC6" w:rsidRDefault="004E714C" w:rsidP="00DA4BEA">
            <w:pPr>
              <w:jc w:val="center"/>
              <w:rPr>
                <w:b/>
                <w:bCs/>
                <w:color w:val="000000"/>
                <w:sz w:val="24"/>
                <w:szCs w:val="24"/>
              </w:rPr>
            </w:pPr>
            <w:r w:rsidRPr="00E83DC6">
              <w:rPr>
                <w:b/>
                <w:bCs/>
                <w:color w:val="000000"/>
                <w:sz w:val="24"/>
                <w:szCs w:val="24"/>
              </w:rPr>
              <w:t xml:space="preserve">Položka </w:t>
            </w:r>
          </w:p>
        </w:tc>
        <w:tc>
          <w:tcPr>
            <w:tcW w:w="1135" w:type="dxa"/>
            <w:shd w:val="clear" w:color="auto" w:fill="D9D9D9"/>
            <w:tcMar>
              <w:top w:w="0" w:type="dxa"/>
              <w:left w:w="108" w:type="dxa"/>
              <w:bottom w:w="0" w:type="dxa"/>
              <w:right w:w="108" w:type="dxa"/>
            </w:tcMar>
            <w:vAlign w:val="center"/>
          </w:tcPr>
          <w:p w14:paraId="6B78AB7E" w14:textId="77777777" w:rsidR="004E714C" w:rsidRPr="00E83DC6" w:rsidRDefault="004E714C" w:rsidP="00DA4BEA">
            <w:pPr>
              <w:jc w:val="center"/>
              <w:rPr>
                <w:b/>
                <w:bCs/>
                <w:color w:val="000000"/>
                <w:sz w:val="24"/>
                <w:szCs w:val="24"/>
              </w:rPr>
            </w:pPr>
            <w:r w:rsidRPr="00E83DC6">
              <w:rPr>
                <w:b/>
                <w:bCs/>
                <w:color w:val="000000"/>
                <w:sz w:val="24"/>
                <w:szCs w:val="24"/>
              </w:rPr>
              <w:t>Cena v Kč bez DPH</w:t>
            </w:r>
          </w:p>
        </w:tc>
        <w:tc>
          <w:tcPr>
            <w:tcW w:w="991" w:type="dxa"/>
            <w:shd w:val="clear" w:color="auto" w:fill="D9D9D9"/>
            <w:vAlign w:val="center"/>
          </w:tcPr>
          <w:p w14:paraId="0F580241" w14:textId="77777777" w:rsidR="004E714C" w:rsidRPr="00E83DC6" w:rsidRDefault="004E714C" w:rsidP="00DA4BEA">
            <w:pPr>
              <w:jc w:val="center"/>
              <w:rPr>
                <w:b/>
                <w:bCs/>
                <w:color w:val="000000"/>
                <w:sz w:val="24"/>
                <w:szCs w:val="24"/>
              </w:rPr>
            </w:pPr>
            <w:r w:rsidRPr="00E83DC6">
              <w:rPr>
                <w:b/>
                <w:bCs/>
                <w:color w:val="000000"/>
                <w:sz w:val="24"/>
                <w:szCs w:val="24"/>
              </w:rPr>
              <w:t>Výše DPH (v %)</w:t>
            </w:r>
          </w:p>
        </w:tc>
        <w:tc>
          <w:tcPr>
            <w:tcW w:w="1135" w:type="dxa"/>
            <w:shd w:val="clear" w:color="auto" w:fill="D9D9D9"/>
            <w:tcMar>
              <w:top w:w="0" w:type="dxa"/>
              <w:left w:w="108" w:type="dxa"/>
              <w:bottom w:w="0" w:type="dxa"/>
              <w:right w:w="108" w:type="dxa"/>
            </w:tcMar>
            <w:vAlign w:val="center"/>
          </w:tcPr>
          <w:p w14:paraId="3E5B264B" w14:textId="77777777" w:rsidR="004E714C" w:rsidRPr="00E83DC6" w:rsidRDefault="004E714C" w:rsidP="00DA4BEA">
            <w:pPr>
              <w:jc w:val="center"/>
              <w:rPr>
                <w:b/>
                <w:bCs/>
                <w:color w:val="000000"/>
                <w:sz w:val="24"/>
                <w:szCs w:val="24"/>
              </w:rPr>
            </w:pPr>
            <w:r w:rsidRPr="00E83DC6">
              <w:rPr>
                <w:b/>
                <w:bCs/>
                <w:color w:val="000000"/>
                <w:sz w:val="24"/>
                <w:szCs w:val="24"/>
              </w:rPr>
              <w:t>Výše DPH (v Kč)</w:t>
            </w:r>
          </w:p>
        </w:tc>
        <w:tc>
          <w:tcPr>
            <w:tcW w:w="1135" w:type="dxa"/>
            <w:shd w:val="clear" w:color="auto" w:fill="D9D9D9"/>
            <w:tcMar>
              <w:top w:w="0" w:type="dxa"/>
              <w:left w:w="108" w:type="dxa"/>
              <w:bottom w:w="0" w:type="dxa"/>
              <w:right w:w="108" w:type="dxa"/>
            </w:tcMar>
            <w:vAlign w:val="center"/>
          </w:tcPr>
          <w:p w14:paraId="49D8EB4E" w14:textId="77777777" w:rsidR="004E714C" w:rsidRPr="00E83DC6" w:rsidRDefault="004E714C" w:rsidP="00DA4BEA">
            <w:pPr>
              <w:jc w:val="center"/>
              <w:rPr>
                <w:b/>
                <w:bCs/>
                <w:color w:val="000000"/>
                <w:sz w:val="24"/>
                <w:szCs w:val="24"/>
              </w:rPr>
            </w:pPr>
            <w:r w:rsidRPr="00E83DC6">
              <w:rPr>
                <w:b/>
                <w:bCs/>
                <w:color w:val="000000"/>
                <w:sz w:val="24"/>
                <w:szCs w:val="24"/>
              </w:rPr>
              <w:t>Cena v Kč včetně DPH</w:t>
            </w:r>
          </w:p>
        </w:tc>
      </w:tr>
      <w:tr w:rsidR="004E714C" w:rsidRPr="00E83DC6" w14:paraId="3E81D2D4" w14:textId="77777777" w:rsidTr="00DA4BEA">
        <w:trPr>
          <w:trHeight w:val="404"/>
        </w:trPr>
        <w:tc>
          <w:tcPr>
            <w:tcW w:w="4923" w:type="dxa"/>
            <w:tcMar>
              <w:top w:w="0" w:type="dxa"/>
              <w:left w:w="108" w:type="dxa"/>
              <w:bottom w:w="0" w:type="dxa"/>
              <w:right w:w="108" w:type="dxa"/>
            </w:tcMar>
            <w:vAlign w:val="center"/>
          </w:tcPr>
          <w:p w14:paraId="0C7FFE13" w14:textId="77777777" w:rsidR="004E714C" w:rsidRPr="00E83DC6" w:rsidRDefault="00D32993" w:rsidP="00DA4BEA">
            <w:pPr>
              <w:jc w:val="center"/>
              <w:rPr>
                <w:color w:val="000000"/>
                <w:sz w:val="24"/>
                <w:szCs w:val="24"/>
                <w:highlight w:val="yellow"/>
                <w:lang w:val="en-US"/>
              </w:rPr>
            </w:pPr>
            <w:r>
              <w:rPr>
                <w:b/>
                <w:sz w:val="24"/>
                <w:szCs w:val="24"/>
              </w:rPr>
              <w:t>Cena za s</w:t>
            </w:r>
            <w:r w:rsidR="004E714C" w:rsidRPr="00E83DC6">
              <w:rPr>
                <w:b/>
                <w:sz w:val="24"/>
                <w:szCs w:val="24"/>
              </w:rPr>
              <w:t>lužby Údržby a podpory za 1 měsíc</w:t>
            </w:r>
          </w:p>
        </w:tc>
        <w:tc>
          <w:tcPr>
            <w:tcW w:w="1135" w:type="dxa"/>
            <w:tcMar>
              <w:top w:w="0" w:type="dxa"/>
              <w:left w:w="108" w:type="dxa"/>
              <w:bottom w:w="0" w:type="dxa"/>
              <w:right w:w="108" w:type="dxa"/>
            </w:tcMar>
            <w:vAlign w:val="center"/>
          </w:tcPr>
          <w:p w14:paraId="2542E5DD" w14:textId="58215A9C" w:rsidR="004E714C" w:rsidRPr="009E463E" w:rsidRDefault="00437DBB" w:rsidP="00DA4BEA">
            <w:pPr>
              <w:jc w:val="center"/>
              <w:rPr>
                <w:sz w:val="24"/>
                <w:szCs w:val="24"/>
              </w:rPr>
            </w:pPr>
            <w:r w:rsidRPr="009E463E">
              <w:rPr>
                <w:color w:val="000000"/>
                <w:sz w:val="24"/>
                <w:szCs w:val="24"/>
                <w:lang w:val="en-US"/>
              </w:rPr>
              <w:t>4 536</w:t>
            </w:r>
          </w:p>
        </w:tc>
        <w:tc>
          <w:tcPr>
            <w:tcW w:w="991" w:type="dxa"/>
            <w:vAlign w:val="center"/>
          </w:tcPr>
          <w:p w14:paraId="1279034A" w14:textId="5E326AFE" w:rsidR="004E714C" w:rsidRPr="009E463E" w:rsidRDefault="00437DBB" w:rsidP="00DA4BEA">
            <w:pPr>
              <w:jc w:val="center"/>
              <w:rPr>
                <w:sz w:val="24"/>
                <w:szCs w:val="24"/>
              </w:rPr>
            </w:pPr>
            <w:r w:rsidRPr="009E463E">
              <w:rPr>
                <w:color w:val="000000"/>
                <w:sz w:val="24"/>
                <w:szCs w:val="24"/>
                <w:lang w:val="en-US"/>
              </w:rPr>
              <w:t>21 %</w:t>
            </w:r>
          </w:p>
        </w:tc>
        <w:tc>
          <w:tcPr>
            <w:tcW w:w="1135" w:type="dxa"/>
            <w:tcMar>
              <w:top w:w="0" w:type="dxa"/>
              <w:left w:w="108" w:type="dxa"/>
              <w:bottom w:w="0" w:type="dxa"/>
              <w:right w:w="108" w:type="dxa"/>
            </w:tcMar>
            <w:vAlign w:val="center"/>
          </w:tcPr>
          <w:p w14:paraId="477FE39B" w14:textId="548BE7E0" w:rsidR="004E714C" w:rsidRPr="009E463E" w:rsidRDefault="001015B5" w:rsidP="00DA4BEA">
            <w:pPr>
              <w:jc w:val="center"/>
              <w:rPr>
                <w:sz w:val="24"/>
                <w:szCs w:val="24"/>
              </w:rPr>
            </w:pPr>
            <w:r w:rsidRPr="009E463E">
              <w:rPr>
                <w:color w:val="000000"/>
                <w:sz w:val="24"/>
                <w:szCs w:val="24"/>
                <w:lang w:val="en-US"/>
              </w:rPr>
              <w:t>953</w:t>
            </w:r>
          </w:p>
        </w:tc>
        <w:tc>
          <w:tcPr>
            <w:tcW w:w="1135" w:type="dxa"/>
            <w:tcMar>
              <w:top w:w="0" w:type="dxa"/>
              <w:left w:w="108" w:type="dxa"/>
              <w:bottom w:w="0" w:type="dxa"/>
              <w:right w:w="108" w:type="dxa"/>
            </w:tcMar>
            <w:vAlign w:val="center"/>
          </w:tcPr>
          <w:p w14:paraId="104B9438" w14:textId="7C9B8FAD" w:rsidR="004E714C" w:rsidRPr="009E463E" w:rsidRDefault="001015B5" w:rsidP="00DA4BEA">
            <w:pPr>
              <w:jc w:val="center"/>
              <w:rPr>
                <w:sz w:val="24"/>
                <w:szCs w:val="24"/>
              </w:rPr>
            </w:pPr>
            <w:r w:rsidRPr="009E463E">
              <w:rPr>
                <w:color w:val="000000"/>
                <w:sz w:val="24"/>
                <w:szCs w:val="24"/>
                <w:lang w:val="en-US"/>
              </w:rPr>
              <w:t>5 489</w:t>
            </w:r>
          </w:p>
        </w:tc>
      </w:tr>
      <w:tr w:rsidR="004E714C" w:rsidRPr="00E83DC6" w14:paraId="237EED17" w14:textId="77777777" w:rsidTr="00DA4BEA">
        <w:trPr>
          <w:trHeight w:val="404"/>
        </w:trPr>
        <w:tc>
          <w:tcPr>
            <w:tcW w:w="4923" w:type="dxa"/>
            <w:tcMar>
              <w:top w:w="0" w:type="dxa"/>
              <w:left w:w="108" w:type="dxa"/>
              <w:bottom w:w="0" w:type="dxa"/>
              <w:right w:w="108" w:type="dxa"/>
            </w:tcMar>
            <w:vAlign w:val="center"/>
          </w:tcPr>
          <w:p w14:paraId="1581E87C" w14:textId="77777777" w:rsidR="004E714C" w:rsidRPr="00E83DC6" w:rsidRDefault="00D32993" w:rsidP="00DA4BEA">
            <w:pPr>
              <w:jc w:val="center"/>
              <w:rPr>
                <w:color w:val="000000"/>
                <w:sz w:val="24"/>
                <w:szCs w:val="24"/>
                <w:highlight w:val="yellow"/>
              </w:rPr>
            </w:pPr>
            <w:r>
              <w:rPr>
                <w:b/>
                <w:sz w:val="24"/>
                <w:szCs w:val="24"/>
              </w:rPr>
              <w:t>Cena za s</w:t>
            </w:r>
            <w:r w:rsidR="004E714C" w:rsidRPr="00E83DC6">
              <w:rPr>
                <w:b/>
                <w:sz w:val="24"/>
                <w:szCs w:val="24"/>
              </w:rPr>
              <w:t>lužby Údržby a podpory za 60 měsíců</w:t>
            </w:r>
          </w:p>
        </w:tc>
        <w:tc>
          <w:tcPr>
            <w:tcW w:w="1135" w:type="dxa"/>
            <w:tcMar>
              <w:top w:w="0" w:type="dxa"/>
              <w:left w:w="108" w:type="dxa"/>
              <w:bottom w:w="0" w:type="dxa"/>
              <w:right w:w="108" w:type="dxa"/>
            </w:tcMar>
            <w:vAlign w:val="center"/>
          </w:tcPr>
          <w:p w14:paraId="33C08BE1" w14:textId="0F750C05" w:rsidR="004E714C" w:rsidRPr="009E463E" w:rsidRDefault="001015B5" w:rsidP="00DA4BEA">
            <w:pPr>
              <w:jc w:val="center"/>
              <w:rPr>
                <w:sz w:val="24"/>
                <w:szCs w:val="24"/>
              </w:rPr>
            </w:pPr>
            <w:r w:rsidRPr="009E463E">
              <w:rPr>
                <w:color w:val="000000"/>
                <w:sz w:val="24"/>
                <w:szCs w:val="24"/>
                <w:lang w:val="en-US"/>
              </w:rPr>
              <w:t>272 160</w:t>
            </w:r>
          </w:p>
        </w:tc>
        <w:tc>
          <w:tcPr>
            <w:tcW w:w="991" w:type="dxa"/>
            <w:vAlign w:val="center"/>
          </w:tcPr>
          <w:p w14:paraId="7CC2FE5E" w14:textId="61E4CED2" w:rsidR="004E714C" w:rsidRPr="009E463E" w:rsidRDefault="00437DBB" w:rsidP="00DA4BEA">
            <w:pPr>
              <w:jc w:val="center"/>
              <w:rPr>
                <w:color w:val="000000"/>
                <w:sz w:val="24"/>
                <w:szCs w:val="24"/>
                <w:lang w:val="en-US"/>
              </w:rPr>
            </w:pPr>
            <w:r w:rsidRPr="009E463E">
              <w:rPr>
                <w:color w:val="000000"/>
                <w:sz w:val="24"/>
                <w:szCs w:val="24"/>
                <w:lang w:val="en-US"/>
              </w:rPr>
              <w:t>21 %</w:t>
            </w:r>
          </w:p>
        </w:tc>
        <w:tc>
          <w:tcPr>
            <w:tcW w:w="1135" w:type="dxa"/>
            <w:tcMar>
              <w:top w:w="0" w:type="dxa"/>
              <w:left w:w="108" w:type="dxa"/>
              <w:bottom w:w="0" w:type="dxa"/>
              <w:right w:w="108" w:type="dxa"/>
            </w:tcMar>
            <w:vAlign w:val="center"/>
          </w:tcPr>
          <w:p w14:paraId="5FA54EDD" w14:textId="3C13A839" w:rsidR="004E714C" w:rsidRPr="009E463E" w:rsidRDefault="001015B5" w:rsidP="00DA4BEA">
            <w:pPr>
              <w:jc w:val="center"/>
              <w:rPr>
                <w:color w:val="000000"/>
                <w:sz w:val="24"/>
                <w:szCs w:val="24"/>
                <w:lang w:val="en-US"/>
              </w:rPr>
            </w:pPr>
            <w:r w:rsidRPr="009E463E">
              <w:rPr>
                <w:color w:val="000000"/>
                <w:sz w:val="24"/>
                <w:szCs w:val="24"/>
                <w:lang w:val="en-US"/>
              </w:rPr>
              <w:t>57 154</w:t>
            </w:r>
          </w:p>
        </w:tc>
        <w:tc>
          <w:tcPr>
            <w:tcW w:w="1135" w:type="dxa"/>
            <w:tcMar>
              <w:top w:w="0" w:type="dxa"/>
              <w:left w:w="108" w:type="dxa"/>
              <w:bottom w:w="0" w:type="dxa"/>
              <w:right w:w="108" w:type="dxa"/>
            </w:tcMar>
            <w:vAlign w:val="center"/>
          </w:tcPr>
          <w:p w14:paraId="63CF51B8" w14:textId="37CE576C" w:rsidR="004E714C" w:rsidRPr="009E463E" w:rsidRDefault="001015B5" w:rsidP="00DA4BEA">
            <w:pPr>
              <w:jc w:val="center"/>
              <w:rPr>
                <w:color w:val="000000"/>
                <w:sz w:val="24"/>
                <w:szCs w:val="24"/>
                <w:lang w:val="en-US"/>
              </w:rPr>
            </w:pPr>
            <w:r w:rsidRPr="009E463E">
              <w:rPr>
                <w:color w:val="000000"/>
                <w:sz w:val="24"/>
                <w:szCs w:val="24"/>
                <w:lang w:val="en-US"/>
              </w:rPr>
              <w:t>329 314</w:t>
            </w:r>
          </w:p>
        </w:tc>
      </w:tr>
    </w:tbl>
    <w:p w14:paraId="575A5EC0" w14:textId="77777777" w:rsidR="004E714C" w:rsidRPr="00E83DC6" w:rsidRDefault="004E714C" w:rsidP="004E714C">
      <w:pPr>
        <w:pStyle w:val="Prohlensmluvnchstran"/>
        <w:rPr>
          <w:sz w:val="24"/>
        </w:rPr>
      </w:pPr>
    </w:p>
    <w:tbl>
      <w:tblPr>
        <w:tblW w:w="931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23"/>
        <w:gridCol w:w="1135"/>
        <w:gridCol w:w="991"/>
        <w:gridCol w:w="1135"/>
        <w:gridCol w:w="1135"/>
      </w:tblGrid>
      <w:tr w:rsidR="004E714C" w:rsidRPr="00E83DC6" w14:paraId="172A588A" w14:textId="77777777" w:rsidTr="00DA4BEA">
        <w:trPr>
          <w:trHeight w:val="519"/>
        </w:trPr>
        <w:tc>
          <w:tcPr>
            <w:tcW w:w="9319" w:type="dxa"/>
            <w:gridSpan w:val="5"/>
            <w:shd w:val="clear" w:color="auto" w:fill="D9D9D9"/>
          </w:tcPr>
          <w:p w14:paraId="40F1CBF5" w14:textId="77777777" w:rsidR="004E714C" w:rsidRPr="00E83DC6" w:rsidRDefault="004E714C" w:rsidP="00DA4BEA">
            <w:pPr>
              <w:keepNext/>
              <w:jc w:val="center"/>
              <w:rPr>
                <w:b/>
                <w:bCs/>
                <w:color w:val="000000"/>
                <w:sz w:val="24"/>
                <w:szCs w:val="24"/>
              </w:rPr>
            </w:pPr>
            <w:r w:rsidRPr="00E83DC6">
              <w:rPr>
                <w:sz w:val="24"/>
                <w:szCs w:val="24"/>
              </w:rPr>
              <w:br w:type="page"/>
            </w:r>
            <w:r w:rsidRPr="00E83DC6">
              <w:rPr>
                <w:b/>
                <w:sz w:val="24"/>
                <w:szCs w:val="24"/>
              </w:rPr>
              <w:t xml:space="preserve">Cena - </w:t>
            </w:r>
            <w:proofErr w:type="spellStart"/>
            <w:r w:rsidRPr="00E83DC6">
              <w:rPr>
                <w:b/>
                <w:sz w:val="24"/>
                <w:szCs w:val="24"/>
              </w:rPr>
              <w:t>Reparametrizace</w:t>
            </w:r>
            <w:proofErr w:type="spellEnd"/>
            <w:r w:rsidRPr="00E83DC6">
              <w:rPr>
                <w:b/>
                <w:sz w:val="24"/>
                <w:szCs w:val="24"/>
              </w:rPr>
              <w:t xml:space="preserve"> a optimalizace</w:t>
            </w:r>
          </w:p>
        </w:tc>
      </w:tr>
      <w:tr w:rsidR="004E714C" w:rsidRPr="00E83DC6" w14:paraId="30736642" w14:textId="77777777" w:rsidTr="00DA4BEA">
        <w:trPr>
          <w:trHeight w:val="811"/>
        </w:trPr>
        <w:tc>
          <w:tcPr>
            <w:tcW w:w="4923" w:type="dxa"/>
            <w:shd w:val="clear" w:color="auto" w:fill="D9D9D9"/>
            <w:tcMar>
              <w:top w:w="0" w:type="dxa"/>
              <w:left w:w="108" w:type="dxa"/>
              <w:bottom w:w="0" w:type="dxa"/>
              <w:right w:w="108" w:type="dxa"/>
            </w:tcMar>
            <w:vAlign w:val="center"/>
          </w:tcPr>
          <w:p w14:paraId="4E935423" w14:textId="77777777" w:rsidR="004E714C" w:rsidRPr="00E83DC6" w:rsidRDefault="004E714C" w:rsidP="00DA4BEA">
            <w:pPr>
              <w:jc w:val="center"/>
              <w:rPr>
                <w:b/>
                <w:bCs/>
                <w:color w:val="000000"/>
                <w:sz w:val="24"/>
                <w:szCs w:val="24"/>
              </w:rPr>
            </w:pPr>
            <w:r w:rsidRPr="00E83DC6">
              <w:rPr>
                <w:b/>
                <w:bCs/>
                <w:color w:val="000000"/>
                <w:sz w:val="24"/>
                <w:szCs w:val="24"/>
              </w:rPr>
              <w:t xml:space="preserve">Položka </w:t>
            </w:r>
          </w:p>
        </w:tc>
        <w:tc>
          <w:tcPr>
            <w:tcW w:w="1135" w:type="dxa"/>
            <w:shd w:val="clear" w:color="auto" w:fill="D9D9D9"/>
            <w:tcMar>
              <w:top w:w="0" w:type="dxa"/>
              <w:left w:w="108" w:type="dxa"/>
              <w:bottom w:w="0" w:type="dxa"/>
              <w:right w:w="108" w:type="dxa"/>
            </w:tcMar>
            <w:vAlign w:val="center"/>
          </w:tcPr>
          <w:p w14:paraId="050FB0CA" w14:textId="77777777" w:rsidR="004E714C" w:rsidRPr="00E83DC6" w:rsidRDefault="004E714C" w:rsidP="00DA4BEA">
            <w:pPr>
              <w:jc w:val="center"/>
              <w:rPr>
                <w:b/>
                <w:bCs/>
                <w:color w:val="000000"/>
                <w:sz w:val="24"/>
                <w:szCs w:val="24"/>
              </w:rPr>
            </w:pPr>
            <w:r w:rsidRPr="00E83DC6">
              <w:rPr>
                <w:b/>
                <w:bCs/>
                <w:color w:val="000000"/>
                <w:sz w:val="24"/>
                <w:szCs w:val="24"/>
              </w:rPr>
              <w:t>Cena v Kč bez DPH</w:t>
            </w:r>
          </w:p>
        </w:tc>
        <w:tc>
          <w:tcPr>
            <w:tcW w:w="991" w:type="dxa"/>
            <w:shd w:val="clear" w:color="auto" w:fill="D9D9D9"/>
            <w:vAlign w:val="center"/>
          </w:tcPr>
          <w:p w14:paraId="45FDE257" w14:textId="77777777" w:rsidR="004E714C" w:rsidRPr="00E83DC6" w:rsidRDefault="004E714C" w:rsidP="00DA4BEA">
            <w:pPr>
              <w:jc w:val="center"/>
              <w:rPr>
                <w:b/>
                <w:bCs/>
                <w:color w:val="000000"/>
                <w:sz w:val="24"/>
                <w:szCs w:val="24"/>
              </w:rPr>
            </w:pPr>
            <w:r w:rsidRPr="00E83DC6">
              <w:rPr>
                <w:b/>
                <w:bCs/>
                <w:color w:val="000000"/>
                <w:sz w:val="24"/>
                <w:szCs w:val="24"/>
              </w:rPr>
              <w:t>Výše DPH (v %)</w:t>
            </w:r>
          </w:p>
        </w:tc>
        <w:tc>
          <w:tcPr>
            <w:tcW w:w="1135" w:type="dxa"/>
            <w:shd w:val="clear" w:color="auto" w:fill="D9D9D9"/>
            <w:tcMar>
              <w:top w:w="0" w:type="dxa"/>
              <w:left w:w="108" w:type="dxa"/>
              <w:bottom w:w="0" w:type="dxa"/>
              <w:right w:w="108" w:type="dxa"/>
            </w:tcMar>
            <w:vAlign w:val="center"/>
          </w:tcPr>
          <w:p w14:paraId="37E0FCD9" w14:textId="77777777" w:rsidR="004E714C" w:rsidRPr="00E83DC6" w:rsidRDefault="004E714C" w:rsidP="00DA4BEA">
            <w:pPr>
              <w:jc w:val="center"/>
              <w:rPr>
                <w:b/>
                <w:bCs/>
                <w:color w:val="000000"/>
                <w:sz w:val="24"/>
                <w:szCs w:val="24"/>
              </w:rPr>
            </w:pPr>
            <w:r w:rsidRPr="00E83DC6">
              <w:rPr>
                <w:b/>
                <w:bCs/>
                <w:color w:val="000000"/>
                <w:sz w:val="24"/>
                <w:szCs w:val="24"/>
              </w:rPr>
              <w:t>Výše DPH (v Kč)</w:t>
            </w:r>
          </w:p>
        </w:tc>
        <w:tc>
          <w:tcPr>
            <w:tcW w:w="1135" w:type="dxa"/>
            <w:shd w:val="clear" w:color="auto" w:fill="D9D9D9"/>
            <w:tcMar>
              <w:top w:w="0" w:type="dxa"/>
              <w:left w:w="108" w:type="dxa"/>
              <w:bottom w:w="0" w:type="dxa"/>
              <w:right w:w="108" w:type="dxa"/>
            </w:tcMar>
            <w:vAlign w:val="center"/>
          </w:tcPr>
          <w:p w14:paraId="4D50D11F" w14:textId="77777777" w:rsidR="004E714C" w:rsidRPr="00E83DC6" w:rsidRDefault="004E714C" w:rsidP="00DA4BEA">
            <w:pPr>
              <w:jc w:val="center"/>
              <w:rPr>
                <w:b/>
                <w:bCs/>
                <w:color w:val="000000"/>
                <w:sz w:val="24"/>
                <w:szCs w:val="24"/>
              </w:rPr>
            </w:pPr>
            <w:r w:rsidRPr="00E83DC6">
              <w:rPr>
                <w:b/>
                <w:bCs/>
                <w:color w:val="000000"/>
                <w:sz w:val="24"/>
                <w:szCs w:val="24"/>
              </w:rPr>
              <w:t>Cena v Kč včetně DPH</w:t>
            </w:r>
          </w:p>
        </w:tc>
      </w:tr>
      <w:tr w:rsidR="004E714C" w:rsidRPr="00E83DC6" w14:paraId="101D2ABD" w14:textId="77777777" w:rsidTr="00DA4BEA">
        <w:trPr>
          <w:trHeight w:val="404"/>
        </w:trPr>
        <w:tc>
          <w:tcPr>
            <w:tcW w:w="4923" w:type="dxa"/>
            <w:tcMar>
              <w:top w:w="0" w:type="dxa"/>
              <w:left w:w="108" w:type="dxa"/>
              <w:bottom w:w="0" w:type="dxa"/>
              <w:right w:w="108" w:type="dxa"/>
            </w:tcMar>
            <w:vAlign w:val="center"/>
          </w:tcPr>
          <w:p w14:paraId="5626BD34" w14:textId="77777777" w:rsidR="004E714C" w:rsidRPr="00E83DC6" w:rsidRDefault="004E714C" w:rsidP="00DA4BEA">
            <w:pPr>
              <w:jc w:val="center"/>
              <w:rPr>
                <w:b/>
                <w:sz w:val="24"/>
                <w:szCs w:val="24"/>
              </w:rPr>
            </w:pPr>
            <w:r w:rsidRPr="00E83DC6">
              <w:rPr>
                <w:b/>
                <w:sz w:val="24"/>
                <w:szCs w:val="24"/>
              </w:rPr>
              <w:t>Cena za 1 člověkohodinu</w:t>
            </w:r>
          </w:p>
        </w:tc>
        <w:tc>
          <w:tcPr>
            <w:tcW w:w="1135" w:type="dxa"/>
            <w:tcMar>
              <w:top w:w="0" w:type="dxa"/>
              <w:left w:w="108" w:type="dxa"/>
              <w:bottom w:w="0" w:type="dxa"/>
              <w:right w:w="108" w:type="dxa"/>
            </w:tcMar>
            <w:vAlign w:val="center"/>
          </w:tcPr>
          <w:p w14:paraId="27355BD1" w14:textId="504E7D3F" w:rsidR="004E714C" w:rsidRPr="009E463E" w:rsidRDefault="00F851F6" w:rsidP="00DA4BEA">
            <w:pPr>
              <w:jc w:val="center"/>
              <w:rPr>
                <w:sz w:val="24"/>
                <w:szCs w:val="24"/>
              </w:rPr>
            </w:pPr>
            <w:r w:rsidRPr="009E463E">
              <w:rPr>
                <w:color w:val="000000"/>
                <w:sz w:val="24"/>
                <w:szCs w:val="24"/>
                <w:lang w:val="en-US"/>
              </w:rPr>
              <w:t>1 300</w:t>
            </w:r>
          </w:p>
        </w:tc>
        <w:tc>
          <w:tcPr>
            <w:tcW w:w="991" w:type="dxa"/>
            <w:vAlign w:val="center"/>
          </w:tcPr>
          <w:p w14:paraId="4510384B" w14:textId="0A9D19F2" w:rsidR="004E714C" w:rsidRPr="009E463E" w:rsidRDefault="00437DBB" w:rsidP="00DA4BEA">
            <w:pPr>
              <w:jc w:val="center"/>
              <w:rPr>
                <w:sz w:val="24"/>
                <w:szCs w:val="24"/>
              </w:rPr>
            </w:pPr>
            <w:r w:rsidRPr="009E463E">
              <w:rPr>
                <w:color w:val="000000"/>
                <w:sz w:val="24"/>
                <w:szCs w:val="24"/>
                <w:lang w:val="en-US"/>
              </w:rPr>
              <w:t>21 %</w:t>
            </w:r>
          </w:p>
        </w:tc>
        <w:tc>
          <w:tcPr>
            <w:tcW w:w="1135" w:type="dxa"/>
            <w:tcMar>
              <w:top w:w="0" w:type="dxa"/>
              <w:left w:w="108" w:type="dxa"/>
              <w:bottom w:w="0" w:type="dxa"/>
              <w:right w:w="108" w:type="dxa"/>
            </w:tcMar>
            <w:vAlign w:val="center"/>
          </w:tcPr>
          <w:p w14:paraId="1A4C6725" w14:textId="21475883" w:rsidR="004E714C" w:rsidRPr="009E463E" w:rsidRDefault="00F851F6" w:rsidP="00DA4BEA">
            <w:pPr>
              <w:jc w:val="center"/>
              <w:rPr>
                <w:sz w:val="24"/>
                <w:szCs w:val="24"/>
              </w:rPr>
            </w:pPr>
            <w:r w:rsidRPr="009E463E">
              <w:rPr>
                <w:color w:val="000000"/>
                <w:sz w:val="24"/>
                <w:szCs w:val="24"/>
                <w:lang w:val="en-US"/>
              </w:rPr>
              <w:t>273</w:t>
            </w:r>
          </w:p>
        </w:tc>
        <w:tc>
          <w:tcPr>
            <w:tcW w:w="1135" w:type="dxa"/>
            <w:tcMar>
              <w:top w:w="0" w:type="dxa"/>
              <w:left w:w="108" w:type="dxa"/>
              <w:bottom w:w="0" w:type="dxa"/>
              <w:right w:w="108" w:type="dxa"/>
            </w:tcMar>
            <w:vAlign w:val="center"/>
          </w:tcPr>
          <w:p w14:paraId="001DBE60" w14:textId="61099344" w:rsidR="004E714C" w:rsidRPr="009E463E" w:rsidRDefault="00F851F6" w:rsidP="00DA4BEA">
            <w:pPr>
              <w:jc w:val="center"/>
              <w:rPr>
                <w:sz w:val="24"/>
                <w:szCs w:val="24"/>
              </w:rPr>
            </w:pPr>
            <w:r w:rsidRPr="009E463E">
              <w:rPr>
                <w:color w:val="000000"/>
                <w:sz w:val="24"/>
                <w:szCs w:val="24"/>
                <w:lang w:val="en-US"/>
              </w:rPr>
              <w:t>1 573</w:t>
            </w:r>
          </w:p>
        </w:tc>
      </w:tr>
      <w:tr w:rsidR="004E714C" w:rsidRPr="00E83DC6" w14:paraId="4715CB2D" w14:textId="77777777" w:rsidTr="00DA4BEA">
        <w:trPr>
          <w:trHeight w:val="404"/>
        </w:trPr>
        <w:tc>
          <w:tcPr>
            <w:tcW w:w="4923" w:type="dxa"/>
            <w:tcMar>
              <w:top w:w="0" w:type="dxa"/>
              <w:left w:w="108" w:type="dxa"/>
              <w:bottom w:w="0" w:type="dxa"/>
              <w:right w:w="108" w:type="dxa"/>
            </w:tcMar>
            <w:vAlign w:val="center"/>
          </w:tcPr>
          <w:p w14:paraId="49FD618A" w14:textId="77777777" w:rsidR="004E714C" w:rsidRPr="00E83DC6" w:rsidRDefault="004E714C" w:rsidP="00DA4BEA">
            <w:pPr>
              <w:keepNext/>
              <w:keepLines/>
              <w:spacing w:after="0"/>
              <w:jc w:val="center"/>
              <w:rPr>
                <w:b/>
                <w:sz w:val="24"/>
                <w:szCs w:val="24"/>
              </w:rPr>
            </w:pPr>
            <w:r w:rsidRPr="00E83DC6">
              <w:rPr>
                <w:b/>
                <w:sz w:val="24"/>
                <w:szCs w:val="24"/>
              </w:rPr>
              <w:lastRenderedPageBreak/>
              <w:t>Cena za 500 člověkohodin</w:t>
            </w:r>
          </w:p>
          <w:p w14:paraId="1893BAEA" w14:textId="77777777" w:rsidR="004E714C" w:rsidRPr="00E83DC6" w:rsidRDefault="004E714C" w:rsidP="00DA4BEA">
            <w:pPr>
              <w:jc w:val="center"/>
              <w:rPr>
                <w:b/>
                <w:sz w:val="24"/>
                <w:szCs w:val="24"/>
              </w:rPr>
            </w:pPr>
            <w:r w:rsidRPr="00E83DC6">
              <w:rPr>
                <w:b/>
                <w:sz w:val="24"/>
                <w:szCs w:val="24"/>
              </w:rPr>
              <w:t>(Lze čerpat max. 500 člověkodní za dobu účinnosti Smlouvy)</w:t>
            </w:r>
          </w:p>
        </w:tc>
        <w:tc>
          <w:tcPr>
            <w:tcW w:w="1135" w:type="dxa"/>
            <w:tcMar>
              <w:top w:w="0" w:type="dxa"/>
              <w:left w:w="108" w:type="dxa"/>
              <w:bottom w:w="0" w:type="dxa"/>
              <w:right w:w="108" w:type="dxa"/>
            </w:tcMar>
            <w:vAlign w:val="center"/>
          </w:tcPr>
          <w:p w14:paraId="76766F82" w14:textId="789704FD" w:rsidR="004E714C" w:rsidRPr="009E463E" w:rsidRDefault="00D113A1" w:rsidP="00DA4BEA">
            <w:pPr>
              <w:keepNext/>
              <w:keepLines/>
              <w:spacing w:before="120" w:after="120"/>
              <w:jc w:val="center"/>
              <w:rPr>
                <w:rFonts w:eastAsia="SimSun"/>
                <w:color w:val="000000"/>
                <w:sz w:val="24"/>
                <w:szCs w:val="24"/>
                <w:lang w:val="en-US"/>
              </w:rPr>
            </w:pPr>
            <w:r w:rsidRPr="009E463E">
              <w:rPr>
                <w:color w:val="000000"/>
                <w:sz w:val="24"/>
                <w:szCs w:val="24"/>
                <w:lang w:val="en-US"/>
              </w:rPr>
              <w:t>650 000</w:t>
            </w:r>
          </w:p>
        </w:tc>
        <w:tc>
          <w:tcPr>
            <w:tcW w:w="991" w:type="dxa"/>
            <w:vAlign w:val="center"/>
          </w:tcPr>
          <w:p w14:paraId="38A0B986" w14:textId="39ECB806" w:rsidR="004E714C" w:rsidRPr="009E463E" w:rsidRDefault="00437DBB" w:rsidP="00DA4BEA">
            <w:pPr>
              <w:keepNext/>
              <w:keepLines/>
              <w:spacing w:before="120" w:after="120"/>
              <w:jc w:val="center"/>
              <w:rPr>
                <w:rFonts w:eastAsia="SimSun"/>
                <w:color w:val="000000"/>
                <w:sz w:val="24"/>
                <w:szCs w:val="24"/>
                <w:lang w:val="en-US"/>
              </w:rPr>
            </w:pPr>
            <w:r w:rsidRPr="009E463E">
              <w:rPr>
                <w:color w:val="000000"/>
                <w:sz w:val="24"/>
                <w:szCs w:val="24"/>
                <w:lang w:val="en-US"/>
              </w:rPr>
              <w:t>21 %</w:t>
            </w:r>
          </w:p>
        </w:tc>
        <w:tc>
          <w:tcPr>
            <w:tcW w:w="1135" w:type="dxa"/>
            <w:tcMar>
              <w:top w:w="0" w:type="dxa"/>
              <w:left w:w="108" w:type="dxa"/>
              <w:bottom w:w="0" w:type="dxa"/>
              <w:right w:w="108" w:type="dxa"/>
            </w:tcMar>
            <w:vAlign w:val="center"/>
          </w:tcPr>
          <w:p w14:paraId="08FA27B8" w14:textId="263CBD8A" w:rsidR="004E714C" w:rsidRPr="009E463E" w:rsidRDefault="00D113A1" w:rsidP="00DA4BEA">
            <w:pPr>
              <w:keepNext/>
              <w:keepLines/>
              <w:spacing w:before="120" w:after="120"/>
              <w:jc w:val="center"/>
              <w:rPr>
                <w:rFonts w:eastAsia="SimSun"/>
                <w:color w:val="000000"/>
                <w:sz w:val="24"/>
                <w:szCs w:val="24"/>
                <w:lang w:val="en-US"/>
              </w:rPr>
            </w:pPr>
            <w:r w:rsidRPr="009E463E">
              <w:rPr>
                <w:color w:val="000000"/>
                <w:sz w:val="24"/>
                <w:szCs w:val="24"/>
                <w:lang w:val="en-US"/>
              </w:rPr>
              <w:t>136 500</w:t>
            </w:r>
          </w:p>
        </w:tc>
        <w:tc>
          <w:tcPr>
            <w:tcW w:w="1135" w:type="dxa"/>
            <w:tcMar>
              <w:top w:w="0" w:type="dxa"/>
              <w:left w:w="108" w:type="dxa"/>
              <w:bottom w:w="0" w:type="dxa"/>
              <w:right w:w="108" w:type="dxa"/>
            </w:tcMar>
            <w:vAlign w:val="center"/>
          </w:tcPr>
          <w:p w14:paraId="7FD26FBE" w14:textId="5C185EC6" w:rsidR="004E714C" w:rsidRPr="009E463E" w:rsidRDefault="00D113A1" w:rsidP="00DA4BEA">
            <w:pPr>
              <w:keepNext/>
              <w:keepLines/>
              <w:spacing w:before="120" w:after="120"/>
              <w:jc w:val="center"/>
              <w:rPr>
                <w:rFonts w:eastAsia="SimSun"/>
                <w:color w:val="000000"/>
                <w:sz w:val="24"/>
                <w:szCs w:val="24"/>
                <w:lang w:val="en-US"/>
              </w:rPr>
            </w:pPr>
            <w:r w:rsidRPr="009E463E">
              <w:rPr>
                <w:color w:val="000000"/>
                <w:sz w:val="24"/>
                <w:szCs w:val="24"/>
                <w:lang w:val="en-US"/>
              </w:rPr>
              <w:t>786 500</w:t>
            </w:r>
          </w:p>
        </w:tc>
      </w:tr>
    </w:tbl>
    <w:p w14:paraId="2A2060A1" w14:textId="77777777" w:rsidR="004E714C" w:rsidRPr="00E83DC6" w:rsidRDefault="004E714C" w:rsidP="004E714C">
      <w:pPr>
        <w:pStyle w:val="Prohlensmluvnchstran"/>
        <w:rPr>
          <w:sz w:val="24"/>
        </w:rPr>
      </w:pPr>
    </w:p>
    <w:p w14:paraId="3727CDD1" w14:textId="77777777" w:rsidR="004E714C" w:rsidRPr="00CF3598" w:rsidRDefault="004E714C" w:rsidP="006A6928">
      <w:pPr>
        <w:jc w:val="both"/>
        <w:rPr>
          <w:sz w:val="24"/>
          <w:szCs w:val="24"/>
        </w:rPr>
      </w:pPr>
      <w:r w:rsidRPr="00CF3598">
        <w:rPr>
          <w:sz w:val="24"/>
          <w:szCs w:val="24"/>
        </w:rPr>
        <w:t xml:space="preserve">V rámci služeb </w:t>
      </w:r>
      <w:proofErr w:type="spellStart"/>
      <w:r w:rsidRPr="00CF3598">
        <w:rPr>
          <w:sz w:val="24"/>
          <w:szCs w:val="24"/>
        </w:rPr>
        <w:t>Reparametrizace</w:t>
      </w:r>
      <w:proofErr w:type="spellEnd"/>
      <w:r w:rsidRPr="00CF3598">
        <w:rPr>
          <w:sz w:val="24"/>
          <w:szCs w:val="24"/>
        </w:rPr>
        <w:t xml:space="preserve"> a optimalizace může být čerpáno plnění maximálně v rozsahu 500 člověkohodin za celou dobu účinnosti Smlouvy. Zhotovitel nemá právo na poskytnutí plnění v tomto maximálním rozsahu člověkohodin</w:t>
      </w:r>
      <w:r w:rsidR="001A2046" w:rsidRPr="006A6928">
        <w:rPr>
          <w:sz w:val="24"/>
          <w:szCs w:val="24"/>
        </w:rPr>
        <w:t xml:space="preserve"> -</w:t>
      </w:r>
      <w:r w:rsidR="00294C77" w:rsidRPr="006A6928">
        <w:rPr>
          <w:sz w:val="24"/>
          <w:szCs w:val="24"/>
        </w:rPr>
        <w:t xml:space="preserve"> předmětné plnění bude poskytováno v rozsahu určeném v rámci požadavků Objednatele (viz </w:t>
      </w:r>
      <w:proofErr w:type="gramStart"/>
      <w:r w:rsidR="00294C77" w:rsidRPr="006A6928">
        <w:rPr>
          <w:sz w:val="24"/>
          <w:szCs w:val="24"/>
        </w:rPr>
        <w:t xml:space="preserve">odst. </w:t>
      </w:r>
      <w:r w:rsidR="008D097E" w:rsidRPr="006A6928">
        <w:rPr>
          <w:sz w:val="24"/>
          <w:szCs w:val="24"/>
        </w:rPr>
        <w:fldChar w:fldCharType="begin"/>
      </w:r>
      <w:r w:rsidR="008D097E" w:rsidRPr="006A6928">
        <w:rPr>
          <w:sz w:val="24"/>
          <w:szCs w:val="24"/>
        </w:rPr>
        <w:instrText xml:space="preserve"> REF _Ref456185150 \r \h </w:instrText>
      </w:r>
      <w:r w:rsidR="006A6928">
        <w:rPr>
          <w:sz w:val="24"/>
          <w:szCs w:val="24"/>
        </w:rPr>
        <w:instrText xml:space="preserve"> \* MERGEFORMAT </w:instrText>
      </w:r>
      <w:r w:rsidR="008D097E" w:rsidRPr="006A6928">
        <w:rPr>
          <w:sz w:val="24"/>
          <w:szCs w:val="24"/>
        </w:rPr>
      </w:r>
      <w:r w:rsidR="008D097E" w:rsidRPr="006A6928">
        <w:rPr>
          <w:sz w:val="24"/>
          <w:szCs w:val="24"/>
        </w:rPr>
        <w:fldChar w:fldCharType="separate"/>
      </w:r>
      <w:r w:rsidR="00FE1745">
        <w:rPr>
          <w:sz w:val="24"/>
          <w:szCs w:val="24"/>
        </w:rPr>
        <w:t>5.4</w:t>
      </w:r>
      <w:r w:rsidR="008D097E" w:rsidRPr="006A6928">
        <w:rPr>
          <w:sz w:val="24"/>
          <w:szCs w:val="24"/>
        </w:rPr>
        <w:fldChar w:fldCharType="end"/>
      </w:r>
      <w:r w:rsidR="008D097E" w:rsidRPr="006A6928">
        <w:rPr>
          <w:sz w:val="24"/>
          <w:szCs w:val="24"/>
        </w:rPr>
        <w:t xml:space="preserve"> Smlouvy</w:t>
      </w:r>
      <w:proofErr w:type="gramEnd"/>
      <w:r w:rsidR="008D097E" w:rsidRPr="006A6928">
        <w:rPr>
          <w:sz w:val="24"/>
          <w:szCs w:val="24"/>
        </w:rPr>
        <w:t>)</w:t>
      </w:r>
      <w:r w:rsidRPr="00CF3598">
        <w:rPr>
          <w:sz w:val="24"/>
          <w:szCs w:val="24"/>
        </w:rPr>
        <w:t>.</w:t>
      </w:r>
    </w:p>
    <w:p w14:paraId="0D0F8FCA" w14:textId="77777777" w:rsidR="004E714C" w:rsidRPr="00E83DC6" w:rsidRDefault="004E714C" w:rsidP="004E714C">
      <w:pPr>
        <w:jc w:val="both"/>
        <w:rPr>
          <w:b/>
          <w:sz w:val="24"/>
          <w:szCs w:val="24"/>
        </w:rPr>
      </w:pPr>
    </w:p>
    <w:p w14:paraId="290BE917" w14:textId="77777777" w:rsidR="004E714C" w:rsidRPr="00E83DC6" w:rsidRDefault="004E714C" w:rsidP="004E714C">
      <w:pPr>
        <w:rPr>
          <w:i/>
          <w:sz w:val="24"/>
          <w:szCs w:val="24"/>
        </w:rPr>
      </w:pPr>
    </w:p>
    <w:tbl>
      <w:tblPr>
        <w:tblW w:w="931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03"/>
        <w:gridCol w:w="2126"/>
        <w:gridCol w:w="2410"/>
        <w:gridCol w:w="2280"/>
      </w:tblGrid>
      <w:tr w:rsidR="004E714C" w:rsidRPr="00E83DC6" w14:paraId="3248DAA8" w14:textId="77777777" w:rsidTr="00DA4BEA">
        <w:trPr>
          <w:trHeight w:val="519"/>
        </w:trPr>
        <w:tc>
          <w:tcPr>
            <w:tcW w:w="9319"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48F9CD61" w14:textId="77777777" w:rsidR="004E714C" w:rsidRPr="00E83DC6" w:rsidRDefault="004E714C" w:rsidP="00DA4BEA">
            <w:pPr>
              <w:keepNext/>
              <w:keepLines/>
              <w:spacing w:before="120" w:after="120"/>
              <w:jc w:val="center"/>
              <w:rPr>
                <w:b/>
                <w:bCs/>
                <w:color w:val="000000"/>
                <w:sz w:val="24"/>
                <w:szCs w:val="24"/>
              </w:rPr>
            </w:pPr>
            <w:r w:rsidRPr="00E83DC6">
              <w:rPr>
                <w:b/>
                <w:bCs/>
                <w:color w:val="000000"/>
                <w:sz w:val="24"/>
                <w:szCs w:val="24"/>
              </w:rPr>
              <w:t>Celková maximální cena Díla*(celková nabídková cena)</w:t>
            </w:r>
          </w:p>
        </w:tc>
      </w:tr>
      <w:tr w:rsidR="004E714C" w:rsidRPr="00E83DC6" w14:paraId="366F834D" w14:textId="77777777" w:rsidTr="00DA4BEA">
        <w:trPr>
          <w:trHeight w:val="811"/>
        </w:trPr>
        <w:tc>
          <w:tcPr>
            <w:tcW w:w="25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FF91F65" w14:textId="77777777" w:rsidR="004E714C" w:rsidRPr="00E83DC6" w:rsidRDefault="004E714C" w:rsidP="00DA4BEA">
            <w:pPr>
              <w:keepNext/>
              <w:keepLines/>
              <w:spacing w:before="120" w:after="120"/>
              <w:jc w:val="center"/>
              <w:rPr>
                <w:b/>
                <w:bCs/>
                <w:color w:val="000000"/>
                <w:sz w:val="24"/>
                <w:szCs w:val="24"/>
              </w:rPr>
            </w:pPr>
            <w:r w:rsidRPr="00E83DC6">
              <w:rPr>
                <w:b/>
                <w:bCs/>
                <w:color w:val="000000"/>
                <w:sz w:val="24"/>
                <w:szCs w:val="24"/>
              </w:rPr>
              <w:t>Cena v Kč bez DPH</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3640A9" w14:textId="77777777" w:rsidR="004E714C" w:rsidRPr="00E83DC6" w:rsidRDefault="004E714C" w:rsidP="00DA4BEA">
            <w:pPr>
              <w:keepNext/>
              <w:keepLines/>
              <w:spacing w:before="120" w:after="120"/>
              <w:jc w:val="center"/>
              <w:rPr>
                <w:rFonts w:eastAsia="SimSun"/>
                <w:b/>
                <w:bCs/>
                <w:color w:val="000000"/>
                <w:sz w:val="24"/>
                <w:szCs w:val="24"/>
              </w:rPr>
            </w:pPr>
            <w:r w:rsidRPr="00E83DC6">
              <w:rPr>
                <w:b/>
                <w:bCs/>
                <w:color w:val="000000"/>
                <w:sz w:val="24"/>
                <w:szCs w:val="24"/>
              </w:rPr>
              <w:t>Výše DPH (v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35B3423" w14:textId="77777777" w:rsidR="004E714C" w:rsidRPr="00E83DC6" w:rsidRDefault="004E714C" w:rsidP="00DA4BEA">
            <w:pPr>
              <w:keepNext/>
              <w:keepLines/>
              <w:spacing w:before="120" w:after="120"/>
              <w:jc w:val="center"/>
              <w:rPr>
                <w:b/>
                <w:bCs/>
                <w:color w:val="000000"/>
                <w:sz w:val="24"/>
                <w:szCs w:val="24"/>
              </w:rPr>
            </w:pPr>
            <w:r w:rsidRPr="00E83DC6">
              <w:rPr>
                <w:b/>
                <w:bCs/>
                <w:color w:val="000000"/>
                <w:sz w:val="24"/>
                <w:szCs w:val="24"/>
              </w:rPr>
              <w:t>Výše DPH (v Kč)</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EC0B04" w14:textId="77777777" w:rsidR="004E714C" w:rsidRPr="00E83DC6" w:rsidRDefault="004E714C" w:rsidP="00DA4BEA">
            <w:pPr>
              <w:keepNext/>
              <w:keepLines/>
              <w:spacing w:before="120" w:after="120"/>
              <w:jc w:val="center"/>
              <w:rPr>
                <w:b/>
                <w:bCs/>
                <w:color w:val="000000"/>
                <w:sz w:val="24"/>
                <w:szCs w:val="24"/>
              </w:rPr>
            </w:pPr>
            <w:r w:rsidRPr="00E83DC6">
              <w:rPr>
                <w:b/>
                <w:bCs/>
                <w:color w:val="000000"/>
                <w:sz w:val="24"/>
                <w:szCs w:val="24"/>
              </w:rPr>
              <w:t>Cena v Kč včetně DPH</w:t>
            </w:r>
          </w:p>
        </w:tc>
      </w:tr>
      <w:tr w:rsidR="004E714C" w:rsidRPr="00FE1745" w14:paraId="70EDAEDE" w14:textId="77777777" w:rsidTr="00DA4BEA">
        <w:trPr>
          <w:trHeight w:val="404"/>
        </w:trPr>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0CFBB5" w14:textId="15DE172E" w:rsidR="004E714C" w:rsidRPr="00CB1655" w:rsidRDefault="00484B73" w:rsidP="00DA4BEA">
            <w:pPr>
              <w:keepNext/>
              <w:keepLines/>
              <w:spacing w:before="120" w:after="120"/>
              <w:jc w:val="center"/>
              <w:rPr>
                <w:color w:val="000000"/>
                <w:sz w:val="24"/>
                <w:szCs w:val="24"/>
                <w:lang w:val="en-US"/>
              </w:rPr>
            </w:pPr>
            <w:r w:rsidRPr="00CB1655">
              <w:rPr>
                <w:color w:val="000000"/>
                <w:sz w:val="24"/>
                <w:szCs w:val="24"/>
                <w:lang w:val="en-US"/>
              </w:rPr>
              <w:t>1 922 680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0214DAE" w14:textId="146F6C50" w:rsidR="004E714C" w:rsidRPr="00CB1655" w:rsidRDefault="00484B73" w:rsidP="00DA4BEA">
            <w:pPr>
              <w:keepNext/>
              <w:keepLines/>
              <w:spacing w:before="120" w:after="120"/>
              <w:jc w:val="center"/>
              <w:rPr>
                <w:color w:val="000000"/>
                <w:sz w:val="24"/>
                <w:szCs w:val="24"/>
                <w:lang w:val="en-US"/>
              </w:rPr>
            </w:pPr>
            <w:r w:rsidRPr="00CB1655">
              <w:rPr>
                <w:color w:val="000000"/>
                <w:sz w:val="24"/>
                <w:szCs w:val="24"/>
                <w:lang w:val="en-US"/>
              </w:rPr>
              <w:t>21%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AE0105" w14:textId="02AB2BDC" w:rsidR="004E714C" w:rsidRPr="00CB1655" w:rsidRDefault="00484B73" w:rsidP="00DA4BEA">
            <w:pPr>
              <w:keepNext/>
              <w:keepLines/>
              <w:spacing w:before="120" w:after="120"/>
              <w:jc w:val="center"/>
              <w:rPr>
                <w:color w:val="000000"/>
                <w:sz w:val="24"/>
                <w:szCs w:val="24"/>
                <w:lang w:val="en-US"/>
              </w:rPr>
            </w:pPr>
            <w:r w:rsidRPr="00CB1655">
              <w:rPr>
                <w:color w:val="000000"/>
                <w:sz w:val="24"/>
                <w:szCs w:val="24"/>
                <w:lang w:val="en-US"/>
              </w:rPr>
              <w:t>403 763</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6A23D6" w14:textId="56586F2E" w:rsidR="004E714C" w:rsidRPr="00CB1655" w:rsidRDefault="00484B73" w:rsidP="00DA4BEA">
            <w:pPr>
              <w:keepNext/>
              <w:keepLines/>
              <w:spacing w:before="120" w:after="120"/>
              <w:jc w:val="center"/>
              <w:rPr>
                <w:color w:val="000000"/>
                <w:sz w:val="24"/>
                <w:szCs w:val="24"/>
                <w:lang w:val="en-US"/>
              </w:rPr>
            </w:pPr>
            <w:r w:rsidRPr="00CB1655">
              <w:rPr>
                <w:color w:val="000000"/>
                <w:sz w:val="24"/>
                <w:szCs w:val="24"/>
                <w:lang w:val="en-US"/>
              </w:rPr>
              <w:t>2 326 443</w:t>
            </w:r>
          </w:p>
        </w:tc>
      </w:tr>
    </w:tbl>
    <w:p w14:paraId="695A6A97" w14:textId="77777777" w:rsidR="004E714C" w:rsidRPr="00E83DC6" w:rsidRDefault="004E714C" w:rsidP="004E714C">
      <w:pPr>
        <w:rPr>
          <w:i/>
          <w:sz w:val="24"/>
          <w:szCs w:val="24"/>
        </w:rPr>
      </w:pPr>
    </w:p>
    <w:p w14:paraId="4CB80B15" w14:textId="77777777" w:rsidR="004E714C" w:rsidRDefault="004E714C" w:rsidP="004E714C">
      <w:pPr>
        <w:rPr>
          <w:sz w:val="24"/>
          <w:szCs w:val="24"/>
        </w:rPr>
      </w:pPr>
      <w:r w:rsidRPr="00E83DC6">
        <w:rPr>
          <w:i/>
          <w:sz w:val="24"/>
          <w:szCs w:val="24"/>
        </w:rPr>
        <w:t xml:space="preserve">* </w:t>
      </w:r>
      <w:r w:rsidRPr="00E83DC6">
        <w:rPr>
          <w:sz w:val="24"/>
          <w:szCs w:val="24"/>
        </w:rPr>
        <w:t xml:space="preserve">V rámci položky </w:t>
      </w:r>
      <w:r w:rsidRPr="00E83DC6">
        <w:rPr>
          <w:b/>
          <w:bCs/>
          <w:color w:val="000000"/>
          <w:sz w:val="24"/>
          <w:szCs w:val="24"/>
        </w:rPr>
        <w:t xml:space="preserve">Celková maximální cena Díla </w:t>
      </w:r>
      <w:r w:rsidRPr="00E83DC6">
        <w:rPr>
          <w:sz w:val="24"/>
          <w:szCs w:val="24"/>
        </w:rPr>
        <w:t>uchazeč uvede součet položek: (i) Celková výše ceny za Dodávku EIS, (</w:t>
      </w:r>
      <w:proofErr w:type="spellStart"/>
      <w:r w:rsidRPr="00E83DC6">
        <w:rPr>
          <w:sz w:val="24"/>
          <w:szCs w:val="24"/>
        </w:rPr>
        <w:t>ii</w:t>
      </w:r>
      <w:proofErr w:type="spellEnd"/>
      <w:r w:rsidRPr="00E83DC6">
        <w:rPr>
          <w:sz w:val="24"/>
          <w:szCs w:val="24"/>
        </w:rPr>
        <w:t xml:space="preserve">) </w:t>
      </w:r>
      <w:r w:rsidR="00D32993" w:rsidRPr="00D32993">
        <w:rPr>
          <w:sz w:val="24"/>
          <w:szCs w:val="24"/>
        </w:rPr>
        <w:t>Cena za s</w:t>
      </w:r>
      <w:r w:rsidRPr="00E83DC6">
        <w:rPr>
          <w:sz w:val="24"/>
          <w:szCs w:val="24"/>
        </w:rPr>
        <w:t>lužby Údržby a podpory za 60 měsíců a (</w:t>
      </w:r>
      <w:proofErr w:type="spellStart"/>
      <w:r w:rsidRPr="00E83DC6">
        <w:rPr>
          <w:sz w:val="24"/>
          <w:szCs w:val="24"/>
        </w:rPr>
        <w:t>iii</w:t>
      </w:r>
      <w:proofErr w:type="spellEnd"/>
      <w:r w:rsidRPr="00E83DC6">
        <w:rPr>
          <w:sz w:val="24"/>
          <w:szCs w:val="24"/>
        </w:rPr>
        <w:t>) Cena za 500 člověkohodin (</w:t>
      </w:r>
      <w:proofErr w:type="spellStart"/>
      <w:r w:rsidRPr="00E83DC6">
        <w:rPr>
          <w:sz w:val="24"/>
          <w:szCs w:val="24"/>
        </w:rPr>
        <w:t>Reparametrizace</w:t>
      </w:r>
      <w:proofErr w:type="spellEnd"/>
      <w:r w:rsidRPr="00E83DC6">
        <w:rPr>
          <w:sz w:val="24"/>
          <w:szCs w:val="24"/>
        </w:rPr>
        <w:t xml:space="preserve"> a optimalizace)</w:t>
      </w:r>
    </w:p>
    <w:p w14:paraId="50F76D07" w14:textId="77777777" w:rsidR="000B2453" w:rsidRDefault="000B2453" w:rsidP="004E714C">
      <w:pPr>
        <w:rPr>
          <w:sz w:val="24"/>
          <w:szCs w:val="24"/>
        </w:rPr>
      </w:pPr>
    </w:p>
    <w:tbl>
      <w:tblPr>
        <w:tblW w:w="0" w:type="auto"/>
        <w:jc w:val="center"/>
        <w:tblLook w:val="01E0" w:firstRow="1" w:lastRow="1" w:firstColumn="1" w:lastColumn="1" w:noHBand="0" w:noVBand="0"/>
      </w:tblPr>
      <w:tblGrid>
        <w:gridCol w:w="4535"/>
        <w:gridCol w:w="4535"/>
      </w:tblGrid>
      <w:tr w:rsidR="000B2453" w:rsidRPr="00E83DC6" w14:paraId="0BC7DB83" w14:textId="77777777" w:rsidTr="007F399C">
        <w:trPr>
          <w:jc w:val="center"/>
        </w:trPr>
        <w:tc>
          <w:tcPr>
            <w:tcW w:w="4605" w:type="dxa"/>
          </w:tcPr>
          <w:p w14:paraId="55285C15" w14:textId="77777777" w:rsidR="000B2453" w:rsidRPr="00E83DC6" w:rsidRDefault="000B2453" w:rsidP="007F399C">
            <w:pPr>
              <w:pStyle w:val="Prohlensmluvnchstran"/>
              <w:rPr>
                <w:sz w:val="24"/>
              </w:rPr>
            </w:pPr>
            <w:r w:rsidRPr="00E83DC6">
              <w:rPr>
                <w:sz w:val="24"/>
              </w:rPr>
              <w:t>Objednatel</w:t>
            </w:r>
          </w:p>
          <w:p w14:paraId="08617570" w14:textId="77777777" w:rsidR="000B2453" w:rsidRPr="00E83DC6" w:rsidRDefault="000B2453" w:rsidP="007F399C">
            <w:pPr>
              <w:pStyle w:val="dajeosmluvnstran2"/>
              <w:rPr>
                <w:sz w:val="24"/>
              </w:rPr>
            </w:pPr>
            <w:r w:rsidRPr="00E83DC6">
              <w:rPr>
                <w:sz w:val="24"/>
              </w:rPr>
              <w:t>V _____________ dne _____________</w:t>
            </w:r>
          </w:p>
          <w:p w14:paraId="1DE2FB11" w14:textId="77777777" w:rsidR="000B2453" w:rsidRPr="00E83DC6" w:rsidRDefault="000B2453" w:rsidP="007F399C">
            <w:pPr>
              <w:rPr>
                <w:sz w:val="24"/>
                <w:szCs w:val="24"/>
              </w:rPr>
            </w:pPr>
          </w:p>
          <w:p w14:paraId="27C6898D" w14:textId="77777777" w:rsidR="000B2453" w:rsidRPr="00E83DC6" w:rsidRDefault="000B2453" w:rsidP="007F399C">
            <w:pPr>
              <w:rPr>
                <w:sz w:val="24"/>
                <w:szCs w:val="24"/>
              </w:rPr>
            </w:pPr>
          </w:p>
        </w:tc>
        <w:tc>
          <w:tcPr>
            <w:tcW w:w="4605" w:type="dxa"/>
          </w:tcPr>
          <w:p w14:paraId="0697BFEA" w14:textId="77777777" w:rsidR="000B2453" w:rsidRPr="00E83DC6" w:rsidRDefault="000B2453" w:rsidP="007F399C">
            <w:pPr>
              <w:pStyle w:val="dajeosmluvnstran2"/>
              <w:rPr>
                <w:b/>
                <w:sz w:val="24"/>
              </w:rPr>
            </w:pPr>
            <w:r w:rsidRPr="00E83DC6">
              <w:rPr>
                <w:b/>
                <w:sz w:val="24"/>
              </w:rPr>
              <w:t>Zhotovitel</w:t>
            </w:r>
          </w:p>
          <w:p w14:paraId="06AA37BF" w14:textId="47A6530F" w:rsidR="000B2453" w:rsidRPr="00E83DC6" w:rsidRDefault="003E46F3" w:rsidP="007F399C">
            <w:pPr>
              <w:pStyle w:val="dajeosmluvnstran2"/>
              <w:rPr>
                <w:sz w:val="24"/>
              </w:rPr>
            </w:pPr>
            <w:r>
              <w:rPr>
                <w:sz w:val="24"/>
              </w:rPr>
              <w:t>V ____________</w:t>
            </w:r>
            <w:r w:rsidR="000B2453" w:rsidRPr="00E83DC6">
              <w:rPr>
                <w:sz w:val="24"/>
              </w:rPr>
              <w:t xml:space="preserve"> dne__________________</w:t>
            </w:r>
          </w:p>
          <w:p w14:paraId="4B2955A8" w14:textId="77777777" w:rsidR="000B2453" w:rsidRPr="00E83DC6" w:rsidRDefault="000B2453" w:rsidP="007F399C">
            <w:pPr>
              <w:pStyle w:val="dajeosmluvnstran2"/>
              <w:rPr>
                <w:sz w:val="24"/>
              </w:rPr>
            </w:pPr>
          </w:p>
        </w:tc>
      </w:tr>
      <w:tr w:rsidR="000B2453" w:rsidRPr="00E83DC6" w14:paraId="72AF7A65" w14:textId="77777777" w:rsidTr="007F399C">
        <w:trPr>
          <w:jc w:val="center"/>
        </w:trPr>
        <w:tc>
          <w:tcPr>
            <w:tcW w:w="4605" w:type="dxa"/>
          </w:tcPr>
          <w:p w14:paraId="0D3CDD07" w14:textId="77777777" w:rsidR="000B2453" w:rsidRPr="00E83DC6" w:rsidRDefault="000B2453" w:rsidP="007F399C">
            <w:pPr>
              <w:pStyle w:val="dajeosmluvnstran2"/>
              <w:rPr>
                <w:sz w:val="24"/>
              </w:rPr>
            </w:pPr>
            <w:r w:rsidRPr="00E83DC6">
              <w:rPr>
                <w:sz w:val="24"/>
              </w:rPr>
              <w:t>________________________________</w:t>
            </w:r>
          </w:p>
          <w:p w14:paraId="72F7FE00" w14:textId="77777777" w:rsidR="000B2453" w:rsidRPr="005978AC" w:rsidRDefault="000B2453" w:rsidP="007F399C">
            <w:pPr>
              <w:pStyle w:val="dajeosmluvnstran2"/>
              <w:rPr>
                <w:b/>
                <w:sz w:val="24"/>
              </w:rPr>
            </w:pPr>
            <w:r w:rsidRPr="005978AC">
              <w:rPr>
                <w:b/>
                <w:sz w:val="24"/>
              </w:rPr>
              <w:t>Výzkumný ústav veterinárního lékařství, v. v. i.</w:t>
            </w:r>
          </w:p>
          <w:p w14:paraId="4F3B33B5" w14:textId="77777777" w:rsidR="008D3740" w:rsidRDefault="008D3740" w:rsidP="008D3740">
            <w:pPr>
              <w:pStyle w:val="dajeosmluvnstran2"/>
              <w:spacing w:after="0"/>
              <w:rPr>
                <w:sz w:val="24"/>
              </w:rPr>
            </w:pPr>
            <w:r w:rsidRPr="008D3740">
              <w:rPr>
                <w:sz w:val="24"/>
              </w:rPr>
              <w:t>MVDr. Miloslav Skřivánek, CSc.</w:t>
            </w:r>
          </w:p>
          <w:p w14:paraId="2ED84980" w14:textId="2D3B79A0" w:rsidR="000B2453" w:rsidRPr="00E83DC6" w:rsidRDefault="008D3740" w:rsidP="008D3740">
            <w:pPr>
              <w:pStyle w:val="dajeosmluvnstran2"/>
              <w:spacing w:after="0"/>
              <w:rPr>
                <w:sz w:val="24"/>
              </w:rPr>
            </w:pPr>
            <w:r>
              <w:rPr>
                <w:sz w:val="24"/>
              </w:rPr>
              <w:t>pověřen řízením ústavu</w:t>
            </w:r>
          </w:p>
        </w:tc>
        <w:tc>
          <w:tcPr>
            <w:tcW w:w="4605" w:type="dxa"/>
          </w:tcPr>
          <w:p w14:paraId="3A8884F3" w14:textId="77777777" w:rsidR="000B2453" w:rsidRPr="00E83DC6" w:rsidRDefault="000B2453" w:rsidP="007F399C">
            <w:pPr>
              <w:pStyle w:val="dajeosmluvnstran2"/>
              <w:rPr>
                <w:sz w:val="24"/>
              </w:rPr>
            </w:pPr>
            <w:r w:rsidRPr="00E83DC6">
              <w:rPr>
                <w:sz w:val="24"/>
              </w:rPr>
              <w:t xml:space="preserve"> ________________________________</w:t>
            </w:r>
          </w:p>
          <w:p w14:paraId="226122C4" w14:textId="77777777" w:rsidR="000B2453" w:rsidRPr="003D2E05" w:rsidRDefault="000B2453" w:rsidP="007F399C">
            <w:pPr>
              <w:pStyle w:val="dajeosmluvnstran2"/>
              <w:rPr>
                <w:b/>
                <w:sz w:val="24"/>
              </w:rPr>
            </w:pPr>
            <w:r w:rsidRPr="003D2E05">
              <w:rPr>
                <w:b/>
                <w:sz w:val="24"/>
              </w:rPr>
              <w:t xml:space="preserve">ABRA Software a.s. </w:t>
            </w:r>
          </w:p>
          <w:p w14:paraId="037F6D6F" w14:textId="77777777" w:rsidR="000B2453" w:rsidRPr="003D2E05" w:rsidRDefault="000B2453" w:rsidP="007F399C">
            <w:pPr>
              <w:pStyle w:val="dajeosmluvnstran2"/>
              <w:rPr>
                <w:sz w:val="24"/>
              </w:rPr>
            </w:pPr>
            <w:r w:rsidRPr="003D2E05">
              <w:rPr>
                <w:sz w:val="24"/>
              </w:rPr>
              <w:t>Ing. Radek Šoupal</w:t>
            </w:r>
            <w:r>
              <w:rPr>
                <w:sz w:val="24"/>
              </w:rPr>
              <w:t>, na základě plné moci</w:t>
            </w:r>
            <w:r w:rsidRPr="003D2E05">
              <w:rPr>
                <w:sz w:val="24"/>
              </w:rPr>
              <w:t xml:space="preserve"> </w:t>
            </w:r>
          </w:p>
          <w:p w14:paraId="4A95DF97" w14:textId="77777777" w:rsidR="000B2453" w:rsidRPr="00E83DC6" w:rsidRDefault="000B2453" w:rsidP="007F399C">
            <w:pPr>
              <w:pStyle w:val="dajeosmluvnstran2"/>
              <w:rPr>
                <w:sz w:val="24"/>
              </w:rPr>
            </w:pPr>
          </w:p>
        </w:tc>
      </w:tr>
    </w:tbl>
    <w:p w14:paraId="2BE6ED3F" w14:textId="77777777" w:rsidR="000B2453" w:rsidRPr="00E83DC6" w:rsidRDefault="000B2453" w:rsidP="004E714C">
      <w:pPr>
        <w:rPr>
          <w:i/>
          <w:sz w:val="24"/>
          <w:szCs w:val="24"/>
        </w:rPr>
      </w:pPr>
    </w:p>
    <w:p w14:paraId="65731A6A" w14:textId="77777777" w:rsidR="004E714C" w:rsidRPr="00E83DC6" w:rsidRDefault="004E714C" w:rsidP="004E714C">
      <w:pPr>
        <w:rPr>
          <w:rFonts w:eastAsia="Times New Roman"/>
          <w:b/>
          <w:sz w:val="24"/>
          <w:szCs w:val="24"/>
          <w:lang w:eastAsia="cs-CZ"/>
        </w:rPr>
        <w:sectPr w:rsidR="004E714C" w:rsidRPr="00E83DC6" w:rsidSect="00DA4BEA">
          <w:footerReference w:type="default" r:id="rId19"/>
          <w:pgSz w:w="11906" w:h="16838"/>
          <w:pgMar w:top="1418" w:right="1418" w:bottom="1418" w:left="1418" w:header="709" w:footer="709" w:gutter="0"/>
          <w:pgNumType w:start="1"/>
          <w:cols w:space="708"/>
          <w:docGrid w:linePitch="360"/>
        </w:sectPr>
      </w:pPr>
    </w:p>
    <w:p w14:paraId="0BC94DBF" w14:textId="77777777" w:rsidR="004E714C" w:rsidRPr="00E83DC6" w:rsidRDefault="004E714C" w:rsidP="004E714C">
      <w:pPr>
        <w:pStyle w:val="Prohlensmluvnchstran"/>
        <w:rPr>
          <w:sz w:val="24"/>
        </w:rPr>
      </w:pPr>
      <w:r w:rsidRPr="00E83DC6">
        <w:rPr>
          <w:sz w:val="24"/>
        </w:rPr>
        <w:lastRenderedPageBreak/>
        <w:t>Příloha č. 5</w:t>
      </w:r>
    </w:p>
    <w:p w14:paraId="44B847D1" w14:textId="77777777" w:rsidR="004E714C" w:rsidRPr="00E83DC6" w:rsidRDefault="004E714C" w:rsidP="004E714C">
      <w:pPr>
        <w:pStyle w:val="Prohlensmluvnchstran"/>
        <w:rPr>
          <w:sz w:val="24"/>
        </w:rPr>
      </w:pPr>
      <w:r w:rsidRPr="00E83DC6">
        <w:rPr>
          <w:sz w:val="24"/>
        </w:rPr>
        <w:t>Harmonogram plnění</w:t>
      </w:r>
    </w:p>
    <w:p w14:paraId="6CA7F5F0" w14:textId="77777777" w:rsidR="004E714C" w:rsidRPr="00E83DC6" w:rsidRDefault="004E714C" w:rsidP="004E714C">
      <w:pPr>
        <w:pStyle w:val="Prohlensmluvnchstran"/>
        <w:rPr>
          <w:sz w:val="24"/>
        </w:rPr>
      </w:pPr>
    </w:p>
    <w:tbl>
      <w:tblPr>
        <w:tblW w:w="9206" w:type="dxa"/>
        <w:tblInd w:w="10" w:type="dxa"/>
        <w:tblBorders>
          <w:top w:val="single" w:sz="8" w:space="0" w:color="B3CC82"/>
          <w:left w:val="single" w:sz="8" w:space="0" w:color="B3CC82"/>
          <w:bottom w:val="single" w:sz="8" w:space="0" w:color="B3CC82"/>
          <w:right w:val="single" w:sz="8" w:space="0" w:color="B3CC82"/>
          <w:insideH w:val="single" w:sz="8" w:space="0" w:color="B3CC82"/>
        </w:tblBorders>
        <w:tblLook w:val="00A0" w:firstRow="1" w:lastRow="0" w:firstColumn="1" w:lastColumn="0" w:noHBand="0" w:noVBand="0"/>
      </w:tblPr>
      <w:tblGrid>
        <w:gridCol w:w="6052"/>
        <w:gridCol w:w="3154"/>
      </w:tblGrid>
      <w:tr w:rsidR="004E714C" w:rsidRPr="00E83DC6" w14:paraId="1D859B13" w14:textId="77777777" w:rsidTr="00C511C5">
        <w:trPr>
          <w:trHeight w:val="528"/>
        </w:trPr>
        <w:tc>
          <w:tcPr>
            <w:tcW w:w="6052" w:type="dxa"/>
            <w:tcBorders>
              <w:right w:val="single" w:sz="8" w:space="0" w:color="B3CC82"/>
            </w:tcBorders>
            <w:shd w:val="clear" w:color="auto" w:fill="D9D9D9"/>
            <w:vAlign w:val="center"/>
          </w:tcPr>
          <w:p w14:paraId="0292F04D" w14:textId="77777777" w:rsidR="004E714C" w:rsidRPr="00E83DC6" w:rsidRDefault="004E714C" w:rsidP="00C511C5">
            <w:pPr>
              <w:jc w:val="center"/>
              <w:rPr>
                <w:b/>
                <w:bCs/>
                <w:sz w:val="24"/>
                <w:szCs w:val="24"/>
              </w:rPr>
            </w:pPr>
            <w:r w:rsidRPr="00E83DC6">
              <w:rPr>
                <w:b/>
                <w:bCs/>
                <w:sz w:val="24"/>
                <w:szCs w:val="24"/>
              </w:rPr>
              <w:t>Milník - dílčí část Dodávky EIS</w:t>
            </w:r>
          </w:p>
        </w:tc>
        <w:tc>
          <w:tcPr>
            <w:tcW w:w="3154" w:type="dxa"/>
            <w:tcBorders>
              <w:left w:val="single" w:sz="8" w:space="0" w:color="B3CC82"/>
              <w:bottom w:val="single" w:sz="8" w:space="0" w:color="B3CC82"/>
            </w:tcBorders>
            <w:shd w:val="clear" w:color="auto" w:fill="D9D9D9"/>
            <w:vAlign w:val="center"/>
          </w:tcPr>
          <w:p w14:paraId="5A19740A" w14:textId="77777777" w:rsidR="004E714C" w:rsidRPr="00E83DC6" w:rsidRDefault="00C511C5" w:rsidP="00C511C5">
            <w:pPr>
              <w:jc w:val="center"/>
              <w:rPr>
                <w:b/>
                <w:bCs/>
                <w:sz w:val="24"/>
                <w:szCs w:val="24"/>
              </w:rPr>
            </w:pPr>
            <w:r>
              <w:rPr>
                <w:b/>
                <w:bCs/>
                <w:sz w:val="24"/>
                <w:szCs w:val="24"/>
              </w:rPr>
              <w:t xml:space="preserve">Termín </w:t>
            </w:r>
          </w:p>
        </w:tc>
      </w:tr>
      <w:tr w:rsidR="004E714C" w:rsidRPr="00E83DC6" w14:paraId="621BEA7C" w14:textId="77777777" w:rsidTr="00C511C5">
        <w:trPr>
          <w:trHeight w:val="528"/>
        </w:trPr>
        <w:tc>
          <w:tcPr>
            <w:tcW w:w="6052" w:type="dxa"/>
            <w:tcBorders>
              <w:right w:val="single" w:sz="8" w:space="0" w:color="B3CC82"/>
            </w:tcBorders>
            <w:vAlign w:val="center"/>
          </w:tcPr>
          <w:p w14:paraId="299AE08D" w14:textId="77777777" w:rsidR="004E714C" w:rsidRPr="00E83DC6" w:rsidRDefault="004E714C" w:rsidP="00DA4BEA">
            <w:pPr>
              <w:spacing w:after="0"/>
              <w:rPr>
                <w:b/>
                <w:bCs/>
                <w:sz w:val="24"/>
                <w:szCs w:val="24"/>
              </w:rPr>
            </w:pPr>
            <w:r w:rsidRPr="00E83DC6">
              <w:rPr>
                <w:sz w:val="24"/>
                <w:szCs w:val="24"/>
              </w:rPr>
              <w:t>Provedení Detailní specifikace</w:t>
            </w:r>
          </w:p>
        </w:tc>
        <w:tc>
          <w:tcPr>
            <w:tcW w:w="3154" w:type="dxa"/>
            <w:tcBorders>
              <w:left w:val="single" w:sz="8" w:space="0" w:color="B3CC82"/>
              <w:bottom w:val="single" w:sz="8" w:space="0" w:color="B3CC82"/>
            </w:tcBorders>
            <w:shd w:val="clear" w:color="auto" w:fill="F2F2F2"/>
            <w:vAlign w:val="center"/>
          </w:tcPr>
          <w:p w14:paraId="35A540FD" w14:textId="64B1005C" w:rsidR="004E714C" w:rsidRPr="00E8572C" w:rsidRDefault="004E714C" w:rsidP="00DA4BEA">
            <w:pPr>
              <w:spacing w:after="0"/>
              <w:jc w:val="center"/>
              <w:rPr>
                <w:sz w:val="24"/>
                <w:szCs w:val="24"/>
                <w:lang w:eastAsia="cs-CZ"/>
              </w:rPr>
            </w:pPr>
            <w:r w:rsidRPr="00E8572C">
              <w:rPr>
                <w:sz w:val="24"/>
                <w:szCs w:val="24"/>
              </w:rPr>
              <w:t>T</w:t>
            </w:r>
            <w:r w:rsidR="003E46F3">
              <w:rPr>
                <w:sz w:val="24"/>
                <w:szCs w:val="24"/>
              </w:rPr>
              <w:t>+ 30</w:t>
            </w:r>
            <w:r w:rsidR="00DA4BEA" w:rsidRPr="00E8572C">
              <w:rPr>
                <w:sz w:val="24"/>
                <w:szCs w:val="24"/>
              </w:rPr>
              <w:t xml:space="preserve"> </w:t>
            </w:r>
            <w:r w:rsidRPr="00E8572C">
              <w:rPr>
                <w:sz w:val="24"/>
                <w:szCs w:val="24"/>
              </w:rPr>
              <w:t>dní</w:t>
            </w:r>
          </w:p>
          <w:p w14:paraId="1FBAF37E" w14:textId="77777777" w:rsidR="004E714C" w:rsidRPr="00E8572C" w:rsidRDefault="004E714C" w:rsidP="00DA4BEA">
            <w:pPr>
              <w:spacing w:after="0"/>
              <w:jc w:val="center"/>
              <w:rPr>
                <w:sz w:val="24"/>
                <w:szCs w:val="24"/>
              </w:rPr>
            </w:pPr>
          </w:p>
        </w:tc>
      </w:tr>
      <w:tr w:rsidR="004E714C" w:rsidRPr="00E83DC6" w14:paraId="002E0F61" w14:textId="77777777" w:rsidTr="00C511C5">
        <w:trPr>
          <w:trHeight w:val="588"/>
        </w:trPr>
        <w:tc>
          <w:tcPr>
            <w:tcW w:w="6052" w:type="dxa"/>
            <w:tcBorders>
              <w:right w:val="single" w:sz="8" w:space="0" w:color="B3CC82"/>
            </w:tcBorders>
            <w:vAlign w:val="center"/>
          </w:tcPr>
          <w:p w14:paraId="63FF7C59" w14:textId="77777777" w:rsidR="004E714C" w:rsidRPr="00E83DC6" w:rsidRDefault="004E714C" w:rsidP="00DA4BEA">
            <w:pPr>
              <w:spacing w:after="0"/>
              <w:rPr>
                <w:sz w:val="24"/>
                <w:szCs w:val="24"/>
              </w:rPr>
            </w:pPr>
            <w:r w:rsidRPr="00E83DC6">
              <w:rPr>
                <w:sz w:val="24"/>
                <w:szCs w:val="24"/>
              </w:rPr>
              <w:t>Zahájení Zkušebního provozu</w:t>
            </w:r>
          </w:p>
        </w:tc>
        <w:tc>
          <w:tcPr>
            <w:tcW w:w="3154" w:type="dxa"/>
            <w:tcBorders>
              <w:top w:val="single" w:sz="8" w:space="0" w:color="B3CC82"/>
              <w:left w:val="single" w:sz="8" w:space="0" w:color="B3CC82"/>
              <w:bottom w:val="single" w:sz="8" w:space="0" w:color="B3CC82"/>
            </w:tcBorders>
            <w:shd w:val="clear" w:color="auto" w:fill="F2F2F2"/>
            <w:vAlign w:val="center"/>
          </w:tcPr>
          <w:p w14:paraId="5B525259" w14:textId="6C10246C" w:rsidR="008F487A" w:rsidRDefault="00DA4BEA" w:rsidP="00DD3555">
            <w:pPr>
              <w:spacing w:after="0"/>
              <w:jc w:val="center"/>
              <w:rPr>
                <w:sz w:val="24"/>
                <w:szCs w:val="24"/>
              </w:rPr>
            </w:pPr>
            <w:r w:rsidRPr="00E8572C">
              <w:rPr>
                <w:sz w:val="24"/>
                <w:szCs w:val="24"/>
              </w:rPr>
              <w:t xml:space="preserve">do </w:t>
            </w:r>
            <w:r w:rsidR="00DD3555">
              <w:rPr>
                <w:sz w:val="24"/>
                <w:szCs w:val="24"/>
              </w:rPr>
              <w:t>16. 12. 2016</w:t>
            </w:r>
            <w:r w:rsidRPr="00E8572C">
              <w:rPr>
                <w:sz w:val="24"/>
                <w:szCs w:val="24"/>
              </w:rPr>
              <w:t xml:space="preserve"> </w:t>
            </w:r>
          </w:p>
        </w:tc>
      </w:tr>
      <w:tr w:rsidR="004E714C" w:rsidRPr="00E83DC6" w14:paraId="16FACA34" w14:textId="77777777" w:rsidTr="00C511C5">
        <w:trPr>
          <w:trHeight w:val="588"/>
        </w:trPr>
        <w:tc>
          <w:tcPr>
            <w:tcW w:w="6052" w:type="dxa"/>
            <w:tcBorders>
              <w:right w:val="single" w:sz="8" w:space="0" w:color="B3CC82"/>
            </w:tcBorders>
            <w:vAlign w:val="center"/>
          </w:tcPr>
          <w:p w14:paraId="0210B710" w14:textId="77777777" w:rsidR="004E714C" w:rsidRPr="00E83DC6" w:rsidRDefault="004E714C" w:rsidP="00DA4BEA">
            <w:pPr>
              <w:spacing w:after="0"/>
              <w:rPr>
                <w:color w:val="000000"/>
                <w:sz w:val="24"/>
                <w:szCs w:val="24"/>
              </w:rPr>
            </w:pPr>
            <w:r w:rsidRPr="00E83DC6">
              <w:rPr>
                <w:sz w:val="24"/>
                <w:szCs w:val="24"/>
              </w:rPr>
              <w:t>Dokončení</w:t>
            </w:r>
            <w:r w:rsidR="00C511C5">
              <w:rPr>
                <w:sz w:val="24"/>
                <w:szCs w:val="24"/>
              </w:rPr>
              <w:t xml:space="preserve"> a předání</w:t>
            </w:r>
            <w:r w:rsidRPr="00E83DC6">
              <w:rPr>
                <w:sz w:val="24"/>
                <w:szCs w:val="24"/>
              </w:rPr>
              <w:t xml:space="preserve"> Dodávky EIS včetně akceptace</w:t>
            </w:r>
          </w:p>
        </w:tc>
        <w:tc>
          <w:tcPr>
            <w:tcW w:w="3154" w:type="dxa"/>
            <w:tcBorders>
              <w:top w:val="single" w:sz="8" w:space="0" w:color="B3CC82"/>
              <w:left w:val="single" w:sz="8" w:space="0" w:color="B3CC82"/>
              <w:bottom w:val="single" w:sz="8" w:space="0" w:color="B3CC82"/>
            </w:tcBorders>
            <w:shd w:val="clear" w:color="auto" w:fill="F2F2F2"/>
            <w:vAlign w:val="center"/>
          </w:tcPr>
          <w:p w14:paraId="564B847B" w14:textId="77777777" w:rsidR="004E714C" w:rsidRPr="00E8572C" w:rsidRDefault="00DA4BEA" w:rsidP="00DA4BEA">
            <w:pPr>
              <w:spacing w:after="0"/>
              <w:jc w:val="center"/>
              <w:rPr>
                <w:sz w:val="24"/>
                <w:szCs w:val="24"/>
                <w:lang w:eastAsia="cs-CZ"/>
              </w:rPr>
            </w:pPr>
            <w:r w:rsidRPr="00E8572C">
              <w:rPr>
                <w:sz w:val="24"/>
                <w:szCs w:val="24"/>
              </w:rPr>
              <w:t>31. 12. 2016</w:t>
            </w:r>
          </w:p>
          <w:p w14:paraId="2A263638" w14:textId="77777777" w:rsidR="004E714C" w:rsidRPr="00E8572C" w:rsidRDefault="004E714C" w:rsidP="00DA4BEA">
            <w:pPr>
              <w:spacing w:after="0"/>
              <w:jc w:val="center"/>
              <w:rPr>
                <w:sz w:val="24"/>
                <w:szCs w:val="24"/>
              </w:rPr>
            </w:pPr>
          </w:p>
        </w:tc>
      </w:tr>
    </w:tbl>
    <w:p w14:paraId="2E2BE7C9" w14:textId="77777777" w:rsidR="004E714C" w:rsidRPr="00E83DC6" w:rsidRDefault="004E714C" w:rsidP="004E714C">
      <w:pPr>
        <w:pStyle w:val="Prohlensmluvnchstran"/>
        <w:jc w:val="left"/>
        <w:rPr>
          <w:sz w:val="24"/>
        </w:rPr>
      </w:pPr>
    </w:p>
    <w:p w14:paraId="6567DB04" w14:textId="77777777" w:rsidR="004E714C" w:rsidRPr="00E83DC6" w:rsidRDefault="004E714C" w:rsidP="004E714C">
      <w:pPr>
        <w:pStyle w:val="Prohlensmluvnchstran"/>
        <w:jc w:val="both"/>
        <w:rPr>
          <w:b w:val="0"/>
          <w:sz w:val="24"/>
        </w:rPr>
      </w:pPr>
      <w:r w:rsidRPr="00E83DC6">
        <w:rPr>
          <w:b w:val="0"/>
          <w:sz w:val="24"/>
        </w:rPr>
        <w:t xml:space="preserve">T – den nabytí účinnosti Smlouvy. V případě, že poslední den stanovené lhůty k plnění připadne na sobotu, neděli či svátek ve smyslu § 607 občanského zákoníku, považuje se za poslední den lhůty následující pracovní den. </w:t>
      </w:r>
    </w:p>
    <w:p w14:paraId="5C4A0FDA" w14:textId="77777777" w:rsidR="00347566" w:rsidRPr="00347566" w:rsidRDefault="00347566" w:rsidP="004E714C">
      <w:pPr>
        <w:pStyle w:val="Prohlensmluvnchstran"/>
        <w:jc w:val="both"/>
        <w:rPr>
          <w:b w:val="0"/>
          <w:sz w:val="24"/>
        </w:rPr>
      </w:pPr>
      <w:r>
        <w:rPr>
          <w:b w:val="0"/>
          <w:sz w:val="24"/>
        </w:rPr>
        <w:t>Od 1. 1. 2017</w:t>
      </w:r>
      <w:r w:rsidR="004E714C" w:rsidRPr="00E83DC6">
        <w:rPr>
          <w:b w:val="0"/>
          <w:sz w:val="24"/>
        </w:rPr>
        <w:t xml:space="preserve"> bude zahájena Údržba a podpora EIS, a to po dobu </w:t>
      </w:r>
      <w:r w:rsidR="004E714C" w:rsidRPr="00347566">
        <w:rPr>
          <w:b w:val="0"/>
          <w:sz w:val="24"/>
        </w:rPr>
        <w:t>5</w:t>
      </w:r>
      <w:r w:rsidR="004E714C" w:rsidRPr="00E83DC6">
        <w:rPr>
          <w:b w:val="0"/>
          <w:sz w:val="24"/>
        </w:rPr>
        <w:t xml:space="preserve"> následujících let</w:t>
      </w:r>
      <w:r w:rsidR="004E714C" w:rsidRPr="00347566">
        <w:rPr>
          <w:b w:val="0"/>
          <w:sz w:val="24"/>
        </w:rPr>
        <w:t xml:space="preserve">. </w:t>
      </w:r>
      <w:r w:rsidRPr="00347566">
        <w:rPr>
          <w:b w:val="0"/>
          <w:sz w:val="24"/>
        </w:rPr>
        <w:t>V případě prodlení Zhotovitele s provedením Dodávky EIS ve sjednaném termínu bude poskytování služeb Údržby a podpory zahájeno ode dne provedení Dodávky EIS.</w:t>
      </w:r>
    </w:p>
    <w:p w14:paraId="204F1183" w14:textId="77777777" w:rsidR="00347566" w:rsidRDefault="00347566" w:rsidP="004E714C">
      <w:pPr>
        <w:pStyle w:val="Prohlensmluvnchstran"/>
        <w:jc w:val="both"/>
        <w:rPr>
          <w:b w:val="0"/>
          <w:sz w:val="24"/>
        </w:rPr>
      </w:pPr>
    </w:p>
    <w:p w14:paraId="145F96F9" w14:textId="77777777" w:rsidR="004E714C" w:rsidRPr="00E83DC6" w:rsidRDefault="004E714C" w:rsidP="004E714C">
      <w:pPr>
        <w:pStyle w:val="Prohlensmluvnchstran"/>
        <w:jc w:val="both"/>
        <w:rPr>
          <w:b w:val="0"/>
          <w:sz w:val="24"/>
        </w:rPr>
      </w:pPr>
      <w:r w:rsidRPr="00E83DC6">
        <w:rPr>
          <w:b w:val="0"/>
          <w:sz w:val="24"/>
        </w:rPr>
        <w:t xml:space="preserve">Objednatel bude dále oprávněn poptávat poskytování služeb </w:t>
      </w:r>
      <w:proofErr w:type="spellStart"/>
      <w:r w:rsidRPr="00E83DC6">
        <w:rPr>
          <w:b w:val="0"/>
          <w:sz w:val="24"/>
        </w:rPr>
        <w:t>Reparametrizace</w:t>
      </w:r>
      <w:proofErr w:type="spellEnd"/>
      <w:r w:rsidRPr="00E83DC6">
        <w:rPr>
          <w:b w:val="0"/>
          <w:sz w:val="24"/>
        </w:rPr>
        <w:t xml:space="preserve"> a optimalizace, a to po dobu účinnosti této Smlouvy.</w:t>
      </w:r>
    </w:p>
    <w:p w14:paraId="322F93C4" w14:textId="77777777" w:rsidR="004E714C" w:rsidRDefault="004E714C" w:rsidP="004E714C">
      <w:pPr>
        <w:rPr>
          <w:sz w:val="24"/>
          <w:szCs w:val="24"/>
        </w:rPr>
      </w:pPr>
    </w:p>
    <w:tbl>
      <w:tblPr>
        <w:tblW w:w="0" w:type="auto"/>
        <w:jc w:val="center"/>
        <w:tblLook w:val="01E0" w:firstRow="1" w:lastRow="1" w:firstColumn="1" w:lastColumn="1" w:noHBand="0" w:noVBand="0"/>
      </w:tblPr>
      <w:tblGrid>
        <w:gridCol w:w="4535"/>
        <w:gridCol w:w="4535"/>
      </w:tblGrid>
      <w:tr w:rsidR="000B2453" w:rsidRPr="00E83DC6" w14:paraId="38124AEF" w14:textId="77777777" w:rsidTr="007F399C">
        <w:trPr>
          <w:jc w:val="center"/>
        </w:trPr>
        <w:tc>
          <w:tcPr>
            <w:tcW w:w="4605" w:type="dxa"/>
          </w:tcPr>
          <w:p w14:paraId="472528A4" w14:textId="77777777" w:rsidR="000B2453" w:rsidRPr="00E83DC6" w:rsidRDefault="000B2453" w:rsidP="007F399C">
            <w:pPr>
              <w:pStyle w:val="Prohlensmluvnchstran"/>
              <w:rPr>
                <w:sz w:val="24"/>
              </w:rPr>
            </w:pPr>
            <w:r w:rsidRPr="00E83DC6">
              <w:rPr>
                <w:sz w:val="24"/>
              </w:rPr>
              <w:t>Objednatel</w:t>
            </w:r>
          </w:p>
          <w:p w14:paraId="7794E395" w14:textId="77777777" w:rsidR="000B2453" w:rsidRPr="00E83DC6" w:rsidRDefault="000B2453" w:rsidP="007F399C">
            <w:pPr>
              <w:pStyle w:val="dajeosmluvnstran2"/>
              <w:rPr>
                <w:sz w:val="24"/>
              </w:rPr>
            </w:pPr>
            <w:r w:rsidRPr="00E83DC6">
              <w:rPr>
                <w:sz w:val="24"/>
              </w:rPr>
              <w:t>V _____________ dne _____________</w:t>
            </w:r>
          </w:p>
          <w:p w14:paraId="25EBBA53" w14:textId="77777777" w:rsidR="000B2453" w:rsidRPr="00E83DC6" w:rsidRDefault="000B2453" w:rsidP="007F399C">
            <w:pPr>
              <w:rPr>
                <w:sz w:val="24"/>
                <w:szCs w:val="24"/>
              </w:rPr>
            </w:pPr>
          </w:p>
          <w:p w14:paraId="5F57CAE8" w14:textId="77777777" w:rsidR="000B2453" w:rsidRPr="00E83DC6" w:rsidRDefault="000B2453" w:rsidP="007F399C">
            <w:pPr>
              <w:rPr>
                <w:sz w:val="24"/>
                <w:szCs w:val="24"/>
              </w:rPr>
            </w:pPr>
          </w:p>
        </w:tc>
        <w:tc>
          <w:tcPr>
            <w:tcW w:w="4605" w:type="dxa"/>
          </w:tcPr>
          <w:p w14:paraId="46100E6E" w14:textId="77777777" w:rsidR="000B2453" w:rsidRPr="00E83DC6" w:rsidRDefault="000B2453" w:rsidP="007F399C">
            <w:pPr>
              <w:pStyle w:val="dajeosmluvnstran2"/>
              <w:rPr>
                <w:b/>
                <w:sz w:val="24"/>
              </w:rPr>
            </w:pPr>
            <w:r w:rsidRPr="00E83DC6">
              <w:rPr>
                <w:b/>
                <w:sz w:val="24"/>
              </w:rPr>
              <w:t>Zhotovitel</w:t>
            </w:r>
          </w:p>
          <w:p w14:paraId="71067E3B" w14:textId="24C9892F" w:rsidR="000B2453" w:rsidRPr="00E83DC6" w:rsidRDefault="003E46F3" w:rsidP="007F399C">
            <w:pPr>
              <w:pStyle w:val="dajeosmluvnstran2"/>
              <w:rPr>
                <w:sz w:val="24"/>
              </w:rPr>
            </w:pPr>
            <w:r>
              <w:rPr>
                <w:sz w:val="24"/>
              </w:rPr>
              <w:t>V ____________</w:t>
            </w:r>
            <w:r w:rsidR="000B2453" w:rsidRPr="00E83DC6">
              <w:rPr>
                <w:sz w:val="24"/>
              </w:rPr>
              <w:t xml:space="preserve"> dne__________________</w:t>
            </w:r>
          </w:p>
          <w:p w14:paraId="21258955" w14:textId="77777777" w:rsidR="000B2453" w:rsidRPr="00E83DC6" w:rsidRDefault="000B2453" w:rsidP="007F399C">
            <w:pPr>
              <w:pStyle w:val="dajeosmluvnstran2"/>
              <w:rPr>
                <w:sz w:val="24"/>
              </w:rPr>
            </w:pPr>
          </w:p>
        </w:tc>
      </w:tr>
      <w:tr w:rsidR="000B2453" w:rsidRPr="00E83DC6" w14:paraId="08AB804E" w14:textId="77777777" w:rsidTr="007F399C">
        <w:trPr>
          <w:jc w:val="center"/>
        </w:trPr>
        <w:tc>
          <w:tcPr>
            <w:tcW w:w="4605" w:type="dxa"/>
          </w:tcPr>
          <w:p w14:paraId="30D1907C" w14:textId="77777777" w:rsidR="000B2453" w:rsidRPr="00E83DC6" w:rsidRDefault="000B2453" w:rsidP="007F399C">
            <w:pPr>
              <w:pStyle w:val="dajeosmluvnstran2"/>
              <w:rPr>
                <w:sz w:val="24"/>
              </w:rPr>
            </w:pPr>
            <w:r w:rsidRPr="00E83DC6">
              <w:rPr>
                <w:sz w:val="24"/>
              </w:rPr>
              <w:t>________________________________</w:t>
            </w:r>
          </w:p>
          <w:p w14:paraId="72A0C0D5" w14:textId="77777777" w:rsidR="000B2453" w:rsidRPr="005978AC" w:rsidRDefault="000B2453" w:rsidP="007F399C">
            <w:pPr>
              <w:pStyle w:val="dajeosmluvnstran2"/>
              <w:rPr>
                <w:b/>
                <w:sz w:val="24"/>
              </w:rPr>
            </w:pPr>
            <w:r w:rsidRPr="005978AC">
              <w:rPr>
                <w:b/>
                <w:sz w:val="24"/>
              </w:rPr>
              <w:t>Výzkumný ústav veterinárního lékařství, v. v. i.</w:t>
            </w:r>
          </w:p>
          <w:p w14:paraId="26132FFC" w14:textId="77777777" w:rsidR="000B2453" w:rsidRDefault="008D3740" w:rsidP="008D3740">
            <w:pPr>
              <w:pStyle w:val="dajeosmluvnstran2"/>
              <w:spacing w:after="0"/>
              <w:rPr>
                <w:sz w:val="24"/>
              </w:rPr>
            </w:pPr>
            <w:r w:rsidRPr="008D3740">
              <w:rPr>
                <w:sz w:val="24"/>
              </w:rPr>
              <w:t>MVDr. Miloslav Skřivánek, CSc.</w:t>
            </w:r>
          </w:p>
          <w:p w14:paraId="1C1298C7" w14:textId="7626FE02" w:rsidR="008D3740" w:rsidRPr="00E83DC6" w:rsidRDefault="008D3740" w:rsidP="008D3740">
            <w:pPr>
              <w:pStyle w:val="dajeosmluvnstran2"/>
              <w:spacing w:after="0"/>
              <w:rPr>
                <w:sz w:val="24"/>
              </w:rPr>
            </w:pPr>
            <w:r>
              <w:rPr>
                <w:sz w:val="24"/>
              </w:rPr>
              <w:t>pověřen řízením ústavu</w:t>
            </w:r>
          </w:p>
        </w:tc>
        <w:tc>
          <w:tcPr>
            <w:tcW w:w="4605" w:type="dxa"/>
          </w:tcPr>
          <w:p w14:paraId="107BC544" w14:textId="77777777" w:rsidR="000B2453" w:rsidRPr="00E83DC6" w:rsidRDefault="000B2453" w:rsidP="007F399C">
            <w:pPr>
              <w:pStyle w:val="dajeosmluvnstran2"/>
              <w:rPr>
                <w:sz w:val="24"/>
              </w:rPr>
            </w:pPr>
            <w:r w:rsidRPr="00E83DC6">
              <w:rPr>
                <w:sz w:val="24"/>
              </w:rPr>
              <w:t xml:space="preserve"> ________________________________</w:t>
            </w:r>
          </w:p>
          <w:p w14:paraId="774B734D" w14:textId="77777777" w:rsidR="000B2453" w:rsidRPr="003D2E05" w:rsidRDefault="000B2453" w:rsidP="007F399C">
            <w:pPr>
              <w:pStyle w:val="dajeosmluvnstran2"/>
              <w:rPr>
                <w:b/>
                <w:sz w:val="24"/>
              </w:rPr>
            </w:pPr>
            <w:r w:rsidRPr="003D2E05">
              <w:rPr>
                <w:b/>
                <w:sz w:val="24"/>
              </w:rPr>
              <w:t xml:space="preserve">ABRA Software a.s. </w:t>
            </w:r>
          </w:p>
          <w:p w14:paraId="24935A9E" w14:textId="77777777" w:rsidR="000B2453" w:rsidRPr="003D2E05" w:rsidRDefault="000B2453" w:rsidP="007F399C">
            <w:pPr>
              <w:pStyle w:val="dajeosmluvnstran2"/>
              <w:rPr>
                <w:sz w:val="24"/>
              </w:rPr>
            </w:pPr>
            <w:r w:rsidRPr="003D2E05">
              <w:rPr>
                <w:sz w:val="24"/>
              </w:rPr>
              <w:t>Ing. Radek Šoupal</w:t>
            </w:r>
            <w:r>
              <w:rPr>
                <w:sz w:val="24"/>
              </w:rPr>
              <w:t>, na základě plné moci</w:t>
            </w:r>
            <w:r w:rsidRPr="003D2E05">
              <w:rPr>
                <w:sz w:val="24"/>
              </w:rPr>
              <w:t xml:space="preserve"> </w:t>
            </w:r>
          </w:p>
          <w:p w14:paraId="44082CCD" w14:textId="77777777" w:rsidR="000B2453" w:rsidRPr="00E83DC6" w:rsidRDefault="000B2453" w:rsidP="007F399C">
            <w:pPr>
              <w:pStyle w:val="dajeosmluvnstran2"/>
              <w:rPr>
                <w:sz w:val="24"/>
              </w:rPr>
            </w:pPr>
          </w:p>
        </w:tc>
      </w:tr>
    </w:tbl>
    <w:p w14:paraId="3054FAC5" w14:textId="77777777" w:rsidR="000B2453" w:rsidRPr="00E83DC6" w:rsidRDefault="000B2453" w:rsidP="004E714C">
      <w:pPr>
        <w:rPr>
          <w:sz w:val="24"/>
          <w:szCs w:val="24"/>
        </w:rPr>
      </w:pPr>
    </w:p>
    <w:p w14:paraId="6644A0B7" w14:textId="77777777" w:rsidR="004E714C" w:rsidRPr="00E83DC6" w:rsidRDefault="004E714C" w:rsidP="004E714C">
      <w:pPr>
        <w:pStyle w:val="Prohlensmluvnchstran"/>
        <w:rPr>
          <w:sz w:val="24"/>
        </w:rPr>
      </w:pPr>
    </w:p>
    <w:p w14:paraId="7CD90021" w14:textId="77777777" w:rsidR="000B2453" w:rsidRDefault="000B2453">
      <w:pPr>
        <w:rPr>
          <w:rFonts w:eastAsia="Times New Roman"/>
          <w:b/>
          <w:sz w:val="24"/>
          <w:szCs w:val="24"/>
          <w:lang w:val="x-none" w:eastAsia="cs-CZ"/>
        </w:rPr>
      </w:pPr>
      <w:r>
        <w:rPr>
          <w:sz w:val="24"/>
        </w:rPr>
        <w:br w:type="page"/>
      </w:r>
    </w:p>
    <w:p w14:paraId="081B477C" w14:textId="3665DCEB" w:rsidR="004E714C" w:rsidRPr="00E83DC6" w:rsidRDefault="004E714C" w:rsidP="004E714C">
      <w:pPr>
        <w:pStyle w:val="Prohlensmluvnchstran"/>
        <w:rPr>
          <w:sz w:val="24"/>
        </w:rPr>
      </w:pPr>
      <w:r w:rsidRPr="00E83DC6">
        <w:rPr>
          <w:sz w:val="24"/>
        </w:rPr>
        <w:lastRenderedPageBreak/>
        <w:t>Příloha č. 6</w:t>
      </w:r>
    </w:p>
    <w:p w14:paraId="19920810" w14:textId="77777777" w:rsidR="004E714C" w:rsidRPr="00E83DC6" w:rsidRDefault="004E714C" w:rsidP="004E714C">
      <w:pPr>
        <w:pStyle w:val="Prohlensmluvnchstran"/>
        <w:rPr>
          <w:sz w:val="24"/>
        </w:rPr>
      </w:pPr>
      <w:r w:rsidRPr="00E83DC6">
        <w:rPr>
          <w:sz w:val="24"/>
        </w:rPr>
        <w:t>Seznam subdodavatelů</w:t>
      </w:r>
    </w:p>
    <w:p w14:paraId="625F48FF" w14:textId="77777777" w:rsidR="004E714C" w:rsidRPr="00E83DC6" w:rsidRDefault="004E714C" w:rsidP="004E714C">
      <w:pPr>
        <w:rPr>
          <w:rFonts w:eastAsia="Times New Roman"/>
          <w:b/>
          <w:sz w:val="24"/>
          <w:szCs w:val="24"/>
          <w:lang w:eastAsia="cs-CZ"/>
        </w:rPr>
      </w:pPr>
    </w:p>
    <w:p w14:paraId="7C803B18" w14:textId="4BE0D485" w:rsidR="004E714C" w:rsidRPr="00E83DC6" w:rsidRDefault="003D2E05" w:rsidP="003D2E05">
      <w:pPr>
        <w:jc w:val="center"/>
        <w:rPr>
          <w:rFonts w:eastAsia="Times New Roman"/>
          <w:b/>
          <w:sz w:val="24"/>
          <w:szCs w:val="24"/>
          <w:lang w:eastAsia="cs-CZ"/>
        </w:rPr>
        <w:sectPr w:rsidR="004E714C" w:rsidRPr="00E83DC6" w:rsidSect="00DA4BEA">
          <w:footerReference w:type="default" r:id="rId20"/>
          <w:pgSz w:w="11906" w:h="16838"/>
          <w:pgMar w:top="1418" w:right="1418" w:bottom="1418" w:left="1418" w:header="709" w:footer="709" w:gutter="0"/>
          <w:pgNumType w:start="1"/>
          <w:cols w:space="708"/>
          <w:docGrid w:linePitch="360"/>
        </w:sectPr>
      </w:pPr>
      <w:r>
        <w:rPr>
          <w:rFonts w:eastAsia="Times New Roman"/>
          <w:b/>
          <w:sz w:val="24"/>
          <w:szCs w:val="24"/>
          <w:lang w:eastAsia="cs-CZ"/>
        </w:rPr>
        <w:t>Bez subdodavatelů</w:t>
      </w:r>
    </w:p>
    <w:p w14:paraId="5E680D77" w14:textId="77777777" w:rsidR="004E714C" w:rsidRDefault="004E714C" w:rsidP="004E714C">
      <w:pPr>
        <w:jc w:val="center"/>
        <w:rPr>
          <w:b/>
          <w:sz w:val="24"/>
          <w:szCs w:val="24"/>
        </w:rPr>
      </w:pPr>
      <w:r w:rsidRPr="00E83DC6">
        <w:rPr>
          <w:b/>
          <w:sz w:val="24"/>
          <w:szCs w:val="24"/>
        </w:rPr>
        <w:lastRenderedPageBreak/>
        <w:t>Příloha č. 7</w:t>
      </w:r>
    </w:p>
    <w:p w14:paraId="7EE0FEB6" w14:textId="1B217230" w:rsidR="00CE77C7" w:rsidRPr="00E83DC6" w:rsidRDefault="00CE77C7" w:rsidP="004E714C">
      <w:pPr>
        <w:jc w:val="center"/>
        <w:rPr>
          <w:b/>
          <w:sz w:val="24"/>
          <w:szCs w:val="24"/>
        </w:rPr>
      </w:pPr>
      <w:r w:rsidRPr="00E83DC6">
        <w:rPr>
          <w:b/>
          <w:sz w:val="24"/>
          <w:szCs w:val="24"/>
        </w:rPr>
        <w:t>Licenční podmínky k Neunikátním dílům</w:t>
      </w:r>
    </w:p>
    <w:p w14:paraId="75622970" w14:textId="77777777" w:rsidR="00AF62A6" w:rsidRPr="00AD46F3" w:rsidRDefault="00AF62A6" w:rsidP="00AF62A6">
      <w:pPr>
        <w:rPr>
          <w:sz w:val="20"/>
          <w:szCs w:val="20"/>
        </w:rPr>
      </w:pPr>
      <w:r w:rsidRPr="00AD46F3">
        <w:rPr>
          <w:sz w:val="20"/>
          <w:szCs w:val="20"/>
        </w:rPr>
        <w:t>V rámci této přílohy je Objednatel označován jako „</w:t>
      </w:r>
      <w:r w:rsidRPr="000D05EA">
        <w:rPr>
          <w:b/>
          <w:sz w:val="20"/>
          <w:szCs w:val="20"/>
        </w:rPr>
        <w:t>Nabyvatel</w:t>
      </w:r>
      <w:r w:rsidRPr="00AD46F3">
        <w:rPr>
          <w:sz w:val="20"/>
          <w:szCs w:val="20"/>
        </w:rPr>
        <w:t>“ a Zhotovitel je označován jako „</w:t>
      </w:r>
      <w:r w:rsidRPr="000D05EA">
        <w:rPr>
          <w:b/>
          <w:sz w:val="20"/>
          <w:szCs w:val="20"/>
        </w:rPr>
        <w:t>Poskytovatel</w:t>
      </w:r>
      <w:r w:rsidRPr="00AD46F3">
        <w:rPr>
          <w:sz w:val="20"/>
          <w:szCs w:val="20"/>
        </w:rPr>
        <w:t>“.</w:t>
      </w:r>
    </w:p>
    <w:p w14:paraId="51DC92FD" w14:textId="77777777" w:rsidR="00AF62A6" w:rsidRPr="00AD46F3" w:rsidRDefault="00AF62A6" w:rsidP="00AF62A6">
      <w:pPr>
        <w:rPr>
          <w:sz w:val="20"/>
          <w:szCs w:val="20"/>
        </w:rPr>
      </w:pPr>
      <w:r w:rsidRPr="00AD46F3">
        <w:rPr>
          <w:sz w:val="20"/>
          <w:szCs w:val="20"/>
        </w:rPr>
        <w:t>V rámci této přílohy je „</w:t>
      </w:r>
      <w:r w:rsidRPr="000D05EA">
        <w:rPr>
          <w:b/>
          <w:sz w:val="20"/>
          <w:szCs w:val="20"/>
        </w:rPr>
        <w:t>Smlouva</w:t>
      </w:r>
      <w:r w:rsidRPr="00AD46F3">
        <w:rPr>
          <w:sz w:val="20"/>
          <w:szCs w:val="20"/>
        </w:rPr>
        <w:t>“ označována jako „</w:t>
      </w:r>
      <w:r w:rsidRPr="000D05EA">
        <w:rPr>
          <w:b/>
          <w:sz w:val="20"/>
          <w:szCs w:val="20"/>
        </w:rPr>
        <w:t>Smlouva o dílo</w:t>
      </w:r>
      <w:r w:rsidRPr="00AD46F3">
        <w:rPr>
          <w:sz w:val="20"/>
          <w:szCs w:val="20"/>
        </w:rPr>
        <w:t>“.</w:t>
      </w:r>
      <w:r>
        <w:rPr>
          <w:sz w:val="20"/>
          <w:szCs w:val="20"/>
        </w:rPr>
        <w:t xml:space="preserve"> Pojmem „smlouva“ jsou v rámci této přílohy č. 7 označována ustanovení v této příloze č. 7.</w:t>
      </w:r>
    </w:p>
    <w:p w14:paraId="15FFE3EE" w14:textId="77777777" w:rsidR="00AF62A6" w:rsidRPr="00CE77C7" w:rsidRDefault="00AF62A6" w:rsidP="00AF62A6">
      <w:pPr>
        <w:pStyle w:val="Nadpis1"/>
        <w:keepNext w:val="0"/>
        <w:numPr>
          <w:ilvl w:val="0"/>
          <w:numId w:val="42"/>
        </w:numPr>
        <w:tabs>
          <w:tab w:val="clear" w:pos="720"/>
          <w:tab w:val="num" w:pos="540"/>
          <w:tab w:val="num" w:pos="567"/>
        </w:tabs>
        <w:spacing w:before="120" w:after="120" w:line="240" w:lineRule="auto"/>
        <w:ind w:left="539" w:hanging="539"/>
        <w:rPr>
          <w:rFonts w:ascii="Times New Roman" w:hAnsi="Times New Roman"/>
          <w:sz w:val="20"/>
          <w:szCs w:val="20"/>
        </w:rPr>
      </w:pPr>
      <w:r w:rsidRPr="00CE77C7">
        <w:rPr>
          <w:rFonts w:ascii="Times New Roman" w:hAnsi="Times New Roman"/>
          <w:sz w:val="20"/>
          <w:szCs w:val="20"/>
        </w:rPr>
        <w:t>Úvodní ustanovení</w:t>
      </w:r>
    </w:p>
    <w:p w14:paraId="14D7EA25" w14:textId="77777777" w:rsidR="00AF62A6" w:rsidRPr="00CE77C7" w:rsidRDefault="00AF62A6" w:rsidP="00AF62A6">
      <w:pPr>
        <w:pStyle w:val="Nadpis2"/>
        <w:keepNext w:val="0"/>
        <w:keepLines w:val="0"/>
        <w:numPr>
          <w:ilvl w:val="1"/>
          <w:numId w:val="44"/>
        </w:numPr>
        <w:tabs>
          <w:tab w:val="left" w:pos="539"/>
        </w:tabs>
        <w:spacing w:before="60" w:line="240" w:lineRule="auto"/>
        <w:ind w:left="539" w:hanging="539"/>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Poskytovatel je obchodní společnost, která je výrobcem a distributorem informačních systémů ABRA (dále jen „</w:t>
      </w:r>
      <w:r w:rsidRPr="000D05EA">
        <w:rPr>
          <w:rFonts w:ascii="Times New Roman" w:hAnsi="Times New Roman" w:cs="Times New Roman"/>
          <w:b/>
          <w:color w:val="auto"/>
          <w:sz w:val="20"/>
          <w:szCs w:val="20"/>
        </w:rPr>
        <w:t>Produkt</w:t>
      </w:r>
      <w:r w:rsidRPr="00CE77C7">
        <w:rPr>
          <w:rFonts w:ascii="Times New Roman" w:hAnsi="Times New Roman" w:cs="Times New Roman"/>
          <w:color w:val="auto"/>
          <w:sz w:val="20"/>
          <w:szCs w:val="20"/>
        </w:rPr>
        <w:t>“ nebo „</w:t>
      </w:r>
      <w:r w:rsidRPr="000D05EA">
        <w:rPr>
          <w:rFonts w:ascii="Times New Roman" w:hAnsi="Times New Roman" w:cs="Times New Roman"/>
          <w:b/>
          <w:color w:val="auto"/>
          <w:sz w:val="20"/>
          <w:szCs w:val="20"/>
        </w:rPr>
        <w:t>Produkty</w:t>
      </w:r>
      <w:r w:rsidRPr="00CE77C7">
        <w:rPr>
          <w:rFonts w:ascii="Times New Roman" w:hAnsi="Times New Roman" w:cs="Times New Roman"/>
          <w:color w:val="auto"/>
          <w:sz w:val="20"/>
          <w:szCs w:val="20"/>
        </w:rPr>
        <w:t>“). Produkty obsahují počítačové programy ve strojovém kódu, technickou / uživatelskou dokumentaci v elektronické podobě (která je přímo součástí jejich instalace) a know-how.</w:t>
      </w:r>
    </w:p>
    <w:p w14:paraId="3A3E4843" w14:textId="77777777" w:rsidR="00AF62A6" w:rsidRPr="00CE77C7" w:rsidRDefault="00AF62A6" w:rsidP="00AF62A6">
      <w:pPr>
        <w:pStyle w:val="Nadpis2"/>
        <w:keepNext w:val="0"/>
        <w:keepLines w:val="0"/>
        <w:numPr>
          <w:ilvl w:val="1"/>
          <w:numId w:val="44"/>
        </w:numPr>
        <w:tabs>
          <w:tab w:val="left" w:pos="539"/>
        </w:tabs>
        <w:spacing w:before="60" w:line="240" w:lineRule="auto"/>
        <w:ind w:left="539" w:hanging="539"/>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 xml:space="preserve">Poskytovatel prohlašuje, že je oprávněn vykonávat majetková autorská práva k Produktům, popř. že má právo k jejich užití, jakož i právo poskytnout Nabyvateli oprávnění k užití Produktů dle této smlouvy. </w:t>
      </w:r>
    </w:p>
    <w:p w14:paraId="0266FC60" w14:textId="77777777" w:rsidR="00AF62A6" w:rsidRPr="00CE77C7" w:rsidRDefault="00AF62A6" w:rsidP="00AF62A6">
      <w:pPr>
        <w:pStyle w:val="Nadpis2"/>
        <w:keepNext w:val="0"/>
        <w:keepLines w:val="0"/>
        <w:numPr>
          <w:ilvl w:val="1"/>
          <w:numId w:val="44"/>
        </w:numPr>
        <w:tabs>
          <w:tab w:val="left" w:pos="539"/>
        </w:tabs>
        <w:spacing w:before="60" w:line="240" w:lineRule="auto"/>
        <w:ind w:left="539" w:hanging="539"/>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 xml:space="preserve">Předmětem této smlouvy je závazek Poskytovatele k dodání konkrétního Produktu, poskytnutí licence k užití Produktu dle článku </w:t>
      </w:r>
      <w:r>
        <w:rPr>
          <w:rFonts w:ascii="Times New Roman" w:hAnsi="Times New Roman" w:cs="Times New Roman"/>
          <w:color w:val="auto"/>
          <w:sz w:val="20"/>
          <w:szCs w:val="20"/>
        </w:rPr>
        <w:t>2,</w:t>
      </w:r>
      <w:r w:rsidRPr="00CE77C7">
        <w:rPr>
          <w:rFonts w:ascii="Times New Roman" w:hAnsi="Times New Roman" w:cs="Times New Roman"/>
          <w:color w:val="auto"/>
          <w:sz w:val="20"/>
          <w:szCs w:val="20"/>
        </w:rPr>
        <w:t xml:space="preserve"> poskytování služeb dle článku </w:t>
      </w:r>
      <w:r>
        <w:rPr>
          <w:rFonts w:ascii="Times New Roman" w:hAnsi="Times New Roman" w:cs="Times New Roman"/>
          <w:color w:val="auto"/>
          <w:sz w:val="20"/>
          <w:szCs w:val="20"/>
        </w:rPr>
        <w:t>4</w:t>
      </w:r>
      <w:r w:rsidRPr="00CE77C7">
        <w:rPr>
          <w:rFonts w:ascii="Times New Roman" w:hAnsi="Times New Roman" w:cs="Times New Roman"/>
          <w:color w:val="auto"/>
          <w:sz w:val="20"/>
          <w:szCs w:val="20"/>
        </w:rPr>
        <w:t xml:space="preserve"> této smlouvy nezbytných pro využití licence k Produktu Nabyvatelem a závazek Nabyvatele k převzetí sjednaného Produktu, využití licence k Produktu za podmínek stanovených touto smlouvou a / nebo zákonem, poskytnutí součinnosti a zaplacení sjednaných úplat.</w:t>
      </w:r>
    </w:p>
    <w:p w14:paraId="43EC8DAC" w14:textId="77777777" w:rsidR="00AF62A6" w:rsidRPr="00CE77C7" w:rsidRDefault="00AF62A6" w:rsidP="00AF62A6">
      <w:pPr>
        <w:pStyle w:val="Nadpis1"/>
        <w:keepNext w:val="0"/>
        <w:numPr>
          <w:ilvl w:val="0"/>
          <w:numId w:val="42"/>
        </w:numPr>
        <w:tabs>
          <w:tab w:val="clear" w:pos="720"/>
          <w:tab w:val="num" w:pos="540"/>
          <w:tab w:val="num" w:pos="567"/>
        </w:tabs>
        <w:spacing w:before="120" w:after="120" w:line="240" w:lineRule="auto"/>
        <w:ind w:left="539" w:hanging="539"/>
        <w:rPr>
          <w:rFonts w:ascii="Times New Roman" w:hAnsi="Times New Roman"/>
          <w:sz w:val="20"/>
          <w:szCs w:val="20"/>
        </w:rPr>
      </w:pPr>
      <w:r w:rsidRPr="00CE77C7">
        <w:rPr>
          <w:rFonts w:ascii="Times New Roman" w:hAnsi="Times New Roman"/>
          <w:sz w:val="20"/>
          <w:szCs w:val="20"/>
        </w:rPr>
        <w:t>Poskytnutí licence k Produktu</w:t>
      </w:r>
    </w:p>
    <w:p w14:paraId="6503CC10" w14:textId="77777777" w:rsidR="00AF62A6" w:rsidRPr="00CE77C7"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 xml:space="preserve">Poskytovatel touto Smlouvou poskytuje Nabyvateli oprávnění k výkonu práva užít Produkt s označením </w:t>
      </w:r>
      <w:r w:rsidRPr="00CE77C7">
        <w:rPr>
          <w:rFonts w:ascii="Times New Roman" w:hAnsi="Times New Roman" w:cs="Times New Roman"/>
          <w:color w:val="auto"/>
          <w:sz w:val="20"/>
          <w:szCs w:val="20"/>
        </w:rPr>
        <w:br/>
        <w:t>a v konfiguraci specifikované</w:t>
      </w:r>
      <w:r>
        <w:rPr>
          <w:rFonts w:ascii="Times New Roman" w:hAnsi="Times New Roman" w:cs="Times New Roman"/>
          <w:color w:val="auto"/>
          <w:sz w:val="20"/>
          <w:szCs w:val="20"/>
        </w:rPr>
        <w:t xml:space="preserve"> v článku č. 9 této smlouvy</w:t>
      </w:r>
      <w:r w:rsidRPr="00CE77C7">
        <w:rPr>
          <w:rFonts w:ascii="Times New Roman" w:hAnsi="Times New Roman" w:cs="Times New Roman"/>
          <w:color w:val="auto"/>
          <w:sz w:val="20"/>
          <w:szCs w:val="20"/>
        </w:rPr>
        <w:t xml:space="preserve"> (dále jen „</w:t>
      </w:r>
      <w:r w:rsidRPr="00E05C51">
        <w:rPr>
          <w:rFonts w:ascii="Times New Roman" w:hAnsi="Times New Roman" w:cs="Times New Roman"/>
          <w:b/>
          <w:color w:val="auto"/>
          <w:sz w:val="20"/>
          <w:szCs w:val="20"/>
        </w:rPr>
        <w:t>SW ABRA</w:t>
      </w:r>
      <w:r w:rsidRPr="00CE77C7">
        <w:rPr>
          <w:rFonts w:ascii="Times New Roman" w:hAnsi="Times New Roman" w:cs="Times New Roman"/>
          <w:color w:val="auto"/>
          <w:sz w:val="20"/>
          <w:szCs w:val="20"/>
        </w:rPr>
        <w:t xml:space="preserve">“) k způsobu užití uvedenému v odst. </w:t>
      </w:r>
      <w:proofErr w:type="gramStart"/>
      <w:r>
        <w:rPr>
          <w:rFonts w:ascii="Times New Roman" w:hAnsi="Times New Roman" w:cs="Times New Roman"/>
          <w:color w:val="auto"/>
          <w:sz w:val="20"/>
          <w:szCs w:val="20"/>
        </w:rPr>
        <w:t>2</w:t>
      </w:r>
      <w:r w:rsidRPr="00CE77C7">
        <w:rPr>
          <w:rFonts w:ascii="Times New Roman" w:hAnsi="Times New Roman" w:cs="Times New Roman"/>
          <w:color w:val="auto"/>
          <w:sz w:val="20"/>
          <w:szCs w:val="20"/>
        </w:rPr>
        <w:t>.2. této</w:t>
      </w:r>
      <w:proofErr w:type="gramEnd"/>
      <w:r w:rsidRPr="00CE77C7">
        <w:rPr>
          <w:rFonts w:ascii="Times New Roman" w:hAnsi="Times New Roman" w:cs="Times New Roman"/>
          <w:color w:val="auto"/>
          <w:sz w:val="20"/>
          <w:szCs w:val="20"/>
        </w:rPr>
        <w:t xml:space="preserve"> smlouvy a v rozsahu uvedeném v odst. </w:t>
      </w:r>
      <w:r>
        <w:rPr>
          <w:rFonts w:ascii="Times New Roman" w:hAnsi="Times New Roman" w:cs="Times New Roman"/>
          <w:color w:val="auto"/>
          <w:sz w:val="20"/>
          <w:szCs w:val="20"/>
        </w:rPr>
        <w:t>2</w:t>
      </w:r>
      <w:r w:rsidRPr="00CE77C7">
        <w:rPr>
          <w:rFonts w:ascii="Times New Roman" w:hAnsi="Times New Roman" w:cs="Times New Roman"/>
          <w:color w:val="auto"/>
          <w:sz w:val="20"/>
          <w:szCs w:val="20"/>
        </w:rPr>
        <w:t>.3. této smlouvy (dále jen „</w:t>
      </w:r>
      <w:r w:rsidRPr="00E05C51">
        <w:rPr>
          <w:rFonts w:ascii="Times New Roman" w:hAnsi="Times New Roman" w:cs="Times New Roman"/>
          <w:b/>
          <w:color w:val="auto"/>
          <w:sz w:val="20"/>
          <w:szCs w:val="20"/>
        </w:rPr>
        <w:t>Licence</w:t>
      </w:r>
      <w:r w:rsidRPr="00CE77C7">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s účinností od dne Předání (viz odst. </w:t>
      </w:r>
      <w:r w:rsidRPr="006D7FCB">
        <w:rPr>
          <w:rFonts w:ascii="Times New Roman" w:hAnsi="Times New Roman" w:cs="Times New Roman"/>
          <w:color w:val="auto"/>
          <w:sz w:val="20"/>
          <w:szCs w:val="20"/>
        </w:rPr>
        <w:t>2.8. této</w:t>
      </w:r>
      <w:r>
        <w:rPr>
          <w:rFonts w:ascii="Times New Roman" w:hAnsi="Times New Roman" w:cs="Times New Roman"/>
          <w:color w:val="auto"/>
          <w:sz w:val="20"/>
          <w:szCs w:val="20"/>
        </w:rPr>
        <w:t xml:space="preserve"> smlouvy) </w:t>
      </w:r>
      <w:r w:rsidRPr="00CE77C7">
        <w:rPr>
          <w:rFonts w:ascii="Times New Roman" w:hAnsi="Times New Roman" w:cs="Times New Roman"/>
          <w:color w:val="auto"/>
          <w:sz w:val="20"/>
          <w:szCs w:val="20"/>
        </w:rPr>
        <w:t>za podmínek této smlouvy. Nabyvatel Licenci přijímá a za její poskytnutí se zavazuje uhradit Poskytovateli Odměnu</w:t>
      </w:r>
      <w:r>
        <w:rPr>
          <w:rFonts w:ascii="Times New Roman" w:hAnsi="Times New Roman" w:cs="Times New Roman"/>
          <w:color w:val="auto"/>
          <w:sz w:val="20"/>
          <w:szCs w:val="20"/>
        </w:rPr>
        <w:t xml:space="preserve"> v souladu s čl. 8. Smlouvy o dílo</w:t>
      </w:r>
      <w:r w:rsidRPr="00CE77C7">
        <w:rPr>
          <w:rFonts w:ascii="Times New Roman" w:hAnsi="Times New Roman" w:cs="Times New Roman"/>
          <w:color w:val="auto"/>
          <w:sz w:val="20"/>
          <w:szCs w:val="20"/>
        </w:rPr>
        <w:t xml:space="preserve">. Poskytovatel poskytuje Nabyvateli Licenci jako nevýhradní. Nabyvatel není povinen Licenci využít. </w:t>
      </w:r>
    </w:p>
    <w:p w14:paraId="5DB864B7" w14:textId="77777777" w:rsidR="00AF62A6" w:rsidRPr="00CE77C7"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Licencí k užití SW ABRA se pro účely této smlouvy rozumí oprávnění k obvyklému užívání SW ABRA pro vlastní potřebu Nabyvatele v souladu s určením SW ABRA jako informačního systému pro plánování a řízení</w:t>
      </w:r>
      <w:r>
        <w:rPr>
          <w:rFonts w:ascii="Times New Roman" w:hAnsi="Times New Roman" w:cs="Times New Roman"/>
          <w:color w:val="auto"/>
          <w:sz w:val="20"/>
          <w:szCs w:val="20"/>
        </w:rPr>
        <w:t xml:space="preserve"> </w:t>
      </w:r>
      <w:r w:rsidRPr="00CE77C7">
        <w:rPr>
          <w:rFonts w:ascii="Times New Roman" w:hAnsi="Times New Roman" w:cs="Times New Roman"/>
          <w:color w:val="auto"/>
          <w:sz w:val="20"/>
          <w:szCs w:val="20"/>
        </w:rPr>
        <w:t xml:space="preserve">procesů Nabyvatele při dodržení podmínek stanovených právními předpisy a touto smlouvou včetně jejích příloh tvořících její nedílnou součást, a to po celou dobu trvání této smlouvy. Nabyvatel je oprávněn užívat SW ABRA ve prospěch třetí osoby, a to pro zpracování dat pro takovou třetí osobu pouze se souhlasem Poskytovatele (který může být udělen i poskytnutím tzv. </w:t>
      </w:r>
      <w:proofErr w:type="spellStart"/>
      <w:r w:rsidRPr="00CE77C7">
        <w:rPr>
          <w:rFonts w:ascii="Times New Roman" w:hAnsi="Times New Roman" w:cs="Times New Roman"/>
          <w:color w:val="auto"/>
          <w:sz w:val="20"/>
          <w:szCs w:val="20"/>
        </w:rPr>
        <w:t>multiverze</w:t>
      </w:r>
      <w:proofErr w:type="spellEnd"/>
      <w:r w:rsidRPr="00CE77C7">
        <w:rPr>
          <w:rFonts w:ascii="Times New Roman" w:hAnsi="Times New Roman" w:cs="Times New Roman"/>
          <w:color w:val="auto"/>
          <w:sz w:val="20"/>
          <w:szCs w:val="20"/>
        </w:rPr>
        <w:t>).</w:t>
      </w:r>
    </w:p>
    <w:p w14:paraId="05FCB7B2" w14:textId="77777777" w:rsidR="00AF62A6" w:rsidRPr="006D7FCB"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Územní rozsah Licence je omezen na území EU, z hlediska časového je Licence poskytnuta na dobu trvání majetkových autorských práv ke konkrétnímu Produktu a množstevní rozsah vyplývá z </w:t>
      </w:r>
      <w:r>
        <w:rPr>
          <w:rFonts w:ascii="Times New Roman" w:hAnsi="Times New Roman" w:cs="Times New Roman"/>
          <w:color w:val="auto"/>
          <w:sz w:val="20"/>
          <w:szCs w:val="20"/>
        </w:rPr>
        <w:t>konfigurace</w:t>
      </w:r>
      <w:r w:rsidRPr="00CE77C7">
        <w:rPr>
          <w:rFonts w:ascii="Times New Roman" w:hAnsi="Times New Roman" w:cs="Times New Roman"/>
          <w:color w:val="auto"/>
          <w:sz w:val="20"/>
          <w:szCs w:val="20"/>
        </w:rPr>
        <w:t xml:space="preserve"> specifikované</w:t>
      </w:r>
      <w:r>
        <w:rPr>
          <w:rFonts w:ascii="Times New Roman" w:hAnsi="Times New Roman" w:cs="Times New Roman"/>
          <w:color w:val="auto"/>
          <w:sz w:val="20"/>
          <w:szCs w:val="20"/>
        </w:rPr>
        <w:t xml:space="preserve"> v článku </w:t>
      </w:r>
      <w:r w:rsidRPr="006D7FCB">
        <w:rPr>
          <w:rFonts w:ascii="Times New Roman" w:hAnsi="Times New Roman" w:cs="Times New Roman"/>
          <w:color w:val="auto"/>
          <w:sz w:val="20"/>
          <w:szCs w:val="20"/>
        </w:rPr>
        <w:t>9 této smlouvy.</w:t>
      </w:r>
    </w:p>
    <w:p w14:paraId="4B1FDAC4" w14:textId="42524456" w:rsidR="00AF62A6" w:rsidRPr="00CE77C7"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Licence podle této smlouvy se vztahuje též na další autorská díla, která Poskytovatel poskytne Nabyvateli v době trvání této smlouvy. Pokud Poskytovatel poskytne Nabyvateli na základě objednávky Nabyvatele, učiněné telefonicky, prostřednictvím elektronické pošty či zákaznického portálu (na webových stránkách Zhotovitele</w:t>
      </w:r>
      <w:r>
        <w:rPr>
          <w:sz w:val="20"/>
          <w:szCs w:val="20"/>
        </w:rPr>
        <w:t xml:space="preserve"> </w:t>
      </w:r>
      <w:r w:rsidRPr="001373A7">
        <w:rPr>
          <w:rFonts w:ascii="Times New Roman" w:hAnsi="Times New Roman" w:cs="Times New Roman"/>
          <w:color w:val="auto"/>
          <w:sz w:val="20"/>
          <w:szCs w:val="20"/>
        </w:rPr>
        <w:t>„http://zp.abra.eu“</w:t>
      </w:r>
      <w:r w:rsidRPr="00CE77C7">
        <w:rPr>
          <w:rFonts w:ascii="Times New Roman" w:hAnsi="Times New Roman" w:cs="Times New Roman"/>
          <w:color w:val="auto"/>
          <w:sz w:val="20"/>
          <w:szCs w:val="20"/>
        </w:rPr>
        <w:t xml:space="preserve"> dále jen „</w:t>
      </w:r>
      <w:r w:rsidRPr="001373A7">
        <w:rPr>
          <w:rFonts w:ascii="Times New Roman" w:hAnsi="Times New Roman" w:cs="Times New Roman"/>
          <w:b/>
          <w:color w:val="auto"/>
          <w:sz w:val="20"/>
          <w:szCs w:val="20"/>
        </w:rPr>
        <w:t>Zákaznický portál</w:t>
      </w:r>
      <w:r w:rsidRPr="00CE77C7">
        <w:rPr>
          <w:rFonts w:ascii="Times New Roman" w:hAnsi="Times New Roman" w:cs="Times New Roman"/>
          <w:color w:val="auto"/>
          <w:sz w:val="20"/>
          <w:szCs w:val="20"/>
        </w:rPr>
        <w:t>“) nebo písemně v průběhu trvání této smlouvy nad rozsah uvedený v </w:t>
      </w:r>
      <w:r w:rsidR="00345630">
        <w:rPr>
          <w:rFonts w:ascii="Times New Roman" w:hAnsi="Times New Roman" w:cs="Times New Roman"/>
          <w:color w:val="auto"/>
          <w:sz w:val="20"/>
          <w:szCs w:val="20"/>
        </w:rPr>
        <w:t>článku 9 této smlouvy</w:t>
      </w:r>
      <w:r w:rsidRPr="00CE77C7">
        <w:rPr>
          <w:rFonts w:ascii="Times New Roman" w:hAnsi="Times New Roman" w:cs="Times New Roman"/>
          <w:color w:val="auto"/>
          <w:sz w:val="20"/>
          <w:szCs w:val="20"/>
        </w:rPr>
        <w:t xml:space="preserve"> další uživatelské přístupy k SW ABRA nebo užívací oprávnění k dalším modulům SW ABRA (dále jen „</w:t>
      </w:r>
      <w:r w:rsidRPr="001373A7">
        <w:rPr>
          <w:rFonts w:ascii="Times New Roman" w:hAnsi="Times New Roman" w:cs="Times New Roman"/>
          <w:b/>
          <w:color w:val="auto"/>
          <w:sz w:val="20"/>
          <w:szCs w:val="20"/>
        </w:rPr>
        <w:t>Rozšíření konfigurace</w:t>
      </w:r>
      <w:r w:rsidRPr="00CE77C7">
        <w:rPr>
          <w:rFonts w:ascii="Times New Roman" w:hAnsi="Times New Roman" w:cs="Times New Roman"/>
          <w:color w:val="auto"/>
          <w:sz w:val="20"/>
          <w:szCs w:val="20"/>
        </w:rPr>
        <w:t>“) nebo pokud Poskytovatel poskytne Nabyvateli užívací oprávnění k již existujícím softwarovým řešením uvedeným v aktuálním ceníku Poskytovatele (dále jen „</w:t>
      </w:r>
      <w:r w:rsidRPr="001373A7">
        <w:rPr>
          <w:rFonts w:ascii="Times New Roman" w:hAnsi="Times New Roman" w:cs="Times New Roman"/>
          <w:b/>
          <w:color w:val="auto"/>
          <w:sz w:val="20"/>
          <w:szCs w:val="20"/>
        </w:rPr>
        <w:t>Katalogové doplňky</w:t>
      </w:r>
      <w:r w:rsidRPr="00CE77C7">
        <w:rPr>
          <w:rFonts w:ascii="Times New Roman" w:hAnsi="Times New Roman" w:cs="Times New Roman"/>
          <w:color w:val="auto"/>
          <w:sz w:val="20"/>
          <w:szCs w:val="20"/>
        </w:rPr>
        <w:t xml:space="preserve">“) nebo pokud Poskytovatel vytvoří pro Nabyvatele na základě objednávky Nabyvatele aplikace k SW ABRA, jako jsou např. tiskové sestavy, skripty, reporty, úpravy realizované definičními nástroji SW ABRA, jiná softwarová řešení napojená na SW ABRA podle článku </w:t>
      </w:r>
      <w:r w:rsidRPr="006D7FCB">
        <w:rPr>
          <w:rFonts w:ascii="Times New Roman" w:hAnsi="Times New Roman" w:cs="Times New Roman"/>
          <w:color w:val="auto"/>
          <w:sz w:val="20"/>
          <w:szCs w:val="20"/>
        </w:rPr>
        <w:t>5 této</w:t>
      </w:r>
      <w:r w:rsidRPr="00CE77C7">
        <w:rPr>
          <w:rFonts w:ascii="Times New Roman" w:hAnsi="Times New Roman" w:cs="Times New Roman"/>
          <w:color w:val="auto"/>
          <w:sz w:val="20"/>
          <w:szCs w:val="20"/>
        </w:rPr>
        <w:t xml:space="preserve"> smlouvy (dále jen „</w:t>
      </w:r>
      <w:r w:rsidRPr="001373A7">
        <w:rPr>
          <w:rFonts w:ascii="Times New Roman" w:hAnsi="Times New Roman" w:cs="Times New Roman"/>
          <w:b/>
          <w:color w:val="auto"/>
          <w:sz w:val="20"/>
          <w:szCs w:val="20"/>
        </w:rPr>
        <w:t>Uživatelské doplňky</w:t>
      </w:r>
      <w:r w:rsidRPr="00CE77C7">
        <w:rPr>
          <w:rFonts w:ascii="Times New Roman" w:hAnsi="Times New Roman" w:cs="Times New Roman"/>
          <w:color w:val="auto"/>
          <w:sz w:val="20"/>
          <w:szCs w:val="20"/>
        </w:rPr>
        <w:t>“), jedná se pro účely této smlouvy o rozšíření Licence podle této smlouvy (dále jen „</w:t>
      </w:r>
      <w:r w:rsidRPr="005E1DA3">
        <w:rPr>
          <w:rFonts w:ascii="Times New Roman" w:hAnsi="Times New Roman" w:cs="Times New Roman"/>
          <w:b/>
          <w:color w:val="auto"/>
          <w:sz w:val="20"/>
          <w:szCs w:val="20"/>
        </w:rPr>
        <w:t>Rozšíření Licence</w:t>
      </w:r>
      <w:r w:rsidRPr="00CE77C7">
        <w:rPr>
          <w:rFonts w:ascii="Times New Roman" w:hAnsi="Times New Roman" w:cs="Times New Roman"/>
          <w:color w:val="auto"/>
          <w:sz w:val="20"/>
          <w:szCs w:val="20"/>
        </w:rPr>
        <w:t xml:space="preserve">“) a vztahy mezi Poskytovatelem a Nabyvatelem tím založené se tedy řídí touto smlouvou. </w:t>
      </w:r>
    </w:p>
    <w:p w14:paraId="20186666" w14:textId="77777777" w:rsidR="00AF62A6" w:rsidRPr="00CE77C7"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Nabyvatel není oprávněn Licenci nebo oprávnění tvořící součást Licence ani zčásti poskytnout nebo bez předchozího písemného souhlasu Poskytovatele postoupit třetí osobě. Pokud Poskytovatel udělí Nabyvateli takový souhlas, je dodatkem k této smlouvě.</w:t>
      </w:r>
    </w:p>
    <w:p w14:paraId="631D1EAF" w14:textId="77777777" w:rsidR="00AF62A6" w:rsidRPr="00CE77C7"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Práva a povinnosti z této smlouvy přechází smrtí Nabyvatele, pokud je fyzickou osobou, nebo zánikem Nabyvatele, pokud je právnickou osobou, na právního nástupce Nabyvatele</w:t>
      </w:r>
    </w:p>
    <w:p w14:paraId="6F2F1249" w14:textId="77777777" w:rsidR="00AF62A6" w:rsidRPr="00CE77C7"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color w:val="auto"/>
          <w:sz w:val="20"/>
          <w:szCs w:val="20"/>
        </w:rPr>
      </w:pPr>
      <w:r>
        <w:rPr>
          <w:rFonts w:ascii="Times New Roman" w:hAnsi="Times New Roman" w:cs="Times New Roman"/>
          <w:color w:val="auto"/>
          <w:sz w:val="20"/>
          <w:szCs w:val="20"/>
        </w:rPr>
        <w:t>Poskytovatel doporučuje p</w:t>
      </w:r>
      <w:r w:rsidRPr="00CE77C7">
        <w:rPr>
          <w:rFonts w:ascii="Times New Roman" w:hAnsi="Times New Roman" w:cs="Times New Roman"/>
          <w:color w:val="auto"/>
          <w:sz w:val="20"/>
          <w:szCs w:val="20"/>
        </w:rPr>
        <w:t xml:space="preserve">roduktivní užívání SW ABRA (ve smyslu zadávání nových dat do SW ABRA) s ohledem na zájmy Nabyvatele a předcházení vzniku škod jen za současného využívání tzv. Licenční </w:t>
      </w:r>
      <w:r w:rsidRPr="00CE77C7">
        <w:rPr>
          <w:rFonts w:ascii="Times New Roman" w:hAnsi="Times New Roman" w:cs="Times New Roman"/>
          <w:color w:val="auto"/>
          <w:sz w:val="20"/>
          <w:szCs w:val="20"/>
        </w:rPr>
        <w:lastRenderedPageBreak/>
        <w:t>služby</w:t>
      </w:r>
      <w:r>
        <w:rPr>
          <w:rFonts w:ascii="Times New Roman" w:hAnsi="Times New Roman" w:cs="Times New Roman"/>
          <w:color w:val="auto"/>
          <w:sz w:val="20"/>
          <w:szCs w:val="20"/>
        </w:rPr>
        <w:t xml:space="preserve"> a upozorňuje, že v případě nevyužívání Licenční služby nebude mít Nabyvatel k dispozici mimo jiné ani legislativní a funkční aktualizace SW ABRA.</w:t>
      </w:r>
    </w:p>
    <w:p w14:paraId="7BDD7E3D" w14:textId="7E08205B" w:rsidR="00AF62A6" w:rsidRPr="00986484"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b/>
          <w:color w:val="auto"/>
          <w:sz w:val="20"/>
          <w:szCs w:val="20"/>
        </w:rPr>
      </w:pPr>
      <w:r w:rsidRPr="00986484">
        <w:rPr>
          <w:rFonts w:ascii="Times New Roman" w:hAnsi="Times New Roman"/>
          <w:color w:val="auto"/>
          <w:sz w:val="20"/>
          <w:szCs w:val="20"/>
        </w:rPr>
        <w:t xml:space="preserve">Do </w:t>
      </w:r>
      <w:r w:rsidR="00C77A0E">
        <w:rPr>
          <w:rFonts w:ascii="Times New Roman" w:hAnsi="Times New Roman"/>
          <w:color w:val="auto"/>
          <w:sz w:val="20"/>
          <w:szCs w:val="20"/>
        </w:rPr>
        <w:t>pěti (5)</w:t>
      </w:r>
      <w:r w:rsidR="00012A83">
        <w:rPr>
          <w:rFonts w:ascii="Times New Roman" w:hAnsi="Times New Roman"/>
          <w:color w:val="auto"/>
          <w:sz w:val="20"/>
          <w:szCs w:val="20"/>
        </w:rPr>
        <w:t xml:space="preserve"> dnů</w:t>
      </w:r>
      <w:r w:rsidR="00012A83" w:rsidRPr="00986484">
        <w:rPr>
          <w:rFonts w:ascii="Times New Roman" w:hAnsi="Times New Roman"/>
          <w:color w:val="auto"/>
          <w:sz w:val="20"/>
          <w:szCs w:val="20"/>
        </w:rPr>
        <w:t xml:space="preserve"> </w:t>
      </w:r>
      <w:r w:rsidRPr="00986484">
        <w:rPr>
          <w:rFonts w:ascii="Times New Roman" w:hAnsi="Times New Roman"/>
          <w:color w:val="auto"/>
          <w:sz w:val="20"/>
          <w:szCs w:val="20"/>
        </w:rPr>
        <w:t>od uzavření této smlouvy předá Poskytovatel Nabyvateli SW ABRA (na hmotném nosiči dat nebo ve formě zpřístupnění internetových stránek, odkud jej bude možné stáhnout k dočasnému užívání) a tzv. aktivační kódy (odpovídající poskytnuté Licenci), pokud jsou nutné pro instalaci (dále jen „</w:t>
      </w:r>
      <w:r w:rsidRPr="00986484">
        <w:rPr>
          <w:rFonts w:ascii="Times New Roman" w:hAnsi="Times New Roman"/>
          <w:b/>
          <w:color w:val="auto"/>
          <w:sz w:val="20"/>
          <w:szCs w:val="20"/>
        </w:rPr>
        <w:t>Předání</w:t>
      </w:r>
      <w:r w:rsidRPr="00986484">
        <w:rPr>
          <w:rFonts w:ascii="Times New Roman" w:hAnsi="Times New Roman"/>
          <w:color w:val="auto"/>
          <w:sz w:val="20"/>
          <w:szCs w:val="20"/>
        </w:rPr>
        <w:t xml:space="preserve">“). </w:t>
      </w:r>
    </w:p>
    <w:p w14:paraId="7B40F6F2" w14:textId="3B283C66" w:rsidR="00AF62A6" w:rsidRPr="00CE77C7"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Redukce Licence v průběhu trvání této smlouvy (dále jen „</w:t>
      </w:r>
      <w:r w:rsidRPr="0075541E">
        <w:rPr>
          <w:rFonts w:ascii="Times New Roman" w:hAnsi="Times New Roman" w:cs="Times New Roman"/>
          <w:b/>
          <w:color w:val="auto"/>
          <w:sz w:val="20"/>
          <w:szCs w:val="20"/>
        </w:rPr>
        <w:t>Redukce Licence</w:t>
      </w:r>
      <w:r w:rsidRPr="00CE77C7">
        <w:rPr>
          <w:rFonts w:ascii="Times New Roman" w:hAnsi="Times New Roman" w:cs="Times New Roman"/>
          <w:color w:val="auto"/>
          <w:sz w:val="20"/>
          <w:szCs w:val="20"/>
        </w:rPr>
        <w:t>“) je možná na základě dohody smluvních stran. Nabyvatel je oprávněn požádat Poskytovatele o Redukci Licence, v žádosti o Redukci Licence uvede rozsah redukce (modulů SW ABRA či přístupů). Smluvní strany sjednaly, že v případě zájmu Nabyvatele o Redukci Licence mezi nimi bude uzavírán zvláštní dodatek k této smlouvě v písemné formě, k Redukci Licence dojde v rozsahu vyplývajícím z žádosti o redukci licence odsouhlasené Poskytovatelem</w:t>
      </w:r>
      <w:r>
        <w:rPr>
          <w:rFonts w:ascii="Times New Roman" w:hAnsi="Times New Roman" w:cs="Times New Roman"/>
          <w:color w:val="auto"/>
          <w:sz w:val="20"/>
          <w:szCs w:val="20"/>
        </w:rPr>
        <w:t>,</w:t>
      </w:r>
      <w:r w:rsidRPr="00500381">
        <w:rPr>
          <w:rFonts w:ascii="Times New Roman" w:hAnsi="Times New Roman" w:cs="Times New Roman"/>
          <w:color w:val="auto"/>
          <w:sz w:val="20"/>
          <w:szCs w:val="20"/>
        </w:rPr>
        <w:t xml:space="preserve"> </w:t>
      </w:r>
      <w:r w:rsidRPr="00CE77C7">
        <w:rPr>
          <w:rFonts w:ascii="Times New Roman" w:hAnsi="Times New Roman" w:cs="Times New Roman"/>
          <w:color w:val="auto"/>
          <w:sz w:val="20"/>
          <w:szCs w:val="20"/>
        </w:rPr>
        <w:t>přičemž účinky Redukce Licence nastanou po úhradě příslušného administrativního poplatku Nabyvatelem dle ceníku Poskytovatele a</w:t>
      </w:r>
      <w:r>
        <w:rPr>
          <w:rFonts w:ascii="Times New Roman" w:hAnsi="Times New Roman" w:cs="Times New Roman"/>
          <w:color w:val="auto"/>
          <w:sz w:val="20"/>
          <w:szCs w:val="20"/>
        </w:rPr>
        <w:t>ktuálního v době Redukce Licence</w:t>
      </w:r>
      <w:r w:rsidRPr="00CE77C7">
        <w:rPr>
          <w:rFonts w:ascii="Times New Roman" w:hAnsi="Times New Roman" w:cs="Times New Roman"/>
          <w:color w:val="auto"/>
          <w:sz w:val="20"/>
          <w:szCs w:val="20"/>
        </w:rPr>
        <w:t xml:space="preserve">. Poskytovatel Nabyvateli po úhradě administrativního poplatku sníží aktivační klíč, a pokud pro to budou splněny podmínky, tak i základ pro výpočet Ceny za Licenční službu. Nabyvatel výslovně prohlašuje, že si je vědom toho, že Redukcí Licence dochází ke změně smlouvy a že mu nebude, a to ani zčásti, vrácena </w:t>
      </w:r>
      <w:r w:rsidR="00345630">
        <w:rPr>
          <w:rFonts w:ascii="Times New Roman" w:hAnsi="Times New Roman" w:cs="Times New Roman"/>
          <w:color w:val="auto"/>
          <w:sz w:val="20"/>
          <w:szCs w:val="20"/>
        </w:rPr>
        <w:t>o</w:t>
      </w:r>
      <w:r w:rsidR="00345630" w:rsidRPr="00CE77C7">
        <w:rPr>
          <w:rFonts w:ascii="Times New Roman" w:hAnsi="Times New Roman" w:cs="Times New Roman"/>
          <w:color w:val="auto"/>
          <w:sz w:val="20"/>
          <w:szCs w:val="20"/>
        </w:rPr>
        <w:t>dměna</w:t>
      </w:r>
      <w:r w:rsidR="00345630">
        <w:rPr>
          <w:rFonts w:ascii="Times New Roman" w:hAnsi="Times New Roman" w:cs="Times New Roman"/>
          <w:color w:val="auto"/>
          <w:sz w:val="20"/>
          <w:szCs w:val="20"/>
        </w:rPr>
        <w:t xml:space="preserve"> za poskytnutí Licence</w:t>
      </w:r>
      <w:r w:rsidRPr="00CE77C7">
        <w:rPr>
          <w:rFonts w:ascii="Times New Roman" w:hAnsi="Times New Roman" w:cs="Times New Roman"/>
          <w:color w:val="auto"/>
          <w:sz w:val="20"/>
          <w:szCs w:val="20"/>
        </w:rPr>
        <w:t xml:space="preserve">, </w:t>
      </w:r>
      <w:r w:rsidR="00345630">
        <w:rPr>
          <w:rFonts w:ascii="Times New Roman" w:hAnsi="Times New Roman" w:cs="Times New Roman"/>
          <w:color w:val="auto"/>
          <w:sz w:val="20"/>
          <w:szCs w:val="20"/>
        </w:rPr>
        <w:t>c</w:t>
      </w:r>
      <w:r w:rsidRPr="00CE77C7">
        <w:rPr>
          <w:rFonts w:ascii="Times New Roman" w:hAnsi="Times New Roman" w:cs="Times New Roman"/>
          <w:color w:val="auto"/>
          <w:sz w:val="20"/>
          <w:szCs w:val="20"/>
        </w:rPr>
        <w:t>ena</w:t>
      </w:r>
      <w:r w:rsidR="00345630">
        <w:rPr>
          <w:rFonts w:ascii="Times New Roman" w:hAnsi="Times New Roman" w:cs="Times New Roman"/>
          <w:color w:val="auto"/>
          <w:sz w:val="20"/>
          <w:szCs w:val="20"/>
        </w:rPr>
        <w:t xml:space="preserve"> za Licenční službu</w:t>
      </w:r>
      <w:r w:rsidRPr="00CE77C7">
        <w:rPr>
          <w:rFonts w:ascii="Times New Roman" w:hAnsi="Times New Roman" w:cs="Times New Roman"/>
          <w:color w:val="auto"/>
          <w:sz w:val="20"/>
          <w:szCs w:val="20"/>
        </w:rPr>
        <w:t xml:space="preserve">, ani poskytnuta jakákoli finanční či jiná náhrada. Nabyvatel souhlasí s úhradou administrativního poplatku ve výši vyplývající z ceníku Poskytovatele aktuálního v době Redukce Licence. Pro případ následného Rozšíření Licence platí odstavec </w:t>
      </w:r>
      <w:proofErr w:type="gramStart"/>
      <w:r>
        <w:rPr>
          <w:rFonts w:ascii="Times New Roman" w:hAnsi="Times New Roman" w:cs="Times New Roman"/>
          <w:color w:val="auto"/>
          <w:sz w:val="20"/>
          <w:szCs w:val="20"/>
        </w:rPr>
        <w:t>2</w:t>
      </w:r>
      <w:r w:rsidRPr="00CE77C7">
        <w:rPr>
          <w:rFonts w:ascii="Times New Roman" w:hAnsi="Times New Roman" w:cs="Times New Roman"/>
          <w:color w:val="auto"/>
          <w:sz w:val="20"/>
          <w:szCs w:val="20"/>
        </w:rPr>
        <w:t>.4. této</w:t>
      </w:r>
      <w:proofErr w:type="gramEnd"/>
      <w:r w:rsidRPr="00CE77C7">
        <w:rPr>
          <w:rFonts w:ascii="Times New Roman" w:hAnsi="Times New Roman" w:cs="Times New Roman"/>
          <w:color w:val="auto"/>
          <w:sz w:val="20"/>
          <w:szCs w:val="20"/>
        </w:rPr>
        <w:t xml:space="preserve"> smlouvy. </w:t>
      </w:r>
    </w:p>
    <w:p w14:paraId="064EADCF" w14:textId="77777777" w:rsidR="00AF62A6" w:rsidRPr="00CE77C7"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Nabyvatel je povinen prověřit plnění při převzetí SW ABRA, a to předtím než začne s jeho produktivním užíváním. Případné vady, které při řádné a odborně vedené prohlídce mohl zjistit (tj. zejména vady zjevné včetně vad množství), je povinen oznámit ihned po převzetí SW ABRA, nejpozději však do 14 dnů od tohoto okamžiku. Dále je Nabyvatel povinen provádět pravidelné zálohování dat vytvořených v SW ABRA.</w:t>
      </w:r>
    </w:p>
    <w:p w14:paraId="136E9679" w14:textId="77777777" w:rsidR="00AF62A6" w:rsidRPr="00CE77C7" w:rsidRDefault="00AF62A6" w:rsidP="00AF62A6">
      <w:pPr>
        <w:pStyle w:val="Nadpis2"/>
        <w:keepNext w:val="0"/>
        <w:keepLines w:val="0"/>
        <w:numPr>
          <w:ilvl w:val="1"/>
          <w:numId w:val="36"/>
        </w:numPr>
        <w:tabs>
          <w:tab w:val="clear" w:pos="360"/>
          <w:tab w:val="num" w:pos="540"/>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Nabyvatel se zavazuje oznámit Poskytovateli bez zbytečného odkladu, jakmile se dozví, že došlo k ohrožení nebo porušení Licence a / nebo že třetí osoba uplatňuje nebo může uplatnit nárok k SW ABRA. Poskytovatel poskytne Nabyvateli součinnost k právní ochraně jeho Licence.</w:t>
      </w:r>
    </w:p>
    <w:p w14:paraId="148F633F" w14:textId="77777777" w:rsidR="00AF62A6" w:rsidRPr="00AC65FB" w:rsidRDefault="00AF62A6" w:rsidP="00AF62A6">
      <w:pPr>
        <w:pStyle w:val="Nadpis1"/>
        <w:keepNext w:val="0"/>
        <w:tabs>
          <w:tab w:val="num" w:pos="720"/>
        </w:tabs>
        <w:spacing w:before="60" w:after="0" w:line="240" w:lineRule="auto"/>
        <w:ind w:left="540"/>
        <w:rPr>
          <w:rFonts w:ascii="Times New Roman" w:hAnsi="Times New Roman"/>
          <w:sz w:val="20"/>
          <w:szCs w:val="20"/>
          <w:lang w:val="cs-CZ"/>
        </w:rPr>
      </w:pPr>
    </w:p>
    <w:p w14:paraId="5BDF1FB5" w14:textId="77777777" w:rsidR="00AF62A6" w:rsidRPr="0075541E" w:rsidRDefault="00AF62A6" w:rsidP="00AF62A6">
      <w:pPr>
        <w:pStyle w:val="Nadpis1"/>
        <w:keepNext w:val="0"/>
        <w:numPr>
          <w:ilvl w:val="0"/>
          <w:numId w:val="42"/>
        </w:numPr>
        <w:tabs>
          <w:tab w:val="clear" w:pos="720"/>
          <w:tab w:val="num" w:pos="540"/>
          <w:tab w:val="num" w:pos="567"/>
        </w:tabs>
        <w:spacing w:before="60" w:after="0" w:line="240" w:lineRule="auto"/>
        <w:ind w:left="540" w:hanging="540"/>
        <w:rPr>
          <w:rFonts w:ascii="Times New Roman" w:hAnsi="Times New Roman"/>
          <w:sz w:val="20"/>
          <w:szCs w:val="20"/>
          <w:lang w:val="cs-CZ"/>
        </w:rPr>
      </w:pPr>
      <w:r w:rsidRPr="0075541E">
        <w:rPr>
          <w:rFonts w:ascii="Times New Roman" w:hAnsi="Times New Roman"/>
          <w:sz w:val="20"/>
          <w:szCs w:val="20"/>
        </w:rPr>
        <w:t>Instalace a implementace SW ABRA</w:t>
      </w:r>
      <w:r w:rsidRPr="0075541E">
        <w:rPr>
          <w:rFonts w:ascii="Times New Roman" w:hAnsi="Times New Roman"/>
          <w:sz w:val="20"/>
          <w:szCs w:val="20"/>
          <w:lang w:val="cs-CZ"/>
        </w:rPr>
        <w:t xml:space="preserve"> - Nepoužije se.</w:t>
      </w:r>
    </w:p>
    <w:p w14:paraId="19D048F5" w14:textId="77777777" w:rsidR="00AF62A6" w:rsidRPr="00CE77C7" w:rsidRDefault="00AF62A6" w:rsidP="00AF62A6">
      <w:pPr>
        <w:pStyle w:val="Textbn"/>
        <w:spacing w:before="60"/>
        <w:ind w:left="0"/>
        <w:rPr>
          <w:rFonts w:ascii="Times New Roman" w:hAnsi="Times New Roman" w:cs="Times New Roman"/>
          <w:szCs w:val="20"/>
        </w:rPr>
      </w:pPr>
    </w:p>
    <w:p w14:paraId="668BAF8D" w14:textId="77777777" w:rsidR="00AF62A6" w:rsidRPr="00CE77C7" w:rsidRDefault="00AF62A6" w:rsidP="00AF62A6">
      <w:pPr>
        <w:pStyle w:val="Nadpis1"/>
        <w:keepNext w:val="0"/>
        <w:numPr>
          <w:ilvl w:val="0"/>
          <w:numId w:val="42"/>
        </w:numPr>
        <w:tabs>
          <w:tab w:val="clear" w:pos="720"/>
          <w:tab w:val="num" w:pos="540"/>
          <w:tab w:val="num" w:pos="567"/>
        </w:tabs>
        <w:spacing w:before="120" w:after="120" w:line="240" w:lineRule="auto"/>
        <w:ind w:left="539" w:hanging="539"/>
        <w:rPr>
          <w:rFonts w:ascii="Times New Roman" w:hAnsi="Times New Roman"/>
          <w:sz w:val="20"/>
          <w:szCs w:val="20"/>
        </w:rPr>
      </w:pPr>
      <w:r w:rsidRPr="00CE77C7">
        <w:rPr>
          <w:rFonts w:ascii="Times New Roman" w:hAnsi="Times New Roman"/>
          <w:sz w:val="20"/>
          <w:szCs w:val="20"/>
        </w:rPr>
        <w:t>Služby k SW ABRA</w:t>
      </w:r>
    </w:p>
    <w:p w14:paraId="17DA982E" w14:textId="77777777" w:rsidR="00AF62A6" w:rsidRPr="00CE77C7" w:rsidRDefault="00AF62A6" w:rsidP="00AF62A6">
      <w:pPr>
        <w:pStyle w:val="Nadpis1"/>
        <w:keepNext w:val="0"/>
        <w:tabs>
          <w:tab w:val="left" w:pos="540"/>
        </w:tabs>
        <w:spacing w:before="60" w:after="0"/>
        <w:ind w:left="540" w:hanging="540"/>
        <w:rPr>
          <w:rFonts w:ascii="Times New Roman" w:hAnsi="Times New Roman"/>
          <w:sz w:val="20"/>
          <w:szCs w:val="20"/>
          <w:u w:val="single"/>
        </w:rPr>
      </w:pPr>
      <w:r w:rsidRPr="00CE77C7">
        <w:rPr>
          <w:rFonts w:ascii="Times New Roman" w:hAnsi="Times New Roman"/>
          <w:sz w:val="20"/>
          <w:szCs w:val="20"/>
        </w:rPr>
        <w:t>A)</w:t>
      </w:r>
      <w:r w:rsidRPr="00CE77C7">
        <w:rPr>
          <w:rFonts w:ascii="Times New Roman" w:hAnsi="Times New Roman"/>
          <w:sz w:val="20"/>
          <w:szCs w:val="20"/>
        </w:rPr>
        <w:tab/>
      </w:r>
      <w:r w:rsidRPr="00CE77C7">
        <w:rPr>
          <w:rFonts w:ascii="Times New Roman" w:hAnsi="Times New Roman"/>
          <w:sz w:val="20"/>
          <w:szCs w:val="20"/>
          <w:u w:val="single"/>
        </w:rPr>
        <w:t>Licenční služba</w:t>
      </w:r>
    </w:p>
    <w:p w14:paraId="380CDC07" w14:textId="77777777" w:rsidR="00AF62A6" w:rsidRDefault="00AF62A6" w:rsidP="00AF62A6">
      <w:pPr>
        <w:pStyle w:val="Nadpis1"/>
        <w:keepNext w:val="0"/>
        <w:tabs>
          <w:tab w:val="left" w:pos="540"/>
        </w:tabs>
        <w:spacing w:before="60" w:after="0"/>
        <w:ind w:left="540" w:hanging="540"/>
        <w:jc w:val="both"/>
        <w:rPr>
          <w:rFonts w:ascii="Times New Roman" w:hAnsi="Times New Roman"/>
          <w:b w:val="0"/>
          <w:sz w:val="20"/>
          <w:szCs w:val="20"/>
        </w:rPr>
      </w:pPr>
      <w:proofErr w:type="gramStart"/>
      <w:r>
        <w:rPr>
          <w:rFonts w:ascii="Times New Roman" w:hAnsi="Times New Roman"/>
          <w:b w:val="0"/>
          <w:sz w:val="20"/>
          <w:szCs w:val="20"/>
          <w:lang w:val="cs-CZ"/>
        </w:rPr>
        <w:t>4</w:t>
      </w:r>
      <w:r w:rsidRPr="00FE4D9E">
        <w:rPr>
          <w:rFonts w:ascii="Times New Roman" w:hAnsi="Times New Roman"/>
          <w:b w:val="0"/>
          <w:sz w:val="20"/>
          <w:szCs w:val="20"/>
        </w:rPr>
        <w:t>.A.</w:t>
      </w:r>
      <w:proofErr w:type="gramEnd"/>
      <w:r w:rsidRPr="00FE4D9E">
        <w:rPr>
          <w:rFonts w:ascii="Times New Roman" w:hAnsi="Times New Roman"/>
          <w:b w:val="0"/>
          <w:sz w:val="20"/>
          <w:szCs w:val="20"/>
        </w:rPr>
        <w:t>1.</w:t>
      </w:r>
      <w:r w:rsidRPr="00FE4D9E">
        <w:rPr>
          <w:rFonts w:ascii="Times New Roman" w:hAnsi="Times New Roman"/>
          <w:b w:val="0"/>
          <w:sz w:val="20"/>
          <w:szCs w:val="20"/>
        </w:rPr>
        <w:tab/>
        <w:t xml:space="preserve">Poskytovatel se zavazuje počínaje dnem následujícím po Předání umožnit Nabyvateli po dobu </w:t>
      </w:r>
      <w:r>
        <w:rPr>
          <w:rFonts w:ascii="Times New Roman" w:hAnsi="Times New Roman"/>
          <w:b w:val="0"/>
          <w:sz w:val="20"/>
          <w:szCs w:val="20"/>
          <w:lang w:val="cs-CZ"/>
        </w:rPr>
        <w:t xml:space="preserve">trvání Smlouvy o dílo </w:t>
      </w:r>
      <w:r w:rsidRPr="00FE4D9E">
        <w:rPr>
          <w:rFonts w:ascii="Times New Roman" w:hAnsi="Times New Roman"/>
          <w:b w:val="0"/>
          <w:sz w:val="20"/>
          <w:szCs w:val="20"/>
        </w:rPr>
        <w:t xml:space="preserve">využívat služby specifikované </w:t>
      </w:r>
      <w:r>
        <w:rPr>
          <w:rFonts w:ascii="Times New Roman" w:hAnsi="Times New Roman"/>
          <w:b w:val="0"/>
          <w:sz w:val="20"/>
          <w:szCs w:val="20"/>
          <w:lang w:val="cs-CZ"/>
        </w:rPr>
        <w:t>v příloze č. 3 Smlouvy o dílo</w:t>
      </w:r>
      <w:r w:rsidRPr="00FE4D9E">
        <w:rPr>
          <w:rFonts w:ascii="Times New Roman" w:hAnsi="Times New Roman"/>
          <w:b w:val="0"/>
          <w:sz w:val="20"/>
          <w:szCs w:val="20"/>
        </w:rPr>
        <w:t xml:space="preserve"> jako tzv. licenční službu k poskytnuté Licenci (dále jen „</w:t>
      </w:r>
      <w:r w:rsidRPr="00043D61">
        <w:rPr>
          <w:rFonts w:ascii="Times New Roman" w:hAnsi="Times New Roman"/>
          <w:sz w:val="20"/>
          <w:szCs w:val="20"/>
        </w:rPr>
        <w:t>Licenční služba</w:t>
      </w:r>
      <w:r w:rsidRPr="00FE4D9E">
        <w:rPr>
          <w:rFonts w:ascii="Times New Roman" w:hAnsi="Times New Roman"/>
          <w:b w:val="0"/>
          <w:sz w:val="20"/>
          <w:szCs w:val="20"/>
        </w:rPr>
        <w:t>“).</w:t>
      </w:r>
      <w:r>
        <w:rPr>
          <w:rFonts w:ascii="Times New Roman" w:hAnsi="Times New Roman"/>
          <w:b w:val="0"/>
          <w:sz w:val="20"/>
          <w:szCs w:val="20"/>
          <w:lang w:val="cs-CZ"/>
        </w:rPr>
        <w:t xml:space="preserve"> Cena Licenční služby je zahrnuta v ceně služeb Údržby a podpory.</w:t>
      </w:r>
      <w:r w:rsidRPr="00FE4D9E">
        <w:rPr>
          <w:rFonts w:ascii="Times New Roman" w:hAnsi="Times New Roman"/>
          <w:b w:val="0"/>
          <w:sz w:val="20"/>
          <w:szCs w:val="20"/>
        </w:rPr>
        <w:t xml:space="preserve"> Nabyvatel se zavazuje platit sjednanou úhradu</w:t>
      </w:r>
      <w:r>
        <w:rPr>
          <w:rFonts w:ascii="Times New Roman" w:hAnsi="Times New Roman"/>
          <w:b w:val="0"/>
          <w:sz w:val="20"/>
          <w:szCs w:val="20"/>
          <w:lang w:val="cs-CZ"/>
        </w:rPr>
        <w:t xml:space="preserve"> za podmínek stanovených v článku 8 Smlouvy o dílo</w:t>
      </w:r>
      <w:r w:rsidRPr="00FE4D9E">
        <w:rPr>
          <w:rFonts w:ascii="Times New Roman" w:hAnsi="Times New Roman"/>
          <w:b w:val="0"/>
          <w:sz w:val="20"/>
          <w:szCs w:val="20"/>
        </w:rPr>
        <w:t xml:space="preserve">. Pro odstranění veškerých pochybností se výslovně sjednává, že úhradu za Licenční službu je Nabyvatel povinen hradit bez ohledu na to, zda některou ze služeb, které ji tvoří, využije, či nikoliv a že má právo na využívání Licenční služby jen v období, za které má uhrazenou Licenční službu. </w:t>
      </w:r>
    </w:p>
    <w:p w14:paraId="6061BEAD" w14:textId="77777777" w:rsidR="00AF62A6" w:rsidRPr="00FE4D9E" w:rsidRDefault="00AF62A6" w:rsidP="00246B28">
      <w:pPr>
        <w:pStyle w:val="Nadpis1"/>
        <w:keepNext w:val="0"/>
        <w:tabs>
          <w:tab w:val="left" w:pos="540"/>
        </w:tabs>
        <w:spacing w:before="60" w:after="0"/>
        <w:ind w:left="540" w:hanging="540"/>
        <w:jc w:val="both"/>
        <w:rPr>
          <w:rFonts w:ascii="Times New Roman" w:hAnsi="Times New Roman"/>
          <w:b w:val="0"/>
          <w:sz w:val="20"/>
          <w:szCs w:val="20"/>
        </w:rPr>
      </w:pPr>
      <w:proofErr w:type="gramStart"/>
      <w:r>
        <w:rPr>
          <w:rFonts w:ascii="Times New Roman" w:hAnsi="Times New Roman"/>
          <w:b w:val="0"/>
          <w:sz w:val="20"/>
          <w:szCs w:val="20"/>
          <w:lang w:val="cs-CZ"/>
        </w:rPr>
        <w:t>4</w:t>
      </w:r>
      <w:r>
        <w:rPr>
          <w:rFonts w:ascii="Times New Roman" w:hAnsi="Times New Roman"/>
          <w:b w:val="0"/>
          <w:sz w:val="20"/>
          <w:szCs w:val="20"/>
        </w:rPr>
        <w:t>.A.</w:t>
      </w:r>
      <w:proofErr w:type="gramEnd"/>
      <w:r>
        <w:rPr>
          <w:rFonts w:ascii="Times New Roman" w:hAnsi="Times New Roman"/>
          <w:b w:val="0"/>
          <w:sz w:val="20"/>
          <w:szCs w:val="20"/>
        </w:rPr>
        <w:t>2</w:t>
      </w:r>
      <w:r w:rsidRPr="00FE4D9E">
        <w:rPr>
          <w:rFonts w:ascii="Times New Roman" w:hAnsi="Times New Roman"/>
          <w:b w:val="0"/>
          <w:sz w:val="20"/>
          <w:szCs w:val="20"/>
        </w:rPr>
        <w:t>.</w:t>
      </w:r>
      <w:r w:rsidRPr="00FE4D9E">
        <w:rPr>
          <w:rFonts w:ascii="Times New Roman" w:hAnsi="Times New Roman"/>
          <w:b w:val="0"/>
          <w:sz w:val="20"/>
          <w:szCs w:val="20"/>
        </w:rPr>
        <w:tab/>
        <w:t xml:space="preserve">V případě, že v průběhu trvání této smlouvy dojde k Rozšíření licence, bude stanovena nová </w:t>
      </w:r>
      <w:r>
        <w:rPr>
          <w:rFonts w:ascii="Times New Roman" w:hAnsi="Times New Roman"/>
          <w:b w:val="0"/>
          <w:sz w:val="20"/>
          <w:szCs w:val="20"/>
          <w:lang w:val="cs-CZ"/>
        </w:rPr>
        <w:t>výše úhrady za Licenční službu</w:t>
      </w:r>
      <w:r w:rsidRPr="00FE4D9E">
        <w:rPr>
          <w:rFonts w:ascii="Times New Roman" w:hAnsi="Times New Roman"/>
          <w:b w:val="0"/>
          <w:sz w:val="20"/>
          <w:szCs w:val="20"/>
        </w:rPr>
        <w:t xml:space="preserve">, a to tak, že původní </w:t>
      </w:r>
      <w:r>
        <w:rPr>
          <w:rFonts w:ascii="Times New Roman" w:hAnsi="Times New Roman"/>
          <w:b w:val="0"/>
          <w:sz w:val="20"/>
          <w:szCs w:val="20"/>
          <w:lang w:val="cs-CZ"/>
        </w:rPr>
        <w:t xml:space="preserve">cena </w:t>
      </w:r>
      <w:r w:rsidRPr="00FE4D9E">
        <w:rPr>
          <w:rFonts w:ascii="Times New Roman" w:hAnsi="Times New Roman"/>
          <w:b w:val="0"/>
          <w:sz w:val="20"/>
          <w:szCs w:val="20"/>
        </w:rPr>
        <w:t xml:space="preserve">bude navýšena o stejné procento z ceny takového rozšíření. Rozšíření licence o Uživatelské doplňky má vliv na </w:t>
      </w:r>
      <w:r>
        <w:rPr>
          <w:rFonts w:ascii="Times New Roman" w:hAnsi="Times New Roman"/>
          <w:b w:val="0"/>
          <w:sz w:val="20"/>
          <w:szCs w:val="20"/>
          <w:lang w:val="cs-CZ"/>
        </w:rPr>
        <w:t xml:space="preserve">úhradu za Licenční službu </w:t>
      </w:r>
      <w:r w:rsidRPr="00FE4D9E">
        <w:rPr>
          <w:rFonts w:ascii="Times New Roman" w:hAnsi="Times New Roman"/>
          <w:b w:val="0"/>
          <w:sz w:val="20"/>
          <w:szCs w:val="20"/>
        </w:rPr>
        <w:t xml:space="preserve">ve smyslu předchozí věty pouze v případě </w:t>
      </w:r>
      <w:r>
        <w:rPr>
          <w:rFonts w:ascii="Times New Roman" w:hAnsi="Times New Roman"/>
          <w:b w:val="0"/>
          <w:sz w:val="20"/>
          <w:szCs w:val="20"/>
          <w:lang w:val="cs-CZ"/>
        </w:rPr>
        <w:t xml:space="preserve">zvlášť označených </w:t>
      </w:r>
      <w:r w:rsidRPr="00FE4D9E">
        <w:rPr>
          <w:rFonts w:ascii="Times New Roman" w:hAnsi="Times New Roman"/>
          <w:b w:val="0"/>
          <w:sz w:val="20"/>
          <w:szCs w:val="20"/>
        </w:rPr>
        <w:t xml:space="preserve">Uživatelských doplňků. Částka, o kterou se v případě Rozšíření licence zvýší </w:t>
      </w:r>
      <w:r>
        <w:rPr>
          <w:rFonts w:ascii="Times New Roman" w:hAnsi="Times New Roman"/>
          <w:b w:val="0"/>
          <w:sz w:val="20"/>
          <w:szCs w:val="20"/>
          <w:lang w:val="cs-CZ"/>
        </w:rPr>
        <w:t>úhrada za Licenční službu</w:t>
      </w:r>
      <w:r w:rsidRPr="00FE4D9E">
        <w:rPr>
          <w:rFonts w:ascii="Times New Roman" w:hAnsi="Times New Roman"/>
          <w:b w:val="0"/>
          <w:sz w:val="20"/>
          <w:szCs w:val="20"/>
        </w:rPr>
        <w:t xml:space="preserve">, bude uvedena v příslušném daňovém dokladu. </w:t>
      </w:r>
    </w:p>
    <w:p w14:paraId="20DCCD4A" w14:textId="11A1EB3A" w:rsidR="00AF62A6" w:rsidRPr="00FE4D9E" w:rsidRDefault="00AF62A6" w:rsidP="00AF62A6">
      <w:pPr>
        <w:pStyle w:val="Nadpis1"/>
        <w:keepNext w:val="0"/>
        <w:tabs>
          <w:tab w:val="left" w:pos="540"/>
        </w:tabs>
        <w:spacing w:before="60" w:after="0"/>
        <w:ind w:left="540" w:hanging="540"/>
        <w:jc w:val="both"/>
        <w:rPr>
          <w:rFonts w:ascii="Times New Roman" w:hAnsi="Times New Roman"/>
          <w:b w:val="0"/>
          <w:sz w:val="20"/>
          <w:szCs w:val="20"/>
        </w:rPr>
      </w:pPr>
      <w:proofErr w:type="gramStart"/>
      <w:r>
        <w:rPr>
          <w:rFonts w:ascii="Times New Roman" w:hAnsi="Times New Roman"/>
          <w:b w:val="0"/>
          <w:sz w:val="20"/>
          <w:szCs w:val="20"/>
          <w:lang w:val="cs-CZ"/>
        </w:rPr>
        <w:t>4</w:t>
      </w:r>
      <w:r w:rsidRPr="00FE4D9E">
        <w:rPr>
          <w:rFonts w:ascii="Times New Roman" w:hAnsi="Times New Roman"/>
          <w:b w:val="0"/>
          <w:sz w:val="20"/>
          <w:szCs w:val="20"/>
        </w:rPr>
        <w:t>.A.</w:t>
      </w:r>
      <w:proofErr w:type="gramEnd"/>
      <w:r w:rsidR="00345630">
        <w:rPr>
          <w:rFonts w:ascii="Times New Roman" w:hAnsi="Times New Roman"/>
          <w:b w:val="0"/>
          <w:sz w:val="20"/>
          <w:szCs w:val="20"/>
          <w:lang w:val="cs-CZ"/>
        </w:rPr>
        <w:t>3</w:t>
      </w:r>
      <w:r w:rsidRPr="00FE4D9E">
        <w:rPr>
          <w:rFonts w:ascii="Times New Roman" w:hAnsi="Times New Roman"/>
          <w:b w:val="0"/>
          <w:sz w:val="20"/>
          <w:szCs w:val="20"/>
        </w:rPr>
        <w:t>.</w:t>
      </w:r>
      <w:r w:rsidRPr="00FE4D9E">
        <w:rPr>
          <w:rFonts w:ascii="Times New Roman" w:hAnsi="Times New Roman"/>
          <w:b w:val="0"/>
          <w:sz w:val="20"/>
          <w:szCs w:val="20"/>
        </w:rPr>
        <w:tab/>
        <w:t xml:space="preserve">V případě nezaplacení </w:t>
      </w:r>
      <w:r w:rsidRPr="00CE1BA9">
        <w:rPr>
          <w:rFonts w:ascii="Times New Roman" w:hAnsi="Times New Roman"/>
          <w:b w:val="0"/>
          <w:sz w:val="20"/>
          <w:szCs w:val="20"/>
        </w:rPr>
        <w:t>úhrady za Licenční službu</w:t>
      </w:r>
      <w:r w:rsidRPr="00FE4D9E">
        <w:rPr>
          <w:rFonts w:ascii="Times New Roman" w:hAnsi="Times New Roman"/>
          <w:b w:val="0"/>
          <w:sz w:val="20"/>
          <w:szCs w:val="20"/>
        </w:rPr>
        <w:t xml:space="preserve"> do konce kalendářního měsíce, v němž nastala její splatnost, je Poskytovatel oprávněn poskytování Licenční služby, a to počínaje prvním dnem nového kalendářního měsíce pozastavit, a to až do doby zaplacení </w:t>
      </w:r>
      <w:r w:rsidRPr="00CE1BA9">
        <w:rPr>
          <w:rFonts w:ascii="Times New Roman" w:hAnsi="Times New Roman"/>
          <w:b w:val="0"/>
          <w:sz w:val="20"/>
          <w:szCs w:val="20"/>
        </w:rPr>
        <w:t>dlužné úhrady</w:t>
      </w:r>
      <w:r w:rsidRPr="00FE4D9E">
        <w:rPr>
          <w:rFonts w:ascii="Times New Roman" w:hAnsi="Times New Roman"/>
          <w:b w:val="0"/>
          <w:sz w:val="20"/>
          <w:szCs w:val="20"/>
        </w:rPr>
        <w:t>. Pozastavením poskytování Licenční služby však nezanik</w:t>
      </w:r>
      <w:r>
        <w:rPr>
          <w:rFonts w:ascii="Times New Roman" w:hAnsi="Times New Roman"/>
          <w:b w:val="0"/>
          <w:sz w:val="20"/>
          <w:szCs w:val="20"/>
        </w:rPr>
        <w:t>á právo Poskytovatele na zaplacení úhrady za Licenční službu</w:t>
      </w:r>
      <w:r w:rsidRPr="00FE4D9E">
        <w:rPr>
          <w:rFonts w:ascii="Times New Roman" w:hAnsi="Times New Roman"/>
          <w:b w:val="0"/>
          <w:sz w:val="20"/>
          <w:szCs w:val="20"/>
        </w:rPr>
        <w:t xml:space="preserve"> i za dobu, během které nebyla tato služba poskytována.</w:t>
      </w:r>
    </w:p>
    <w:p w14:paraId="51BC4C93" w14:textId="77777777" w:rsidR="00AF62A6" w:rsidRDefault="00AF62A6" w:rsidP="00AF62A6">
      <w:pPr>
        <w:pStyle w:val="Nadpis1"/>
        <w:keepNext w:val="0"/>
        <w:tabs>
          <w:tab w:val="left" w:pos="540"/>
        </w:tabs>
        <w:spacing w:before="60" w:after="0"/>
        <w:ind w:left="540" w:hanging="540"/>
        <w:rPr>
          <w:rFonts w:ascii="Times New Roman" w:hAnsi="Times New Roman"/>
          <w:sz w:val="20"/>
          <w:szCs w:val="20"/>
        </w:rPr>
      </w:pPr>
    </w:p>
    <w:p w14:paraId="3FD28230" w14:textId="77777777" w:rsidR="00AF62A6" w:rsidRPr="00572D3B" w:rsidRDefault="00AF62A6" w:rsidP="00AF62A6">
      <w:pPr>
        <w:pStyle w:val="Nadpis1"/>
        <w:keepNext w:val="0"/>
        <w:tabs>
          <w:tab w:val="left" w:pos="540"/>
        </w:tabs>
        <w:spacing w:before="60" w:after="0"/>
        <w:ind w:left="540" w:hanging="540"/>
        <w:rPr>
          <w:rFonts w:ascii="Times New Roman" w:hAnsi="Times New Roman"/>
          <w:sz w:val="20"/>
          <w:szCs w:val="20"/>
          <w:u w:val="single"/>
          <w:lang w:val="cs-CZ"/>
        </w:rPr>
      </w:pPr>
      <w:r w:rsidRPr="00CE77C7">
        <w:rPr>
          <w:rFonts w:ascii="Times New Roman" w:hAnsi="Times New Roman"/>
          <w:sz w:val="20"/>
          <w:szCs w:val="20"/>
        </w:rPr>
        <w:t>B)</w:t>
      </w:r>
      <w:r w:rsidRPr="00CE77C7">
        <w:rPr>
          <w:rFonts w:ascii="Times New Roman" w:hAnsi="Times New Roman"/>
          <w:sz w:val="20"/>
          <w:szCs w:val="20"/>
        </w:rPr>
        <w:tab/>
      </w:r>
      <w:r w:rsidRPr="00CE77C7">
        <w:rPr>
          <w:rFonts w:ascii="Times New Roman" w:hAnsi="Times New Roman"/>
          <w:sz w:val="20"/>
          <w:szCs w:val="20"/>
          <w:u w:val="single"/>
        </w:rPr>
        <w:t>Ostatní služby</w:t>
      </w:r>
      <w:r>
        <w:rPr>
          <w:rFonts w:ascii="Times New Roman" w:hAnsi="Times New Roman"/>
          <w:sz w:val="20"/>
          <w:szCs w:val="20"/>
          <w:u w:val="single"/>
          <w:lang w:val="cs-CZ"/>
        </w:rPr>
        <w:t xml:space="preserve"> (tzv. </w:t>
      </w:r>
      <w:proofErr w:type="spellStart"/>
      <w:r>
        <w:rPr>
          <w:rFonts w:ascii="Times New Roman" w:hAnsi="Times New Roman"/>
          <w:sz w:val="20"/>
          <w:szCs w:val="20"/>
          <w:u w:val="single"/>
          <w:lang w:val="cs-CZ"/>
        </w:rPr>
        <w:t>Reparametrizace</w:t>
      </w:r>
      <w:proofErr w:type="spellEnd"/>
      <w:r>
        <w:rPr>
          <w:rFonts w:ascii="Times New Roman" w:hAnsi="Times New Roman"/>
          <w:sz w:val="20"/>
          <w:szCs w:val="20"/>
          <w:u w:val="single"/>
          <w:lang w:val="cs-CZ"/>
        </w:rPr>
        <w:t xml:space="preserve"> a optimalizace dle Smlouvy o dílo)</w:t>
      </w:r>
    </w:p>
    <w:p w14:paraId="09D93CAA" w14:textId="56173A23" w:rsidR="00AF62A6" w:rsidRPr="0063481B" w:rsidRDefault="00AF62A6" w:rsidP="00AF62A6">
      <w:pPr>
        <w:pStyle w:val="Nadpis1"/>
        <w:keepNext w:val="0"/>
        <w:tabs>
          <w:tab w:val="left" w:pos="540"/>
        </w:tabs>
        <w:spacing w:before="60" w:after="0"/>
        <w:ind w:left="540" w:hanging="540"/>
        <w:jc w:val="both"/>
        <w:rPr>
          <w:rFonts w:ascii="Times New Roman" w:hAnsi="Times New Roman"/>
          <w:b w:val="0"/>
          <w:sz w:val="20"/>
          <w:szCs w:val="20"/>
          <w:lang w:val="cs-CZ"/>
        </w:rPr>
      </w:pPr>
      <w:proofErr w:type="gramStart"/>
      <w:r>
        <w:rPr>
          <w:rFonts w:ascii="Times New Roman" w:hAnsi="Times New Roman"/>
          <w:b w:val="0"/>
          <w:sz w:val="20"/>
          <w:szCs w:val="20"/>
          <w:lang w:val="cs-CZ"/>
        </w:rPr>
        <w:t>4</w:t>
      </w:r>
      <w:r w:rsidRPr="00CE77C7">
        <w:rPr>
          <w:rFonts w:ascii="Times New Roman" w:hAnsi="Times New Roman"/>
          <w:b w:val="0"/>
          <w:sz w:val="20"/>
          <w:szCs w:val="20"/>
        </w:rPr>
        <w:t>.B.1.</w:t>
      </w:r>
      <w:r w:rsidRPr="00CE77C7">
        <w:rPr>
          <w:rFonts w:ascii="Times New Roman" w:hAnsi="Times New Roman"/>
          <w:b w:val="0"/>
          <w:sz w:val="20"/>
          <w:szCs w:val="20"/>
        </w:rPr>
        <w:tab/>
      </w:r>
      <w:r w:rsidR="002E37DB" w:rsidRPr="00CE77C7">
        <w:rPr>
          <w:rFonts w:ascii="Times New Roman" w:hAnsi="Times New Roman"/>
          <w:b w:val="0"/>
          <w:sz w:val="20"/>
          <w:szCs w:val="20"/>
        </w:rPr>
        <w:t>Nabyvatel</w:t>
      </w:r>
      <w:proofErr w:type="gramEnd"/>
      <w:r w:rsidR="002E37DB" w:rsidRPr="00CE77C7">
        <w:rPr>
          <w:rFonts w:ascii="Times New Roman" w:hAnsi="Times New Roman"/>
          <w:b w:val="0"/>
          <w:sz w:val="20"/>
          <w:szCs w:val="20"/>
        </w:rPr>
        <w:t xml:space="preserve"> </w:t>
      </w:r>
      <w:r w:rsidR="002E37DB">
        <w:rPr>
          <w:rFonts w:ascii="Times New Roman" w:hAnsi="Times New Roman"/>
          <w:b w:val="0"/>
          <w:sz w:val="20"/>
          <w:szCs w:val="20"/>
          <w:lang w:val="cs-CZ"/>
        </w:rPr>
        <w:t xml:space="preserve">je oprávněn </w:t>
      </w:r>
      <w:r w:rsidR="004A74DD">
        <w:rPr>
          <w:rFonts w:ascii="Times New Roman" w:hAnsi="Times New Roman"/>
          <w:b w:val="0"/>
          <w:sz w:val="20"/>
          <w:szCs w:val="20"/>
          <w:lang w:val="cs-CZ"/>
        </w:rPr>
        <w:t xml:space="preserve">poptávat služby </w:t>
      </w:r>
      <w:proofErr w:type="spellStart"/>
      <w:r w:rsidR="004A74DD" w:rsidRPr="00246B28">
        <w:rPr>
          <w:rFonts w:ascii="Times New Roman" w:hAnsi="Times New Roman"/>
          <w:b w:val="0"/>
          <w:sz w:val="20"/>
          <w:szCs w:val="20"/>
          <w:lang w:val="cs-CZ"/>
        </w:rPr>
        <w:t>Reparametrizace</w:t>
      </w:r>
      <w:proofErr w:type="spellEnd"/>
      <w:r w:rsidR="004A74DD" w:rsidRPr="00246B28">
        <w:rPr>
          <w:rFonts w:ascii="Times New Roman" w:hAnsi="Times New Roman"/>
          <w:b w:val="0"/>
          <w:sz w:val="20"/>
          <w:szCs w:val="20"/>
          <w:lang w:val="cs-CZ"/>
        </w:rPr>
        <w:t xml:space="preserve"> a optimalizace</w:t>
      </w:r>
      <w:r w:rsidR="004A74DD">
        <w:rPr>
          <w:rFonts w:ascii="Times New Roman" w:hAnsi="Times New Roman"/>
          <w:b w:val="0"/>
          <w:sz w:val="20"/>
          <w:szCs w:val="20"/>
          <w:lang w:val="cs-CZ"/>
        </w:rPr>
        <w:t xml:space="preserve"> postupem</w:t>
      </w:r>
      <w:r w:rsidR="004A74DD" w:rsidRPr="00246B28">
        <w:rPr>
          <w:rFonts w:ascii="Times New Roman" w:hAnsi="Times New Roman"/>
          <w:b w:val="0"/>
          <w:sz w:val="20"/>
          <w:szCs w:val="20"/>
          <w:lang w:val="cs-CZ"/>
        </w:rPr>
        <w:t xml:space="preserve"> dle Smlouvy o dílo</w:t>
      </w:r>
      <w:r w:rsidR="004A74DD">
        <w:rPr>
          <w:rFonts w:ascii="Times New Roman" w:hAnsi="Times New Roman"/>
          <w:b w:val="0"/>
          <w:sz w:val="20"/>
          <w:szCs w:val="20"/>
          <w:lang w:val="cs-CZ"/>
        </w:rPr>
        <w:t>.</w:t>
      </w:r>
      <w:r w:rsidR="002E37DB">
        <w:rPr>
          <w:rFonts w:ascii="Times New Roman" w:hAnsi="Times New Roman"/>
          <w:b w:val="0"/>
          <w:sz w:val="20"/>
          <w:szCs w:val="20"/>
          <w:lang w:val="cs-CZ"/>
        </w:rPr>
        <w:t xml:space="preserve"> </w:t>
      </w:r>
      <w:r w:rsidRPr="00CE77C7">
        <w:rPr>
          <w:rFonts w:ascii="Times New Roman" w:hAnsi="Times New Roman"/>
          <w:b w:val="0"/>
          <w:sz w:val="20"/>
          <w:szCs w:val="20"/>
        </w:rPr>
        <w:t xml:space="preserve">Nabyvatel </w:t>
      </w:r>
      <w:r>
        <w:rPr>
          <w:rFonts w:ascii="Times New Roman" w:hAnsi="Times New Roman"/>
          <w:b w:val="0"/>
          <w:sz w:val="20"/>
          <w:szCs w:val="20"/>
          <w:lang w:val="cs-CZ"/>
        </w:rPr>
        <w:t xml:space="preserve">je oprávněn </w:t>
      </w:r>
      <w:r w:rsidRPr="00CE77C7">
        <w:rPr>
          <w:rFonts w:ascii="Times New Roman" w:hAnsi="Times New Roman"/>
          <w:b w:val="0"/>
          <w:sz w:val="20"/>
          <w:szCs w:val="20"/>
        </w:rPr>
        <w:t>objedná</w:t>
      </w:r>
      <w:r>
        <w:rPr>
          <w:rFonts w:ascii="Times New Roman" w:hAnsi="Times New Roman"/>
          <w:b w:val="0"/>
          <w:sz w:val="20"/>
          <w:szCs w:val="20"/>
          <w:lang w:val="cs-CZ"/>
        </w:rPr>
        <w:t>vat</w:t>
      </w:r>
      <w:r w:rsidRPr="00CE77C7">
        <w:rPr>
          <w:rFonts w:ascii="Times New Roman" w:hAnsi="Times New Roman"/>
          <w:b w:val="0"/>
          <w:sz w:val="20"/>
          <w:szCs w:val="20"/>
        </w:rPr>
        <w:t xml:space="preserve"> prostřednictvím elektronické pošty či Zákaznického portálu nebo </w:t>
      </w:r>
      <w:r w:rsidRPr="00CE77C7">
        <w:rPr>
          <w:rFonts w:ascii="Times New Roman" w:hAnsi="Times New Roman"/>
          <w:b w:val="0"/>
          <w:sz w:val="20"/>
          <w:szCs w:val="20"/>
        </w:rPr>
        <w:lastRenderedPageBreak/>
        <w:t>písemně u Poskytovatele poskytnutí i jiných služeb k SW ABRA, než které jsou uvedené v částech A) a B) tohoto článku smlouvy (např. servisní služby</w:t>
      </w:r>
      <w:r>
        <w:rPr>
          <w:rFonts w:ascii="Times New Roman" w:hAnsi="Times New Roman"/>
          <w:b w:val="0"/>
          <w:sz w:val="20"/>
          <w:szCs w:val="20"/>
          <w:lang w:val="cs-CZ"/>
        </w:rPr>
        <w:t>).</w:t>
      </w:r>
    </w:p>
    <w:p w14:paraId="6DF8F556" w14:textId="77777777" w:rsidR="00AF62A6" w:rsidRPr="0063481B" w:rsidRDefault="00AF62A6" w:rsidP="00AF62A6">
      <w:pPr>
        <w:pStyle w:val="Nadpis1"/>
        <w:keepNext w:val="0"/>
        <w:tabs>
          <w:tab w:val="left" w:pos="540"/>
        </w:tabs>
        <w:spacing w:before="60" w:after="0"/>
        <w:ind w:left="540" w:hanging="540"/>
        <w:jc w:val="both"/>
        <w:rPr>
          <w:rFonts w:ascii="Times New Roman" w:hAnsi="Times New Roman"/>
          <w:b w:val="0"/>
          <w:bCs w:val="0"/>
          <w:sz w:val="20"/>
          <w:szCs w:val="20"/>
          <w:lang w:val="cs-CZ"/>
        </w:rPr>
      </w:pPr>
      <w:proofErr w:type="gramStart"/>
      <w:r>
        <w:rPr>
          <w:rFonts w:ascii="Times New Roman" w:hAnsi="Times New Roman"/>
          <w:b w:val="0"/>
          <w:sz w:val="20"/>
          <w:szCs w:val="20"/>
          <w:lang w:val="cs-CZ"/>
        </w:rPr>
        <w:t>4</w:t>
      </w:r>
      <w:r w:rsidRPr="0063481B">
        <w:rPr>
          <w:rFonts w:ascii="Times New Roman" w:hAnsi="Times New Roman"/>
          <w:b w:val="0"/>
          <w:sz w:val="20"/>
          <w:szCs w:val="20"/>
        </w:rPr>
        <w:t>.B.2.</w:t>
      </w:r>
      <w:r w:rsidRPr="0063481B">
        <w:rPr>
          <w:rFonts w:ascii="Times New Roman" w:hAnsi="Times New Roman"/>
          <w:b w:val="0"/>
          <w:sz w:val="20"/>
          <w:szCs w:val="20"/>
        </w:rPr>
        <w:tab/>
        <w:t>Poskytování</w:t>
      </w:r>
      <w:proofErr w:type="gramEnd"/>
      <w:r w:rsidRPr="0063481B">
        <w:rPr>
          <w:rFonts w:ascii="Times New Roman" w:hAnsi="Times New Roman"/>
          <w:b w:val="0"/>
          <w:sz w:val="20"/>
          <w:szCs w:val="20"/>
        </w:rPr>
        <w:t xml:space="preserve"> služeb vzdáleně</w:t>
      </w:r>
      <w:r w:rsidRPr="0063481B">
        <w:rPr>
          <w:rFonts w:ascii="Times New Roman" w:hAnsi="Times New Roman"/>
          <w:b w:val="0"/>
          <w:sz w:val="20"/>
          <w:szCs w:val="20"/>
          <w:lang w:val="cs-CZ"/>
        </w:rPr>
        <w:t xml:space="preserve"> prostřednictvím sítě Internet (dále jen „</w:t>
      </w:r>
      <w:r w:rsidRPr="0063481B">
        <w:rPr>
          <w:rFonts w:ascii="Times New Roman" w:hAnsi="Times New Roman"/>
          <w:sz w:val="20"/>
          <w:szCs w:val="20"/>
          <w:lang w:val="cs-CZ"/>
        </w:rPr>
        <w:t>Vzdálená správa</w:t>
      </w:r>
      <w:r w:rsidRPr="0063481B">
        <w:rPr>
          <w:rFonts w:ascii="Times New Roman" w:hAnsi="Times New Roman"/>
          <w:b w:val="0"/>
          <w:sz w:val="20"/>
          <w:szCs w:val="20"/>
          <w:lang w:val="cs-CZ"/>
        </w:rPr>
        <w:t>“) je upraveno v příloze č. 3 Smlouvy o dílo.</w:t>
      </w:r>
    </w:p>
    <w:p w14:paraId="02E8CB33" w14:textId="1A50D177" w:rsidR="00AF62A6" w:rsidRDefault="00AF62A6" w:rsidP="00AF62A6">
      <w:pPr>
        <w:pStyle w:val="Nadpis1"/>
        <w:keepNext w:val="0"/>
        <w:tabs>
          <w:tab w:val="left" w:pos="540"/>
        </w:tabs>
        <w:spacing w:before="60" w:after="0"/>
        <w:ind w:left="540" w:hanging="540"/>
        <w:jc w:val="both"/>
        <w:rPr>
          <w:rFonts w:ascii="Times New Roman" w:hAnsi="Times New Roman"/>
          <w:b w:val="0"/>
          <w:sz w:val="20"/>
          <w:szCs w:val="20"/>
        </w:rPr>
      </w:pPr>
      <w:r>
        <w:rPr>
          <w:rFonts w:ascii="Times New Roman" w:hAnsi="Times New Roman"/>
          <w:b w:val="0"/>
          <w:sz w:val="20"/>
          <w:szCs w:val="20"/>
          <w:lang w:val="cs-CZ"/>
        </w:rPr>
        <w:t>4</w:t>
      </w:r>
      <w:r w:rsidRPr="00C25FBD">
        <w:rPr>
          <w:rFonts w:ascii="Times New Roman" w:hAnsi="Times New Roman"/>
          <w:b w:val="0"/>
          <w:sz w:val="20"/>
          <w:szCs w:val="20"/>
        </w:rPr>
        <w:t>.B.3.</w:t>
      </w:r>
      <w:r w:rsidRPr="00C25FBD">
        <w:rPr>
          <w:rFonts w:ascii="Times New Roman" w:hAnsi="Times New Roman"/>
          <w:sz w:val="20"/>
          <w:szCs w:val="20"/>
        </w:rPr>
        <w:tab/>
      </w:r>
      <w:r w:rsidRPr="00C25FBD">
        <w:rPr>
          <w:rFonts w:ascii="Times New Roman" w:hAnsi="Times New Roman"/>
          <w:b w:val="0"/>
          <w:sz w:val="20"/>
          <w:szCs w:val="20"/>
        </w:rPr>
        <w:t xml:space="preserve">Poskytovatel vyúčtuje Nabyvateli své </w:t>
      </w:r>
      <w:r>
        <w:rPr>
          <w:rFonts w:ascii="Times New Roman" w:hAnsi="Times New Roman"/>
          <w:b w:val="0"/>
          <w:sz w:val="20"/>
          <w:szCs w:val="20"/>
          <w:lang w:val="cs-CZ"/>
        </w:rPr>
        <w:t xml:space="preserve">služby dle </w:t>
      </w:r>
      <w:proofErr w:type="gramStart"/>
      <w:r>
        <w:rPr>
          <w:rFonts w:ascii="Times New Roman" w:hAnsi="Times New Roman"/>
          <w:b w:val="0"/>
          <w:sz w:val="20"/>
          <w:szCs w:val="20"/>
          <w:lang w:val="cs-CZ"/>
        </w:rPr>
        <w:t>odst. 4.B.1. této</w:t>
      </w:r>
      <w:proofErr w:type="gramEnd"/>
      <w:r>
        <w:rPr>
          <w:rFonts w:ascii="Times New Roman" w:hAnsi="Times New Roman"/>
          <w:b w:val="0"/>
          <w:sz w:val="20"/>
          <w:szCs w:val="20"/>
          <w:lang w:val="cs-CZ"/>
        </w:rPr>
        <w:t xml:space="preserve"> smlouvy, jakož i služby </w:t>
      </w:r>
      <w:r w:rsidRPr="00C25FBD">
        <w:rPr>
          <w:rFonts w:ascii="Times New Roman" w:hAnsi="Times New Roman"/>
          <w:b w:val="0"/>
          <w:sz w:val="20"/>
          <w:szCs w:val="20"/>
        </w:rPr>
        <w:t>vykonané v rámci Vzdálené správy pro servisní činnost</w:t>
      </w:r>
      <w:r w:rsidR="00345630">
        <w:rPr>
          <w:rFonts w:ascii="Times New Roman" w:hAnsi="Times New Roman"/>
          <w:b w:val="0"/>
          <w:sz w:val="20"/>
          <w:szCs w:val="20"/>
          <w:lang w:val="cs-CZ"/>
        </w:rPr>
        <w:t xml:space="preserve"> dle svého ceníku</w:t>
      </w:r>
      <w:r w:rsidRPr="00C25FBD">
        <w:rPr>
          <w:rFonts w:ascii="Times New Roman" w:hAnsi="Times New Roman"/>
          <w:b w:val="0"/>
          <w:sz w:val="20"/>
          <w:szCs w:val="20"/>
        </w:rPr>
        <w:t xml:space="preserve"> aktuálního v době vykonání této činnosti přístupného na Zákaznickém portálu. Po každém takovém servisním zásahu vystaví Poskytovatel doklad s rozpisem poskytnutých služeb a s uvedením ceny těchto služeb (dále jen „</w:t>
      </w:r>
      <w:r w:rsidRPr="00C25FBD">
        <w:rPr>
          <w:rFonts w:ascii="Times New Roman" w:hAnsi="Times New Roman"/>
          <w:sz w:val="20"/>
          <w:szCs w:val="20"/>
        </w:rPr>
        <w:t>Výkaz práce</w:t>
      </w:r>
      <w:r w:rsidRPr="00C25FBD">
        <w:rPr>
          <w:rFonts w:ascii="Times New Roman" w:hAnsi="Times New Roman"/>
          <w:b w:val="0"/>
          <w:sz w:val="20"/>
          <w:szCs w:val="20"/>
        </w:rPr>
        <w:t>“) a zašle jej poštou nebo e-mailem Nabyvateli. Nabyvatel se zavazuje doručený Výkaz práce potvrdit a do 7 pracovních dnů doručit zpět Poskytovateli nebo ve stejné lhůtě sdělit Poskytovateli v písemné formě námitky proti údajům uvedeným ve Výkazu práce (dále jen „</w:t>
      </w:r>
      <w:r w:rsidRPr="00C25FBD">
        <w:rPr>
          <w:rFonts w:ascii="Times New Roman" w:hAnsi="Times New Roman"/>
          <w:sz w:val="20"/>
          <w:szCs w:val="20"/>
        </w:rPr>
        <w:t>Námitky</w:t>
      </w:r>
      <w:r w:rsidRPr="00C25FBD">
        <w:rPr>
          <w:rFonts w:ascii="Times New Roman" w:hAnsi="Times New Roman"/>
          <w:b w:val="0"/>
          <w:sz w:val="20"/>
          <w:szCs w:val="20"/>
        </w:rPr>
        <w:t xml:space="preserve">“). Nabyvatelem potvrzený Výkaz práce je vzájemně uznaným dokladem o dodání služby a zakládá Nabyvateli povinnost uhradit Poskytovateli ceny za všechny služby na něm uvedené. Pokud Nabyvatel včas nesdělí Poskytovateli Námitky nebo pokud nedoručí Poskytovateli potvrzený Výkaz práce ani do 10 pracovních dnů od dne, kdy mu byl prokazatelně doručen, považují se služby v něm uvedené a jejich ceny za Nabyvatelem odsouhlasené. </w:t>
      </w:r>
    </w:p>
    <w:p w14:paraId="37C806D2" w14:textId="77777777" w:rsidR="00AF62A6" w:rsidRPr="00572D3B" w:rsidRDefault="00AF62A6" w:rsidP="00AF62A6">
      <w:pPr>
        <w:rPr>
          <w:lang w:val="x-none" w:eastAsia="cs-CZ"/>
        </w:rPr>
      </w:pPr>
    </w:p>
    <w:p w14:paraId="0FBA6EFA" w14:textId="77777777" w:rsidR="00AF62A6" w:rsidRDefault="00AF62A6" w:rsidP="00AF62A6">
      <w:pPr>
        <w:pStyle w:val="Nadpis1"/>
        <w:keepNext w:val="0"/>
        <w:numPr>
          <w:ilvl w:val="0"/>
          <w:numId w:val="42"/>
        </w:numPr>
        <w:tabs>
          <w:tab w:val="clear" w:pos="720"/>
          <w:tab w:val="num" w:pos="540"/>
          <w:tab w:val="num" w:pos="567"/>
        </w:tabs>
        <w:spacing w:before="120" w:after="120" w:line="240" w:lineRule="auto"/>
        <w:ind w:left="539" w:hanging="539"/>
        <w:rPr>
          <w:rFonts w:ascii="Times New Roman" w:hAnsi="Times New Roman"/>
          <w:sz w:val="20"/>
          <w:szCs w:val="20"/>
        </w:rPr>
      </w:pPr>
      <w:r w:rsidRPr="00CE77C7">
        <w:rPr>
          <w:rFonts w:ascii="Times New Roman" w:hAnsi="Times New Roman"/>
          <w:sz w:val="20"/>
          <w:szCs w:val="20"/>
        </w:rPr>
        <w:t>Uživatelské doplňky</w:t>
      </w:r>
    </w:p>
    <w:p w14:paraId="7E401846" w14:textId="77777777" w:rsidR="00AF62A6" w:rsidRPr="00CE77C7" w:rsidRDefault="00AF62A6" w:rsidP="00AF62A6">
      <w:pPr>
        <w:pStyle w:val="Nadpis2"/>
        <w:keepNext w:val="0"/>
        <w:keepLines w:val="0"/>
        <w:spacing w:before="60" w:line="240" w:lineRule="auto"/>
        <w:ind w:left="539" w:hanging="539"/>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5.1</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Pro případ, že si Nabyvatel objedná u Poskytovatele vytvoření Uživatelského doplňku, který bude podléhat ochraně autorského zákona,</w:t>
      </w:r>
      <w:r>
        <w:rPr>
          <w:rFonts w:ascii="Times New Roman" w:hAnsi="Times New Roman" w:cs="Times New Roman"/>
          <w:color w:val="auto"/>
          <w:sz w:val="20"/>
          <w:szCs w:val="20"/>
        </w:rPr>
        <w:t xml:space="preserve"> aplikují se odst. 9.4 a 9.5 Smlouvy o dílo, jedná-li se o dílo chráněné právem autorským.</w:t>
      </w:r>
      <w:r w:rsidRPr="00CE77C7">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CE77C7">
        <w:rPr>
          <w:rFonts w:ascii="Times New Roman" w:hAnsi="Times New Roman" w:cs="Times New Roman"/>
          <w:color w:val="auto"/>
          <w:sz w:val="20"/>
          <w:szCs w:val="20"/>
        </w:rPr>
        <w:t>Smluvní strany sjednaly následující:</w:t>
      </w:r>
    </w:p>
    <w:p w14:paraId="7BF0431E" w14:textId="77777777" w:rsidR="00AF62A6" w:rsidRPr="00CE77C7" w:rsidRDefault="00AF62A6" w:rsidP="00AF62A6">
      <w:pPr>
        <w:pStyle w:val="Nadpis2"/>
        <w:keepNext w:val="0"/>
        <w:keepLines w:val="0"/>
        <w:numPr>
          <w:ilvl w:val="2"/>
          <w:numId w:val="40"/>
        </w:numPr>
        <w:spacing w:before="60" w:line="240" w:lineRule="auto"/>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 xml:space="preserve">Majetková autorská práva k tomuto Uživatelskému doplňku vykonává svým jménem a na svůj účet Poskytovatel, Nabyvatel je oprávněn k užití Uživatelského doplňku na základě této smlouvy. </w:t>
      </w:r>
    </w:p>
    <w:p w14:paraId="4B4BC252" w14:textId="77777777" w:rsidR="00AF62A6" w:rsidRPr="0017307F" w:rsidRDefault="00AF62A6" w:rsidP="00AF62A6">
      <w:pPr>
        <w:pStyle w:val="Nadpis2"/>
        <w:keepNext w:val="0"/>
        <w:keepLines w:val="0"/>
        <w:numPr>
          <w:ilvl w:val="2"/>
          <w:numId w:val="40"/>
        </w:numPr>
        <w:spacing w:before="60" w:line="240" w:lineRule="auto"/>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Poskytovatel je oprávněn právo výkonu majetkových práv k Uživatelskému doplňku postoupit třetí osobě.</w:t>
      </w:r>
    </w:p>
    <w:p w14:paraId="346A9756" w14:textId="77777777" w:rsidR="00AF62A6" w:rsidRPr="0017307F" w:rsidRDefault="00AF62A6" w:rsidP="00AF62A6">
      <w:pPr>
        <w:pStyle w:val="Nadpis2"/>
        <w:keepNext w:val="0"/>
        <w:keepLines w:val="0"/>
        <w:numPr>
          <w:ilvl w:val="2"/>
          <w:numId w:val="40"/>
        </w:numPr>
        <w:spacing w:before="60" w:line="240" w:lineRule="auto"/>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Poskytovatel je oprávněn poskytovat třetím osobám licence ke všem způsobům užití Uživatelského doplňku.</w:t>
      </w:r>
    </w:p>
    <w:p w14:paraId="783C8605" w14:textId="77777777" w:rsidR="00AF62A6" w:rsidRPr="0017307F" w:rsidRDefault="00AF62A6" w:rsidP="00AF62A6">
      <w:pPr>
        <w:pStyle w:val="Nadpis2"/>
        <w:keepNext w:val="0"/>
        <w:keepLines w:val="0"/>
        <w:numPr>
          <w:ilvl w:val="2"/>
          <w:numId w:val="40"/>
        </w:numPr>
        <w:spacing w:before="60" w:line="240" w:lineRule="auto"/>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Zánikem Poskytovatele přechází právo vykonávat majetková autorská práva k Uživatelskému doplňku na právního nástupce Poskytovatele.</w:t>
      </w:r>
    </w:p>
    <w:p w14:paraId="44EE6E78" w14:textId="77777777" w:rsidR="00AF62A6" w:rsidRPr="0017307F" w:rsidRDefault="00AF62A6" w:rsidP="00AF62A6">
      <w:pPr>
        <w:pStyle w:val="Nadpis2"/>
        <w:keepNext w:val="0"/>
        <w:keepLines w:val="0"/>
        <w:numPr>
          <w:ilvl w:val="2"/>
          <w:numId w:val="40"/>
        </w:numPr>
        <w:spacing w:before="60" w:line="240" w:lineRule="auto"/>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 xml:space="preserve">Poskytovatel je oprávněn Uživatelský doplněk užít v neomezeném rozsahu všemi známými způsoby užití, zveřejnit jej, upravovat, zpracovávat včetně překladu, spojit s jiným dílem, zařadit do díla souborného, a uvádět na veřejnost v původní či změněné podobě ve smyslu výše uvedeném pod svým jménem. </w:t>
      </w:r>
    </w:p>
    <w:p w14:paraId="0A10C6CA" w14:textId="77777777" w:rsidR="00AF62A6" w:rsidRPr="0017307F" w:rsidRDefault="00AF62A6" w:rsidP="00AF62A6">
      <w:pPr>
        <w:pStyle w:val="Nadpis2"/>
        <w:keepNext w:val="0"/>
        <w:keepLines w:val="0"/>
        <w:numPr>
          <w:ilvl w:val="2"/>
          <w:numId w:val="40"/>
        </w:numPr>
        <w:spacing w:before="60" w:line="240" w:lineRule="auto"/>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V případě, že Poskytovatel Uživatelský doplněk z jakéhokoliv důvodu nedokončí, není jej Nabyvatel oprávněn dokončit bez předchozího písemného souhlasu Poskytovatele.</w:t>
      </w:r>
    </w:p>
    <w:p w14:paraId="40A6FB04" w14:textId="77777777" w:rsidR="00AF62A6" w:rsidRPr="0017307F" w:rsidRDefault="00AF62A6" w:rsidP="00AF62A6">
      <w:pPr>
        <w:pStyle w:val="Nadpis2"/>
        <w:keepNext w:val="0"/>
        <w:keepLines w:val="0"/>
        <w:numPr>
          <w:ilvl w:val="2"/>
          <w:numId w:val="40"/>
        </w:numPr>
        <w:spacing w:before="60" w:line="240" w:lineRule="auto"/>
        <w:jc w:val="both"/>
        <w:rPr>
          <w:rFonts w:ascii="Times New Roman" w:hAnsi="Times New Roman" w:cs="Times New Roman"/>
          <w:color w:val="auto"/>
          <w:sz w:val="20"/>
          <w:szCs w:val="20"/>
        </w:rPr>
      </w:pPr>
      <w:r w:rsidRPr="00CE77C7">
        <w:rPr>
          <w:rFonts w:ascii="Times New Roman" w:hAnsi="Times New Roman" w:cs="Times New Roman"/>
          <w:color w:val="auto"/>
          <w:sz w:val="20"/>
          <w:szCs w:val="20"/>
        </w:rPr>
        <w:t xml:space="preserve">Poskytovatel má právo dokončit nehotový Uživatelský doplněk i pro případ, že vztah mezi ním </w:t>
      </w:r>
      <w:r w:rsidRPr="00CE77C7">
        <w:rPr>
          <w:rFonts w:ascii="Times New Roman" w:hAnsi="Times New Roman" w:cs="Times New Roman"/>
          <w:color w:val="auto"/>
          <w:sz w:val="20"/>
          <w:szCs w:val="20"/>
        </w:rPr>
        <w:br/>
        <w:t>a Nabyvatelem založený touto smlouvou skončí dříve, než ho Poskytovatel dokončí. I v tomto případě je Poskytovatel oprávněn vykonávat k Uživatelskému doplňku majetková práva dle autorského zákona.</w:t>
      </w:r>
    </w:p>
    <w:p w14:paraId="60F894CE" w14:textId="77777777" w:rsidR="00AF62A6" w:rsidRPr="00CE77C7" w:rsidRDefault="00AF62A6" w:rsidP="00AF62A6">
      <w:pPr>
        <w:pStyle w:val="Nadpis2"/>
        <w:keepNext w:val="0"/>
        <w:keepLines w:val="0"/>
        <w:spacing w:before="60" w:line="240" w:lineRule="auto"/>
        <w:ind w:left="540" w:hanging="540"/>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5.2</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 xml:space="preserve">V případě, že Nabyvatel objedná u Poskytovatele vytvoření Uživatelského doplňku, který nebude podléhat ochraně podle autorského zákona, výslovně se sjednává, že tento Uživatelský doplněk je Poskytovatel oprávněn poskytnout k užívání i jiným osobám než Nabyvateli. </w:t>
      </w:r>
    </w:p>
    <w:p w14:paraId="3B718032" w14:textId="77777777" w:rsidR="00AF62A6" w:rsidRPr="00CE77C7" w:rsidRDefault="00AF62A6" w:rsidP="00AF62A6">
      <w:pPr>
        <w:pStyle w:val="Nadpis2"/>
        <w:keepNext w:val="0"/>
        <w:keepLines w:val="0"/>
        <w:spacing w:before="60" w:line="240" w:lineRule="auto"/>
        <w:ind w:left="539" w:hanging="539"/>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5.3</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Výslovně se sjednává, že odpovědnost za vady SW ABRA vzniklé v důsledku použití Uživatelských doplňků nese Poskytovatel jen v případě, že se jedná o Uživatelské doplňky, které sám Nabyvateli poskytl, přičemž následně nebyly bez souhlasu Poskytovatele nijak modifikovány, a že tyto vady vznikly i přesto, že Uživatelské doplňky poskytnuté Nabyvatelem byly použity v souladu se svým určením a s verzí Produktů, ke které byly určeny.</w:t>
      </w:r>
    </w:p>
    <w:p w14:paraId="0C4FE472" w14:textId="77777777" w:rsidR="00AF62A6" w:rsidRDefault="00AF62A6" w:rsidP="00AF62A6">
      <w:pPr>
        <w:pStyle w:val="Nadpis1"/>
        <w:keepNext w:val="0"/>
        <w:numPr>
          <w:ilvl w:val="0"/>
          <w:numId w:val="42"/>
        </w:numPr>
        <w:tabs>
          <w:tab w:val="clear" w:pos="720"/>
          <w:tab w:val="num" w:pos="540"/>
          <w:tab w:val="num" w:pos="567"/>
        </w:tabs>
        <w:spacing w:before="120" w:after="120" w:line="240" w:lineRule="auto"/>
        <w:ind w:left="539" w:hanging="539"/>
        <w:rPr>
          <w:rFonts w:ascii="Times New Roman" w:hAnsi="Times New Roman"/>
          <w:sz w:val="20"/>
          <w:szCs w:val="20"/>
        </w:rPr>
      </w:pPr>
      <w:r w:rsidRPr="009E6C39">
        <w:rPr>
          <w:rFonts w:ascii="Times New Roman" w:hAnsi="Times New Roman"/>
          <w:sz w:val="20"/>
          <w:szCs w:val="20"/>
        </w:rPr>
        <w:t>Záruka, vady a jejich řešení</w:t>
      </w:r>
    </w:p>
    <w:p w14:paraId="6FFB9A90" w14:textId="77777777" w:rsidR="00AF62A6" w:rsidRPr="009E6C39" w:rsidRDefault="00AF62A6" w:rsidP="00AF62A6">
      <w:pPr>
        <w:pStyle w:val="Nadpis2"/>
        <w:keepNext w:val="0"/>
        <w:keepLines w:val="0"/>
        <w:numPr>
          <w:ilvl w:val="1"/>
          <w:numId w:val="45"/>
        </w:numPr>
        <w:spacing w:before="60" w:line="240" w:lineRule="auto"/>
        <w:jc w:val="both"/>
        <w:rPr>
          <w:rFonts w:ascii="Times New Roman" w:hAnsi="Times New Roman" w:cs="Times New Roman"/>
          <w:b/>
          <w:color w:val="auto"/>
          <w:sz w:val="20"/>
          <w:szCs w:val="20"/>
        </w:rPr>
      </w:pPr>
      <w:r w:rsidRPr="009E6C39">
        <w:rPr>
          <w:rFonts w:ascii="Times New Roman" w:hAnsi="Times New Roman" w:cs="Times New Roman"/>
          <w:color w:val="auto"/>
          <w:sz w:val="20"/>
          <w:szCs w:val="20"/>
        </w:rPr>
        <w:t xml:space="preserve">Na SW ABRA poskytuje Poskytovatel záruku dle odst. </w:t>
      </w:r>
      <w:r w:rsidRPr="00060ADE">
        <w:rPr>
          <w:rFonts w:ascii="Times New Roman" w:hAnsi="Times New Roman" w:cs="Times New Roman"/>
          <w:color w:val="auto"/>
          <w:sz w:val="20"/>
          <w:szCs w:val="20"/>
        </w:rPr>
        <w:t>10.1</w:t>
      </w:r>
      <w:r w:rsidRPr="009E6C39">
        <w:rPr>
          <w:rFonts w:ascii="Times New Roman" w:hAnsi="Times New Roman" w:cs="Times New Roman"/>
          <w:color w:val="auto"/>
          <w:sz w:val="20"/>
          <w:szCs w:val="20"/>
        </w:rPr>
        <w:t xml:space="preserve"> Smlouvy o dílo.</w:t>
      </w:r>
    </w:p>
    <w:p w14:paraId="22658C83" w14:textId="77777777" w:rsidR="00AF62A6" w:rsidRPr="00CE77C7" w:rsidRDefault="00AF62A6" w:rsidP="00AF62A6">
      <w:pPr>
        <w:pStyle w:val="Nadpis2"/>
        <w:keepNext w:val="0"/>
        <w:keepLines w:val="0"/>
        <w:numPr>
          <w:ilvl w:val="1"/>
          <w:numId w:val="45"/>
        </w:numPr>
        <w:tabs>
          <w:tab w:val="clear" w:pos="539"/>
          <w:tab w:val="num" w:pos="1532"/>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 xml:space="preserve">Na nové verze SW ABRA v souladu s technickou dokumentací poskytuje Poskytovatel záruku v délce 3 měsíce ode dne poskytnutí aktivačního klíče k takové nové verzi Nabyvateli (čímž se myslí i zpřístupnění aktivačního klíče na Zákaznickém portálu) anebo ode dne zpřístupnění instalačních souborů nové verze na </w:t>
      </w:r>
      <w:r w:rsidRPr="00CE77C7">
        <w:rPr>
          <w:rFonts w:ascii="Times New Roman" w:hAnsi="Times New Roman" w:cs="Times New Roman"/>
          <w:color w:val="auto"/>
          <w:sz w:val="20"/>
          <w:szCs w:val="20"/>
        </w:rPr>
        <w:lastRenderedPageBreak/>
        <w:t>Zákaznickém portálu (podle toho, co nastane dříve).</w:t>
      </w:r>
      <w:r>
        <w:rPr>
          <w:rFonts w:ascii="Times New Roman" w:hAnsi="Times New Roman" w:cs="Times New Roman"/>
          <w:color w:val="auto"/>
          <w:sz w:val="20"/>
          <w:szCs w:val="20"/>
        </w:rPr>
        <w:t xml:space="preserve"> Záruka na nové verze </w:t>
      </w:r>
      <w:r w:rsidRPr="00CE77C7">
        <w:rPr>
          <w:rFonts w:ascii="Times New Roman" w:hAnsi="Times New Roman" w:cs="Times New Roman"/>
          <w:color w:val="auto"/>
          <w:sz w:val="20"/>
          <w:szCs w:val="20"/>
        </w:rPr>
        <w:t>SW ABRA</w:t>
      </w:r>
      <w:r>
        <w:rPr>
          <w:rFonts w:ascii="Times New Roman" w:hAnsi="Times New Roman" w:cs="Times New Roman"/>
          <w:color w:val="auto"/>
          <w:sz w:val="20"/>
          <w:szCs w:val="20"/>
        </w:rPr>
        <w:t xml:space="preserve"> dále trvá po dobu, po kterou bude Nabyvatel hradit cenu za služby Údržby a podpory dle Smlouvy o dílo.</w:t>
      </w:r>
    </w:p>
    <w:p w14:paraId="2CCC3D5B" w14:textId="77777777" w:rsidR="00AF62A6" w:rsidRPr="00CE77C7" w:rsidRDefault="00AF62A6" w:rsidP="00AF62A6">
      <w:pPr>
        <w:pStyle w:val="Nadpis2"/>
        <w:keepNext w:val="0"/>
        <w:keepLines w:val="0"/>
        <w:numPr>
          <w:ilvl w:val="1"/>
          <w:numId w:val="45"/>
        </w:numPr>
        <w:tabs>
          <w:tab w:val="clear" w:pos="539"/>
          <w:tab w:val="num" w:pos="1532"/>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Nabyvatel výslovně potvrzuje, že mu je známa skutečnost, že na Webových stránkách jsou Poskytovatelem průběžně zveřejňovány známé nedostatky SW ABRA a způsob jejich odstranění. Tyto nedostatky je Nabyvatel povinen pokusit se nejprve řešit náhradním postupem doporučeným pro daný případ Poskytovatelem. Stejně tak Nabyvatel výslovně potvrzuje, že mu je známo, že jsou na Zákaznickém portálu Poskytovatelem poskytovány informace nezbytné k dosažení vzájemného funkčního propojení (kompatibility) SW ABRA s jiným softwarovým produktem.</w:t>
      </w:r>
    </w:p>
    <w:p w14:paraId="325A95A4" w14:textId="77777777" w:rsidR="00AF62A6" w:rsidRPr="00CE77C7" w:rsidRDefault="00AF62A6" w:rsidP="00AF62A6">
      <w:pPr>
        <w:pStyle w:val="Nadpis2"/>
        <w:keepNext w:val="0"/>
        <w:keepLines w:val="0"/>
        <w:numPr>
          <w:ilvl w:val="1"/>
          <w:numId w:val="45"/>
        </w:numPr>
        <w:tabs>
          <w:tab w:val="clear" w:pos="539"/>
          <w:tab w:val="num" w:pos="1532"/>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Poskytovatel nenese odpovědnost (ani neposkytuje záruku) za funkčnost napojení jiných softwarových produktů k SW ABRA. Nabyvatel nese všechny náklady spojené s vytvořením komunikačních vazeb mezi těmito softwarovými produkty a SW ABRA, jakož i náklady na vytvoření zákaznických uživatelských výstupů a softwarových doplňků k SW ABRA, které nejsou součástí této smlouvy. V případě poskytnutí nové verze (upgrade) SW ABRA nese Nabyvatel také náklady spojené s jejich přizpůsobením, případně i s nezbytnou změnou formátů dat v SW ABRA.</w:t>
      </w:r>
    </w:p>
    <w:p w14:paraId="582B764A" w14:textId="299E8615" w:rsidR="00AF62A6" w:rsidRPr="00CE77C7" w:rsidRDefault="00AF62A6" w:rsidP="00AF62A6">
      <w:pPr>
        <w:pStyle w:val="Nadpis2"/>
        <w:keepNext w:val="0"/>
        <w:keepLines w:val="0"/>
        <w:numPr>
          <w:ilvl w:val="1"/>
          <w:numId w:val="45"/>
        </w:numPr>
        <w:tabs>
          <w:tab w:val="clear" w:pos="539"/>
          <w:tab w:val="num" w:pos="1532"/>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 xml:space="preserve">V případě zjištění vad SW ABRA je tyto třeba neprodleně hlásit u Poskytovatele (na tel. č. +420 296 397 397, e-mailem na adresu </w:t>
      </w:r>
      <w:hyperlink r:id="rId21" w:history="1">
        <w:r w:rsidRPr="00CE77C7">
          <w:rPr>
            <w:rFonts w:ascii="Times New Roman" w:hAnsi="Times New Roman" w:cs="Times New Roman"/>
            <w:color w:val="auto"/>
            <w:sz w:val="20"/>
            <w:szCs w:val="20"/>
          </w:rPr>
          <w:t>obchod@abra.eu</w:t>
        </w:r>
      </w:hyperlink>
      <w:r w:rsidRPr="00CE77C7">
        <w:rPr>
          <w:rFonts w:ascii="Times New Roman" w:hAnsi="Times New Roman" w:cs="Times New Roman"/>
          <w:color w:val="auto"/>
          <w:sz w:val="20"/>
          <w:szCs w:val="20"/>
        </w:rPr>
        <w:t xml:space="preserve">, osobně, písemně nebo přes Zákaznický portál na Webových stránkách) s detailním popisem závady, označením příslušné verze SW ABRA a podrobným popisem hardwarového vybavení, na němž je SW ABRA instalován. Poskytovatel potvrdí Nabyvateli písemně nebo přes Zákaznický portál, kdy vadu nahlásil. První spuštění Zákaznického portálu a jeho aktivaci Nabyvatel provede na adrese </w:t>
      </w:r>
      <w:hyperlink r:id="rId22" w:history="1">
        <w:r w:rsidRPr="00CE77C7">
          <w:rPr>
            <w:rStyle w:val="Hypertextovodkaz"/>
            <w:rFonts w:ascii="Times New Roman" w:hAnsi="Times New Roman" w:cs="Times New Roman"/>
            <w:color w:val="auto"/>
            <w:sz w:val="20"/>
            <w:szCs w:val="20"/>
          </w:rPr>
          <w:t>https://zp.abra.eu/aktivace</w:t>
        </w:r>
      </w:hyperlink>
      <w:r w:rsidRPr="00CE77C7">
        <w:rPr>
          <w:rFonts w:ascii="Times New Roman" w:hAnsi="Times New Roman" w:cs="Times New Roman"/>
          <w:color w:val="auto"/>
          <w:sz w:val="20"/>
          <w:szCs w:val="20"/>
        </w:rPr>
        <w:t xml:space="preserve"> s využitím těchto přihlašovacích údajů: IČO: </w:t>
      </w:r>
      <w:sdt>
        <w:sdtPr>
          <w:rPr>
            <w:rFonts w:ascii="Times New Roman" w:hAnsi="Times New Roman" w:cs="Times New Roman"/>
            <w:b/>
            <w:color w:val="auto"/>
            <w:sz w:val="20"/>
            <w:szCs w:val="20"/>
          </w:rPr>
          <w:id w:val="-316422430"/>
          <w:placeholder>
            <w:docPart w:val="87CDCB48D03A43258DB32F7598A9276B"/>
          </w:placeholder>
        </w:sdtPr>
        <w:sdtEndPr/>
        <w:sdtContent>
          <w:r w:rsidRPr="00CE77C7">
            <w:rPr>
              <w:rFonts w:ascii="Times New Roman" w:hAnsi="Times New Roman" w:cs="Times New Roman"/>
              <w:color w:val="auto"/>
              <w:sz w:val="20"/>
              <w:szCs w:val="20"/>
            </w:rPr>
            <w:t>00027162</w:t>
          </w:r>
        </w:sdtContent>
      </w:sdt>
      <w:r w:rsidRPr="00CE77C7">
        <w:rPr>
          <w:rFonts w:ascii="Times New Roman" w:hAnsi="Times New Roman" w:cs="Times New Roman"/>
          <w:color w:val="auto"/>
          <w:sz w:val="20"/>
          <w:szCs w:val="20"/>
        </w:rPr>
        <w:t xml:space="preserve"> </w:t>
      </w:r>
      <w:r w:rsidRPr="00246B28">
        <w:rPr>
          <w:rFonts w:ascii="Times New Roman" w:hAnsi="Times New Roman" w:cs="Times New Roman"/>
          <w:color w:val="auto"/>
          <w:sz w:val="20"/>
          <w:szCs w:val="20"/>
        </w:rPr>
        <w:t xml:space="preserve">Kód: </w:t>
      </w:r>
      <w:r w:rsidR="00DD3555" w:rsidRPr="000F232F">
        <w:rPr>
          <w:rFonts w:ascii="Times New Roman" w:hAnsi="Times New Roman" w:cs="Times New Roman"/>
          <w:color w:val="auto"/>
          <w:sz w:val="20"/>
          <w:szCs w:val="20"/>
        </w:rPr>
        <w:t>HXEZCVL8</w:t>
      </w:r>
      <w:r w:rsidR="00DD3555">
        <w:rPr>
          <w:rFonts w:ascii="Times New Roman" w:hAnsi="Times New Roman" w:cs="Times New Roman"/>
          <w:color w:val="auto"/>
          <w:sz w:val="20"/>
          <w:szCs w:val="20"/>
        </w:rPr>
        <w:t>.</w:t>
      </w:r>
      <w:r w:rsidRPr="00CE77C7">
        <w:rPr>
          <w:rFonts w:ascii="Times New Roman" w:hAnsi="Times New Roman" w:cs="Times New Roman"/>
          <w:color w:val="auto"/>
          <w:sz w:val="20"/>
          <w:szCs w:val="20"/>
        </w:rPr>
        <w:t xml:space="preserve"> Ohlášené vady budou prověřeny a o výsledku, způsobu a době řešení bude Nabyvatel vyrozuměn. Pokud se v daném případě nebude jednat o vadu SW ABRA, za kterou odpovídá Poskytovatel, je Nabyvatel povinen uhradit činnost spojenou s prověřováním předmětného hlášení Nabyvatele jakož i činnost spojenou s případným odstraněním předmětného problému dle ceníku Poskytovatele aktuálního v době jejího vykonání, přístupného na Zákaznickém portálu, a to jako servisní práce. </w:t>
      </w:r>
    </w:p>
    <w:p w14:paraId="1665DA30" w14:textId="77777777" w:rsidR="00AF62A6" w:rsidRPr="00CE77C7" w:rsidRDefault="00AF62A6" w:rsidP="00AF62A6">
      <w:pPr>
        <w:pStyle w:val="Nadpis2"/>
        <w:keepNext w:val="0"/>
        <w:keepLines w:val="0"/>
        <w:numPr>
          <w:ilvl w:val="1"/>
          <w:numId w:val="45"/>
        </w:numPr>
        <w:tabs>
          <w:tab w:val="clear" w:pos="539"/>
          <w:tab w:val="num" w:pos="1532"/>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 xml:space="preserve">Nabyvatel souhlasí s tím, že Poskytovatel neodpovídá za vady ani škody vzniklé nesprávným provozováním SW ABRA v rozporu s technickou dokumentací, ani za jiné vady vzniklé na straně Nabyvatele nebo jinými příčinami, které nevyplývají z SW ABRA ani z výsledků činnosti Poskytovatele podle této smlouvy, ani jím nejsou zaviněny. SW ABRA byl vytvořen s velkou péčí a důrazem na to, aby plně odpovídal předpokládaným potřebám uživatelů. Přesto nemůže Poskytovatel zaručit s ohledem na povahu informačních systémů obecně, že SW ABRA bude zcela bez nedostatků, ani že bude fungovat bez přerušení, ani to, že všechny vady bude možné odstranit. </w:t>
      </w:r>
    </w:p>
    <w:p w14:paraId="5C702D17" w14:textId="77777777" w:rsidR="00AF62A6" w:rsidRPr="00CE77C7" w:rsidRDefault="00AF62A6" w:rsidP="00AF62A6">
      <w:pPr>
        <w:pStyle w:val="Nadpis2"/>
        <w:keepNext w:val="0"/>
        <w:keepLines w:val="0"/>
        <w:numPr>
          <w:ilvl w:val="1"/>
          <w:numId w:val="45"/>
        </w:numPr>
        <w:tabs>
          <w:tab w:val="clear" w:pos="539"/>
          <w:tab w:val="num" w:pos="1532"/>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 xml:space="preserve">Nabyvatel prohlašuje, že si je vědom toho, že Poskytovatel neodpovídá ani za nesprávný výběr datových souborů Nabyvatelem ani za nesprávné využití výstupů získaných z SW ABRA. </w:t>
      </w:r>
    </w:p>
    <w:p w14:paraId="567EBA66" w14:textId="77777777" w:rsidR="00AF62A6" w:rsidRPr="00CE77C7" w:rsidRDefault="00AF62A6" w:rsidP="00AF62A6">
      <w:pPr>
        <w:pStyle w:val="Nadpis2"/>
        <w:keepNext w:val="0"/>
        <w:keepLines w:val="0"/>
        <w:numPr>
          <w:ilvl w:val="1"/>
          <w:numId w:val="45"/>
        </w:numPr>
        <w:tabs>
          <w:tab w:val="clear" w:pos="539"/>
          <w:tab w:val="num" w:pos="1532"/>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 xml:space="preserve">Nabyvatel výslovně souhlasí s tím, že v případě škody vzniklé z vad SW ABRA při jeho provozování odpovídá Poskytovatel pouze v případě zavinění takové škody; v takovém případě nahradí škodu uvedením do předešlého stavu zcela či zčásti (opravou SW ABRA), je-li to možné a hospodárné. Pokud tak již učinil v rámci odpovědnosti za vady, Nabyvatel již nemá právo domáhat se téhož z titulu náhrady škody. </w:t>
      </w:r>
    </w:p>
    <w:p w14:paraId="56C1BC3C" w14:textId="77777777" w:rsidR="00AF62A6" w:rsidRPr="00CE77C7" w:rsidRDefault="00AF62A6" w:rsidP="00AF62A6">
      <w:pPr>
        <w:pStyle w:val="Nadpis2"/>
        <w:keepNext w:val="0"/>
        <w:keepLines w:val="0"/>
        <w:numPr>
          <w:ilvl w:val="1"/>
          <w:numId w:val="45"/>
        </w:numPr>
        <w:tabs>
          <w:tab w:val="clear" w:pos="539"/>
          <w:tab w:val="num" w:pos="1532"/>
        </w:tabs>
        <w:spacing w:before="60" w:line="240" w:lineRule="auto"/>
        <w:ind w:left="540" w:hanging="540"/>
        <w:jc w:val="both"/>
        <w:rPr>
          <w:rFonts w:ascii="Times New Roman" w:hAnsi="Times New Roman" w:cs="Times New Roman"/>
          <w:b/>
          <w:color w:val="auto"/>
          <w:sz w:val="20"/>
          <w:szCs w:val="20"/>
        </w:rPr>
      </w:pPr>
      <w:r w:rsidRPr="00CE77C7">
        <w:rPr>
          <w:rFonts w:ascii="Times New Roman" w:hAnsi="Times New Roman" w:cs="Times New Roman"/>
          <w:color w:val="auto"/>
          <w:sz w:val="20"/>
          <w:szCs w:val="20"/>
        </w:rPr>
        <w:t>Tímto článkem smlouvy je vymezena odpovědnost Poskytovatele za vady SW ABRA, jakož i práva (nároky) Nabyvatele z odpovědnosti za vady.</w:t>
      </w:r>
    </w:p>
    <w:p w14:paraId="615F3A30" w14:textId="77777777" w:rsidR="00AF62A6" w:rsidRPr="00CE77C7" w:rsidRDefault="00AF62A6" w:rsidP="00AF62A6">
      <w:pPr>
        <w:pStyle w:val="Nadpis1"/>
        <w:keepNext w:val="0"/>
        <w:numPr>
          <w:ilvl w:val="0"/>
          <w:numId w:val="42"/>
        </w:numPr>
        <w:tabs>
          <w:tab w:val="clear" w:pos="720"/>
          <w:tab w:val="num" w:pos="540"/>
          <w:tab w:val="num" w:pos="567"/>
        </w:tabs>
        <w:spacing w:before="120" w:after="120" w:line="240" w:lineRule="auto"/>
        <w:ind w:left="539" w:hanging="539"/>
        <w:rPr>
          <w:rFonts w:ascii="Times New Roman" w:hAnsi="Times New Roman"/>
          <w:sz w:val="20"/>
          <w:szCs w:val="20"/>
        </w:rPr>
      </w:pPr>
      <w:r w:rsidRPr="00CE77C7">
        <w:rPr>
          <w:rFonts w:ascii="Times New Roman" w:hAnsi="Times New Roman"/>
          <w:sz w:val="20"/>
          <w:szCs w:val="20"/>
        </w:rPr>
        <w:t>Ukončení smlouvy nebo její části</w:t>
      </w:r>
    </w:p>
    <w:p w14:paraId="1D482EF6" w14:textId="77777777" w:rsidR="00AF62A6" w:rsidRDefault="00AF62A6" w:rsidP="00AF62A6">
      <w:pPr>
        <w:pStyle w:val="Nadpis2"/>
        <w:keepNext w:val="0"/>
        <w:keepLines w:val="0"/>
        <w:spacing w:before="60" w:line="240" w:lineRule="auto"/>
        <w:ind w:left="539" w:hanging="53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7.1</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Poskytovatel je oprávněn od této smlouvy odstoupit, pokud Nabyvatel poruší své povinnosti vyplývající pro něj z této smlouvy podstatným způsobem. Za porušení smluvních povinností Nabyvatelem podstatným způsobem se považuje především, ale nejen, prodlení s</w:t>
      </w:r>
      <w:r>
        <w:rPr>
          <w:rFonts w:ascii="Times New Roman" w:hAnsi="Times New Roman" w:cs="Times New Roman"/>
          <w:color w:val="auto"/>
          <w:sz w:val="20"/>
          <w:szCs w:val="20"/>
        </w:rPr>
        <w:t> </w:t>
      </w:r>
      <w:r w:rsidRPr="00CE77C7">
        <w:rPr>
          <w:rFonts w:ascii="Times New Roman" w:hAnsi="Times New Roman" w:cs="Times New Roman"/>
          <w:color w:val="auto"/>
          <w:sz w:val="20"/>
          <w:szCs w:val="20"/>
        </w:rPr>
        <w:t>jakoukoliv</w:t>
      </w:r>
      <w:r>
        <w:rPr>
          <w:rFonts w:ascii="Times New Roman" w:hAnsi="Times New Roman" w:cs="Times New Roman"/>
          <w:color w:val="auto"/>
          <w:sz w:val="20"/>
          <w:szCs w:val="20"/>
        </w:rPr>
        <w:t xml:space="preserve">  </w:t>
      </w:r>
      <w:r w:rsidRPr="00CE77C7">
        <w:rPr>
          <w:rFonts w:ascii="Times New Roman" w:hAnsi="Times New Roman" w:cs="Times New Roman"/>
          <w:color w:val="auto"/>
          <w:sz w:val="20"/>
          <w:szCs w:val="20"/>
        </w:rPr>
        <w:t>úhradou dle této smlouvy delší než 30 dnů</w:t>
      </w:r>
      <w:r>
        <w:rPr>
          <w:rFonts w:ascii="Times New Roman" w:hAnsi="Times New Roman" w:cs="Times New Roman"/>
          <w:color w:val="auto"/>
          <w:sz w:val="20"/>
          <w:szCs w:val="20"/>
        </w:rPr>
        <w:t xml:space="preserve"> a své prodlení neodstraní ani do 30 dnů ode dne obdržení písemné výzvy Poskytovatele</w:t>
      </w:r>
      <w:r w:rsidRPr="00CE77C7">
        <w:rPr>
          <w:rFonts w:ascii="Times New Roman" w:hAnsi="Times New Roman" w:cs="Times New Roman"/>
          <w:color w:val="auto"/>
          <w:sz w:val="20"/>
          <w:szCs w:val="20"/>
        </w:rPr>
        <w:t xml:space="preserve">, jakož i porušení jejího odst. </w:t>
      </w:r>
      <w:proofErr w:type="gramStart"/>
      <w:r>
        <w:rPr>
          <w:rFonts w:ascii="Times New Roman" w:hAnsi="Times New Roman" w:cs="Times New Roman"/>
          <w:color w:val="auto"/>
          <w:sz w:val="20"/>
          <w:szCs w:val="20"/>
        </w:rPr>
        <w:t>2</w:t>
      </w:r>
      <w:r w:rsidRPr="00CE77C7">
        <w:rPr>
          <w:rFonts w:ascii="Times New Roman" w:hAnsi="Times New Roman" w:cs="Times New Roman"/>
          <w:color w:val="auto"/>
          <w:sz w:val="20"/>
          <w:szCs w:val="20"/>
        </w:rPr>
        <w:t>.1. a násl.</w:t>
      </w:r>
      <w:proofErr w:type="gramEnd"/>
      <w:r w:rsidRPr="00CE77C7">
        <w:rPr>
          <w:rFonts w:ascii="Times New Roman" w:hAnsi="Times New Roman" w:cs="Times New Roman"/>
          <w:color w:val="auto"/>
          <w:sz w:val="20"/>
          <w:szCs w:val="20"/>
        </w:rPr>
        <w:t>, užívá-li Nabyvatel SW ABRA v rozporu s touto smlouvou a / nebo zákonem</w:t>
      </w:r>
      <w:r>
        <w:rPr>
          <w:rFonts w:ascii="Times New Roman" w:hAnsi="Times New Roman" w:cs="Times New Roman"/>
          <w:color w:val="auto"/>
          <w:sz w:val="20"/>
          <w:szCs w:val="20"/>
        </w:rPr>
        <w:t xml:space="preserve"> a porušení své povinnosti neodstraní ani do 30 dnů ode dne obdržení písemné výzvy Poskytovatele</w:t>
      </w:r>
      <w:r w:rsidRPr="00CE77C7">
        <w:rPr>
          <w:rFonts w:ascii="Times New Roman" w:hAnsi="Times New Roman" w:cs="Times New Roman"/>
          <w:color w:val="auto"/>
          <w:sz w:val="20"/>
          <w:szCs w:val="20"/>
        </w:rPr>
        <w:t xml:space="preserve">. Odstoupení je třeba učinit písemnou formou, nabývá účinnosti doručením Nabyvateli a má účinky ex </w:t>
      </w:r>
      <w:proofErr w:type="spellStart"/>
      <w:r w:rsidRPr="00CE77C7">
        <w:rPr>
          <w:rFonts w:ascii="Times New Roman" w:hAnsi="Times New Roman" w:cs="Times New Roman"/>
          <w:color w:val="auto"/>
          <w:sz w:val="20"/>
          <w:szCs w:val="20"/>
        </w:rPr>
        <w:t>nunc</w:t>
      </w:r>
      <w:proofErr w:type="spellEnd"/>
      <w:r w:rsidRPr="00CE77C7">
        <w:rPr>
          <w:rFonts w:ascii="Times New Roman" w:hAnsi="Times New Roman" w:cs="Times New Roman"/>
          <w:color w:val="auto"/>
          <w:sz w:val="20"/>
          <w:szCs w:val="20"/>
        </w:rPr>
        <w:t>.</w:t>
      </w:r>
    </w:p>
    <w:p w14:paraId="753E5FF1" w14:textId="1EA48D94" w:rsidR="00AF62A6" w:rsidRDefault="00AF62A6" w:rsidP="00AF62A6">
      <w:pPr>
        <w:pStyle w:val="Nadpis2"/>
        <w:keepNext w:val="0"/>
        <w:keepLines w:val="0"/>
        <w:spacing w:before="60" w:line="240" w:lineRule="auto"/>
        <w:ind w:left="539" w:hanging="539"/>
        <w:jc w:val="both"/>
        <w:rPr>
          <w:rFonts w:ascii="Times New Roman" w:hAnsi="Times New Roman" w:cs="Times New Roman"/>
          <w:color w:val="auto"/>
          <w:sz w:val="20"/>
          <w:szCs w:val="20"/>
        </w:rPr>
      </w:pPr>
      <w:r>
        <w:rPr>
          <w:rFonts w:ascii="Times New Roman" w:hAnsi="Times New Roman" w:cs="Times New Roman"/>
          <w:color w:val="auto"/>
          <w:sz w:val="20"/>
          <w:szCs w:val="20"/>
        </w:rPr>
        <w:t>7.2.</w:t>
      </w:r>
      <w:r>
        <w:rPr>
          <w:rFonts w:ascii="Times New Roman" w:hAnsi="Times New Roman" w:cs="Times New Roman"/>
          <w:color w:val="auto"/>
          <w:sz w:val="20"/>
          <w:szCs w:val="20"/>
        </w:rPr>
        <w:tab/>
        <w:t xml:space="preserve"> </w:t>
      </w:r>
      <w:r w:rsidRPr="00CE77C7">
        <w:rPr>
          <w:rFonts w:ascii="Times New Roman" w:hAnsi="Times New Roman" w:cs="Times New Roman"/>
          <w:color w:val="auto"/>
          <w:sz w:val="20"/>
          <w:szCs w:val="20"/>
        </w:rPr>
        <w:t xml:space="preserve">Poskytovatel </w:t>
      </w:r>
      <w:r w:rsidR="00345630">
        <w:rPr>
          <w:rFonts w:ascii="Times New Roman" w:hAnsi="Times New Roman" w:cs="Times New Roman"/>
          <w:color w:val="auto"/>
          <w:sz w:val="20"/>
          <w:szCs w:val="20"/>
        </w:rPr>
        <w:t xml:space="preserve">je </w:t>
      </w:r>
      <w:r w:rsidRPr="00CE77C7">
        <w:rPr>
          <w:rFonts w:ascii="Times New Roman" w:hAnsi="Times New Roman" w:cs="Times New Roman"/>
          <w:color w:val="auto"/>
          <w:sz w:val="20"/>
          <w:szCs w:val="20"/>
        </w:rPr>
        <w:t>oprávněn vystavovat časově omezené aktivační klíče k</w:t>
      </w:r>
      <w:r>
        <w:rPr>
          <w:rFonts w:ascii="Times New Roman" w:hAnsi="Times New Roman" w:cs="Times New Roman"/>
          <w:color w:val="auto"/>
          <w:sz w:val="20"/>
          <w:szCs w:val="20"/>
        </w:rPr>
        <w:t> nový verzím</w:t>
      </w:r>
      <w:r w:rsidRPr="00CE77C7">
        <w:rPr>
          <w:rFonts w:ascii="Times New Roman" w:hAnsi="Times New Roman" w:cs="Times New Roman"/>
          <w:color w:val="auto"/>
          <w:sz w:val="20"/>
          <w:szCs w:val="20"/>
        </w:rPr>
        <w:t> SW ABRA.</w:t>
      </w:r>
    </w:p>
    <w:p w14:paraId="74F392D0" w14:textId="77777777" w:rsidR="00AF62A6" w:rsidRDefault="00AF62A6" w:rsidP="00AF62A6">
      <w:pPr>
        <w:pStyle w:val="Nadpis2"/>
        <w:keepNext w:val="0"/>
        <w:keepLines w:val="0"/>
        <w:spacing w:before="60" w:line="240" w:lineRule="auto"/>
        <w:ind w:left="539" w:hanging="539"/>
        <w:jc w:val="both"/>
        <w:rPr>
          <w:rFonts w:ascii="Times New Roman" w:hAnsi="Times New Roman" w:cs="Times New Roman"/>
          <w:color w:val="auto"/>
          <w:sz w:val="20"/>
          <w:szCs w:val="20"/>
        </w:rPr>
      </w:pPr>
    </w:p>
    <w:p w14:paraId="3F5435EA" w14:textId="77777777" w:rsidR="00AF62A6" w:rsidRPr="00CE77C7" w:rsidRDefault="00AF62A6" w:rsidP="00AF62A6">
      <w:pPr>
        <w:pStyle w:val="Nadpis1"/>
        <w:keepNext w:val="0"/>
        <w:numPr>
          <w:ilvl w:val="0"/>
          <w:numId w:val="42"/>
        </w:numPr>
        <w:tabs>
          <w:tab w:val="clear" w:pos="720"/>
          <w:tab w:val="num" w:pos="540"/>
          <w:tab w:val="num" w:pos="567"/>
        </w:tabs>
        <w:spacing w:before="120" w:after="120" w:line="240" w:lineRule="auto"/>
        <w:ind w:left="539" w:hanging="539"/>
        <w:rPr>
          <w:rFonts w:ascii="Times New Roman" w:hAnsi="Times New Roman"/>
          <w:sz w:val="20"/>
          <w:szCs w:val="20"/>
        </w:rPr>
      </w:pPr>
      <w:r w:rsidRPr="00CE77C7">
        <w:rPr>
          <w:rFonts w:ascii="Times New Roman" w:hAnsi="Times New Roman"/>
          <w:sz w:val="20"/>
          <w:szCs w:val="20"/>
        </w:rPr>
        <w:t>Ostatní ujednání</w:t>
      </w:r>
    </w:p>
    <w:p w14:paraId="1CA531B2" w14:textId="77777777" w:rsidR="00AF62A6" w:rsidRPr="00CE77C7" w:rsidRDefault="00AF62A6" w:rsidP="00AF62A6">
      <w:pPr>
        <w:pStyle w:val="Nadpis2"/>
        <w:keepNext w:val="0"/>
        <w:keepLines w:val="0"/>
        <w:spacing w:before="60" w:line="240" w:lineRule="auto"/>
        <w:ind w:left="539" w:hanging="539"/>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8.1</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 xml:space="preserve">Nabyvatel prohlašuje, že se před uzavřením této smlouvy seznámil s SW ABRA a požadavky na provoz SW ABRA (viz informace na </w:t>
      </w:r>
      <w:hyperlink r:id="rId23" w:history="1">
        <w:r w:rsidRPr="00CE77C7">
          <w:rPr>
            <w:rFonts w:ascii="Times New Roman" w:hAnsi="Times New Roman" w:cs="Times New Roman"/>
            <w:color w:val="auto"/>
            <w:sz w:val="20"/>
            <w:szCs w:val="20"/>
          </w:rPr>
          <w:t>Webových</w:t>
        </w:r>
      </w:hyperlink>
      <w:r w:rsidRPr="00CE77C7">
        <w:rPr>
          <w:rFonts w:ascii="Times New Roman" w:hAnsi="Times New Roman" w:cs="Times New Roman"/>
          <w:color w:val="auto"/>
          <w:sz w:val="20"/>
          <w:szCs w:val="20"/>
        </w:rPr>
        <w:t xml:space="preserve"> stránkách).</w:t>
      </w:r>
    </w:p>
    <w:p w14:paraId="08702B6C" w14:textId="77777777" w:rsidR="00AF62A6" w:rsidRPr="00CE77C7" w:rsidRDefault="00AF62A6" w:rsidP="00AF62A6">
      <w:pPr>
        <w:pStyle w:val="Nadpis2"/>
        <w:keepNext w:val="0"/>
        <w:keepLines w:val="0"/>
        <w:spacing w:before="60" w:line="240" w:lineRule="auto"/>
        <w:ind w:left="539" w:hanging="539"/>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8.2</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 xml:space="preserve">Nabyvatel prohlašuje, že souhlasí s tím, aby mu Poskytovatel zasílal nabídky a informace o SW ABRA (včetně informací o nových verzích) i o Produktech elektronickou formou. Pokud se zasíláním informací a </w:t>
      </w:r>
      <w:r w:rsidRPr="00CE77C7">
        <w:rPr>
          <w:rFonts w:ascii="Times New Roman" w:hAnsi="Times New Roman" w:cs="Times New Roman"/>
          <w:color w:val="auto"/>
          <w:sz w:val="20"/>
          <w:szCs w:val="20"/>
        </w:rPr>
        <w:lastRenderedPageBreak/>
        <w:t>nabídek ve smyslu předchozí věty Nabyvatel odvolá souhlas, zavazuje se doručit příslušné oznámení o této skutečnosti Poskytovateli písemnou formou.</w:t>
      </w:r>
    </w:p>
    <w:p w14:paraId="523E72B9" w14:textId="77777777" w:rsidR="00AF62A6" w:rsidRPr="00CE77C7" w:rsidRDefault="00AF62A6" w:rsidP="00AF62A6">
      <w:pPr>
        <w:pStyle w:val="Nadpis2"/>
        <w:keepNext w:val="0"/>
        <w:keepLines w:val="0"/>
        <w:spacing w:before="60" w:line="240" w:lineRule="auto"/>
        <w:ind w:left="539" w:hanging="539"/>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8.3</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t>N</w:t>
      </w:r>
      <w:r w:rsidRPr="00CE77C7">
        <w:rPr>
          <w:rFonts w:ascii="Times New Roman" w:hAnsi="Times New Roman" w:cs="Times New Roman"/>
          <w:color w:val="auto"/>
          <w:sz w:val="20"/>
          <w:szCs w:val="20"/>
        </w:rPr>
        <w:t>abyvatel prohlašuje, že souhlasí s tím, aby jej Poskytovatel na svých propagačních materiálech uváděl jako uživatele SW ABRA, a aby pro tyto účely tedy použil jeho název (obchodní firmu) a logo.</w:t>
      </w:r>
    </w:p>
    <w:p w14:paraId="40C40EA8" w14:textId="77777777" w:rsidR="00AF62A6" w:rsidRPr="00CE77C7" w:rsidRDefault="00AF62A6" w:rsidP="00AF62A6">
      <w:pPr>
        <w:pStyle w:val="Nadpis2"/>
        <w:keepNext w:val="0"/>
        <w:keepLines w:val="0"/>
        <w:spacing w:before="60" w:line="240" w:lineRule="auto"/>
        <w:ind w:left="539" w:hanging="539"/>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8.4</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Nabyvatel bere na vědomí, že Poskytovatel zveřejňuje informace o nových verzích Produktů na Webových stránkách, a že pravidelné sledování Webových stránek je tedy z hlediska využívání Licenční služby i z hlediska užívání Produktů zásadní a výslovně se zavazuje k jejich průběžnému sledování.</w:t>
      </w:r>
    </w:p>
    <w:p w14:paraId="3C7308A4" w14:textId="77777777" w:rsidR="00AF62A6" w:rsidRDefault="00AF62A6" w:rsidP="00AF62A6">
      <w:pPr>
        <w:pStyle w:val="Nadpis2"/>
        <w:keepNext w:val="0"/>
        <w:keepLines w:val="0"/>
        <w:spacing w:before="60" w:line="240" w:lineRule="auto"/>
        <w:ind w:left="539" w:hanging="53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8.5</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 xml:space="preserve">Nabyvatel se zavazuje užívat SW ABRA pouze v rozsahu sjednaném touto smlouvou. Nabyvatel je oprávněn pořizovat kopie Produktu pouze pro účely archivace nebo bezpečnostních záloh, přičemž je třeba zabezpečit tyto kopie proti ztrátě a odcizení. Nabyvatel není oprávněn jakkoli měnit, dekompilovat, nebo zpětně vyvíjet Produkt, ani podnikat obdobné či jiné kroky za účelem získání zdrojového kódu SW ABRA, který je součástí obchodního tajemství Poskytovatele, s výjimkou a v rozsahu činností kogentně výslovně povolených autorským zákonem. Nabyvatel vykonává oprávnění podle kogentních ustanovení § 66 autorského zákona prostřednictvím Poskytovatele coby osoby odborně zdatné. V případě, že Poskytovatel neposkytne Nabyvateli informace nezbytné k dosažení vzájemného funkčního propojení (kompatibility) SW ABRA s jiným softwarovým produktem, je Nabyvatel povinen za podmínek této smlouvy písemně požádat Poskytovatele o poskytnutí těchto informací, pokud Poskytovatel tyto informace již předtím nezpřístupnil na Webových stránkách nebo Zákaznickém portálu. Pokud by Nabyvatel vykonával tato oprávnění sám, činil by tak na vlastní nebezpečí a Poskytovatel v takovém případě neodpovídají za vady ani případné škody způsobené takovouto činností. Nabyvatel se zavazuje neprodleně Poskytovatele písemně, úplně a na své náklady informovat o jakémkoli výsledku </w:t>
      </w:r>
      <w:proofErr w:type="spellStart"/>
      <w:r w:rsidRPr="00CE77C7">
        <w:rPr>
          <w:rFonts w:ascii="Times New Roman" w:hAnsi="Times New Roman" w:cs="Times New Roman"/>
          <w:color w:val="auto"/>
          <w:sz w:val="20"/>
          <w:szCs w:val="20"/>
        </w:rPr>
        <w:t>dekompilace</w:t>
      </w:r>
      <w:proofErr w:type="spellEnd"/>
      <w:r w:rsidRPr="00CE77C7">
        <w:rPr>
          <w:rFonts w:ascii="Times New Roman" w:hAnsi="Times New Roman" w:cs="Times New Roman"/>
          <w:color w:val="auto"/>
          <w:sz w:val="20"/>
          <w:szCs w:val="20"/>
        </w:rPr>
        <w:t xml:space="preserve">, pokud by k ní i přes uvedené a ujednání této smlouvy došlo; tato informace se považuje za důvěrnou informaci podle této smlouvy. Nabyvatel není oprávněn provádět úpravy, doplňky či změny počítačového programu coby součásti Produktu podle ustanovení § 66 odst. 1 písm. b) autorského zákona, v případě dokumentace, znalostní databáze a ostatních součástí Produktu pak jakékoli úpravy, doplňky či změny, a to ani za účelem odstranění případných vad.  </w:t>
      </w:r>
    </w:p>
    <w:p w14:paraId="241F4B9B" w14:textId="77777777" w:rsidR="00AF62A6" w:rsidRPr="00CE77C7" w:rsidRDefault="00AF62A6" w:rsidP="00AF62A6">
      <w:pPr>
        <w:pStyle w:val="Nadpis2"/>
        <w:keepNext w:val="0"/>
        <w:keepLines w:val="0"/>
        <w:spacing w:before="60" w:line="240" w:lineRule="auto"/>
        <w:ind w:left="539" w:hanging="539"/>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8.6</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t>Nepoužije se.</w:t>
      </w:r>
    </w:p>
    <w:p w14:paraId="5FA42C7C" w14:textId="77777777" w:rsidR="00AF62A6" w:rsidRPr="00CE77C7" w:rsidRDefault="00AF62A6" w:rsidP="00AF62A6">
      <w:pPr>
        <w:pStyle w:val="Nadpis2"/>
        <w:keepNext w:val="0"/>
        <w:keepLines w:val="0"/>
        <w:tabs>
          <w:tab w:val="left" w:pos="567"/>
        </w:tabs>
        <w:spacing w:before="60" w:line="240" w:lineRule="auto"/>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8.7</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 xml:space="preserve">Smluvní strany sjednaly, že Poskytovatel </w:t>
      </w:r>
      <w:r>
        <w:rPr>
          <w:rFonts w:ascii="Times New Roman" w:hAnsi="Times New Roman" w:cs="Times New Roman"/>
          <w:color w:val="auto"/>
          <w:sz w:val="20"/>
          <w:szCs w:val="20"/>
        </w:rPr>
        <w:t>je</w:t>
      </w:r>
      <w:r w:rsidRPr="00CE77C7">
        <w:rPr>
          <w:rFonts w:ascii="Times New Roman" w:hAnsi="Times New Roman" w:cs="Times New Roman"/>
          <w:color w:val="auto"/>
          <w:sz w:val="20"/>
          <w:szCs w:val="20"/>
        </w:rPr>
        <w:t xml:space="preserve"> oprávněn zasílat Nabyvateli faktury v elektronické podobě.</w:t>
      </w:r>
    </w:p>
    <w:p w14:paraId="384B6D36" w14:textId="35A3B1A3" w:rsidR="00AF62A6" w:rsidRPr="00CE77C7" w:rsidRDefault="00AF62A6" w:rsidP="00AF62A6">
      <w:pPr>
        <w:pStyle w:val="Nadpis2"/>
        <w:keepNext w:val="0"/>
        <w:keepLines w:val="0"/>
        <w:spacing w:before="60" w:line="240" w:lineRule="auto"/>
        <w:ind w:left="540" w:hanging="540"/>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8.8</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Smlouva jako jediná úplná platná a účinná a tak i rozhodná dohoda smluvních stran nahrazuje veškeré dosavadní případně existující smlouvy, dohody a ujednání vztahující se k předmětu smlouvy, která byla v minulosti do doby uzavření smlouvy smluvními stranami učiněna v písemné či ústní podobě (např. nabídka Poskytovatele, zápisy z jednání, e-mailová či ústní komunikace). Plnění případně poskytnutá Poskytovatelem Nabyvateli a Nabyvatelem akceptovaná před účinností Smlouvy se považují za plnění (zálohu na plnění) podle smlouvy a jsou obsažena v </w:t>
      </w:r>
      <w:r w:rsidR="00345630">
        <w:rPr>
          <w:rFonts w:ascii="Times New Roman" w:hAnsi="Times New Roman" w:cs="Times New Roman"/>
          <w:color w:val="auto"/>
          <w:sz w:val="20"/>
          <w:szCs w:val="20"/>
        </w:rPr>
        <w:t>o</w:t>
      </w:r>
      <w:r w:rsidR="00345630" w:rsidRPr="00CE77C7">
        <w:rPr>
          <w:rFonts w:ascii="Times New Roman" w:hAnsi="Times New Roman" w:cs="Times New Roman"/>
          <w:color w:val="auto"/>
          <w:sz w:val="20"/>
          <w:szCs w:val="20"/>
        </w:rPr>
        <w:t xml:space="preserve">dměně </w:t>
      </w:r>
      <w:r w:rsidR="00345630">
        <w:rPr>
          <w:rFonts w:ascii="Times New Roman" w:hAnsi="Times New Roman" w:cs="Times New Roman"/>
          <w:color w:val="auto"/>
          <w:sz w:val="20"/>
          <w:szCs w:val="20"/>
        </w:rPr>
        <w:t xml:space="preserve">za poskytnutí Licence </w:t>
      </w:r>
      <w:r w:rsidRPr="00CE77C7">
        <w:rPr>
          <w:rFonts w:ascii="Times New Roman" w:hAnsi="Times New Roman" w:cs="Times New Roman"/>
          <w:color w:val="auto"/>
          <w:sz w:val="20"/>
          <w:szCs w:val="20"/>
        </w:rPr>
        <w:t xml:space="preserve">či </w:t>
      </w:r>
      <w:r w:rsidR="00345630">
        <w:rPr>
          <w:rFonts w:ascii="Times New Roman" w:hAnsi="Times New Roman" w:cs="Times New Roman"/>
          <w:color w:val="auto"/>
          <w:sz w:val="20"/>
          <w:szCs w:val="20"/>
        </w:rPr>
        <w:t>c</w:t>
      </w:r>
      <w:r w:rsidRPr="00CE77C7">
        <w:rPr>
          <w:rFonts w:ascii="Times New Roman" w:hAnsi="Times New Roman" w:cs="Times New Roman"/>
          <w:color w:val="auto"/>
          <w:sz w:val="20"/>
          <w:szCs w:val="20"/>
        </w:rPr>
        <w:t xml:space="preserve">eně </w:t>
      </w:r>
      <w:r w:rsidR="00345630">
        <w:rPr>
          <w:rFonts w:ascii="Times New Roman" w:hAnsi="Times New Roman" w:cs="Times New Roman"/>
          <w:color w:val="auto"/>
          <w:sz w:val="20"/>
          <w:szCs w:val="20"/>
        </w:rPr>
        <w:t xml:space="preserve">za Licenční službu </w:t>
      </w:r>
      <w:r w:rsidRPr="00CE77C7">
        <w:rPr>
          <w:rFonts w:ascii="Times New Roman" w:hAnsi="Times New Roman" w:cs="Times New Roman"/>
          <w:color w:val="auto"/>
          <w:sz w:val="20"/>
          <w:szCs w:val="20"/>
        </w:rPr>
        <w:t xml:space="preserve">podle smlouvy. Stejně tak jednání Nabyvatele, jako je poskytnutí součinnosti, včetně zaplacení části </w:t>
      </w:r>
      <w:r w:rsidR="00345630">
        <w:rPr>
          <w:rFonts w:ascii="Times New Roman" w:hAnsi="Times New Roman" w:cs="Times New Roman"/>
          <w:color w:val="auto"/>
          <w:sz w:val="20"/>
          <w:szCs w:val="20"/>
        </w:rPr>
        <w:t>o</w:t>
      </w:r>
      <w:r w:rsidR="00345630" w:rsidRPr="00CE77C7">
        <w:rPr>
          <w:rFonts w:ascii="Times New Roman" w:hAnsi="Times New Roman" w:cs="Times New Roman"/>
          <w:color w:val="auto"/>
          <w:sz w:val="20"/>
          <w:szCs w:val="20"/>
        </w:rPr>
        <w:t xml:space="preserve">dměny </w:t>
      </w:r>
      <w:r w:rsidR="00345630">
        <w:rPr>
          <w:rFonts w:ascii="Times New Roman" w:hAnsi="Times New Roman" w:cs="Times New Roman"/>
          <w:color w:val="auto"/>
          <w:sz w:val="20"/>
          <w:szCs w:val="20"/>
        </w:rPr>
        <w:t xml:space="preserve">za poskytnutí Licence </w:t>
      </w:r>
      <w:r w:rsidRPr="00CE77C7">
        <w:rPr>
          <w:rFonts w:ascii="Times New Roman" w:hAnsi="Times New Roman" w:cs="Times New Roman"/>
          <w:color w:val="auto"/>
          <w:sz w:val="20"/>
          <w:szCs w:val="20"/>
        </w:rPr>
        <w:t xml:space="preserve">či </w:t>
      </w:r>
      <w:r w:rsidR="00345630">
        <w:rPr>
          <w:rFonts w:ascii="Times New Roman" w:hAnsi="Times New Roman" w:cs="Times New Roman"/>
          <w:color w:val="auto"/>
          <w:sz w:val="20"/>
          <w:szCs w:val="20"/>
        </w:rPr>
        <w:t>c</w:t>
      </w:r>
      <w:r w:rsidRPr="00CE77C7">
        <w:rPr>
          <w:rFonts w:ascii="Times New Roman" w:hAnsi="Times New Roman" w:cs="Times New Roman"/>
          <w:color w:val="auto"/>
          <w:sz w:val="20"/>
          <w:szCs w:val="20"/>
        </w:rPr>
        <w:t>eny</w:t>
      </w:r>
      <w:r w:rsidR="00345630">
        <w:rPr>
          <w:rFonts w:ascii="Times New Roman" w:hAnsi="Times New Roman" w:cs="Times New Roman"/>
          <w:color w:val="auto"/>
          <w:sz w:val="20"/>
          <w:szCs w:val="20"/>
        </w:rPr>
        <w:t xml:space="preserve"> za Licenční službu</w:t>
      </w:r>
      <w:r w:rsidRPr="00CE77C7">
        <w:rPr>
          <w:rFonts w:ascii="Times New Roman" w:hAnsi="Times New Roman" w:cs="Times New Roman"/>
          <w:color w:val="auto"/>
          <w:sz w:val="20"/>
          <w:szCs w:val="20"/>
        </w:rPr>
        <w:t xml:space="preserve"> (zálohy) Nabyvatelem Poskytovateli se považují za plnění (zálohu na plnění) podle smlouvy. </w:t>
      </w:r>
    </w:p>
    <w:p w14:paraId="40A97421" w14:textId="77777777" w:rsidR="00AF62A6" w:rsidRPr="00CE77C7" w:rsidRDefault="00AF62A6" w:rsidP="00AF62A6">
      <w:pPr>
        <w:pStyle w:val="Nadpis2"/>
        <w:keepNext w:val="0"/>
        <w:keepLines w:val="0"/>
        <w:spacing w:before="60" w:line="240" w:lineRule="auto"/>
        <w:ind w:left="540" w:hanging="540"/>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8.9</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 xml:space="preserve">Neplatnost některého ustanovení této smlouvy nemá za následek neplatnost celé smlouvy, pokud nejde </w:t>
      </w:r>
      <w:r w:rsidRPr="00CE77C7">
        <w:rPr>
          <w:rFonts w:ascii="Times New Roman" w:hAnsi="Times New Roman" w:cs="Times New Roman"/>
          <w:color w:val="auto"/>
          <w:sz w:val="20"/>
          <w:szCs w:val="20"/>
        </w:rPr>
        <w:br/>
        <w:t>o skutečnost, se kterou spojuje zákon takové účinky. Strany této smlouvy se zavazují nahradit neplatné ustanovení této smlouvy jiným, které svým obsahem a smyslem odpovídá nejlépe obsahu a smyslu ustanovení původního, neplatného.</w:t>
      </w:r>
    </w:p>
    <w:p w14:paraId="3FD8E2B7" w14:textId="77777777" w:rsidR="00AF62A6" w:rsidRPr="00CE77C7" w:rsidRDefault="00AF62A6" w:rsidP="00AF62A6">
      <w:pPr>
        <w:pStyle w:val="Nadpis2"/>
        <w:keepNext w:val="0"/>
        <w:keepLines w:val="0"/>
        <w:spacing w:before="60" w:line="240" w:lineRule="auto"/>
        <w:ind w:left="540" w:hanging="540"/>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8.10</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 xml:space="preserve">Komunikace mezi Poskytovatelem a Nabyvatelem probíhá zásadně ve formě elektronické (elektronicky) doručením dokumentu či sdělení na kontaktní e-mailovou adresu strany druhé nebo prostřednictvím Zákaznického portálu; tím je splněn požadavek písemnosti formy, nestanoví-li smlouva výslovně jinak. Sdělení je považováno za doručené, jakmile Nabyvatel po jeho odeslání nebo vložení do SW ABRA obdrží potvrzující e-mail. Pokud takovýto e-mail obratem neobdrží, je povinen neprodleně kontaktovat Poskytovatele. Charakter písemného sdělení má také vyplnění a odeslání formuláře/ů na Webových stránkách nebo na Zákaznickém portálu. Výjimečně probíhá komunikace (zejména vyžaduje-li tak zákon či tato smlouva) ve formě listinné, doručené na kontaktní adresu pro písemný styk strany druhé. </w:t>
      </w:r>
    </w:p>
    <w:p w14:paraId="7E7E6051" w14:textId="77777777" w:rsidR="00AF62A6" w:rsidRPr="00CE77C7" w:rsidRDefault="00AF62A6" w:rsidP="00AF62A6">
      <w:pPr>
        <w:pStyle w:val="Nadpis2"/>
        <w:keepNext w:val="0"/>
        <w:keepLines w:val="0"/>
        <w:spacing w:before="60" w:line="240" w:lineRule="auto"/>
        <w:ind w:left="540" w:hanging="540"/>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8.11</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Jakékoli změny, dodatky či zrušení této smlouvy, jakož i jednostranné projevy vůle určené druhé smluvní straně musí být učiněny v písemné formě. Písemné změny a doplňky této smlouvy budou provedeny písemnými dodatky, opatřenými pořadovým číslem, datem a podpisy obou smluvních stran. Dokumenty nahrazující, měnící či rušící smlouvu zaslané elektronickou poštou nesplňují požadavek písemné formy, nevyplývá-li ze smlouvy jinak.</w:t>
      </w:r>
    </w:p>
    <w:p w14:paraId="5141FB76" w14:textId="77777777" w:rsidR="00AF62A6" w:rsidRPr="00CE77C7" w:rsidRDefault="00AF62A6" w:rsidP="00AF62A6">
      <w:pPr>
        <w:pStyle w:val="Nadpis2"/>
        <w:keepNext w:val="0"/>
        <w:keepLines w:val="0"/>
        <w:spacing w:before="60" w:line="240" w:lineRule="auto"/>
        <w:ind w:left="540" w:hanging="540"/>
        <w:jc w:val="both"/>
        <w:rPr>
          <w:rFonts w:ascii="Times New Roman" w:hAnsi="Times New Roman" w:cs="Times New Roman"/>
          <w:b/>
          <w:color w:val="auto"/>
          <w:sz w:val="20"/>
          <w:szCs w:val="20"/>
        </w:rPr>
      </w:pPr>
      <w:proofErr w:type="gramStart"/>
      <w:r>
        <w:rPr>
          <w:rFonts w:ascii="Times New Roman" w:hAnsi="Times New Roman" w:cs="Times New Roman"/>
          <w:color w:val="auto"/>
          <w:sz w:val="20"/>
          <w:szCs w:val="20"/>
        </w:rPr>
        <w:t>8.12</w:t>
      </w:r>
      <w:proofErr w:type="gramEnd"/>
      <w:r>
        <w:rPr>
          <w:rFonts w:ascii="Times New Roman" w:hAnsi="Times New Roman" w:cs="Times New Roman"/>
          <w:color w:val="auto"/>
          <w:sz w:val="20"/>
          <w:szCs w:val="20"/>
        </w:rPr>
        <w:t>.</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 xml:space="preserve">V případě, že při činnosti Poskytovatele podle této smlouvy bude docházet ke zpracovávání osobních údajů, bude k provedení povinností vyplývajících pro ně ze zák. č. 101/2000 Sb., o ochraně osobních údajů, v platném znění, uzavřena s Nabyvatelem smlouva o zpracování osobních údajů. V uvedené souvislosti se pak Poskytovatel dále zavazuje, že poučí své zaměstnance či spolupracovníky, prostřednictvím kterých </w:t>
      </w:r>
      <w:r w:rsidRPr="00CE77C7">
        <w:rPr>
          <w:rFonts w:ascii="Times New Roman" w:hAnsi="Times New Roman" w:cs="Times New Roman"/>
          <w:color w:val="auto"/>
          <w:sz w:val="20"/>
          <w:szCs w:val="20"/>
        </w:rPr>
        <w:lastRenderedPageBreak/>
        <w:t>budou plnit své povinnosti ze smlouvy vyplývající, o povinnosti mlčenlivosti ve smyslu ustanovení § 15 zákona o ochraně osobních údajů.</w:t>
      </w:r>
    </w:p>
    <w:p w14:paraId="6B58B767" w14:textId="6DD20B1A" w:rsidR="00AF62A6" w:rsidRPr="00CE77C7" w:rsidRDefault="00AF62A6" w:rsidP="00AF62A6">
      <w:pPr>
        <w:pStyle w:val="Nadpis2"/>
        <w:keepNext w:val="0"/>
        <w:keepLines w:val="0"/>
        <w:spacing w:before="60" w:line="240" w:lineRule="auto"/>
        <w:ind w:left="539" w:hanging="539"/>
        <w:jc w:val="both"/>
        <w:rPr>
          <w:rFonts w:ascii="Times New Roman" w:hAnsi="Times New Roman" w:cs="Times New Roman"/>
          <w:b/>
          <w:color w:val="auto"/>
          <w:sz w:val="20"/>
          <w:szCs w:val="20"/>
        </w:rPr>
      </w:pPr>
      <w:r>
        <w:rPr>
          <w:rFonts w:ascii="Times New Roman" w:hAnsi="Times New Roman" w:cs="Times New Roman"/>
          <w:color w:val="auto"/>
          <w:sz w:val="20"/>
          <w:szCs w:val="20"/>
        </w:rPr>
        <w:t>8.13.</w:t>
      </w:r>
      <w:r>
        <w:rPr>
          <w:rFonts w:ascii="Times New Roman" w:hAnsi="Times New Roman" w:cs="Times New Roman"/>
          <w:color w:val="auto"/>
          <w:sz w:val="20"/>
          <w:szCs w:val="20"/>
        </w:rPr>
        <w:tab/>
      </w:r>
      <w:r w:rsidRPr="00CE77C7">
        <w:rPr>
          <w:rFonts w:ascii="Times New Roman" w:hAnsi="Times New Roman" w:cs="Times New Roman"/>
          <w:color w:val="auto"/>
          <w:sz w:val="20"/>
          <w:szCs w:val="20"/>
        </w:rPr>
        <w:t>Smluvní strany dohodly, že žádná z nich není oprávněna postoupit svá práva a povinnosti vyplývající z této smlouvy třetí straně bez předchozího písemného souhlasu druhé smluvní strany.</w:t>
      </w:r>
    </w:p>
    <w:p w14:paraId="11660407" w14:textId="3761584D" w:rsidR="004535F0" w:rsidRPr="000D493B" w:rsidRDefault="00AF62A6" w:rsidP="00CA03DB">
      <w:pPr>
        <w:pStyle w:val="Nadpis1"/>
        <w:keepNext w:val="0"/>
        <w:numPr>
          <w:ilvl w:val="0"/>
          <w:numId w:val="42"/>
        </w:numPr>
        <w:tabs>
          <w:tab w:val="clear" w:pos="720"/>
          <w:tab w:val="num" w:pos="540"/>
          <w:tab w:val="num" w:pos="567"/>
        </w:tabs>
        <w:spacing w:before="120" w:after="120" w:line="240" w:lineRule="auto"/>
        <w:ind w:left="539" w:hanging="539"/>
        <w:rPr>
          <w:rFonts w:ascii="Times New Roman" w:hAnsi="Times New Roman"/>
          <w:sz w:val="20"/>
          <w:szCs w:val="20"/>
        </w:rPr>
      </w:pPr>
      <w:r w:rsidRPr="00246B28">
        <w:rPr>
          <w:rFonts w:ascii="Times New Roman" w:hAnsi="Times New Roman"/>
          <w:sz w:val="20"/>
          <w:szCs w:val="20"/>
        </w:rPr>
        <w:t>Konfigurace SW ABRA</w:t>
      </w:r>
    </w:p>
    <w:p w14:paraId="1031CDFE" w14:textId="7376B3D6" w:rsidR="00CA03DB" w:rsidRPr="003E46F3" w:rsidRDefault="00CA03DB" w:rsidP="00246B28">
      <w:pPr>
        <w:pStyle w:val="Odstavecseseznamem"/>
        <w:ind w:left="720"/>
        <w:rPr>
          <w:rFonts w:eastAsiaTheme="minorHAnsi"/>
          <w:sz w:val="20"/>
        </w:rPr>
      </w:pPr>
      <w:r w:rsidRPr="003E46F3">
        <w:rPr>
          <w:rFonts w:eastAsiaTheme="minorHAnsi"/>
          <w:sz w:val="20"/>
        </w:rPr>
        <w:t>Poskytnutá konfigurace</w:t>
      </w:r>
      <w:r w:rsidRPr="003E46F3">
        <w:rPr>
          <w:sz w:val="20"/>
        </w:rPr>
        <w:t xml:space="preserve"> </w:t>
      </w:r>
      <w:r w:rsidRPr="003E46F3">
        <w:rPr>
          <w:rFonts w:eastAsiaTheme="minorHAnsi"/>
          <w:sz w:val="20"/>
        </w:rPr>
        <w:t>SW ABRA</w:t>
      </w:r>
      <w:r w:rsidRPr="003E46F3">
        <w:rPr>
          <w:sz w:val="20"/>
        </w:rPr>
        <w:t xml:space="preserve"> jakožto </w:t>
      </w:r>
      <w:r w:rsidR="008B55B4" w:rsidRPr="003E46F3">
        <w:rPr>
          <w:sz w:val="20"/>
        </w:rPr>
        <w:t>Neunikátního díla</w:t>
      </w:r>
      <w:r w:rsidRPr="003E46F3">
        <w:rPr>
          <w:rFonts w:eastAsiaTheme="minorHAnsi"/>
          <w:sz w:val="20"/>
        </w:rPr>
        <w:t>:</w:t>
      </w:r>
    </w:p>
    <w:tbl>
      <w:tblPr>
        <w:tblW w:w="8660" w:type="dxa"/>
        <w:tblCellMar>
          <w:left w:w="70" w:type="dxa"/>
          <w:right w:w="70" w:type="dxa"/>
        </w:tblCellMar>
        <w:tblLook w:val="04A0" w:firstRow="1" w:lastRow="0" w:firstColumn="1" w:lastColumn="0" w:noHBand="0" w:noVBand="1"/>
      </w:tblPr>
      <w:tblGrid>
        <w:gridCol w:w="4540"/>
        <w:gridCol w:w="1480"/>
        <w:gridCol w:w="860"/>
        <w:gridCol w:w="1780"/>
      </w:tblGrid>
      <w:tr w:rsidR="00CA03DB" w:rsidRPr="00CA03DB" w14:paraId="565FD6FC" w14:textId="77777777" w:rsidTr="002040C9">
        <w:trPr>
          <w:trHeight w:val="580"/>
        </w:trPr>
        <w:tc>
          <w:tcPr>
            <w:tcW w:w="4540" w:type="dxa"/>
            <w:tcBorders>
              <w:top w:val="nil"/>
              <w:left w:val="single" w:sz="4" w:space="0" w:color="FFFFFF"/>
              <w:bottom w:val="single" w:sz="4" w:space="0" w:color="FFFFFF"/>
              <w:right w:val="single" w:sz="4" w:space="0" w:color="FFFFFF"/>
            </w:tcBorders>
            <w:shd w:val="clear" w:color="000000" w:fill="0082C7"/>
            <w:vAlign w:val="center"/>
            <w:hideMark/>
          </w:tcPr>
          <w:p w14:paraId="61B83DB9" w14:textId="77777777" w:rsidR="00CA03DB" w:rsidRPr="00CA03DB" w:rsidRDefault="00CA03DB" w:rsidP="002040C9">
            <w:pPr>
              <w:rPr>
                <w:rFonts w:eastAsiaTheme="majorEastAsia"/>
                <w:sz w:val="20"/>
                <w:szCs w:val="20"/>
              </w:rPr>
            </w:pPr>
            <w:r w:rsidRPr="00CA03DB">
              <w:rPr>
                <w:rFonts w:eastAsiaTheme="majorEastAsia"/>
                <w:sz w:val="20"/>
                <w:szCs w:val="20"/>
              </w:rPr>
              <w:t>Modul / Agenda</w:t>
            </w:r>
          </w:p>
        </w:tc>
        <w:tc>
          <w:tcPr>
            <w:tcW w:w="1480" w:type="dxa"/>
            <w:tcBorders>
              <w:top w:val="nil"/>
              <w:left w:val="nil"/>
              <w:bottom w:val="single" w:sz="4" w:space="0" w:color="FFFFFF"/>
              <w:right w:val="single" w:sz="4" w:space="0" w:color="FFFFFF"/>
            </w:tcBorders>
            <w:shd w:val="clear" w:color="000000" w:fill="0082C7"/>
            <w:vAlign w:val="center"/>
            <w:hideMark/>
          </w:tcPr>
          <w:p w14:paraId="7424C1BD" w14:textId="77777777" w:rsidR="00CA03DB" w:rsidRPr="00CA03DB" w:rsidRDefault="00CA03DB" w:rsidP="002040C9">
            <w:pPr>
              <w:rPr>
                <w:rFonts w:eastAsiaTheme="majorEastAsia"/>
                <w:sz w:val="20"/>
                <w:szCs w:val="20"/>
              </w:rPr>
            </w:pPr>
            <w:r w:rsidRPr="00CA03DB">
              <w:rPr>
                <w:rFonts w:eastAsiaTheme="majorEastAsia"/>
                <w:sz w:val="20"/>
                <w:szCs w:val="20"/>
              </w:rPr>
              <w:t>Jednotková cena</w:t>
            </w:r>
          </w:p>
        </w:tc>
        <w:tc>
          <w:tcPr>
            <w:tcW w:w="860" w:type="dxa"/>
            <w:tcBorders>
              <w:top w:val="nil"/>
              <w:left w:val="nil"/>
              <w:bottom w:val="single" w:sz="4" w:space="0" w:color="FFFFFF"/>
              <w:right w:val="single" w:sz="4" w:space="0" w:color="FFFFFF"/>
            </w:tcBorders>
            <w:shd w:val="clear" w:color="000000" w:fill="0082C7"/>
            <w:vAlign w:val="center"/>
            <w:hideMark/>
          </w:tcPr>
          <w:p w14:paraId="41296034" w14:textId="77777777" w:rsidR="00CA03DB" w:rsidRPr="00CA03DB" w:rsidRDefault="00CA03DB" w:rsidP="002040C9">
            <w:pPr>
              <w:rPr>
                <w:rFonts w:eastAsiaTheme="majorEastAsia"/>
                <w:sz w:val="20"/>
                <w:szCs w:val="20"/>
              </w:rPr>
            </w:pPr>
            <w:r w:rsidRPr="00CA03DB">
              <w:rPr>
                <w:rFonts w:eastAsiaTheme="majorEastAsia"/>
                <w:sz w:val="20"/>
                <w:szCs w:val="20"/>
              </w:rPr>
              <w:t>Počet přístupů</w:t>
            </w:r>
          </w:p>
        </w:tc>
        <w:tc>
          <w:tcPr>
            <w:tcW w:w="1780" w:type="dxa"/>
            <w:tcBorders>
              <w:top w:val="nil"/>
              <w:left w:val="nil"/>
              <w:bottom w:val="single" w:sz="4" w:space="0" w:color="FFFFFF"/>
              <w:right w:val="single" w:sz="4" w:space="0" w:color="FFFFFF"/>
            </w:tcBorders>
            <w:shd w:val="clear" w:color="000000" w:fill="0082C7"/>
            <w:vAlign w:val="center"/>
            <w:hideMark/>
          </w:tcPr>
          <w:p w14:paraId="6B5C7E22" w14:textId="77777777" w:rsidR="00CA03DB" w:rsidRPr="00CA03DB" w:rsidRDefault="00CA03DB" w:rsidP="002040C9">
            <w:pPr>
              <w:rPr>
                <w:rFonts w:eastAsiaTheme="majorEastAsia"/>
                <w:sz w:val="20"/>
                <w:szCs w:val="20"/>
              </w:rPr>
            </w:pPr>
            <w:r w:rsidRPr="00CA03DB">
              <w:rPr>
                <w:rFonts w:eastAsiaTheme="majorEastAsia"/>
                <w:sz w:val="20"/>
                <w:szCs w:val="20"/>
              </w:rPr>
              <w:t>Celková cena</w:t>
            </w:r>
          </w:p>
        </w:tc>
      </w:tr>
      <w:tr w:rsidR="00CA03DB" w:rsidRPr="00CA03DB" w14:paraId="0AFA8FA8"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35C76C78" w14:textId="77777777" w:rsidR="00CA03DB" w:rsidRPr="00CA03DB" w:rsidRDefault="00CA03DB" w:rsidP="002040C9">
            <w:pPr>
              <w:rPr>
                <w:rFonts w:eastAsiaTheme="majorEastAsia"/>
                <w:sz w:val="20"/>
                <w:szCs w:val="20"/>
              </w:rPr>
            </w:pPr>
            <w:r w:rsidRPr="00CA03DB">
              <w:rPr>
                <w:rFonts w:eastAsiaTheme="majorEastAsia"/>
                <w:sz w:val="20"/>
                <w:szCs w:val="20"/>
              </w:rPr>
              <w:t>Jádro</w:t>
            </w:r>
          </w:p>
        </w:tc>
        <w:tc>
          <w:tcPr>
            <w:tcW w:w="1480" w:type="dxa"/>
            <w:vMerge w:val="restart"/>
            <w:tcBorders>
              <w:top w:val="nil"/>
              <w:left w:val="single" w:sz="4" w:space="0" w:color="FFFFFF"/>
              <w:bottom w:val="nil"/>
              <w:right w:val="single" w:sz="4" w:space="0" w:color="FFFFFF"/>
            </w:tcBorders>
            <w:shd w:val="clear" w:color="000000" w:fill="F2F2F2"/>
            <w:noWrap/>
            <w:vAlign w:val="center"/>
            <w:hideMark/>
          </w:tcPr>
          <w:p w14:paraId="3E991927" w14:textId="77777777" w:rsidR="00CA03DB" w:rsidRPr="00CA03DB" w:rsidRDefault="00CA03DB" w:rsidP="002040C9">
            <w:pPr>
              <w:rPr>
                <w:rFonts w:eastAsiaTheme="majorEastAsia"/>
                <w:sz w:val="20"/>
                <w:szCs w:val="20"/>
              </w:rPr>
            </w:pPr>
            <w:r w:rsidRPr="00CA03DB">
              <w:rPr>
                <w:rFonts w:eastAsiaTheme="majorEastAsia"/>
                <w:sz w:val="20"/>
                <w:szCs w:val="20"/>
              </w:rPr>
              <w:t>7 000 Kč</w:t>
            </w:r>
          </w:p>
        </w:tc>
        <w:tc>
          <w:tcPr>
            <w:tcW w:w="860" w:type="dxa"/>
            <w:vMerge w:val="restart"/>
            <w:tcBorders>
              <w:top w:val="nil"/>
              <w:left w:val="single" w:sz="4" w:space="0" w:color="FFFFFF"/>
              <w:bottom w:val="nil"/>
              <w:right w:val="single" w:sz="4" w:space="0" w:color="FFFFFF"/>
            </w:tcBorders>
            <w:shd w:val="clear" w:color="000000" w:fill="F2F2F2"/>
            <w:noWrap/>
            <w:vAlign w:val="center"/>
            <w:hideMark/>
          </w:tcPr>
          <w:p w14:paraId="1266B3AE" w14:textId="77777777" w:rsidR="00CA03DB" w:rsidRPr="00CA03DB" w:rsidRDefault="00CA03DB" w:rsidP="002040C9">
            <w:pPr>
              <w:rPr>
                <w:rFonts w:eastAsiaTheme="majorEastAsia"/>
                <w:sz w:val="20"/>
                <w:szCs w:val="20"/>
              </w:rPr>
            </w:pPr>
            <w:r w:rsidRPr="00CA03DB">
              <w:rPr>
                <w:rFonts w:eastAsiaTheme="majorEastAsia"/>
                <w:sz w:val="20"/>
                <w:szCs w:val="20"/>
              </w:rPr>
              <w:t>48</w:t>
            </w:r>
          </w:p>
        </w:tc>
        <w:tc>
          <w:tcPr>
            <w:tcW w:w="1780" w:type="dxa"/>
            <w:vMerge w:val="restart"/>
            <w:tcBorders>
              <w:top w:val="nil"/>
              <w:left w:val="single" w:sz="4" w:space="0" w:color="FFFFFF"/>
              <w:bottom w:val="nil"/>
              <w:right w:val="single" w:sz="4" w:space="0" w:color="FFFFFF"/>
            </w:tcBorders>
            <w:shd w:val="clear" w:color="000000" w:fill="F2F2F2"/>
            <w:noWrap/>
            <w:vAlign w:val="center"/>
            <w:hideMark/>
          </w:tcPr>
          <w:p w14:paraId="0907CAC5" w14:textId="77777777" w:rsidR="00CA03DB" w:rsidRPr="00CA03DB" w:rsidRDefault="00CA03DB" w:rsidP="002040C9">
            <w:pPr>
              <w:rPr>
                <w:rFonts w:eastAsiaTheme="majorEastAsia"/>
                <w:sz w:val="20"/>
                <w:szCs w:val="20"/>
              </w:rPr>
            </w:pPr>
            <w:r w:rsidRPr="00CA03DB">
              <w:rPr>
                <w:rFonts w:eastAsiaTheme="majorEastAsia"/>
                <w:sz w:val="20"/>
                <w:szCs w:val="20"/>
              </w:rPr>
              <w:t>336 000 Kč</w:t>
            </w:r>
          </w:p>
        </w:tc>
      </w:tr>
      <w:tr w:rsidR="00CA03DB" w:rsidRPr="00CA03DB" w14:paraId="40FBD869"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4965DA53" w14:textId="77777777" w:rsidR="00CA03DB" w:rsidRPr="00CA03DB" w:rsidRDefault="00CA03DB" w:rsidP="002040C9">
            <w:pPr>
              <w:rPr>
                <w:rFonts w:eastAsiaTheme="majorEastAsia"/>
                <w:sz w:val="20"/>
                <w:szCs w:val="20"/>
              </w:rPr>
            </w:pPr>
            <w:r w:rsidRPr="00CA03DB">
              <w:rPr>
                <w:rFonts w:eastAsiaTheme="majorEastAsia"/>
                <w:sz w:val="20"/>
                <w:szCs w:val="20"/>
              </w:rPr>
              <w:t>Účetnictví a výkazy</w:t>
            </w:r>
          </w:p>
        </w:tc>
        <w:tc>
          <w:tcPr>
            <w:tcW w:w="1480" w:type="dxa"/>
            <w:vMerge/>
            <w:tcBorders>
              <w:top w:val="nil"/>
              <w:left w:val="single" w:sz="4" w:space="0" w:color="FFFFFF"/>
              <w:bottom w:val="nil"/>
              <w:right w:val="single" w:sz="4" w:space="0" w:color="FFFFFF"/>
            </w:tcBorders>
            <w:vAlign w:val="center"/>
            <w:hideMark/>
          </w:tcPr>
          <w:p w14:paraId="63758821"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2EF43BFF"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6AAE6F97" w14:textId="77777777" w:rsidR="00CA03DB" w:rsidRPr="00CA03DB" w:rsidRDefault="00CA03DB" w:rsidP="002040C9">
            <w:pPr>
              <w:rPr>
                <w:rFonts w:eastAsiaTheme="majorEastAsia"/>
                <w:sz w:val="20"/>
                <w:szCs w:val="20"/>
              </w:rPr>
            </w:pPr>
          </w:p>
        </w:tc>
      </w:tr>
      <w:tr w:rsidR="00CA03DB" w:rsidRPr="00CA03DB" w14:paraId="63A37A6A"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18AA04D8" w14:textId="77777777" w:rsidR="00CA03DB" w:rsidRPr="00CA03DB" w:rsidRDefault="00CA03DB" w:rsidP="002040C9">
            <w:pPr>
              <w:rPr>
                <w:rFonts w:eastAsiaTheme="majorEastAsia"/>
                <w:sz w:val="20"/>
                <w:szCs w:val="20"/>
              </w:rPr>
            </w:pPr>
            <w:r w:rsidRPr="00CA03DB">
              <w:rPr>
                <w:rFonts w:eastAsiaTheme="majorEastAsia"/>
                <w:sz w:val="20"/>
                <w:szCs w:val="20"/>
              </w:rPr>
              <w:t xml:space="preserve">Banka a </w:t>
            </w:r>
            <w:proofErr w:type="spellStart"/>
            <w:r w:rsidRPr="00CA03DB">
              <w:rPr>
                <w:rFonts w:eastAsiaTheme="majorEastAsia"/>
                <w:sz w:val="20"/>
                <w:szCs w:val="20"/>
              </w:rPr>
              <w:t>homebanking</w:t>
            </w:r>
            <w:proofErr w:type="spellEnd"/>
          </w:p>
        </w:tc>
        <w:tc>
          <w:tcPr>
            <w:tcW w:w="1480" w:type="dxa"/>
            <w:vMerge/>
            <w:tcBorders>
              <w:top w:val="nil"/>
              <w:left w:val="single" w:sz="4" w:space="0" w:color="FFFFFF"/>
              <w:bottom w:val="nil"/>
              <w:right w:val="single" w:sz="4" w:space="0" w:color="FFFFFF"/>
            </w:tcBorders>
            <w:vAlign w:val="center"/>
            <w:hideMark/>
          </w:tcPr>
          <w:p w14:paraId="4D889DFF"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0D221D13"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70C228C8" w14:textId="77777777" w:rsidR="00CA03DB" w:rsidRPr="00CA03DB" w:rsidRDefault="00CA03DB" w:rsidP="002040C9">
            <w:pPr>
              <w:rPr>
                <w:rFonts w:eastAsiaTheme="majorEastAsia"/>
                <w:sz w:val="20"/>
                <w:szCs w:val="20"/>
              </w:rPr>
            </w:pPr>
          </w:p>
        </w:tc>
      </w:tr>
      <w:tr w:rsidR="00CA03DB" w:rsidRPr="00CA03DB" w14:paraId="542A2E17"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119C14CB" w14:textId="77777777" w:rsidR="00CA03DB" w:rsidRPr="00CA03DB" w:rsidRDefault="00CA03DB" w:rsidP="002040C9">
            <w:pPr>
              <w:rPr>
                <w:rFonts w:eastAsiaTheme="majorEastAsia"/>
                <w:sz w:val="20"/>
                <w:szCs w:val="20"/>
              </w:rPr>
            </w:pPr>
            <w:r w:rsidRPr="00CA03DB">
              <w:rPr>
                <w:rFonts w:eastAsiaTheme="majorEastAsia"/>
                <w:sz w:val="20"/>
                <w:szCs w:val="20"/>
              </w:rPr>
              <w:t>Pokladna</w:t>
            </w:r>
          </w:p>
        </w:tc>
        <w:tc>
          <w:tcPr>
            <w:tcW w:w="1480" w:type="dxa"/>
            <w:vMerge/>
            <w:tcBorders>
              <w:top w:val="nil"/>
              <w:left w:val="single" w:sz="4" w:space="0" w:color="FFFFFF"/>
              <w:bottom w:val="nil"/>
              <w:right w:val="single" w:sz="4" w:space="0" w:color="FFFFFF"/>
            </w:tcBorders>
            <w:vAlign w:val="center"/>
            <w:hideMark/>
          </w:tcPr>
          <w:p w14:paraId="2BD672E2"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5D021859"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346CFCC7" w14:textId="77777777" w:rsidR="00CA03DB" w:rsidRPr="00CA03DB" w:rsidRDefault="00CA03DB" w:rsidP="002040C9">
            <w:pPr>
              <w:rPr>
                <w:rFonts w:eastAsiaTheme="majorEastAsia"/>
                <w:sz w:val="20"/>
                <w:szCs w:val="20"/>
              </w:rPr>
            </w:pPr>
          </w:p>
        </w:tc>
      </w:tr>
      <w:tr w:rsidR="00CA03DB" w:rsidRPr="00CA03DB" w14:paraId="1B8648E9"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7137135A" w14:textId="77777777" w:rsidR="00CA03DB" w:rsidRPr="00CA03DB" w:rsidRDefault="00CA03DB" w:rsidP="002040C9">
            <w:pPr>
              <w:rPr>
                <w:rFonts w:eastAsiaTheme="majorEastAsia"/>
                <w:sz w:val="20"/>
                <w:szCs w:val="20"/>
              </w:rPr>
            </w:pPr>
            <w:r w:rsidRPr="00CA03DB">
              <w:rPr>
                <w:rFonts w:eastAsiaTheme="majorEastAsia"/>
                <w:sz w:val="20"/>
                <w:szCs w:val="20"/>
              </w:rPr>
              <w:t>Majetek</w:t>
            </w:r>
          </w:p>
        </w:tc>
        <w:tc>
          <w:tcPr>
            <w:tcW w:w="1480" w:type="dxa"/>
            <w:vMerge/>
            <w:tcBorders>
              <w:top w:val="nil"/>
              <w:left w:val="single" w:sz="4" w:space="0" w:color="FFFFFF"/>
              <w:bottom w:val="nil"/>
              <w:right w:val="single" w:sz="4" w:space="0" w:color="FFFFFF"/>
            </w:tcBorders>
            <w:vAlign w:val="center"/>
            <w:hideMark/>
          </w:tcPr>
          <w:p w14:paraId="68EE4C38"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18EEE92C"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2073F4E2" w14:textId="77777777" w:rsidR="00CA03DB" w:rsidRPr="00CA03DB" w:rsidRDefault="00CA03DB" w:rsidP="002040C9">
            <w:pPr>
              <w:rPr>
                <w:rFonts w:eastAsiaTheme="majorEastAsia"/>
                <w:sz w:val="20"/>
                <w:szCs w:val="20"/>
              </w:rPr>
            </w:pPr>
          </w:p>
        </w:tc>
      </w:tr>
      <w:tr w:rsidR="00CA03DB" w:rsidRPr="00CA03DB" w14:paraId="5D9BACE1"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09A7DF13" w14:textId="77777777" w:rsidR="00CA03DB" w:rsidRPr="00CA03DB" w:rsidRDefault="00CA03DB" w:rsidP="002040C9">
            <w:pPr>
              <w:rPr>
                <w:rFonts w:eastAsiaTheme="majorEastAsia"/>
                <w:sz w:val="20"/>
                <w:szCs w:val="20"/>
              </w:rPr>
            </w:pPr>
            <w:r w:rsidRPr="00CA03DB">
              <w:rPr>
                <w:rFonts w:eastAsiaTheme="majorEastAsia"/>
                <w:sz w:val="20"/>
                <w:szCs w:val="20"/>
              </w:rPr>
              <w:t>Nákup</w:t>
            </w:r>
          </w:p>
        </w:tc>
        <w:tc>
          <w:tcPr>
            <w:tcW w:w="1480" w:type="dxa"/>
            <w:vMerge/>
            <w:tcBorders>
              <w:top w:val="nil"/>
              <w:left w:val="single" w:sz="4" w:space="0" w:color="FFFFFF"/>
              <w:bottom w:val="nil"/>
              <w:right w:val="single" w:sz="4" w:space="0" w:color="FFFFFF"/>
            </w:tcBorders>
            <w:vAlign w:val="center"/>
            <w:hideMark/>
          </w:tcPr>
          <w:p w14:paraId="082599DF"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258CBBCE"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230DA5BB" w14:textId="77777777" w:rsidR="00CA03DB" w:rsidRPr="00CA03DB" w:rsidRDefault="00CA03DB" w:rsidP="002040C9">
            <w:pPr>
              <w:rPr>
                <w:rFonts w:eastAsiaTheme="majorEastAsia"/>
                <w:sz w:val="20"/>
                <w:szCs w:val="20"/>
              </w:rPr>
            </w:pPr>
          </w:p>
        </w:tc>
      </w:tr>
      <w:tr w:rsidR="00CA03DB" w:rsidRPr="00CA03DB" w14:paraId="292A7420"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38442B8D" w14:textId="77777777" w:rsidR="00CA03DB" w:rsidRPr="00CA03DB" w:rsidRDefault="00CA03DB" w:rsidP="002040C9">
            <w:pPr>
              <w:rPr>
                <w:rFonts w:eastAsiaTheme="majorEastAsia"/>
                <w:sz w:val="20"/>
                <w:szCs w:val="20"/>
              </w:rPr>
            </w:pPr>
            <w:r w:rsidRPr="00CA03DB">
              <w:rPr>
                <w:rFonts w:eastAsiaTheme="majorEastAsia"/>
                <w:sz w:val="20"/>
                <w:szCs w:val="20"/>
              </w:rPr>
              <w:t>Prodej</w:t>
            </w:r>
          </w:p>
        </w:tc>
        <w:tc>
          <w:tcPr>
            <w:tcW w:w="1480" w:type="dxa"/>
            <w:vMerge/>
            <w:tcBorders>
              <w:top w:val="nil"/>
              <w:left w:val="single" w:sz="4" w:space="0" w:color="FFFFFF"/>
              <w:bottom w:val="nil"/>
              <w:right w:val="single" w:sz="4" w:space="0" w:color="FFFFFF"/>
            </w:tcBorders>
            <w:vAlign w:val="center"/>
            <w:hideMark/>
          </w:tcPr>
          <w:p w14:paraId="2A4784B5"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14BAEE58"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62567098" w14:textId="77777777" w:rsidR="00CA03DB" w:rsidRPr="00CA03DB" w:rsidRDefault="00CA03DB" w:rsidP="002040C9">
            <w:pPr>
              <w:rPr>
                <w:rFonts w:eastAsiaTheme="majorEastAsia"/>
                <w:sz w:val="20"/>
                <w:szCs w:val="20"/>
              </w:rPr>
            </w:pPr>
          </w:p>
        </w:tc>
      </w:tr>
      <w:tr w:rsidR="00CA03DB" w:rsidRPr="00CA03DB" w14:paraId="4F34541B"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5CB5C198" w14:textId="77777777" w:rsidR="00CA03DB" w:rsidRPr="00CA03DB" w:rsidRDefault="00CA03DB" w:rsidP="002040C9">
            <w:pPr>
              <w:rPr>
                <w:rFonts w:eastAsiaTheme="majorEastAsia"/>
                <w:sz w:val="20"/>
                <w:szCs w:val="20"/>
              </w:rPr>
            </w:pPr>
            <w:r w:rsidRPr="00CA03DB">
              <w:rPr>
                <w:rFonts w:eastAsiaTheme="majorEastAsia"/>
                <w:sz w:val="20"/>
                <w:szCs w:val="20"/>
              </w:rPr>
              <w:t>Kniha jízd</w:t>
            </w:r>
          </w:p>
        </w:tc>
        <w:tc>
          <w:tcPr>
            <w:tcW w:w="1480" w:type="dxa"/>
            <w:vMerge/>
            <w:tcBorders>
              <w:top w:val="nil"/>
              <w:left w:val="single" w:sz="4" w:space="0" w:color="FFFFFF"/>
              <w:bottom w:val="nil"/>
              <w:right w:val="single" w:sz="4" w:space="0" w:color="FFFFFF"/>
            </w:tcBorders>
            <w:vAlign w:val="center"/>
            <w:hideMark/>
          </w:tcPr>
          <w:p w14:paraId="43D0D97B"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3E3427CA"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71E73DA2" w14:textId="77777777" w:rsidR="00CA03DB" w:rsidRPr="00CA03DB" w:rsidRDefault="00CA03DB" w:rsidP="002040C9">
            <w:pPr>
              <w:rPr>
                <w:rFonts w:eastAsiaTheme="majorEastAsia"/>
                <w:sz w:val="20"/>
                <w:szCs w:val="20"/>
              </w:rPr>
            </w:pPr>
          </w:p>
        </w:tc>
      </w:tr>
      <w:tr w:rsidR="00CA03DB" w:rsidRPr="00CA03DB" w14:paraId="7AFB0C8B"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258B6B26" w14:textId="77777777" w:rsidR="00CA03DB" w:rsidRPr="00CA03DB" w:rsidRDefault="00CA03DB" w:rsidP="002040C9">
            <w:pPr>
              <w:rPr>
                <w:rFonts w:eastAsiaTheme="majorEastAsia"/>
                <w:sz w:val="20"/>
                <w:szCs w:val="20"/>
              </w:rPr>
            </w:pPr>
            <w:r w:rsidRPr="00CA03DB">
              <w:rPr>
                <w:rFonts w:eastAsiaTheme="majorEastAsia"/>
                <w:sz w:val="20"/>
                <w:szCs w:val="20"/>
              </w:rPr>
              <w:t>Skladové hospodářství</w:t>
            </w:r>
          </w:p>
        </w:tc>
        <w:tc>
          <w:tcPr>
            <w:tcW w:w="1480" w:type="dxa"/>
            <w:vMerge/>
            <w:tcBorders>
              <w:top w:val="nil"/>
              <w:left w:val="single" w:sz="4" w:space="0" w:color="FFFFFF"/>
              <w:bottom w:val="nil"/>
              <w:right w:val="single" w:sz="4" w:space="0" w:color="FFFFFF"/>
            </w:tcBorders>
            <w:vAlign w:val="center"/>
            <w:hideMark/>
          </w:tcPr>
          <w:p w14:paraId="709A5463"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6BA45405"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1A383FFA" w14:textId="77777777" w:rsidR="00CA03DB" w:rsidRPr="00CA03DB" w:rsidRDefault="00CA03DB" w:rsidP="002040C9">
            <w:pPr>
              <w:rPr>
                <w:rFonts w:eastAsiaTheme="majorEastAsia"/>
                <w:sz w:val="20"/>
                <w:szCs w:val="20"/>
              </w:rPr>
            </w:pPr>
          </w:p>
        </w:tc>
      </w:tr>
      <w:tr w:rsidR="00CA03DB" w:rsidRPr="00CA03DB" w14:paraId="1734774D"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0C1D2F94" w14:textId="77777777" w:rsidR="00CA03DB" w:rsidRPr="00CA03DB" w:rsidRDefault="00CA03DB" w:rsidP="002040C9">
            <w:pPr>
              <w:rPr>
                <w:rFonts w:eastAsiaTheme="majorEastAsia"/>
                <w:sz w:val="20"/>
                <w:szCs w:val="20"/>
              </w:rPr>
            </w:pPr>
            <w:r w:rsidRPr="00CA03DB">
              <w:rPr>
                <w:rFonts w:eastAsiaTheme="majorEastAsia"/>
                <w:sz w:val="20"/>
                <w:szCs w:val="20"/>
              </w:rPr>
              <w:t>CRM</w:t>
            </w:r>
          </w:p>
        </w:tc>
        <w:tc>
          <w:tcPr>
            <w:tcW w:w="1480" w:type="dxa"/>
            <w:vMerge/>
            <w:tcBorders>
              <w:top w:val="nil"/>
              <w:left w:val="single" w:sz="4" w:space="0" w:color="FFFFFF"/>
              <w:bottom w:val="nil"/>
              <w:right w:val="single" w:sz="4" w:space="0" w:color="FFFFFF"/>
            </w:tcBorders>
            <w:vAlign w:val="center"/>
            <w:hideMark/>
          </w:tcPr>
          <w:p w14:paraId="56B6F6A3"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4420BC0F"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36DB540E" w14:textId="77777777" w:rsidR="00CA03DB" w:rsidRPr="00CA03DB" w:rsidRDefault="00CA03DB" w:rsidP="002040C9">
            <w:pPr>
              <w:rPr>
                <w:rFonts w:eastAsiaTheme="majorEastAsia"/>
                <w:sz w:val="20"/>
                <w:szCs w:val="20"/>
              </w:rPr>
            </w:pPr>
          </w:p>
        </w:tc>
      </w:tr>
      <w:tr w:rsidR="00CA03DB" w:rsidRPr="00CA03DB" w14:paraId="4C5968F2"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52D1931F" w14:textId="77777777" w:rsidR="00CA03DB" w:rsidRPr="00CA03DB" w:rsidRDefault="00CA03DB" w:rsidP="002040C9">
            <w:pPr>
              <w:rPr>
                <w:rFonts w:eastAsiaTheme="majorEastAsia"/>
                <w:sz w:val="20"/>
                <w:szCs w:val="20"/>
              </w:rPr>
            </w:pPr>
            <w:r w:rsidRPr="00CA03DB">
              <w:rPr>
                <w:rFonts w:eastAsiaTheme="majorEastAsia"/>
                <w:sz w:val="20"/>
                <w:szCs w:val="20"/>
              </w:rPr>
              <w:t>Projektové řízení</w:t>
            </w:r>
          </w:p>
        </w:tc>
        <w:tc>
          <w:tcPr>
            <w:tcW w:w="1480" w:type="dxa"/>
            <w:vMerge/>
            <w:tcBorders>
              <w:top w:val="nil"/>
              <w:left w:val="single" w:sz="4" w:space="0" w:color="FFFFFF"/>
              <w:bottom w:val="nil"/>
              <w:right w:val="single" w:sz="4" w:space="0" w:color="FFFFFF"/>
            </w:tcBorders>
            <w:vAlign w:val="center"/>
            <w:hideMark/>
          </w:tcPr>
          <w:p w14:paraId="4D05F769"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78F1473D"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5B46F608" w14:textId="77777777" w:rsidR="00CA03DB" w:rsidRPr="00CA03DB" w:rsidRDefault="00CA03DB" w:rsidP="002040C9">
            <w:pPr>
              <w:rPr>
                <w:rFonts w:eastAsiaTheme="majorEastAsia"/>
                <w:sz w:val="20"/>
                <w:szCs w:val="20"/>
              </w:rPr>
            </w:pPr>
          </w:p>
        </w:tc>
      </w:tr>
      <w:tr w:rsidR="00CA03DB" w:rsidRPr="00CA03DB" w14:paraId="79C3C612"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1D1BF62A" w14:textId="77777777" w:rsidR="00CA03DB" w:rsidRPr="00CA03DB" w:rsidRDefault="00CA03DB" w:rsidP="002040C9">
            <w:pPr>
              <w:rPr>
                <w:rFonts w:eastAsiaTheme="majorEastAsia"/>
                <w:sz w:val="20"/>
                <w:szCs w:val="20"/>
              </w:rPr>
            </w:pPr>
            <w:r w:rsidRPr="00CA03DB">
              <w:rPr>
                <w:rFonts w:eastAsiaTheme="majorEastAsia"/>
                <w:sz w:val="20"/>
                <w:szCs w:val="20"/>
              </w:rPr>
              <w:t>Evidence pošty</w:t>
            </w:r>
          </w:p>
        </w:tc>
        <w:tc>
          <w:tcPr>
            <w:tcW w:w="1480" w:type="dxa"/>
            <w:vMerge/>
            <w:tcBorders>
              <w:top w:val="nil"/>
              <w:left w:val="single" w:sz="4" w:space="0" w:color="FFFFFF"/>
              <w:bottom w:val="nil"/>
              <w:right w:val="single" w:sz="4" w:space="0" w:color="FFFFFF"/>
            </w:tcBorders>
            <w:vAlign w:val="center"/>
            <w:hideMark/>
          </w:tcPr>
          <w:p w14:paraId="54BF7276"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4F970477"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6F931CC6" w14:textId="77777777" w:rsidR="00CA03DB" w:rsidRPr="00CA03DB" w:rsidRDefault="00CA03DB" w:rsidP="002040C9">
            <w:pPr>
              <w:rPr>
                <w:rFonts w:eastAsiaTheme="majorEastAsia"/>
                <w:sz w:val="20"/>
                <w:szCs w:val="20"/>
              </w:rPr>
            </w:pPr>
          </w:p>
        </w:tc>
      </w:tr>
      <w:tr w:rsidR="00CA03DB" w:rsidRPr="00CA03DB" w14:paraId="5BC906F8"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6692A157" w14:textId="77777777" w:rsidR="00CA03DB" w:rsidRPr="00CA03DB" w:rsidRDefault="00CA03DB" w:rsidP="002040C9">
            <w:pPr>
              <w:rPr>
                <w:rFonts w:eastAsiaTheme="majorEastAsia"/>
                <w:sz w:val="20"/>
                <w:szCs w:val="20"/>
              </w:rPr>
            </w:pPr>
            <w:r w:rsidRPr="00CA03DB">
              <w:rPr>
                <w:rFonts w:eastAsiaTheme="majorEastAsia"/>
                <w:sz w:val="20"/>
                <w:szCs w:val="20"/>
              </w:rPr>
              <w:t>Mzdy a personalistika</w:t>
            </w:r>
          </w:p>
        </w:tc>
        <w:tc>
          <w:tcPr>
            <w:tcW w:w="1480" w:type="dxa"/>
            <w:vMerge/>
            <w:tcBorders>
              <w:top w:val="nil"/>
              <w:left w:val="single" w:sz="4" w:space="0" w:color="FFFFFF"/>
              <w:bottom w:val="nil"/>
              <w:right w:val="single" w:sz="4" w:space="0" w:color="FFFFFF"/>
            </w:tcBorders>
            <w:vAlign w:val="center"/>
            <w:hideMark/>
          </w:tcPr>
          <w:p w14:paraId="224469BD"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3599370D"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51E1BAD3" w14:textId="77777777" w:rsidR="00CA03DB" w:rsidRPr="00CA03DB" w:rsidRDefault="00CA03DB" w:rsidP="002040C9">
            <w:pPr>
              <w:rPr>
                <w:rFonts w:eastAsiaTheme="majorEastAsia"/>
                <w:sz w:val="20"/>
                <w:szCs w:val="20"/>
              </w:rPr>
            </w:pPr>
          </w:p>
        </w:tc>
      </w:tr>
      <w:tr w:rsidR="00CA03DB" w:rsidRPr="00CA03DB" w14:paraId="4F0CEB0D"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4A1D3B86" w14:textId="77777777" w:rsidR="00CA03DB" w:rsidRPr="00CA03DB" w:rsidRDefault="00CA03DB" w:rsidP="002040C9">
            <w:pPr>
              <w:rPr>
                <w:rFonts w:eastAsiaTheme="majorEastAsia"/>
                <w:sz w:val="20"/>
                <w:szCs w:val="20"/>
              </w:rPr>
            </w:pPr>
            <w:proofErr w:type="spellStart"/>
            <w:r w:rsidRPr="00CA03DB">
              <w:rPr>
                <w:rFonts w:eastAsiaTheme="majorEastAsia"/>
                <w:sz w:val="20"/>
                <w:szCs w:val="20"/>
              </w:rPr>
              <w:t>Work-flow</w:t>
            </w:r>
            <w:proofErr w:type="spellEnd"/>
            <w:r w:rsidRPr="00CA03DB">
              <w:rPr>
                <w:rFonts w:eastAsiaTheme="majorEastAsia"/>
                <w:sz w:val="20"/>
                <w:szCs w:val="20"/>
              </w:rPr>
              <w:t xml:space="preserve"> schvalování </w:t>
            </w:r>
          </w:p>
        </w:tc>
        <w:tc>
          <w:tcPr>
            <w:tcW w:w="1480" w:type="dxa"/>
            <w:vMerge/>
            <w:tcBorders>
              <w:top w:val="nil"/>
              <w:left w:val="single" w:sz="4" w:space="0" w:color="FFFFFF"/>
              <w:bottom w:val="nil"/>
              <w:right w:val="single" w:sz="4" w:space="0" w:color="FFFFFF"/>
            </w:tcBorders>
            <w:vAlign w:val="center"/>
            <w:hideMark/>
          </w:tcPr>
          <w:p w14:paraId="5E815EF1"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24242688"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19E7073A" w14:textId="77777777" w:rsidR="00CA03DB" w:rsidRPr="00CA03DB" w:rsidRDefault="00CA03DB" w:rsidP="002040C9">
            <w:pPr>
              <w:rPr>
                <w:rFonts w:eastAsiaTheme="majorEastAsia"/>
                <w:sz w:val="20"/>
                <w:szCs w:val="20"/>
              </w:rPr>
            </w:pPr>
          </w:p>
        </w:tc>
      </w:tr>
      <w:tr w:rsidR="00CA03DB" w:rsidRPr="00CA03DB" w14:paraId="7170DB3A"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3DA2274B" w14:textId="77777777" w:rsidR="00CA03DB" w:rsidRPr="00CA03DB" w:rsidRDefault="00CA03DB" w:rsidP="002040C9">
            <w:pPr>
              <w:rPr>
                <w:rFonts w:eastAsiaTheme="majorEastAsia"/>
                <w:sz w:val="20"/>
                <w:szCs w:val="20"/>
              </w:rPr>
            </w:pPr>
            <w:r w:rsidRPr="00CA03DB">
              <w:rPr>
                <w:rFonts w:eastAsiaTheme="majorEastAsia"/>
                <w:sz w:val="20"/>
                <w:szCs w:val="20"/>
              </w:rPr>
              <w:t xml:space="preserve">Business </w:t>
            </w:r>
            <w:proofErr w:type="spellStart"/>
            <w:r w:rsidRPr="00CA03DB">
              <w:rPr>
                <w:rFonts w:eastAsiaTheme="majorEastAsia"/>
                <w:sz w:val="20"/>
                <w:szCs w:val="20"/>
              </w:rPr>
              <w:t>Intelligence</w:t>
            </w:r>
            <w:proofErr w:type="spellEnd"/>
          </w:p>
        </w:tc>
        <w:tc>
          <w:tcPr>
            <w:tcW w:w="1480" w:type="dxa"/>
            <w:vMerge/>
            <w:tcBorders>
              <w:top w:val="nil"/>
              <w:left w:val="single" w:sz="4" w:space="0" w:color="FFFFFF"/>
              <w:bottom w:val="nil"/>
              <w:right w:val="single" w:sz="4" w:space="0" w:color="FFFFFF"/>
            </w:tcBorders>
            <w:vAlign w:val="center"/>
            <w:hideMark/>
          </w:tcPr>
          <w:p w14:paraId="10CA2C5C"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37147D2B"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2812B9DB" w14:textId="77777777" w:rsidR="00CA03DB" w:rsidRPr="00CA03DB" w:rsidRDefault="00CA03DB" w:rsidP="002040C9">
            <w:pPr>
              <w:rPr>
                <w:rFonts w:eastAsiaTheme="majorEastAsia"/>
                <w:sz w:val="20"/>
                <w:szCs w:val="20"/>
              </w:rPr>
            </w:pPr>
          </w:p>
        </w:tc>
      </w:tr>
      <w:tr w:rsidR="00CA03DB" w:rsidRPr="00CA03DB" w14:paraId="32B6E318"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119723A7" w14:textId="77777777" w:rsidR="00CA03DB" w:rsidRPr="00CA03DB" w:rsidRDefault="00CA03DB" w:rsidP="002040C9">
            <w:pPr>
              <w:rPr>
                <w:rFonts w:eastAsiaTheme="majorEastAsia"/>
                <w:sz w:val="20"/>
                <w:szCs w:val="20"/>
              </w:rPr>
            </w:pPr>
            <w:r w:rsidRPr="00CA03DB">
              <w:rPr>
                <w:rFonts w:eastAsiaTheme="majorEastAsia"/>
                <w:sz w:val="20"/>
                <w:szCs w:val="20"/>
              </w:rPr>
              <w:t xml:space="preserve">ABRA </w:t>
            </w:r>
            <w:proofErr w:type="spellStart"/>
            <w:r w:rsidRPr="00CA03DB">
              <w:rPr>
                <w:rFonts w:eastAsiaTheme="majorEastAsia"/>
                <w:sz w:val="20"/>
                <w:szCs w:val="20"/>
              </w:rPr>
              <w:t>iGATE</w:t>
            </w:r>
            <w:proofErr w:type="spellEnd"/>
            <w:r w:rsidRPr="00CA03DB">
              <w:rPr>
                <w:rFonts w:eastAsiaTheme="majorEastAsia"/>
                <w:sz w:val="20"/>
                <w:szCs w:val="20"/>
              </w:rPr>
              <w:t xml:space="preserve"> - edice PROFI</w:t>
            </w:r>
          </w:p>
        </w:tc>
        <w:tc>
          <w:tcPr>
            <w:tcW w:w="1480" w:type="dxa"/>
            <w:vMerge/>
            <w:tcBorders>
              <w:top w:val="nil"/>
              <w:left w:val="single" w:sz="4" w:space="0" w:color="FFFFFF"/>
              <w:bottom w:val="nil"/>
              <w:right w:val="single" w:sz="4" w:space="0" w:color="FFFFFF"/>
            </w:tcBorders>
            <w:vAlign w:val="center"/>
            <w:hideMark/>
          </w:tcPr>
          <w:p w14:paraId="6E3F8094"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15348F7A"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1C70E967" w14:textId="77777777" w:rsidR="00CA03DB" w:rsidRPr="00CA03DB" w:rsidRDefault="00CA03DB" w:rsidP="002040C9">
            <w:pPr>
              <w:rPr>
                <w:rFonts w:eastAsiaTheme="majorEastAsia"/>
                <w:sz w:val="20"/>
                <w:szCs w:val="20"/>
              </w:rPr>
            </w:pPr>
          </w:p>
        </w:tc>
      </w:tr>
      <w:tr w:rsidR="00CA03DB" w:rsidRPr="00CA03DB" w14:paraId="37060F0C"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2D32DEEB" w14:textId="77777777" w:rsidR="00CA03DB" w:rsidRPr="00CA03DB" w:rsidRDefault="00CA03DB" w:rsidP="002040C9">
            <w:pPr>
              <w:rPr>
                <w:rFonts w:eastAsiaTheme="majorEastAsia"/>
                <w:sz w:val="20"/>
                <w:szCs w:val="20"/>
              </w:rPr>
            </w:pPr>
            <w:r w:rsidRPr="00CA03DB">
              <w:rPr>
                <w:rFonts w:eastAsiaTheme="majorEastAsia"/>
                <w:sz w:val="20"/>
                <w:szCs w:val="20"/>
              </w:rPr>
              <w:t>Webové služby</w:t>
            </w:r>
          </w:p>
        </w:tc>
        <w:tc>
          <w:tcPr>
            <w:tcW w:w="1480" w:type="dxa"/>
            <w:vMerge/>
            <w:tcBorders>
              <w:top w:val="nil"/>
              <w:left w:val="single" w:sz="4" w:space="0" w:color="FFFFFF"/>
              <w:bottom w:val="nil"/>
              <w:right w:val="single" w:sz="4" w:space="0" w:color="FFFFFF"/>
            </w:tcBorders>
            <w:vAlign w:val="center"/>
            <w:hideMark/>
          </w:tcPr>
          <w:p w14:paraId="139EB6FD"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4ADEC4AD"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5F2C0699" w14:textId="77777777" w:rsidR="00CA03DB" w:rsidRPr="00CA03DB" w:rsidRDefault="00CA03DB" w:rsidP="002040C9">
            <w:pPr>
              <w:rPr>
                <w:rFonts w:eastAsiaTheme="majorEastAsia"/>
                <w:sz w:val="20"/>
                <w:szCs w:val="20"/>
              </w:rPr>
            </w:pPr>
          </w:p>
        </w:tc>
      </w:tr>
      <w:tr w:rsidR="00CA03DB" w:rsidRPr="00CA03DB" w14:paraId="106A25C2" w14:textId="77777777" w:rsidTr="002040C9">
        <w:trPr>
          <w:trHeight w:val="255"/>
        </w:trPr>
        <w:tc>
          <w:tcPr>
            <w:tcW w:w="4540" w:type="dxa"/>
            <w:tcBorders>
              <w:top w:val="nil"/>
              <w:left w:val="single" w:sz="4" w:space="0" w:color="FFFFFF"/>
              <w:bottom w:val="single" w:sz="4" w:space="0" w:color="FFFFFF"/>
              <w:right w:val="single" w:sz="4" w:space="0" w:color="FFFFFF"/>
            </w:tcBorders>
            <w:shd w:val="clear" w:color="000000" w:fill="F2F2F2"/>
            <w:noWrap/>
            <w:vAlign w:val="bottom"/>
            <w:hideMark/>
          </w:tcPr>
          <w:p w14:paraId="7E7C15AC" w14:textId="77777777" w:rsidR="00CA03DB" w:rsidRPr="00CA03DB" w:rsidRDefault="00CA03DB" w:rsidP="002040C9">
            <w:pPr>
              <w:rPr>
                <w:rFonts w:eastAsiaTheme="majorEastAsia"/>
                <w:sz w:val="20"/>
                <w:szCs w:val="20"/>
              </w:rPr>
            </w:pPr>
            <w:r w:rsidRPr="00CA03DB">
              <w:rPr>
                <w:rFonts w:eastAsiaTheme="majorEastAsia"/>
                <w:sz w:val="20"/>
                <w:szCs w:val="20"/>
              </w:rPr>
              <w:t>Automatizační server</w:t>
            </w:r>
          </w:p>
        </w:tc>
        <w:tc>
          <w:tcPr>
            <w:tcW w:w="1480" w:type="dxa"/>
            <w:vMerge/>
            <w:tcBorders>
              <w:top w:val="nil"/>
              <w:left w:val="single" w:sz="4" w:space="0" w:color="FFFFFF"/>
              <w:bottom w:val="nil"/>
              <w:right w:val="single" w:sz="4" w:space="0" w:color="FFFFFF"/>
            </w:tcBorders>
            <w:vAlign w:val="center"/>
            <w:hideMark/>
          </w:tcPr>
          <w:p w14:paraId="79587146" w14:textId="77777777" w:rsidR="00CA03DB" w:rsidRPr="00CA03DB" w:rsidRDefault="00CA03DB" w:rsidP="002040C9">
            <w:pPr>
              <w:rPr>
                <w:rFonts w:eastAsiaTheme="majorEastAsia"/>
                <w:sz w:val="20"/>
                <w:szCs w:val="20"/>
              </w:rPr>
            </w:pPr>
          </w:p>
        </w:tc>
        <w:tc>
          <w:tcPr>
            <w:tcW w:w="860" w:type="dxa"/>
            <w:vMerge/>
            <w:tcBorders>
              <w:top w:val="nil"/>
              <w:left w:val="single" w:sz="4" w:space="0" w:color="FFFFFF"/>
              <w:bottom w:val="nil"/>
              <w:right w:val="single" w:sz="4" w:space="0" w:color="FFFFFF"/>
            </w:tcBorders>
            <w:vAlign w:val="center"/>
            <w:hideMark/>
          </w:tcPr>
          <w:p w14:paraId="50FE8C21" w14:textId="77777777" w:rsidR="00CA03DB" w:rsidRPr="00CA03DB" w:rsidRDefault="00CA03DB" w:rsidP="002040C9">
            <w:pPr>
              <w:rPr>
                <w:rFonts w:eastAsiaTheme="majorEastAsia"/>
                <w:sz w:val="20"/>
                <w:szCs w:val="20"/>
              </w:rPr>
            </w:pPr>
          </w:p>
        </w:tc>
        <w:tc>
          <w:tcPr>
            <w:tcW w:w="1780" w:type="dxa"/>
            <w:vMerge/>
            <w:tcBorders>
              <w:top w:val="nil"/>
              <w:left w:val="single" w:sz="4" w:space="0" w:color="FFFFFF"/>
              <w:bottom w:val="nil"/>
              <w:right w:val="single" w:sz="4" w:space="0" w:color="FFFFFF"/>
            </w:tcBorders>
            <w:vAlign w:val="center"/>
            <w:hideMark/>
          </w:tcPr>
          <w:p w14:paraId="5052B803" w14:textId="77777777" w:rsidR="00CA03DB" w:rsidRPr="00CA03DB" w:rsidRDefault="00CA03DB" w:rsidP="002040C9">
            <w:pPr>
              <w:rPr>
                <w:rFonts w:eastAsiaTheme="majorEastAsia"/>
                <w:sz w:val="20"/>
                <w:szCs w:val="20"/>
              </w:rPr>
            </w:pPr>
          </w:p>
        </w:tc>
      </w:tr>
      <w:tr w:rsidR="00CA03DB" w:rsidRPr="00CA03DB" w14:paraId="518B567A" w14:textId="77777777" w:rsidTr="002040C9">
        <w:trPr>
          <w:trHeight w:val="435"/>
        </w:trPr>
        <w:tc>
          <w:tcPr>
            <w:tcW w:w="6880" w:type="dxa"/>
            <w:gridSpan w:val="3"/>
            <w:tcBorders>
              <w:top w:val="single" w:sz="4" w:space="0" w:color="FFFFFF"/>
              <w:left w:val="single" w:sz="4" w:space="0" w:color="FFFFFF"/>
              <w:bottom w:val="single" w:sz="4" w:space="0" w:color="FFFFFF"/>
              <w:right w:val="single" w:sz="4" w:space="0" w:color="FFFFFF"/>
            </w:tcBorders>
            <w:shd w:val="clear" w:color="000000" w:fill="0082C7"/>
            <w:noWrap/>
            <w:vAlign w:val="center"/>
            <w:hideMark/>
          </w:tcPr>
          <w:p w14:paraId="53372EB6" w14:textId="77777777" w:rsidR="00CA03DB" w:rsidRPr="00CA03DB" w:rsidRDefault="00CA03DB" w:rsidP="002040C9">
            <w:pPr>
              <w:rPr>
                <w:rFonts w:eastAsiaTheme="majorEastAsia"/>
                <w:sz w:val="20"/>
                <w:szCs w:val="20"/>
              </w:rPr>
            </w:pPr>
            <w:r w:rsidRPr="00CA03DB">
              <w:rPr>
                <w:rFonts w:eastAsiaTheme="majorEastAsia"/>
                <w:sz w:val="20"/>
                <w:szCs w:val="20"/>
              </w:rPr>
              <w:t>Celkem za licence ABRA G3</w:t>
            </w:r>
          </w:p>
        </w:tc>
        <w:tc>
          <w:tcPr>
            <w:tcW w:w="1780" w:type="dxa"/>
            <w:tcBorders>
              <w:top w:val="nil"/>
              <w:left w:val="nil"/>
              <w:bottom w:val="single" w:sz="4" w:space="0" w:color="FFFFFF"/>
              <w:right w:val="single" w:sz="4" w:space="0" w:color="FFFFFF"/>
            </w:tcBorders>
            <w:shd w:val="clear" w:color="000000" w:fill="0082C7"/>
            <w:noWrap/>
            <w:vAlign w:val="center"/>
            <w:hideMark/>
          </w:tcPr>
          <w:p w14:paraId="0707CE8B" w14:textId="77777777" w:rsidR="00CA03DB" w:rsidRPr="00CA03DB" w:rsidRDefault="00CA03DB" w:rsidP="002040C9">
            <w:pPr>
              <w:rPr>
                <w:rFonts w:eastAsiaTheme="majorEastAsia"/>
                <w:sz w:val="20"/>
                <w:szCs w:val="20"/>
              </w:rPr>
            </w:pPr>
            <w:r w:rsidRPr="00CA03DB">
              <w:rPr>
                <w:rFonts w:eastAsiaTheme="majorEastAsia"/>
                <w:sz w:val="20"/>
                <w:szCs w:val="20"/>
              </w:rPr>
              <w:t>336 000 Kč</w:t>
            </w:r>
          </w:p>
        </w:tc>
      </w:tr>
    </w:tbl>
    <w:p w14:paraId="2C854842" w14:textId="77777777" w:rsidR="00CA03DB" w:rsidRPr="00CA03DB" w:rsidRDefault="00CA03DB" w:rsidP="00CA03DB"/>
    <w:sectPr w:rsidR="00CA03DB" w:rsidRPr="00CA03DB" w:rsidSect="00DA4BEA">
      <w:footerReference w:type="default" r:id="rId2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6A8B1" w14:textId="77777777" w:rsidR="00C930F5" w:rsidRDefault="00C930F5">
      <w:pPr>
        <w:spacing w:after="0" w:line="240" w:lineRule="auto"/>
      </w:pPr>
      <w:r>
        <w:separator/>
      </w:r>
    </w:p>
  </w:endnote>
  <w:endnote w:type="continuationSeparator" w:id="0">
    <w:p w14:paraId="1E149C68" w14:textId="77777777" w:rsidR="00C930F5" w:rsidRDefault="00C9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F086" w14:textId="77777777" w:rsidR="00246B28" w:rsidRDefault="00246B28">
    <w:pPr>
      <w:pStyle w:val="Zpat"/>
      <w:framePr w:wrap="around" w:vAnchor="text" w:hAnchor="margin" w:xAlign="center" w:y="1"/>
    </w:pPr>
    <w:r>
      <w:fldChar w:fldCharType="begin"/>
    </w:r>
    <w:r>
      <w:instrText xml:space="preserve">PAGE  </w:instrText>
    </w:r>
    <w:r>
      <w:fldChar w:fldCharType="end"/>
    </w:r>
  </w:p>
  <w:p w14:paraId="35902DD8" w14:textId="77777777" w:rsidR="00246B28" w:rsidRDefault="00246B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BAE0" w14:textId="501924C8" w:rsidR="00246B28" w:rsidRPr="00272098" w:rsidRDefault="00246B28" w:rsidP="00DA4BEA">
    <w:pPr>
      <w:pStyle w:val="Zpat"/>
      <w:pBdr>
        <w:top w:val="single" w:sz="2" w:space="6" w:color="808080"/>
      </w:pBdr>
    </w:pPr>
    <w:r>
      <w:t xml:space="preserve">Strana </w:t>
    </w:r>
    <w:r>
      <w:rPr>
        <w:rStyle w:val="slostrnky"/>
      </w:rPr>
      <w:fldChar w:fldCharType="begin"/>
    </w:r>
    <w:r>
      <w:rPr>
        <w:rStyle w:val="slostrnky"/>
      </w:rPr>
      <w:instrText xml:space="preserve"> PAGE </w:instrText>
    </w:r>
    <w:r>
      <w:rPr>
        <w:rStyle w:val="slostrnky"/>
      </w:rPr>
      <w:fldChar w:fldCharType="separate"/>
    </w:r>
    <w:r w:rsidR="00546688">
      <w:rPr>
        <w:rStyle w:val="slostrnky"/>
        <w:noProof/>
      </w:rPr>
      <w:t>6</w:t>
    </w:r>
    <w:r>
      <w:rPr>
        <w:rStyle w:val="slostrnky"/>
      </w:rPr>
      <w:fldChar w:fldCharType="end"/>
    </w:r>
    <w:r>
      <w:rPr>
        <w:rStyle w:val="slostrnky"/>
      </w:rPr>
      <w:t xml:space="preserve"> / </w:t>
    </w:r>
    <w:fldSimple w:instr=" SECTIONPAGES  \* Arabic  \* MERGEFORMAT ">
      <w:r w:rsidR="00546688">
        <w:rPr>
          <w:noProof/>
        </w:rPr>
        <w:t>14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EF57" w14:textId="77777777" w:rsidR="00246B28" w:rsidRDefault="00246B28" w:rsidP="00DA4BEA">
    <w:pPr>
      <w:pStyle w:val="Zpat"/>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7417" w14:textId="01E1F5D4" w:rsidR="00246B28" w:rsidRPr="00272098" w:rsidRDefault="00246B28" w:rsidP="00DA4BEA">
    <w:pPr>
      <w:pStyle w:val="Zpat"/>
      <w:pBdr>
        <w:top w:val="single" w:sz="2" w:space="6" w:color="808080"/>
      </w:pBdr>
    </w:pPr>
    <w:r>
      <w:t xml:space="preserve">Strana </w:t>
    </w:r>
    <w:r>
      <w:rPr>
        <w:rStyle w:val="slostrnky"/>
      </w:rPr>
      <w:fldChar w:fldCharType="begin"/>
    </w:r>
    <w:r>
      <w:rPr>
        <w:rStyle w:val="slostrnky"/>
      </w:rPr>
      <w:instrText xml:space="preserve"> PAGE </w:instrText>
    </w:r>
    <w:r>
      <w:rPr>
        <w:rStyle w:val="slostrnky"/>
      </w:rPr>
      <w:fldChar w:fldCharType="separate"/>
    </w:r>
    <w:r w:rsidR="00546688">
      <w:rPr>
        <w:rStyle w:val="slostrnky"/>
        <w:noProof/>
      </w:rPr>
      <w:t>1</w:t>
    </w:r>
    <w:r>
      <w:rPr>
        <w:rStyle w:val="slostrnky"/>
      </w:rPr>
      <w:fldChar w:fldCharType="end"/>
    </w:r>
    <w:r>
      <w:rPr>
        <w:rStyle w:val="slostrnky"/>
      </w:rPr>
      <w:t xml:space="preserve"> / </w:t>
    </w:r>
    <w:fldSimple w:instr=" SECTIONPAGES  \* Arabic  \* MERGEFORMAT ">
      <w:r w:rsidR="00546688">
        <w:rPr>
          <w:noProof/>
        </w:rPr>
        <w:t>1</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A07C" w14:textId="6BA70A7C" w:rsidR="00246B28" w:rsidRPr="00272098" w:rsidRDefault="00246B28" w:rsidP="00DA4BE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546688">
      <w:rPr>
        <w:rStyle w:val="slostrnky"/>
        <w:noProof/>
      </w:rPr>
      <w:t>6</w:t>
    </w:r>
    <w:r>
      <w:rPr>
        <w:rStyle w:val="slostrnky"/>
      </w:rPr>
      <w:fldChar w:fldCharType="end"/>
    </w:r>
    <w:r>
      <w:rPr>
        <w:rStyle w:val="slostrnky"/>
      </w:rPr>
      <w:t xml:space="preserve"> / </w:t>
    </w:r>
    <w:fldSimple w:instr=" SECTIONPAGES  \* Arabic  \* MERGEFORMAT ">
      <w:r w:rsidR="00546688">
        <w:rPr>
          <w:noProof/>
        </w:rPr>
        <w:t>6</w:t>
      </w:r>
    </w:fldSimple>
  </w:p>
  <w:p w14:paraId="39E47CAE" w14:textId="77777777" w:rsidR="00246B28" w:rsidRPr="00141373" w:rsidRDefault="00246B28" w:rsidP="00DA4BEA">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D0AC" w14:textId="5611C4EF" w:rsidR="00246B28" w:rsidRPr="00272098" w:rsidRDefault="00246B28" w:rsidP="00DA4BE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546688">
      <w:rPr>
        <w:rStyle w:val="slostrnky"/>
        <w:noProof/>
      </w:rPr>
      <w:t>1</w:t>
    </w:r>
    <w:r>
      <w:rPr>
        <w:rStyle w:val="slostrnky"/>
      </w:rPr>
      <w:fldChar w:fldCharType="end"/>
    </w:r>
    <w:r>
      <w:rPr>
        <w:rStyle w:val="slostrnky"/>
      </w:rPr>
      <w:t xml:space="preserve"> / </w:t>
    </w:r>
    <w:fldSimple w:instr=" SECTIONPAGES  \* Arabic  \* MERGEFORMAT ">
      <w:r w:rsidR="00546688">
        <w:rPr>
          <w:noProof/>
        </w:rPr>
        <w:t>3</w:t>
      </w:r>
    </w:fldSimple>
  </w:p>
  <w:p w14:paraId="4EEE3CC3" w14:textId="77777777" w:rsidR="00246B28" w:rsidRPr="00141373" w:rsidRDefault="00246B28" w:rsidP="00DA4BEA">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6EE4" w14:textId="17A9729C" w:rsidR="00246B28" w:rsidRPr="00272098" w:rsidRDefault="00246B28" w:rsidP="00DA4BE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546688">
      <w:rPr>
        <w:rStyle w:val="slostrnky"/>
        <w:noProof/>
      </w:rPr>
      <w:t>2</w:t>
    </w:r>
    <w:r>
      <w:rPr>
        <w:rStyle w:val="slostrnky"/>
      </w:rPr>
      <w:fldChar w:fldCharType="end"/>
    </w:r>
    <w:r>
      <w:rPr>
        <w:rStyle w:val="slostrnky"/>
      </w:rPr>
      <w:t xml:space="preserve"> / </w:t>
    </w:r>
    <w:fldSimple w:instr=" SECTIONPAGES  \* Arabic  \* MERGEFORMAT ">
      <w:r w:rsidR="00546688">
        <w:rPr>
          <w:noProof/>
        </w:rPr>
        <w:t>2</w:t>
      </w:r>
    </w:fldSimple>
  </w:p>
  <w:p w14:paraId="527A06E1" w14:textId="77777777" w:rsidR="00246B28" w:rsidRPr="00141373" w:rsidRDefault="00246B28" w:rsidP="00DA4BEA">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3337" w14:textId="2332506E" w:rsidR="00246B28" w:rsidRPr="00272098" w:rsidRDefault="00246B28" w:rsidP="00DA4BE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546688">
      <w:rPr>
        <w:rStyle w:val="slostrnky"/>
        <w:noProof/>
      </w:rPr>
      <w:t>2</w:t>
    </w:r>
    <w:r>
      <w:rPr>
        <w:rStyle w:val="slostrnky"/>
      </w:rPr>
      <w:fldChar w:fldCharType="end"/>
    </w:r>
    <w:r>
      <w:rPr>
        <w:rStyle w:val="slostrnky"/>
      </w:rPr>
      <w:t xml:space="preserve"> / </w:t>
    </w:r>
    <w:fldSimple w:instr=" SECTIONPAGES  \* Arabic  \* MERGEFORMAT ">
      <w:r w:rsidR="00546688">
        <w:rPr>
          <w:noProof/>
        </w:rPr>
        <w:t>2</w:t>
      </w:r>
    </w:fldSimple>
  </w:p>
  <w:p w14:paraId="327A8BF0" w14:textId="77777777" w:rsidR="00246B28" w:rsidRPr="00141373" w:rsidRDefault="00246B28" w:rsidP="00DA4BEA">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A0D50" w14:textId="7064C628" w:rsidR="00246B28" w:rsidRPr="00272098" w:rsidRDefault="00246B28" w:rsidP="00DA4BEA">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546688">
      <w:rPr>
        <w:rStyle w:val="slostrnky"/>
        <w:noProof/>
      </w:rPr>
      <w:t>6</w:t>
    </w:r>
    <w:r>
      <w:rPr>
        <w:rStyle w:val="slostrnky"/>
      </w:rPr>
      <w:fldChar w:fldCharType="end"/>
    </w:r>
    <w:r>
      <w:rPr>
        <w:rStyle w:val="slostrnky"/>
      </w:rPr>
      <w:t xml:space="preserve"> / </w:t>
    </w:r>
    <w:fldSimple w:instr=" SECTIONPAGES  \* Arabic  \* MERGEFORMAT ">
      <w:r w:rsidR="00546688">
        <w:rPr>
          <w:noProof/>
        </w:rPr>
        <w:t>6</w:t>
      </w:r>
    </w:fldSimple>
  </w:p>
  <w:p w14:paraId="1E9D729B" w14:textId="77777777" w:rsidR="00246B28" w:rsidRPr="00141373" w:rsidRDefault="00246B28" w:rsidP="00DA4B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81D4D" w14:textId="77777777" w:rsidR="00C930F5" w:rsidRDefault="00C930F5">
      <w:pPr>
        <w:spacing w:after="0" w:line="240" w:lineRule="auto"/>
      </w:pPr>
      <w:r>
        <w:separator/>
      </w:r>
    </w:p>
  </w:footnote>
  <w:footnote w:type="continuationSeparator" w:id="0">
    <w:p w14:paraId="16C2F24F" w14:textId="77777777" w:rsidR="00C930F5" w:rsidRDefault="00C9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1D78" w14:textId="77777777" w:rsidR="00246B28" w:rsidRDefault="00246B28" w:rsidP="00DA4BEA">
    <w:pPr>
      <w:pStyle w:val="Zhlav"/>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0C6"/>
    <w:multiLevelType w:val="hybridMultilevel"/>
    <w:tmpl w:val="90AA3990"/>
    <w:lvl w:ilvl="0" w:tplc="AFCA60D0">
      <w:start w:val="1"/>
      <w:numFmt w:val="upp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A70158"/>
    <w:multiLevelType w:val="hybridMultilevel"/>
    <w:tmpl w:val="BE8A70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AF252D"/>
    <w:multiLevelType w:val="hybridMultilevel"/>
    <w:tmpl w:val="E5A22C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245C89"/>
    <w:multiLevelType w:val="hybridMultilevel"/>
    <w:tmpl w:val="97C61B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B937A9"/>
    <w:multiLevelType w:val="hybridMultilevel"/>
    <w:tmpl w:val="4CEC5478"/>
    <w:lvl w:ilvl="0" w:tplc="03529AB0">
      <w:start w:val="1"/>
      <w:numFmt w:val="decimal"/>
      <w:pStyle w:val="MZesty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9E03C2"/>
    <w:multiLevelType w:val="hybridMultilevel"/>
    <w:tmpl w:val="79BC9C2E"/>
    <w:lvl w:ilvl="0" w:tplc="F692F1D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715DE2"/>
    <w:multiLevelType w:val="multilevel"/>
    <w:tmpl w:val="34C868AC"/>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1B681AB6"/>
    <w:multiLevelType w:val="hybridMultilevel"/>
    <w:tmpl w:val="E1CE4A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0F132B"/>
    <w:multiLevelType w:val="hybridMultilevel"/>
    <w:tmpl w:val="029ED4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4D7B3D"/>
    <w:multiLevelType w:val="hybridMultilevel"/>
    <w:tmpl w:val="2F30A4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D0391D"/>
    <w:multiLevelType w:val="hybridMultilevel"/>
    <w:tmpl w:val="BB424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F728E7"/>
    <w:multiLevelType w:val="multilevel"/>
    <w:tmpl w:val="403A612C"/>
    <w:lvl w:ilvl="0">
      <w:start w:val="1"/>
      <w:numFmt w:val="decimal"/>
      <w:pStyle w:val="Textslovan"/>
      <w:lvlText w:val="%1."/>
      <w:lvlJc w:val="left"/>
      <w:pPr>
        <w:tabs>
          <w:tab w:val="num" w:pos="1418"/>
        </w:tabs>
        <w:ind w:left="1418" w:hanging="698"/>
      </w:pPr>
      <w:rPr>
        <w:rFonts w:hint="default"/>
      </w:rPr>
    </w:lvl>
    <w:lvl w:ilvl="1">
      <w:start w:val="1"/>
      <w:numFmt w:val="decimal"/>
      <w:lvlText w:val="%1.%2"/>
      <w:lvlJc w:val="left"/>
      <w:pPr>
        <w:tabs>
          <w:tab w:val="num" w:pos="1418"/>
        </w:tabs>
        <w:ind w:left="1418" w:hanging="698"/>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418"/>
        </w:tabs>
        <w:ind w:left="1418" w:hanging="698"/>
      </w:pPr>
      <w:rPr>
        <w:rFonts w:hint="default"/>
      </w:rPr>
    </w:lvl>
    <w:lvl w:ilvl="4">
      <w:start w:val="1"/>
      <w:numFmt w:val="decimal"/>
      <w:lvlText w:val="%1.%2.%3.%4.%5"/>
      <w:lvlJc w:val="left"/>
      <w:pPr>
        <w:tabs>
          <w:tab w:val="num" w:pos="1800"/>
        </w:tabs>
        <w:ind w:left="1418" w:hanging="698"/>
      </w:pPr>
      <w:rPr>
        <w:rFonts w:hint="default"/>
      </w:rPr>
    </w:lvl>
    <w:lvl w:ilvl="5">
      <w:start w:val="1"/>
      <w:numFmt w:val="decimal"/>
      <w:lvlText w:val="%1.%2.%3.%4.%5.%6"/>
      <w:lvlJc w:val="left"/>
      <w:pPr>
        <w:tabs>
          <w:tab w:val="num" w:pos="1800"/>
        </w:tabs>
        <w:ind w:left="1418" w:hanging="698"/>
      </w:pPr>
      <w:rPr>
        <w:rFonts w:hint="default"/>
      </w:rPr>
    </w:lvl>
    <w:lvl w:ilvl="6">
      <w:start w:val="1"/>
      <w:numFmt w:val="decimal"/>
      <w:lvlText w:val="%1.%2.%3.%4.%5.%6.%7"/>
      <w:lvlJc w:val="left"/>
      <w:pPr>
        <w:tabs>
          <w:tab w:val="num" w:pos="2160"/>
        </w:tabs>
        <w:ind w:left="1418" w:hanging="698"/>
      </w:pPr>
      <w:rPr>
        <w:rFonts w:hint="default"/>
      </w:rPr>
    </w:lvl>
    <w:lvl w:ilvl="7">
      <w:start w:val="1"/>
      <w:numFmt w:val="decimal"/>
      <w:lvlText w:val="%1.%2.%3.%4.%5.%6.%7.%8"/>
      <w:lvlJc w:val="left"/>
      <w:pPr>
        <w:tabs>
          <w:tab w:val="num" w:pos="2160"/>
        </w:tabs>
        <w:ind w:left="1418" w:hanging="698"/>
      </w:pPr>
      <w:rPr>
        <w:rFonts w:hint="default"/>
      </w:rPr>
    </w:lvl>
    <w:lvl w:ilvl="8">
      <w:start w:val="1"/>
      <w:numFmt w:val="decimal"/>
      <w:lvlText w:val="%1.%2.%3.%4.%5.%6.%7.%8.%9"/>
      <w:lvlJc w:val="left"/>
      <w:pPr>
        <w:tabs>
          <w:tab w:val="num" w:pos="2520"/>
        </w:tabs>
        <w:ind w:left="1418" w:hanging="698"/>
      </w:pPr>
      <w:rPr>
        <w:rFonts w:hint="default"/>
      </w:rPr>
    </w:lvl>
  </w:abstractNum>
  <w:abstractNum w:abstractNumId="12" w15:restartNumberingAfterBreak="0">
    <w:nsid w:val="2B4658B1"/>
    <w:multiLevelType w:val="hybridMultilevel"/>
    <w:tmpl w:val="9826508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2C6FCD"/>
    <w:multiLevelType w:val="multilevel"/>
    <w:tmpl w:val="C75C9CCA"/>
    <w:lvl w:ilvl="0">
      <w:start w:val="1"/>
      <w:numFmt w:val="decimal"/>
      <w:pStyle w:val="Textlnkuslovan"/>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Textlnkuslovan"/>
      <w:lvlText w:val="%1.%2"/>
      <w:lvlJc w:val="left"/>
      <w:pPr>
        <w:tabs>
          <w:tab w:val="num" w:pos="1474"/>
        </w:tabs>
        <w:ind w:left="1474" w:hanging="737"/>
      </w:pPr>
      <w:rPr>
        <w:rFonts w:hint="default"/>
        <w:b w:val="0"/>
      </w:rPr>
    </w:lvl>
    <w:lvl w:ilvl="2">
      <w:start w:val="1"/>
      <w:numFmt w:val="decimal"/>
      <w:lvlText w:val="%1.%2.%3"/>
      <w:lvlJc w:val="left"/>
      <w:pPr>
        <w:tabs>
          <w:tab w:val="num" w:pos="2211"/>
        </w:tabs>
        <w:ind w:left="2211" w:hanging="737"/>
      </w:pPr>
      <w:rPr>
        <w:rFonts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310163"/>
    <w:multiLevelType w:val="singleLevel"/>
    <w:tmpl w:val="1D5CAC60"/>
    <w:lvl w:ilvl="0">
      <w:start w:val="1"/>
      <w:numFmt w:val="upperRoman"/>
      <w:pStyle w:val="Nadpis5"/>
      <w:lvlText w:val="%1."/>
      <w:lvlJc w:val="left"/>
      <w:pPr>
        <w:tabs>
          <w:tab w:val="num" w:pos="780"/>
        </w:tabs>
        <w:ind w:left="780" w:hanging="720"/>
      </w:pPr>
      <w:rPr>
        <w:rFonts w:hint="default"/>
      </w:rPr>
    </w:lvl>
  </w:abstractNum>
  <w:abstractNum w:abstractNumId="15" w15:restartNumberingAfterBreak="0">
    <w:nsid w:val="381A00B0"/>
    <w:multiLevelType w:val="hybridMultilevel"/>
    <w:tmpl w:val="1FD826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460C3B"/>
    <w:multiLevelType w:val="hybridMultilevel"/>
    <w:tmpl w:val="CF14C9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cs="Times New Roman" w:hint="default"/>
        <w:color w:val="auto"/>
        <w:position w:val="0"/>
      </w:rPr>
    </w:lvl>
    <w:lvl w:ilvl="1">
      <w:start w:val="1"/>
      <w:numFmt w:val="bullet"/>
      <w:lvlText w:val="○"/>
      <w:lvlJc w:val="left"/>
      <w:pPr>
        <w:tabs>
          <w:tab w:val="num" w:pos="790"/>
        </w:tabs>
        <w:ind w:left="790" w:hanging="397"/>
      </w:pPr>
      <w:rPr>
        <w:rFonts w:ascii="Courier New" w:hAnsi="Courier New" w:cs="Times New Roman" w:hint="default"/>
        <w:sz w:val="20"/>
      </w:rPr>
    </w:lvl>
    <w:lvl w:ilvl="2">
      <w:start w:val="1"/>
      <w:numFmt w:val="bullet"/>
      <w:lvlText w:val="▪"/>
      <w:lvlJc w:val="left"/>
      <w:pPr>
        <w:tabs>
          <w:tab w:val="num" w:pos="1187"/>
        </w:tabs>
        <w:ind w:left="1187" w:hanging="397"/>
      </w:pPr>
      <w:rPr>
        <w:rFonts w:ascii="Courier New" w:hAnsi="Courier New" w:cs="Times New Roman" w:hint="default"/>
        <w:color w:val="auto"/>
      </w:rPr>
    </w:lvl>
    <w:lvl w:ilvl="3">
      <w:start w:val="1"/>
      <w:numFmt w:val="bullet"/>
      <w:lvlText w:val="▫"/>
      <w:lvlJc w:val="left"/>
      <w:pPr>
        <w:tabs>
          <w:tab w:val="num" w:pos="1584"/>
        </w:tabs>
        <w:ind w:left="1584" w:hanging="397"/>
      </w:pPr>
      <w:rPr>
        <w:rFonts w:ascii="Courier New" w:hAnsi="Courier New" w:cs="Times New Roman" w:hint="default"/>
        <w:color w:val="auto"/>
      </w:rPr>
    </w:lvl>
    <w:lvl w:ilvl="4">
      <w:start w:val="1"/>
      <w:numFmt w:val="bullet"/>
      <w:lvlText w:val="→"/>
      <w:lvlJc w:val="left"/>
      <w:pPr>
        <w:tabs>
          <w:tab w:val="num" w:pos="1981"/>
        </w:tabs>
        <w:ind w:left="1981" w:hanging="397"/>
      </w:pPr>
      <w:rPr>
        <w:rFonts w:ascii="Courier New" w:hAnsi="Courier New" w:cs="Times New Roman" w:hint="default"/>
        <w:color w:val="auto"/>
      </w:rPr>
    </w:lvl>
    <w:lvl w:ilvl="5">
      <w:start w:val="1"/>
      <w:numFmt w:val="bullet"/>
      <w:lvlText w:val="▫"/>
      <w:lvlJc w:val="left"/>
      <w:pPr>
        <w:tabs>
          <w:tab w:val="num" w:pos="2377"/>
        </w:tabs>
        <w:ind w:left="2377" w:hanging="396"/>
      </w:pPr>
      <w:rPr>
        <w:rFonts w:ascii="Courier New" w:hAnsi="Courier New" w:cs="Times New Roman" w:hint="default"/>
        <w:color w:val="auto"/>
      </w:rPr>
    </w:lvl>
    <w:lvl w:ilvl="6">
      <w:start w:val="1"/>
      <w:numFmt w:val="bullet"/>
      <w:lvlText w:val="▪"/>
      <w:lvlJc w:val="left"/>
      <w:pPr>
        <w:tabs>
          <w:tab w:val="num" w:pos="2774"/>
        </w:tabs>
        <w:ind w:left="2774" w:hanging="397"/>
      </w:pPr>
      <w:rPr>
        <w:rFonts w:ascii="Courier New" w:hAnsi="Courier New" w:cs="Times New Roman" w:hint="default"/>
        <w:color w:val="auto"/>
      </w:rPr>
    </w:lvl>
    <w:lvl w:ilvl="7">
      <w:start w:val="1"/>
      <w:numFmt w:val="bullet"/>
      <w:lvlText w:val="▫"/>
      <w:lvlJc w:val="left"/>
      <w:pPr>
        <w:tabs>
          <w:tab w:val="num" w:pos="3171"/>
        </w:tabs>
        <w:ind w:left="3171" w:hanging="397"/>
      </w:pPr>
      <w:rPr>
        <w:rFonts w:ascii="Courier New" w:hAnsi="Courier New" w:cs="Times New Roman" w:hint="default"/>
        <w:color w:val="auto"/>
      </w:rPr>
    </w:lvl>
    <w:lvl w:ilvl="8">
      <w:start w:val="1"/>
      <w:numFmt w:val="bullet"/>
      <w:lvlText w:val="▪"/>
      <w:lvlJc w:val="left"/>
      <w:pPr>
        <w:tabs>
          <w:tab w:val="num" w:pos="3568"/>
        </w:tabs>
        <w:ind w:left="3568" w:hanging="397"/>
      </w:pPr>
      <w:rPr>
        <w:rFonts w:ascii="Courier New" w:hAnsi="Courier New" w:cs="Times New Roman" w:hint="default"/>
        <w:color w:val="auto"/>
      </w:rPr>
    </w:lvl>
  </w:abstractNum>
  <w:abstractNum w:abstractNumId="18" w15:restartNumberingAfterBreak="0">
    <w:nsid w:val="3C013F85"/>
    <w:multiLevelType w:val="hybridMultilevel"/>
    <w:tmpl w:val="3A4275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9D08C3"/>
    <w:multiLevelType w:val="multilevel"/>
    <w:tmpl w:val="528C3EE8"/>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F057532"/>
    <w:multiLevelType w:val="hybridMultilevel"/>
    <w:tmpl w:val="0FDCC5DE"/>
    <w:lvl w:ilvl="0" w:tplc="DECAABE8">
      <w:start w:val="1"/>
      <w:numFmt w:val="lowerLetter"/>
      <w:lvlText w:val="%1)"/>
      <w:lvlJc w:val="left"/>
      <w:pPr>
        <w:tabs>
          <w:tab w:val="num" w:pos="1494"/>
        </w:tabs>
        <w:ind w:left="1494" w:hanging="360"/>
      </w:pPr>
      <w:rPr>
        <w:rFonts w:hint="default"/>
        <w:b/>
      </w:rPr>
    </w:lvl>
    <w:lvl w:ilvl="1" w:tplc="5ECE9094">
      <w:start w:val="1"/>
      <w:numFmt w:val="lowerLetter"/>
      <w:lvlText w:val="%2)"/>
      <w:lvlJc w:val="left"/>
      <w:pPr>
        <w:tabs>
          <w:tab w:val="num" w:pos="2214"/>
        </w:tabs>
        <w:ind w:left="2214" w:hanging="360"/>
      </w:pPr>
      <w:rPr>
        <w:rFonts w:ascii="Arial" w:eastAsia="Times New Roman" w:hAnsi="Arial" w:cs="Arial"/>
        <w:b w:val="0"/>
      </w:rPr>
    </w:lvl>
    <w:lvl w:ilvl="2" w:tplc="1324A74E">
      <w:start w:val="1"/>
      <w:numFmt w:val="lowerRoman"/>
      <w:lvlText w:val="%3."/>
      <w:lvlJc w:val="right"/>
      <w:pPr>
        <w:tabs>
          <w:tab w:val="num" w:pos="2934"/>
        </w:tabs>
        <w:ind w:left="2934" w:hanging="180"/>
      </w:pPr>
    </w:lvl>
    <w:lvl w:ilvl="3" w:tplc="CC1AA9BA" w:tentative="1">
      <w:start w:val="1"/>
      <w:numFmt w:val="decimal"/>
      <w:lvlText w:val="%4."/>
      <w:lvlJc w:val="left"/>
      <w:pPr>
        <w:tabs>
          <w:tab w:val="num" w:pos="3654"/>
        </w:tabs>
        <w:ind w:left="3654" w:hanging="360"/>
      </w:pPr>
    </w:lvl>
    <w:lvl w:ilvl="4" w:tplc="B7B092F8" w:tentative="1">
      <w:start w:val="1"/>
      <w:numFmt w:val="lowerLetter"/>
      <w:lvlText w:val="%5."/>
      <w:lvlJc w:val="left"/>
      <w:pPr>
        <w:tabs>
          <w:tab w:val="num" w:pos="4374"/>
        </w:tabs>
        <w:ind w:left="4374" w:hanging="360"/>
      </w:pPr>
    </w:lvl>
    <w:lvl w:ilvl="5" w:tplc="9D5426E4" w:tentative="1">
      <w:start w:val="1"/>
      <w:numFmt w:val="lowerRoman"/>
      <w:lvlText w:val="%6."/>
      <w:lvlJc w:val="right"/>
      <w:pPr>
        <w:tabs>
          <w:tab w:val="num" w:pos="5094"/>
        </w:tabs>
        <w:ind w:left="5094" w:hanging="180"/>
      </w:pPr>
    </w:lvl>
    <w:lvl w:ilvl="6" w:tplc="739A5724" w:tentative="1">
      <w:start w:val="1"/>
      <w:numFmt w:val="decimal"/>
      <w:lvlText w:val="%7."/>
      <w:lvlJc w:val="left"/>
      <w:pPr>
        <w:tabs>
          <w:tab w:val="num" w:pos="5814"/>
        </w:tabs>
        <w:ind w:left="5814" w:hanging="360"/>
      </w:pPr>
    </w:lvl>
    <w:lvl w:ilvl="7" w:tplc="85BE653C" w:tentative="1">
      <w:start w:val="1"/>
      <w:numFmt w:val="lowerLetter"/>
      <w:lvlText w:val="%8."/>
      <w:lvlJc w:val="left"/>
      <w:pPr>
        <w:tabs>
          <w:tab w:val="num" w:pos="6534"/>
        </w:tabs>
        <w:ind w:left="6534" w:hanging="360"/>
      </w:pPr>
    </w:lvl>
    <w:lvl w:ilvl="8" w:tplc="359ACB8E" w:tentative="1">
      <w:start w:val="1"/>
      <w:numFmt w:val="lowerRoman"/>
      <w:lvlText w:val="%9."/>
      <w:lvlJc w:val="right"/>
      <w:pPr>
        <w:tabs>
          <w:tab w:val="num" w:pos="7254"/>
        </w:tabs>
        <w:ind w:left="7254" w:hanging="180"/>
      </w:pPr>
    </w:lvl>
  </w:abstractNum>
  <w:abstractNum w:abstractNumId="21" w15:restartNumberingAfterBreak="0">
    <w:nsid w:val="3F962848"/>
    <w:multiLevelType w:val="multilevel"/>
    <w:tmpl w:val="E302577E"/>
    <w:lvl w:ilvl="0">
      <w:start w:val="1"/>
      <w:numFmt w:val="decimal"/>
      <w:lvlText w:val="%1."/>
      <w:lvlJc w:val="left"/>
      <w:pPr>
        <w:tabs>
          <w:tab w:val="num" w:pos="720"/>
        </w:tabs>
        <w:ind w:left="720" w:hanging="360"/>
      </w:pPr>
      <w:rPr>
        <w:rFonts w:hint="default"/>
        <w:color w:val="auto"/>
        <w:sz w:val="20"/>
        <w:szCs w:val="20"/>
      </w:rPr>
    </w:lvl>
    <w:lvl w:ilvl="1">
      <w:start w:val="2"/>
      <w:numFmt w:val="decimal"/>
      <w:isLgl/>
      <w:lvlText w:val="%1.%2"/>
      <w:lvlJc w:val="left"/>
      <w:pPr>
        <w:ind w:left="868" w:hanging="40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492" w:hanging="72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058" w:hanging="108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22" w15:restartNumberingAfterBreak="0">
    <w:nsid w:val="4137254E"/>
    <w:multiLevelType w:val="hybridMultilevel"/>
    <w:tmpl w:val="0F2AFD3C"/>
    <w:lvl w:ilvl="0" w:tplc="9C6C6A64">
      <w:start w:val="1"/>
      <w:numFmt w:val="lowerLetter"/>
      <w:lvlText w:val="%1)"/>
      <w:lvlJc w:val="left"/>
      <w:pPr>
        <w:tabs>
          <w:tab w:val="num" w:pos="1614"/>
        </w:tabs>
        <w:ind w:left="1614" w:hanging="360"/>
      </w:pPr>
      <w:rPr>
        <w:rFonts w:hint="default"/>
        <w:b w:val="0"/>
        <w:color w:val="auto"/>
      </w:rPr>
    </w:lvl>
    <w:lvl w:ilvl="1" w:tplc="0E3C9476" w:tentative="1">
      <w:start w:val="1"/>
      <w:numFmt w:val="lowerLetter"/>
      <w:lvlText w:val="%2."/>
      <w:lvlJc w:val="left"/>
      <w:pPr>
        <w:tabs>
          <w:tab w:val="num" w:pos="2334"/>
        </w:tabs>
        <w:ind w:left="2334" w:hanging="360"/>
      </w:pPr>
    </w:lvl>
    <w:lvl w:ilvl="2" w:tplc="086EB24E" w:tentative="1">
      <w:start w:val="1"/>
      <w:numFmt w:val="lowerRoman"/>
      <w:lvlText w:val="%3."/>
      <w:lvlJc w:val="right"/>
      <w:pPr>
        <w:tabs>
          <w:tab w:val="num" w:pos="3054"/>
        </w:tabs>
        <w:ind w:left="3054" w:hanging="180"/>
      </w:pPr>
    </w:lvl>
    <w:lvl w:ilvl="3" w:tplc="03F2CA9E" w:tentative="1">
      <w:start w:val="1"/>
      <w:numFmt w:val="decimal"/>
      <w:lvlText w:val="%4."/>
      <w:lvlJc w:val="left"/>
      <w:pPr>
        <w:tabs>
          <w:tab w:val="num" w:pos="3774"/>
        </w:tabs>
        <w:ind w:left="3774" w:hanging="360"/>
      </w:pPr>
    </w:lvl>
    <w:lvl w:ilvl="4" w:tplc="C0563FD8" w:tentative="1">
      <w:start w:val="1"/>
      <w:numFmt w:val="lowerLetter"/>
      <w:lvlText w:val="%5."/>
      <w:lvlJc w:val="left"/>
      <w:pPr>
        <w:tabs>
          <w:tab w:val="num" w:pos="4494"/>
        </w:tabs>
        <w:ind w:left="4494" w:hanging="360"/>
      </w:pPr>
    </w:lvl>
    <w:lvl w:ilvl="5" w:tplc="99E6AE98" w:tentative="1">
      <w:start w:val="1"/>
      <w:numFmt w:val="lowerRoman"/>
      <w:lvlText w:val="%6."/>
      <w:lvlJc w:val="right"/>
      <w:pPr>
        <w:tabs>
          <w:tab w:val="num" w:pos="5214"/>
        </w:tabs>
        <w:ind w:left="5214" w:hanging="180"/>
      </w:pPr>
    </w:lvl>
    <w:lvl w:ilvl="6" w:tplc="793A2DCA" w:tentative="1">
      <w:start w:val="1"/>
      <w:numFmt w:val="decimal"/>
      <w:lvlText w:val="%7."/>
      <w:lvlJc w:val="left"/>
      <w:pPr>
        <w:tabs>
          <w:tab w:val="num" w:pos="5934"/>
        </w:tabs>
        <w:ind w:left="5934" w:hanging="360"/>
      </w:pPr>
    </w:lvl>
    <w:lvl w:ilvl="7" w:tplc="26A01E36" w:tentative="1">
      <w:start w:val="1"/>
      <w:numFmt w:val="lowerLetter"/>
      <w:lvlText w:val="%8."/>
      <w:lvlJc w:val="left"/>
      <w:pPr>
        <w:tabs>
          <w:tab w:val="num" w:pos="6654"/>
        </w:tabs>
        <w:ind w:left="6654" w:hanging="360"/>
      </w:pPr>
    </w:lvl>
    <w:lvl w:ilvl="8" w:tplc="829E8FA8" w:tentative="1">
      <w:start w:val="1"/>
      <w:numFmt w:val="lowerRoman"/>
      <w:lvlText w:val="%9."/>
      <w:lvlJc w:val="right"/>
      <w:pPr>
        <w:tabs>
          <w:tab w:val="num" w:pos="7374"/>
        </w:tabs>
        <w:ind w:left="7374" w:hanging="180"/>
      </w:pPr>
    </w:lvl>
  </w:abstractNum>
  <w:abstractNum w:abstractNumId="23" w15:restartNumberingAfterBreak="0">
    <w:nsid w:val="41A7671A"/>
    <w:multiLevelType w:val="hybridMultilevel"/>
    <w:tmpl w:val="4E5A65B8"/>
    <w:lvl w:ilvl="0" w:tplc="58589400">
      <w:start w:val="1"/>
      <w:numFmt w:val="lowerLetter"/>
      <w:pStyle w:val="Textpsmenkovanodsazen"/>
      <w:lvlText w:val="%1)"/>
      <w:lvlJc w:val="left"/>
      <w:pPr>
        <w:tabs>
          <w:tab w:val="num" w:pos="2630"/>
        </w:tabs>
        <w:ind w:left="2630" w:hanging="360"/>
      </w:pPr>
      <w:rPr>
        <w:rFonts w:hint="default"/>
      </w:rPr>
    </w:lvl>
    <w:lvl w:ilvl="1" w:tplc="04050001">
      <w:start w:val="1"/>
      <w:numFmt w:val="lowerLetter"/>
      <w:lvlText w:val="%2."/>
      <w:lvlJc w:val="left"/>
      <w:pPr>
        <w:tabs>
          <w:tab w:val="num" w:pos="4408"/>
        </w:tabs>
        <w:ind w:left="4408" w:hanging="360"/>
      </w:pPr>
    </w:lvl>
    <w:lvl w:ilvl="2" w:tplc="0405001B" w:tentative="1">
      <w:start w:val="1"/>
      <w:numFmt w:val="lowerRoman"/>
      <w:lvlText w:val="%3."/>
      <w:lvlJc w:val="right"/>
      <w:pPr>
        <w:tabs>
          <w:tab w:val="num" w:pos="5128"/>
        </w:tabs>
        <w:ind w:left="5128" w:hanging="180"/>
      </w:pPr>
    </w:lvl>
    <w:lvl w:ilvl="3" w:tplc="0405000F" w:tentative="1">
      <w:start w:val="1"/>
      <w:numFmt w:val="decimal"/>
      <w:lvlText w:val="%4."/>
      <w:lvlJc w:val="left"/>
      <w:pPr>
        <w:tabs>
          <w:tab w:val="num" w:pos="5848"/>
        </w:tabs>
        <w:ind w:left="5848" w:hanging="360"/>
      </w:pPr>
    </w:lvl>
    <w:lvl w:ilvl="4" w:tplc="04050019" w:tentative="1">
      <w:start w:val="1"/>
      <w:numFmt w:val="lowerLetter"/>
      <w:lvlText w:val="%5."/>
      <w:lvlJc w:val="left"/>
      <w:pPr>
        <w:tabs>
          <w:tab w:val="num" w:pos="6568"/>
        </w:tabs>
        <w:ind w:left="6568" w:hanging="360"/>
      </w:pPr>
    </w:lvl>
    <w:lvl w:ilvl="5" w:tplc="0405001B" w:tentative="1">
      <w:start w:val="1"/>
      <w:numFmt w:val="lowerRoman"/>
      <w:lvlText w:val="%6."/>
      <w:lvlJc w:val="right"/>
      <w:pPr>
        <w:tabs>
          <w:tab w:val="num" w:pos="7288"/>
        </w:tabs>
        <w:ind w:left="7288" w:hanging="180"/>
      </w:pPr>
    </w:lvl>
    <w:lvl w:ilvl="6" w:tplc="0405000F" w:tentative="1">
      <w:start w:val="1"/>
      <w:numFmt w:val="decimal"/>
      <w:lvlText w:val="%7."/>
      <w:lvlJc w:val="left"/>
      <w:pPr>
        <w:tabs>
          <w:tab w:val="num" w:pos="8008"/>
        </w:tabs>
        <w:ind w:left="8008" w:hanging="360"/>
      </w:pPr>
    </w:lvl>
    <w:lvl w:ilvl="7" w:tplc="04050019" w:tentative="1">
      <w:start w:val="1"/>
      <w:numFmt w:val="lowerLetter"/>
      <w:lvlText w:val="%8."/>
      <w:lvlJc w:val="left"/>
      <w:pPr>
        <w:tabs>
          <w:tab w:val="num" w:pos="8728"/>
        </w:tabs>
        <w:ind w:left="8728" w:hanging="360"/>
      </w:pPr>
    </w:lvl>
    <w:lvl w:ilvl="8" w:tplc="0405001B" w:tentative="1">
      <w:start w:val="1"/>
      <w:numFmt w:val="lowerRoman"/>
      <w:lvlText w:val="%9."/>
      <w:lvlJc w:val="right"/>
      <w:pPr>
        <w:tabs>
          <w:tab w:val="num" w:pos="9448"/>
        </w:tabs>
        <w:ind w:left="9448" w:hanging="180"/>
      </w:pPr>
    </w:lvl>
  </w:abstractNum>
  <w:abstractNum w:abstractNumId="24" w15:restartNumberingAfterBreak="0">
    <w:nsid w:val="43BC52A7"/>
    <w:multiLevelType w:val="hybridMultilevel"/>
    <w:tmpl w:val="2368A5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FB05E4"/>
    <w:multiLevelType w:val="hybridMultilevel"/>
    <w:tmpl w:val="44C83010"/>
    <w:lvl w:ilvl="0" w:tplc="2BCC996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496FA1"/>
    <w:multiLevelType w:val="multilevel"/>
    <w:tmpl w:val="5350BA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F930805"/>
    <w:multiLevelType w:val="multilevel"/>
    <w:tmpl w:val="4072D748"/>
    <w:lvl w:ilvl="0">
      <w:start w:val="1"/>
      <w:numFmt w:val="bullet"/>
      <w:pStyle w:val="Odrkykoleko"/>
      <w:lvlText w:val=""/>
      <w:lvlJc w:val="left"/>
      <w:pPr>
        <w:tabs>
          <w:tab w:val="num" w:pos="1778"/>
        </w:tabs>
        <w:ind w:left="1701" w:hanging="283"/>
      </w:pPr>
      <w:rPr>
        <w:rFonts w:ascii="Symbol" w:hAnsi="Symbol" w:hint="default"/>
      </w:rPr>
    </w:lvl>
    <w:lvl w:ilvl="1">
      <w:start w:val="1"/>
      <w:numFmt w:val="bullet"/>
      <w:lvlText w:val=""/>
      <w:lvlJc w:val="left"/>
      <w:pPr>
        <w:tabs>
          <w:tab w:val="num" w:pos="2061"/>
        </w:tabs>
        <w:ind w:left="1985" w:hanging="284"/>
      </w:pPr>
      <w:rPr>
        <w:rFonts w:ascii="Symbol" w:hAnsi="Symbol" w:hint="default"/>
      </w:rPr>
    </w:lvl>
    <w:lvl w:ilvl="2">
      <w:start w:val="1"/>
      <w:numFmt w:val="bullet"/>
      <w:lvlText w:val=""/>
      <w:lvlJc w:val="left"/>
      <w:pPr>
        <w:tabs>
          <w:tab w:val="num" w:pos="2345"/>
        </w:tabs>
        <w:ind w:left="2268" w:hanging="283"/>
      </w:pPr>
      <w:rPr>
        <w:rFonts w:ascii="Symbol" w:hAnsi="Symbol" w:hint="default"/>
      </w:rPr>
    </w:lvl>
    <w:lvl w:ilvl="3">
      <w:start w:val="1"/>
      <w:numFmt w:val="bullet"/>
      <w:lvlText w:val=""/>
      <w:lvlJc w:val="left"/>
      <w:pPr>
        <w:tabs>
          <w:tab w:val="num" w:pos="2628"/>
        </w:tabs>
        <w:ind w:left="2552" w:hanging="284"/>
      </w:pPr>
      <w:rPr>
        <w:rFonts w:ascii="Symbol" w:hAnsi="Symbol" w:hint="default"/>
      </w:rPr>
    </w:lvl>
    <w:lvl w:ilvl="4">
      <w:start w:val="1"/>
      <w:numFmt w:val="bullet"/>
      <w:lvlText w:val=""/>
      <w:lvlJc w:val="left"/>
      <w:pPr>
        <w:tabs>
          <w:tab w:val="num" w:pos="2912"/>
        </w:tabs>
        <w:ind w:left="2835" w:hanging="283"/>
      </w:pPr>
      <w:rPr>
        <w:rFonts w:ascii="Symbol" w:hAnsi="Symbol" w:hint="default"/>
      </w:rPr>
    </w:lvl>
    <w:lvl w:ilvl="5">
      <w:start w:val="1"/>
      <w:numFmt w:val="bullet"/>
      <w:lvlText w:val=""/>
      <w:lvlJc w:val="left"/>
      <w:pPr>
        <w:tabs>
          <w:tab w:val="num" w:pos="3195"/>
        </w:tabs>
        <w:ind w:left="3119" w:hanging="284"/>
      </w:pPr>
      <w:rPr>
        <w:rFonts w:ascii="Symbol" w:hAnsi="Symbol" w:hint="default"/>
      </w:rPr>
    </w:lvl>
    <w:lvl w:ilvl="6">
      <w:start w:val="1"/>
      <w:numFmt w:val="bullet"/>
      <w:lvlText w:val=""/>
      <w:lvlJc w:val="left"/>
      <w:pPr>
        <w:tabs>
          <w:tab w:val="num" w:pos="3479"/>
        </w:tabs>
        <w:ind w:left="3402" w:hanging="283"/>
      </w:pPr>
      <w:rPr>
        <w:rFonts w:ascii="Symbol" w:hAnsi="Symbol" w:hint="default"/>
      </w:rPr>
    </w:lvl>
    <w:lvl w:ilvl="7">
      <w:start w:val="1"/>
      <w:numFmt w:val="bullet"/>
      <w:lvlText w:val=""/>
      <w:lvlJc w:val="left"/>
      <w:pPr>
        <w:tabs>
          <w:tab w:val="num" w:pos="3762"/>
        </w:tabs>
        <w:ind w:left="3686" w:hanging="284"/>
      </w:pPr>
      <w:rPr>
        <w:rFonts w:ascii="Symbol" w:hAnsi="Symbol" w:hint="default"/>
      </w:rPr>
    </w:lvl>
    <w:lvl w:ilvl="8">
      <w:start w:val="1"/>
      <w:numFmt w:val="bullet"/>
      <w:lvlText w:val=""/>
      <w:lvlJc w:val="left"/>
      <w:pPr>
        <w:tabs>
          <w:tab w:val="num" w:pos="4046"/>
        </w:tabs>
        <w:ind w:left="3969" w:hanging="283"/>
      </w:pPr>
      <w:rPr>
        <w:rFonts w:ascii="Symbol" w:hAnsi="Symbol" w:hint="default"/>
      </w:rPr>
    </w:lvl>
  </w:abstractNum>
  <w:abstractNum w:abstractNumId="28" w15:restartNumberingAfterBreak="0">
    <w:nsid w:val="531B7857"/>
    <w:multiLevelType w:val="multilevel"/>
    <w:tmpl w:val="608092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b w:val="0"/>
      </w:rPr>
    </w:lvl>
    <w:lvl w:ilvl="2">
      <w:start w:val="1"/>
      <w:numFmt w:val="lowerLetter"/>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5375FD5"/>
    <w:multiLevelType w:val="multilevel"/>
    <w:tmpl w:val="BA42F410"/>
    <w:lvl w:ilvl="0">
      <w:start w:val="1"/>
      <w:numFmt w:val="decimal"/>
      <w:lvlText w:val="%1."/>
      <w:lvlJc w:val="left"/>
      <w:pPr>
        <w:tabs>
          <w:tab w:val="num" w:pos="1418"/>
        </w:tabs>
        <w:ind w:left="1418" w:hanging="698"/>
      </w:pPr>
      <w:rPr>
        <w:rFonts w:hint="default"/>
        <w:sz w:val="24"/>
        <w:szCs w:val="24"/>
      </w:rPr>
    </w:lvl>
    <w:lvl w:ilvl="1">
      <w:start w:val="1"/>
      <w:numFmt w:val="decimal"/>
      <w:lvlText w:val="%1.%2"/>
      <w:lvlJc w:val="left"/>
      <w:pPr>
        <w:tabs>
          <w:tab w:val="num" w:pos="698"/>
        </w:tabs>
        <w:ind w:left="698" w:hanging="698"/>
      </w:pPr>
      <w:rPr>
        <w:rFonts w:hint="default"/>
        <w:b w:val="0"/>
        <w:sz w:val="18"/>
        <w:szCs w:val="18"/>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418"/>
        </w:tabs>
        <w:ind w:left="1418" w:hanging="698"/>
      </w:pPr>
      <w:rPr>
        <w:rFonts w:hint="default"/>
      </w:rPr>
    </w:lvl>
    <w:lvl w:ilvl="4">
      <w:start w:val="1"/>
      <w:numFmt w:val="decimal"/>
      <w:lvlText w:val="%1.%2.%3.%4.%5"/>
      <w:lvlJc w:val="left"/>
      <w:pPr>
        <w:tabs>
          <w:tab w:val="num" w:pos="1800"/>
        </w:tabs>
        <w:ind w:left="1418" w:hanging="698"/>
      </w:pPr>
      <w:rPr>
        <w:rFonts w:hint="default"/>
      </w:rPr>
    </w:lvl>
    <w:lvl w:ilvl="5">
      <w:start w:val="1"/>
      <w:numFmt w:val="decimal"/>
      <w:lvlText w:val="%1.%2.%3.%4.%5.%6"/>
      <w:lvlJc w:val="left"/>
      <w:pPr>
        <w:tabs>
          <w:tab w:val="num" w:pos="1800"/>
        </w:tabs>
        <w:ind w:left="1418" w:hanging="698"/>
      </w:pPr>
      <w:rPr>
        <w:rFonts w:hint="default"/>
      </w:rPr>
    </w:lvl>
    <w:lvl w:ilvl="6">
      <w:start w:val="1"/>
      <w:numFmt w:val="decimal"/>
      <w:lvlText w:val="%1.%2.%3.%4.%5.%6.%7"/>
      <w:lvlJc w:val="left"/>
      <w:pPr>
        <w:tabs>
          <w:tab w:val="num" w:pos="2160"/>
        </w:tabs>
        <w:ind w:left="1418" w:hanging="698"/>
      </w:pPr>
      <w:rPr>
        <w:rFonts w:hint="default"/>
      </w:rPr>
    </w:lvl>
    <w:lvl w:ilvl="7">
      <w:start w:val="1"/>
      <w:numFmt w:val="decimal"/>
      <w:lvlText w:val="%1.%2.%3.%4.%5.%6.%7.%8"/>
      <w:lvlJc w:val="left"/>
      <w:pPr>
        <w:tabs>
          <w:tab w:val="num" w:pos="2160"/>
        </w:tabs>
        <w:ind w:left="1418" w:hanging="698"/>
      </w:pPr>
      <w:rPr>
        <w:rFonts w:hint="default"/>
      </w:rPr>
    </w:lvl>
    <w:lvl w:ilvl="8">
      <w:start w:val="1"/>
      <w:numFmt w:val="decimal"/>
      <w:lvlText w:val="%1.%2.%3.%4.%5.%6.%7.%8.%9"/>
      <w:lvlJc w:val="left"/>
      <w:pPr>
        <w:tabs>
          <w:tab w:val="num" w:pos="2520"/>
        </w:tabs>
        <w:ind w:left="1418" w:hanging="698"/>
      </w:pPr>
      <w:rPr>
        <w:rFonts w:hint="default"/>
      </w:rPr>
    </w:lvl>
  </w:abstractNum>
  <w:abstractNum w:abstractNumId="30" w15:restartNumberingAfterBreak="0">
    <w:nsid w:val="5BFE632A"/>
    <w:multiLevelType w:val="multilevel"/>
    <w:tmpl w:val="280EFD3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5F935AD9"/>
    <w:multiLevelType w:val="hybridMultilevel"/>
    <w:tmpl w:val="90AA3990"/>
    <w:lvl w:ilvl="0" w:tplc="AFCA60D0">
      <w:start w:val="1"/>
      <w:numFmt w:val="upperLetter"/>
      <w:lvlText w:val="%1."/>
      <w:lvlJc w:val="left"/>
      <w:pPr>
        <w:ind w:left="4613" w:hanging="360"/>
      </w:pPr>
      <w:rPr>
        <w:rFonts w:hint="default"/>
        <w:b/>
      </w:rPr>
    </w:lvl>
    <w:lvl w:ilvl="1" w:tplc="04050003" w:tentative="1">
      <w:start w:val="1"/>
      <w:numFmt w:val="bullet"/>
      <w:lvlText w:val="o"/>
      <w:lvlJc w:val="left"/>
      <w:pPr>
        <w:ind w:left="5333" w:hanging="360"/>
      </w:pPr>
      <w:rPr>
        <w:rFonts w:ascii="Courier New" w:hAnsi="Courier New" w:cs="Courier New" w:hint="default"/>
      </w:rPr>
    </w:lvl>
    <w:lvl w:ilvl="2" w:tplc="04050005" w:tentative="1">
      <w:start w:val="1"/>
      <w:numFmt w:val="bullet"/>
      <w:lvlText w:val=""/>
      <w:lvlJc w:val="left"/>
      <w:pPr>
        <w:ind w:left="6053" w:hanging="360"/>
      </w:pPr>
      <w:rPr>
        <w:rFonts w:ascii="Wingdings" w:hAnsi="Wingdings" w:hint="default"/>
      </w:rPr>
    </w:lvl>
    <w:lvl w:ilvl="3" w:tplc="04050001" w:tentative="1">
      <w:start w:val="1"/>
      <w:numFmt w:val="bullet"/>
      <w:lvlText w:val=""/>
      <w:lvlJc w:val="left"/>
      <w:pPr>
        <w:ind w:left="6773" w:hanging="360"/>
      </w:pPr>
      <w:rPr>
        <w:rFonts w:ascii="Symbol" w:hAnsi="Symbol" w:hint="default"/>
      </w:rPr>
    </w:lvl>
    <w:lvl w:ilvl="4" w:tplc="04050003" w:tentative="1">
      <w:start w:val="1"/>
      <w:numFmt w:val="bullet"/>
      <w:lvlText w:val="o"/>
      <w:lvlJc w:val="left"/>
      <w:pPr>
        <w:ind w:left="7493" w:hanging="360"/>
      </w:pPr>
      <w:rPr>
        <w:rFonts w:ascii="Courier New" w:hAnsi="Courier New" w:cs="Courier New" w:hint="default"/>
      </w:rPr>
    </w:lvl>
    <w:lvl w:ilvl="5" w:tplc="04050005" w:tentative="1">
      <w:start w:val="1"/>
      <w:numFmt w:val="bullet"/>
      <w:lvlText w:val=""/>
      <w:lvlJc w:val="left"/>
      <w:pPr>
        <w:ind w:left="8213" w:hanging="360"/>
      </w:pPr>
      <w:rPr>
        <w:rFonts w:ascii="Wingdings" w:hAnsi="Wingdings" w:hint="default"/>
      </w:rPr>
    </w:lvl>
    <w:lvl w:ilvl="6" w:tplc="04050001" w:tentative="1">
      <w:start w:val="1"/>
      <w:numFmt w:val="bullet"/>
      <w:lvlText w:val=""/>
      <w:lvlJc w:val="left"/>
      <w:pPr>
        <w:ind w:left="8933" w:hanging="360"/>
      </w:pPr>
      <w:rPr>
        <w:rFonts w:ascii="Symbol" w:hAnsi="Symbol" w:hint="default"/>
      </w:rPr>
    </w:lvl>
    <w:lvl w:ilvl="7" w:tplc="04050003" w:tentative="1">
      <w:start w:val="1"/>
      <w:numFmt w:val="bullet"/>
      <w:lvlText w:val="o"/>
      <w:lvlJc w:val="left"/>
      <w:pPr>
        <w:ind w:left="9653" w:hanging="360"/>
      </w:pPr>
      <w:rPr>
        <w:rFonts w:ascii="Courier New" w:hAnsi="Courier New" w:cs="Courier New" w:hint="default"/>
      </w:rPr>
    </w:lvl>
    <w:lvl w:ilvl="8" w:tplc="04050005" w:tentative="1">
      <w:start w:val="1"/>
      <w:numFmt w:val="bullet"/>
      <w:lvlText w:val=""/>
      <w:lvlJc w:val="left"/>
      <w:pPr>
        <w:ind w:left="10373" w:hanging="360"/>
      </w:pPr>
      <w:rPr>
        <w:rFonts w:ascii="Wingdings" w:hAnsi="Wingdings" w:hint="default"/>
      </w:rPr>
    </w:lvl>
  </w:abstractNum>
  <w:abstractNum w:abstractNumId="32" w15:restartNumberingAfterBreak="0">
    <w:nsid w:val="620941FF"/>
    <w:multiLevelType w:val="hybridMultilevel"/>
    <w:tmpl w:val="1B74B5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DF5F7B"/>
    <w:multiLevelType w:val="multilevel"/>
    <w:tmpl w:val="E976FAA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A214C77"/>
    <w:multiLevelType w:val="multilevel"/>
    <w:tmpl w:val="18EA1B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lowerLetter"/>
      <w:lvlText w:val="%3)"/>
      <w:lvlJc w:val="left"/>
      <w:pPr>
        <w:tabs>
          <w:tab w:val="num" w:pos="720"/>
        </w:tabs>
        <w:ind w:left="720"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AAB0077"/>
    <w:multiLevelType w:val="multilevel"/>
    <w:tmpl w:val="254AD87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06E04DA"/>
    <w:multiLevelType w:val="hybridMultilevel"/>
    <w:tmpl w:val="214E1ABA"/>
    <w:lvl w:ilvl="0" w:tplc="04050005">
      <w:start w:val="1"/>
      <w:numFmt w:val="bullet"/>
      <w:lvlText w:val=""/>
      <w:lvlJc w:val="left"/>
      <w:pPr>
        <w:ind w:left="720" w:hanging="360"/>
      </w:pPr>
      <w:rPr>
        <w:rFonts w:ascii="Wingdings" w:hAnsi="Wingdings" w:hint="default"/>
      </w:rPr>
    </w:lvl>
    <w:lvl w:ilvl="1" w:tplc="C00E5070">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B4073B"/>
    <w:multiLevelType w:val="multilevel"/>
    <w:tmpl w:val="E01AF334"/>
    <w:lvl w:ilvl="0">
      <w:start w:val="1"/>
      <w:numFmt w:val="bullet"/>
      <w:pStyle w:val="Odrkytvereek"/>
      <w:lvlText w:val=""/>
      <w:lvlJc w:val="left"/>
      <w:pPr>
        <w:tabs>
          <w:tab w:val="num" w:pos="1778"/>
        </w:tabs>
        <w:ind w:left="1701" w:hanging="283"/>
      </w:pPr>
      <w:rPr>
        <w:rFonts w:ascii="Wingdings" w:hAnsi="Wingdings" w:hint="default"/>
      </w:rPr>
    </w:lvl>
    <w:lvl w:ilvl="1">
      <w:start w:val="1"/>
      <w:numFmt w:val="bullet"/>
      <w:lvlText w:val=""/>
      <w:lvlJc w:val="left"/>
      <w:pPr>
        <w:tabs>
          <w:tab w:val="num" w:pos="2061"/>
        </w:tabs>
        <w:ind w:left="1985" w:hanging="284"/>
      </w:pPr>
      <w:rPr>
        <w:rFonts w:ascii="Wingdings" w:hAnsi="Wingdings" w:hint="default"/>
      </w:rPr>
    </w:lvl>
    <w:lvl w:ilvl="2">
      <w:start w:val="1"/>
      <w:numFmt w:val="bullet"/>
      <w:lvlText w:val=""/>
      <w:lvlJc w:val="left"/>
      <w:pPr>
        <w:tabs>
          <w:tab w:val="num" w:pos="2345"/>
        </w:tabs>
        <w:ind w:left="2268" w:hanging="283"/>
      </w:pPr>
      <w:rPr>
        <w:rFonts w:ascii="Wingdings" w:hAnsi="Wingdings" w:hint="default"/>
      </w:rPr>
    </w:lvl>
    <w:lvl w:ilvl="3">
      <w:start w:val="1"/>
      <w:numFmt w:val="bullet"/>
      <w:lvlText w:val=""/>
      <w:lvlJc w:val="left"/>
      <w:pPr>
        <w:tabs>
          <w:tab w:val="num" w:pos="2628"/>
        </w:tabs>
        <w:ind w:left="2552" w:hanging="284"/>
      </w:pPr>
      <w:rPr>
        <w:rFonts w:ascii="Wingdings" w:hAnsi="Wingdings" w:hint="default"/>
      </w:rPr>
    </w:lvl>
    <w:lvl w:ilvl="4">
      <w:start w:val="1"/>
      <w:numFmt w:val="bullet"/>
      <w:lvlText w:val=""/>
      <w:lvlJc w:val="left"/>
      <w:pPr>
        <w:tabs>
          <w:tab w:val="num" w:pos="2912"/>
        </w:tabs>
        <w:ind w:left="2835" w:hanging="283"/>
      </w:pPr>
      <w:rPr>
        <w:rFonts w:ascii="Wingdings" w:hAnsi="Wingdings" w:hint="default"/>
      </w:rPr>
    </w:lvl>
    <w:lvl w:ilvl="5">
      <w:start w:val="1"/>
      <w:numFmt w:val="bullet"/>
      <w:lvlText w:val=""/>
      <w:lvlJc w:val="left"/>
      <w:pPr>
        <w:tabs>
          <w:tab w:val="num" w:pos="3479"/>
        </w:tabs>
        <w:ind w:left="3402" w:hanging="283"/>
      </w:pPr>
      <w:rPr>
        <w:rFonts w:ascii="Wingdings" w:hAnsi="Wingdings" w:hint="default"/>
      </w:rPr>
    </w:lvl>
    <w:lvl w:ilvl="6">
      <w:start w:val="1"/>
      <w:numFmt w:val="bullet"/>
      <w:lvlText w:val=""/>
      <w:lvlJc w:val="left"/>
      <w:pPr>
        <w:tabs>
          <w:tab w:val="num" w:pos="3762"/>
        </w:tabs>
        <w:ind w:left="3686" w:hanging="284"/>
      </w:pPr>
      <w:rPr>
        <w:rFonts w:ascii="Wingdings" w:hAnsi="Wingdings" w:hint="default"/>
      </w:rPr>
    </w:lvl>
    <w:lvl w:ilvl="7">
      <w:start w:val="1"/>
      <w:numFmt w:val="bullet"/>
      <w:lvlText w:val=""/>
      <w:lvlJc w:val="left"/>
      <w:pPr>
        <w:tabs>
          <w:tab w:val="num" w:pos="4046"/>
        </w:tabs>
        <w:ind w:left="3969" w:hanging="283"/>
      </w:pPr>
      <w:rPr>
        <w:rFonts w:ascii="Wingdings" w:hAnsi="Wingdings" w:hint="default"/>
      </w:rPr>
    </w:lvl>
    <w:lvl w:ilvl="8">
      <w:start w:val="1"/>
      <w:numFmt w:val="bullet"/>
      <w:lvlText w:val=""/>
      <w:lvlJc w:val="left"/>
      <w:pPr>
        <w:tabs>
          <w:tab w:val="num" w:pos="4329"/>
        </w:tabs>
        <w:ind w:left="4253" w:hanging="284"/>
      </w:pPr>
      <w:rPr>
        <w:rFonts w:ascii="Wingdings" w:hAnsi="Wingdings" w:hint="default"/>
      </w:rPr>
    </w:lvl>
  </w:abstractNum>
  <w:abstractNum w:abstractNumId="38" w15:restartNumberingAfterBreak="0">
    <w:nsid w:val="75C14E16"/>
    <w:multiLevelType w:val="multilevel"/>
    <w:tmpl w:val="EA205C0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E7A63FF"/>
    <w:multiLevelType w:val="hybridMultilevel"/>
    <w:tmpl w:val="14A094A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ED9147C"/>
    <w:multiLevelType w:val="multilevel"/>
    <w:tmpl w:val="51BCEFEE"/>
    <w:lvl w:ilvl="0">
      <w:start w:val="1"/>
      <w:numFmt w:val="lowerLetter"/>
      <w:pStyle w:val="Textpsmenkovan"/>
      <w:lvlText w:val="%1)"/>
      <w:lvlJc w:val="left"/>
      <w:pPr>
        <w:tabs>
          <w:tab w:val="num" w:pos="1418"/>
        </w:tabs>
        <w:ind w:left="1418" w:hanging="698"/>
      </w:pPr>
      <w:rPr>
        <w:rFonts w:hint="default"/>
      </w:rPr>
    </w:lvl>
    <w:lvl w:ilvl="1">
      <w:start w:val="1"/>
      <w:numFmt w:val="decimal"/>
      <w:lvlText w:val="%1) %2."/>
      <w:lvlJc w:val="left"/>
      <w:pPr>
        <w:tabs>
          <w:tab w:val="num" w:pos="1418"/>
        </w:tabs>
        <w:ind w:left="1418" w:hanging="698"/>
      </w:pPr>
      <w:rPr>
        <w:rFonts w:hint="default"/>
      </w:rPr>
    </w:lvl>
    <w:lvl w:ilvl="2">
      <w:start w:val="1"/>
      <w:numFmt w:val="decimal"/>
      <w:lvlText w:val="%1) %2.%3."/>
      <w:lvlJc w:val="left"/>
      <w:pPr>
        <w:tabs>
          <w:tab w:val="num" w:pos="1418"/>
        </w:tabs>
        <w:ind w:left="1418" w:hanging="698"/>
      </w:pPr>
      <w:rPr>
        <w:rFonts w:hint="default"/>
      </w:rPr>
    </w:lvl>
    <w:lvl w:ilvl="3">
      <w:start w:val="1"/>
      <w:numFmt w:val="decimal"/>
      <w:lvlText w:val="%1) %2.%3.%4."/>
      <w:lvlJc w:val="left"/>
      <w:pPr>
        <w:tabs>
          <w:tab w:val="num" w:pos="1800"/>
        </w:tabs>
        <w:ind w:left="1418" w:hanging="698"/>
      </w:pPr>
      <w:rPr>
        <w:rFonts w:hint="default"/>
      </w:rPr>
    </w:lvl>
    <w:lvl w:ilvl="4">
      <w:start w:val="1"/>
      <w:numFmt w:val="decimal"/>
      <w:lvlText w:val="%1.%2.%3.%4.%5"/>
      <w:lvlJc w:val="left"/>
      <w:pPr>
        <w:tabs>
          <w:tab w:val="num" w:pos="1800"/>
        </w:tabs>
        <w:ind w:left="1418" w:hanging="698"/>
      </w:pPr>
      <w:rPr>
        <w:rFonts w:hint="default"/>
      </w:rPr>
    </w:lvl>
    <w:lvl w:ilvl="5">
      <w:start w:val="1"/>
      <w:numFmt w:val="decimal"/>
      <w:lvlText w:val="%1.%2.%3.%4.%5.%6"/>
      <w:lvlJc w:val="left"/>
      <w:pPr>
        <w:tabs>
          <w:tab w:val="num" w:pos="1800"/>
        </w:tabs>
        <w:ind w:left="1418" w:hanging="698"/>
      </w:pPr>
      <w:rPr>
        <w:rFonts w:hint="default"/>
      </w:rPr>
    </w:lvl>
    <w:lvl w:ilvl="6">
      <w:start w:val="1"/>
      <w:numFmt w:val="decimal"/>
      <w:lvlText w:val="%1.%2.%3.%4.%5.%6.%7"/>
      <w:lvlJc w:val="left"/>
      <w:pPr>
        <w:tabs>
          <w:tab w:val="num" w:pos="2160"/>
        </w:tabs>
        <w:ind w:left="1418" w:hanging="698"/>
      </w:pPr>
      <w:rPr>
        <w:rFonts w:hint="default"/>
      </w:rPr>
    </w:lvl>
    <w:lvl w:ilvl="7">
      <w:start w:val="1"/>
      <w:numFmt w:val="decimal"/>
      <w:lvlText w:val="%1.%2.%3.%4.%5.%6.%7.%8"/>
      <w:lvlJc w:val="left"/>
      <w:pPr>
        <w:tabs>
          <w:tab w:val="num" w:pos="2160"/>
        </w:tabs>
        <w:ind w:left="1418" w:hanging="698"/>
      </w:pPr>
      <w:rPr>
        <w:rFonts w:hint="default"/>
      </w:rPr>
    </w:lvl>
    <w:lvl w:ilvl="8">
      <w:start w:val="1"/>
      <w:numFmt w:val="decimal"/>
      <w:lvlText w:val="%1.%2.%3.%4.%5.%6.%7.%8.%9"/>
      <w:lvlJc w:val="left"/>
      <w:pPr>
        <w:tabs>
          <w:tab w:val="num" w:pos="2520"/>
        </w:tabs>
        <w:ind w:left="1418" w:hanging="698"/>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0"/>
  </w:num>
  <w:num w:numId="8">
    <w:abstractNumId w:val="10"/>
  </w:num>
  <w:num w:numId="9">
    <w:abstractNumId w:val="13"/>
  </w:num>
  <w:num w:numId="10">
    <w:abstractNumId w:val="33"/>
  </w:num>
  <w:num w:numId="11">
    <w:abstractNumId w:val="13"/>
  </w:num>
  <w:num w:numId="12">
    <w:abstractNumId w:val="13"/>
  </w:num>
  <w:num w:numId="13">
    <w:abstractNumId w:val="16"/>
  </w:num>
  <w:num w:numId="14">
    <w:abstractNumId w:val="39"/>
  </w:num>
  <w:num w:numId="15">
    <w:abstractNumId w:val="15"/>
  </w:num>
  <w:num w:numId="16">
    <w:abstractNumId w:val="7"/>
  </w:num>
  <w:num w:numId="17">
    <w:abstractNumId w:val="36"/>
  </w:num>
  <w:num w:numId="18">
    <w:abstractNumId w:val="3"/>
  </w:num>
  <w:num w:numId="19">
    <w:abstractNumId w:val="12"/>
  </w:num>
  <w:num w:numId="20">
    <w:abstractNumId w:val="9"/>
  </w:num>
  <w:num w:numId="21">
    <w:abstractNumId w:val="32"/>
  </w:num>
  <w:num w:numId="22">
    <w:abstractNumId w:val="18"/>
  </w:num>
  <w:num w:numId="23">
    <w:abstractNumId w:val="2"/>
  </w:num>
  <w:num w:numId="24">
    <w:abstractNumId w:val="24"/>
  </w:num>
  <w:num w:numId="25">
    <w:abstractNumId w:val="8"/>
  </w:num>
  <w:num w:numId="26">
    <w:abstractNumId w:val="1"/>
  </w:num>
  <w:num w:numId="27">
    <w:abstractNumId w:val="5"/>
  </w:num>
  <w:num w:numId="28">
    <w:abstractNumId w:val="40"/>
  </w:num>
  <w:num w:numId="29">
    <w:abstractNumId w:val="37"/>
  </w:num>
  <w:num w:numId="30">
    <w:abstractNumId w:val="14"/>
  </w:num>
  <w:num w:numId="31">
    <w:abstractNumId w:val="27"/>
  </w:num>
  <w:num w:numId="32">
    <w:abstractNumId w:val="11"/>
  </w:num>
  <w:num w:numId="33">
    <w:abstractNumId w:val="29"/>
  </w:num>
  <w:num w:numId="34">
    <w:abstractNumId w:val="20"/>
  </w:num>
  <w:num w:numId="35">
    <w:abstractNumId w:val="38"/>
  </w:num>
  <w:num w:numId="36">
    <w:abstractNumId w:val="26"/>
  </w:num>
  <w:num w:numId="37">
    <w:abstractNumId w:val="35"/>
  </w:num>
  <w:num w:numId="38">
    <w:abstractNumId w:val="22"/>
  </w:num>
  <w:num w:numId="39">
    <w:abstractNumId w:val="23"/>
  </w:num>
  <w:num w:numId="40">
    <w:abstractNumId w:val="34"/>
  </w:num>
  <w:num w:numId="41">
    <w:abstractNumId w:val="19"/>
  </w:num>
  <w:num w:numId="42">
    <w:abstractNumId w:val="21"/>
  </w:num>
  <w:num w:numId="43">
    <w:abstractNumId w:val="25"/>
  </w:num>
  <w:num w:numId="44">
    <w:abstractNumId w:val="30"/>
  </w:num>
  <w:num w:numId="45">
    <w:abstractNumId w:val="28"/>
  </w:num>
  <w:num w:numId="46">
    <w:abstractNumId w:val="3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4C"/>
    <w:rsid w:val="00006378"/>
    <w:rsid w:val="00012A83"/>
    <w:rsid w:val="000159A9"/>
    <w:rsid w:val="00030474"/>
    <w:rsid w:val="00036990"/>
    <w:rsid w:val="00060ADE"/>
    <w:rsid w:val="000960DE"/>
    <w:rsid w:val="000B2453"/>
    <w:rsid w:val="000B73D5"/>
    <w:rsid w:val="000D166F"/>
    <w:rsid w:val="000D493B"/>
    <w:rsid w:val="000E4496"/>
    <w:rsid w:val="000F3F27"/>
    <w:rsid w:val="000F66D5"/>
    <w:rsid w:val="00100655"/>
    <w:rsid w:val="001015B5"/>
    <w:rsid w:val="00111006"/>
    <w:rsid w:val="001274B3"/>
    <w:rsid w:val="001458A7"/>
    <w:rsid w:val="00145C1F"/>
    <w:rsid w:val="001530B0"/>
    <w:rsid w:val="00154098"/>
    <w:rsid w:val="001A1CF9"/>
    <w:rsid w:val="001A2046"/>
    <w:rsid w:val="001A4A1F"/>
    <w:rsid w:val="001C60D4"/>
    <w:rsid w:val="001F505A"/>
    <w:rsid w:val="00201A38"/>
    <w:rsid w:val="002040C9"/>
    <w:rsid w:val="0020693B"/>
    <w:rsid w:val="00214076"/>
    <w:rsid w:val="002179D1"/>
    <w:rsid w:val="0022080D"/>
    <w:rsid w:val="00241FBF"/>
    <w:rsid w:val="00243223"/>
    <w:rsid w:val="002446BC"/>
    <w:rsid w:val="00246B28"/>
    <w:rsid w:val="0025260C"/>
    <w:rsid w:val="00260E7F"/>
    <w:rsid w:val="00263F9A"/>
    <w:rsid w:val="00294C77"/>
    <w:rsid w:val="002A6A3F"/>
    <w:rsid w:val="002E37DB"/>
    <w:rsid w:val="002E39D1"/>
    <w:rsid w:val="002F2788"/>
    <w:rsid w:val="002F71A4"/>
    <w:rsid w:val="003022B4"/>
    <w:rsid w:val="00313BFE"/>
    <w:rsid w:val="00345630"/>
    <w:rsid w:val="00347566"/>
    <w:rsid w:val="003512A6"/>
    <w:rsid w:val="00372A32"/>
    <w:rsid w:val="00372B31"/>
    <w:rsid w:val="0038565A"/>
    <w:rsid w:val="00393270"/>
    <w:rsid w:val="003B2E0E"/>
    <w:rsid w:val="003D2E05"/>
    <w:rsid w:val="003E46F3"/>
    <w:rsid w:val="004030CB"/>
    <w:rsid w:val="004035C9"/>
    <w:rsid w:val="00410940"/>
    <w:rsid w:val="00417A13"/>
    <w:rsid w:val="004213E5"/>
    <w:rsid w:val="0042760F"/>
    <w:rsid w:val="00434581"/>
    <w:rsid w:val="004356A1"/>
    <w:rsid w:val="00437DBB"/>
    <w:rsid w:val="0044529D"/>
    <w:rsid w:val="004535F0"/>
    <w:rsid w:val="00460F74"/>
    <w:rsid w:val="0046490E"/>
    <w:rsid w:val="00481759"/>
    <w:rsid w:val="00484B73"/>
    <w:rsid w:val="00485AD9"/>
    <w:rsid w:val="004A4966"/>
    <w:rsid w:val="004A74DD"/>
    <w:rsid w:val="004C0587"/>
    <w:rsid w:val="004C2080"/>
    <w:rsid w:val="004C4166"/>
    <w:rsid w:val="004C7C16"/>
    <w:rsid w:val="004E714C"/>
    <w:rsid w:val="004F6E59"/>
    <w:rsid w:val="0050216B"/>
    <w:rsid w:val="00504F52"/>
    <w:rsid w:val="00505D12"/>
    <w:rsid w:val="005336E3"/>
    <w:rsid w:val="005350DA"/>
    <w:rsid w:val="00535AFF"/>
    <w:rsid w:val="00546688"/>
    <w:rsid w:val="00550B4B"/>
    <w:rsid w:val="0058146B"/>
    <w:rsid w:val="005978AC"/>
    <w:rsid w:val="005A154E"/>
    <w:rsid w:val="005C1AEF"/>
    <w:rsid w:val="005E2246"/>
    <w:rsid w:val="005F5DFF"/>
    <w:rsid w:val="00633B57"/>
    <w:rsid w:val="00635786"/>
    <w:rsid w:val="006A6928"/>
    <w:rsid w:val="006B3365"/>
    <w:rsid w:val="006B5A14"/>
    <w:rsid w:val="006C0AE3"/>
    <w:rsid w:val="006C0AF3"/>
    <w:rsid w:val="006D03A7"/>
    <w:rsid w:val="006D744A"/>
    <w:rsid w:val="006E606E"/>
    <w:rsid w:val="007037C7"/>
    <w:rsid w:val="00706E66"/>
    <w:rsid w:val="00724931"/>
    <w:rsid w:val="0072764D"/>
    <w:rsid w:val="00732916"/>
    <w:rsid w:val="007364A4"/>
    <w:rsid w:val="00737C34"/>
    <w:rsid w:val="00776BCD"/>
    <w:rsid w:val="00777AD9"/>
    <w:rsid w:val="00785781"/>
    <w:rsid w:val="007A043D"/>
    <w:rsid w:val="007C6E08"/>
    <w:rsid w:val="007E3045"/>
    <w:rsid w:val="007F399C"/>
    <w:rsid w:val="007F79DA"/>
    <w:rsid w:val="00814C7D"/>
    <w:rsid w:val="00822868"/>
    <w:rsid w:val="00830636"/>
    <w:rsid w:val="00830810"/>
    <w:rsid w:val="00835011"/>
    <w:rsid w:val="0087132D"/>
    <w:rsid w:val="00873D63"/>
    <w:rsid w:val="00877137"/>
    <w:rsid w:val="0089698A"/>
    <w:rsid w:val="008B42C3"/>
    <w:rsid w:val="008B55B4"/>
    <w:rsid w:val="008C43AB"/>
    <w:rsid w:val="008D097E"/>
    <w:rsid w:val="008D3740"/>
    <w:rsid w:val="008D5BB6"/>
    <w:rsid w:val="008D79A2"/>
    <w:rsid w:val="008E3B3F"/>
    <w:rsid w:val="008E4846"/>
    <w:rsid w:val="008E5A1D"/>
    <w:rsid w:val="008F487A"/>
    <w:rsid w:val="00943A8A"/>
    <w:rsid w:val="00943DBB"/>
    <w:rsid w:val="009441E4"/>
    <w:rsid w:val="009666A4"/>
    <w:rsid w:val="009A0DC8"/>
    <w:rsid w:val="009A2542"/>
    <w:rsid w:val="009A3D18"/>
    <w:rsid w:val="009D349E"/>
    <w:rsid w:val="009E463E"/>
    <w:rsid w:val="009E6C39"/>
    <w:rsid w:val="009E7D13"/>
    <w:rsid w:val="00A1167A"/>
    <w:rsid w:val="00A2680A"/>
    <w:rsid w:val="00A26B0C"/>
    <w:rsid w:val="00A419C3"/>
    <w:rsid w:val="00A47481"/>
    <w:rsid w:val="00A5249C"/>
    <w:rsid w:val="00A85E2D"/>
    <w:rsid w:val="00AB2764"/>
    <w:rsid w:val="00AD4511"/>
    <w:rsid w:val="00AD46F3"/>
    <w:rsid w:val="00AE4011"/>
    <w:rsid w:val="00AE71F0"/>
    <w:rsid w:val="00AF62A6"/>
    <w:rsid w:val="00B10EE4"/>
    <w:rsid w:val="00B1652A"/>
    <w:rsid w:val="00B24493"/>
    <w:rsid w:val="00B466A4"/>
    <w:rsid w:val="00B74C72"/>
    <w:rsid w:val="00B94D1B"/>
    <w:rsid w:val="00BA7E3F"/>
    <w:rsid w:val="00BB31F9"/>
    <w:rsid w:val="00C03187"/>
    <w:rsid w:val="00C25FBD"/>
    <w:rsid w:val="00C37714"/>
    <w:rsid w:val="00C511C5"/>
    <w:rsid w:val="00C61CF0"/>
    <w:rsid w:val="00C6320A"/>
    <w:rsid w:val="00C63834"/>
    <w:rsid w:val="00C73B1C"/>
    <w:rsid w:val="00C77A0E"/>
    <w:rsid w:val="00C805C9"/>
    <w:rsid w:val="00C930F5"/>
    <w:rsid w:val="00CA03DB"/>
    <w:rsid w:val="00CA2D9B"/>
    <w:rsid w:val="00CB1655"/>
    <w:rsid w:val="00CB1873"/>
    <w:rsid w:val="00CB39FD"/>
    <w:rsid w:val="00CE5438"/>
    <w:rsid w:val="00CE77C7"/>
    <w:rsid w:val="00CF3598"/>
    <w:rsid w:val="00D113A1"/>
    <w:rsid w:val="00D21501"/>
    <w:rsid w:val="00D26D62"/>
    <w:rsid w:val="00D32993"/>
    <w:rsid w:val="00D34C14"/>
    <w:rsid w:val="00D659A9"/>
    <w:rsid w:val="00D75FA2"/>
    <w:rsid w:val="00D950EA"/>
    <w:rsid w:val="00DA0EF4"/>
    <w:rsid w:val="00DA4BEA"/>
    <w:rsid w:val="00DA4EEA"/>
    <w:rsid w:val="00DC0844"/>
    <w:rsid w:val="00DC5EF4"/>
    <w:rsid w:val="00DD3555"/>
    <w:rsid w:val="00DE315F"/>
    <w:rsid w:val="00DF21DC"/>
    <w:rsid w:val="00E079A1"/>
    <w:rsid w:val="00E13F27"/>
    <w:rsid w:val="00E57711"/>
    <w:rsid w:val="00E602D1"/>
    <w:rsid w:val="00E72B39"/>
    <w:rsid w:val="00E8572C"/>
    <w:rsid w:val="00E96F5F"/>
    <w:rsid w:val="00EC2501"/>
    <w:rsid w:val="00EC2646"/>
    <w:rsid w:val="00EC3820"/>
    <w:rsid w:val="00EE47DB"/>
    <w:rsid w:val="00F13AE2"/>
    <w:rsid w:val="00F1404C"/>
    <w:rsid w:val="00F223AA"/>
    <w:rsid w:val="00F24952"/>
    <w:rsid w:val="00F371A5"/>
    <w:rsid w:val="00F43AA3"/>
    <w:rsid w:val="00F56062"/>
    <w:rsid w:val="00F851F6"/>
    <w:rsid w:val="00F972A2"/>
    <w:rsid w:val="00FA4A5B"/>
    <w:rsid w:val="00FB0BDC"/>
    <w:rsid w:val="00FB1790"/>
    <w:rsid w:val="00FC2428"/>
    <w:rsid w:val="00FD6A7C"/>
    <w:rsid w:val="00FE1745"/>
    <w:rsid w:val="00FE4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9BA4"/>
  <w15:docId w15:val="{47708A05-13BF-4A54-B333-347E4393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14C"/>
    <w:rPr>
      <w:rFonts w:ascii="Times New Roman" w:eastAsia="Calibri" w:hAnsi="Times New Roman" w:cs="Times New Roman"/>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4E714C"/>
    <w:pPr>
      <w:keepNext/>
      <w:spacing w:before="240" w:after="60" w:line="280" w:lineRule="exact"/>
      <w:outlineLvl w:val="0"/>
    </w:pPr>
    <w:rPr>
      <w:rFonts w:ascii="Arial" w:eastAsia="Times New Roman" w:hAnsi="Arial"/>
      <w:b/>
      <w:bCs/>
      <w:kern w:val="32"/>
      <w:sz w:val="32"/>
      <w:szCs w:val="32"/>
      <w:lang w:val="x-none" w:eastAsia="cs-CZ"/>
    </w:rPr>
  </w:style>
  <w:style w:type="paragraph" w:styleId="Nadpis2">
    <w:name w:val="heading 2"/>
    <w:basedOn w:val="Normln"/>
    <w:next w:val="Normln"/>
    <w:link w:val="Nadpis2Char"/>
    <w:unhideWhenUsed/>
    <w:qFormat/>
    <w:rsid w:val="00CE77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rsid w:val="004E714C"/>
    <w:pPr>
      <w:keepNext/>
      <w:keepLines/>
      <w:spacing w:before="200" w:after="0" w:line="280" w:lineRule="exact"/>
      <w:outlineLvl w:val="2"/>
    </w:pPr>
    <w:rPr>
      <w:rFonts w:ascii="Cambria" w:eastAsia="Times New Roman" w:hAnsi="Cambria"/>
      <w:b/>
      <w:bCs/>
      <w:color w:val="4F81BD"/>
      <w:sz w:val="20"/>
      <w:szCs w:val="24"/>
      <w:lang w:val="x-none" w:eastAsia="cs-CZ"/>
    </w:rPr>
  </w:style>
  <w:style w:type="paragraph" w:styleId="Nadpis4">
    <w:name w:val="heading 4"/>
    <w:basedOn w:val="Normln"/>
    <w:next w:val="Normln"/>
    <w:link w:val="Nadpis4Char"/>
    <w:unhideWhenUsed/>
    <w:qFormat/>
    <w:rsid w:val="004E714C"/>
    <w:pPr>
      <w:keepNext/>
      <w:keepLines/>
      <w:spacing w:before="200" w:after="0" w:line="280" w:lineRule="exact"/>
      <w:outlineLvl w:val="3"/>
    </w:pPr>
    <w:rPr>
      <w:rFonts w:ascii="Cambria" w:eastAsia="Times New Roman" w:hAnsi="Cambria"/>
      <w:b/>
      <w:bCs/>
      <w:i/>
      <w:iCs/>
      <w:color w:val="4F81BD"/>
      <w:sz w:val="20"/>
      <w:szCs w:val="24"/>
      <w:lang w:val="x-none" w:eastAsia="cs-CZ"/>
    </w:rPr>
  </w:style>
  <w:style w:type="paragraph" w:styleId="Nadpis5">
    <w:name w:val="heading 5"/>
    <w:basedOn w:val="Normln"/>
    <w:next w:val="Normln"/>
    <w:link w:val="Nadpis5Char"/>
    <w:qFormat/>
    <w:rsid w:val="00CE77C7"/>
    <w:pPr>
      <w:keepNext/>
      <w:numPr>
        <w:numId w:val="30"/>
      </w:numPr>
      <w:tabs>
        <w:tab w:val="clear" w:pos="780"/>
        <w:tab w:val="num" w:pos="284"/>
      </w:tabs>
      <w:spacing w:before="120" w:after="0" w:line="240" w:lineRule="atLeast"/>
      <w:jc w:val="center"/>
      <w:outlineLvl w:val="4"/>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4E714C"/>
    <w:rPr>
      <w:rFonts w:ascii="Arial" w:eastAsia="Times New Roman" w:hAnsi="Arial" w:cs="Times New Roman"/>
      <w:b/>
      <w:bCs/>
      <w:kern w:val="32"/>
      <w:sz w:val="32"/>
      <w:szCs w:val="32"/>
      <w:lang w:val="x-none" w:eastAsia="cs-CZ"/>
    </w:rPr>
  </w:style>
  <w:style w:type="character" w:customStyle="1" w:styleId="Nadpis2Char">
    <w:name w:val="Nadpis 2 Char"/>
    <w:basedOn w:val="Standardnpsmoodstavce"/>
    <w:link w:val="Nadpis2"/>
    <w:uiPriority w:val="9"/>
    <w:semiHidden/>
    <w:rsid w:val="00CE77C7"/>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4E714C"/>
    <w:rPr>
      <w:rFonts w:ascii="Cambria" w:eastAsia="Times New Roman" w:hAnsi="Cambria" w:cs="Times New Roman"/>
      <w:b/>
      <w:bCs/>
      <w:color w:val="4F81BD"/>
      <w:sz w:val="20"/>
      <w:szCs w:val="24"/>
      <w:lang w:val="x-none" w:eastAsia="cs-CZ"/>
    </w:rPr>
  </w:style>
  <w:style w:type="character" w:customStyle="1" w:styleId="Nadpis4Char">
    <w:name w:val="Nadpis 4 Char"/>
    <w:basedOn w:val="Standardnpsmoodstavce"/>
    <w:link w:val="Nadpis4"/>
    <w:uiPriority w:val="99"/>
    <w:rsid w:val="004E714C"/>
    <w:rPr>
      <w:rFonts w:ascii="Cambria" w:eastAsia="Times New Roman" w:hAnsi="Cambria" w:cs="Times New Roman"/>
      <w:b/>
      <w:bCs/>
      <w:i/>
      <w:iCs/>
      <w:color w:val="4F81BD"/>
      <w:sz w:val="20"/>
      <w:szCs w:val="24"/>
      <w:lang w:val="x-none" w:eastAsia="cs-CZ"/>
    </w:rPr>
  </w:style>
  <w:style w:type="character" w:customStyle="1" w:styleId="Nadpis5Char">
    <w:name w:val="Nadpis 5 Char"/>
    <w:basedOn w:val="Standardnpsmoodstavce"/>
    <w:link w:val="Nadpis5"/>
    <w:rsid w:val="00CE77C7"/>
    <w:rPr>
      <w:rFonts w:ascii="Times New Roman" w:eastAsia="Times New Roman" w:hAnsi="Times New Roman" w:cs="Times New Roman"/>
      <w:b/>
      <w:sz w:val="20"/>
      <w:szCs w:val="20"/>
      <w:lang w:eastAsia="cs-CZ"/>
    </w:rPr>
  </w:style>
  <w:style w:type="paragraph" w:customStyle="1" w:styleId="Textlnkuslovan">
    <w:name w:val="Text článku číslovaný"/>
    <w:basedOn w:val="Normln"/>
    <w:link w:val="TextlnkuslovanChar"/>
    <w:rsid w:val="004E714C"/>
    <w:pPr>
      <w:numPr>
        <w:ilvl w:val="1"/>
        <w:numId w:val="1"/>
      </w:numPr>
      <w:spacing w:after="120" w:line="280" w:lineRule="exact"/>
      <w:jc w:val="both"/>
    </w:pPr>
    <w:rPr>
      <w:rFonts w:eastAsia="Times New Roman"/>
      <w:szCs w:val="24"/>
      <w:lang w:val="x-none" w:eastAsia="cs-CZ"/>
    </w:rPr>
  </w:style>
  <w:style w:type="character" w:customStyle="1" w:styleId="TextlnkuslovanChar">
    <w:name w:val="Text článku číslovaný Char"/>
    <w:link w:val="Textlnkuslovan"/>
    <w:rsid w:val="004E714C"/>
    <w:rPr>
      <w:rFonts w:ascii="Times New Roman" w:eastAsia="Times New Roman" w:hAnsi="Times New Roman" w:cs="Times New Roman"/>
      <w:szCs w:val="24"/>
      <w:lang w:val="x-none" w:eastAsia="cs-CZ"/>
    </w:rPr>
  </w:style>
  <w:style w:type="paragraph" w:customStyle="1" w:styleId="lneksmlouvy">
    <w:name w:val="Článek smlouvy"/>
    <w:basedOn w:val="Normln"/>
    <w:next w:val="Textlnkuslovan"/>
    <w:link w:val="lneksmlouvyChar"/>
    <w:rsid w:val="004E714C"/>
    <w:pPr>
      <w:keepNext/>
      <w:tabs>
        <w:tab w:val="num" w:pos="737"/>
      </w:tabs>
      <w:suppressAutoHyphens/>
      <w:spacing w:before="360" w:after="120" w:line="280" w:lineRule="exact"/>
      <w:ind w:left="737" w:hanging="737"/>
      <w:jc w:val="both"/>
      <w:outlineLvl w:val="0"/>
    </w:pPr>
    <w:rPr>
      <w:rFonts w:eastAsia="Times New Roman"/>
      <w:b/>
      <w:szCs w:val="24"/>
      <w:lang w:val="x-none" w:eastAsia="x-none"/>
    </w:rPr>
  </w:style>
  <w:style w:type="character" w:customStyle="1" w:styleId="lneksmlouvyChar">
    <w:name w:val="Článek smlouvy Char"/>
    <w:link w:val="lneksmlouvy"/>
    <w:rsid w:val="004E714C"/>
    <w:rPr>
      <w:rFonts w:ascii="Times New Roman" w:eastAsia="Times New Roman" w:hAnsi="Times New Roman" w:cs="Times New Roman"/>
      <w:b/>
      <w:szCs w:val="24"/>
      <w:lang w:val="x-none" w:eastAsia="x-none"/>
    </w:rPr>
  </w:style>
  <w:style w:type="paragraph" w:customStyle="1" w:styleId="dajeosmluvnstran2">
    <w:name w:val="Údaje o smluvní straně2"/>
    <w:basedOn w:val="Normln"/>
    <w:rsid w:val="004E714C"/>
    <w:pPr>
      <w:spacing w:after="120" w:line="280" w:lineRule="exact"/>
      <w:jc w:val="center"/>
    </w:pPr>
    <w:rPr>
      <w:rFonts w:eastAsia="Times New Roman"/>
      <w:szCs w:val="24"/>
    </w:rPr>
  </w:style>
  <w:style w:type="paragraph" w:customStyle="1" w:styleId="Prohlensmluvnchstran">
    <w:name w:val="Prohlášení smluvních stran"/>
    <w:basedOn w:val="Normln"/>
    <w:link w:val="ProhlensmluvnchstranChar"/>
    <w:rsid w:val="004E714C"/>
    <w:pPr>
      <w:spacing w:after="120" w:line="280" w:lineRule="exact"/>
      <w:jc w:val="center"/>
    </w:pPr>
    <w:rPr>
      <w:rFonts w:eastAsia="Times New Roman"/>
      <w:b/>
      <w:szCs w:val="24"/>
      <w:lang w:val="x-none" w:eastAsia="cs-CZ"/>
    </w:rPr>
  </w:style>
  <w:style w:type="character" w:customStyle="1" w:styleId="ProhlensmluvnchstranChar">
    <w:name w:val="Prohlášení smluvních stran Char"/>
    <w:link w:val="Prohlensmluvnchstran"/>
    <w:rsid w:val="004E714C"/>
    <w:rPr>
      <w:rFonts w:ascii="Times New Roman" w:eastAsia="Times New Roman" w:hAnsi="Times New Roman" w:cs="Times New Roman"/>
      <w:b/>
      <w:szCs w:val="24"/>
      <w:lang w:val="x-none" w:eastAsia="cs-CZ"/>
    </w:rPr>
  </w:style>
  <w:style w:type="character" w:styleId="Hypertextovodkaz">
    <w:name w:val="Hyperlink"/>
    <w:qFormat/>
    <w:rsid w:val="004E714C"/>
    <w:rPr>
      <w:color w:val="0000FF"/>
      <w:u w:val="single"/>
    </w:rPr>
  </w:style>
  <w:style w:type="paragraph" w:styleId="Nzev">
    <w:name w:val="Title"/>
    <w:basedOn w:val="Normln"/>
    <w:link w:val="NzevChar"/>
    <w:uiPriority w:val="99"/>
    <w:qFormat/>
    <w:rsid w:val="004E714C"/>
    <w:pPr>
      <w:spacing w:before="240" w:after="60" w:line="280" w:lineRule="exact"/>
      <w:jc w:val="center"/>
      <w:outlineLvl w:val="0"/>
    </w:pPr>
    <w:rPr>
      <w:rFonts w:ascii="Arial" w:eastAsia="Times New Roman" w:hAnsi="Arial"/>
      <w:b/>
      <w:bCs/>
      <w:kern w:val="28"/>
      <w:sz w:val="32"/>
      <w:szCs w:val="32"/>
      <w:lang w:val="x-none" w:eastAsia="cs-CZ"/>
    </w:rPr>
  </w:style>
  <w:style w:type="character" w:customStyle="1" w:styleId="NzevChar">
    <w:name w:val="Název Char"/>
    <w:basedOn w:val="Standardnpsmoodstavce"/>
    <w:link w:val="Nzev"/>
    <w:uiPriority w:val="99"/>
    <w:rsid w:val="004E714C"/>
    <w:rPr>
      <w:rFonts w:ascii="Arial" w:eastAsia="Times New Roman" w:hAnsi="Arial" w:cs="Times New Roman"/>
      <w:b/>
      <w:bCs/>
      <w:kern w:val="28"/>
      <w:sz w:val="32"/>
      <w:szCs w:val="32"/>
      <w:lang w:val="x-none" w:eastAsia="cs-CZ"/>
    </w:rPr>
  </w:style>
  <w:style w:type="paragraph" w:customStyle="1" w:styleId="Seznamploh2">
    <w:name w:val="Seznam příloh2"/>
    <w:basedOn w:val="Textlnkuslovan"/>
    <w:rsid w:val="004E714C"/>
    <w:pPr>
      <w:numPr>
        <w:ilvl w:val="0"/>
        <w:numId w:val="0"/>
      </w:numPr>
      <w:ind w:left="3572" w:hanging="1361"/>
    </w:pPr>
    <w:rPr>
      <w:szCs w:val="20"/>
      <w:lang w:eastAsia="en-US"/>
    </w:rPr>
  </w:style>
  <w:style w:type="paragraph" w:customStyle="1" w:styleId="Nzevsmlouvy2">
    <w:name w:val="Název smlouvy2"/>
    <w:basedOn w:val="Normln"/>
    <w:next w:val="Normln"/>
    <w:rsid w:val="004E714C"/>
    <w:pPr>
      <w:spacing w:before="120" w:after="1200" w:line="240" w:lineRule="auto"/>
      <w:jc w:val="center"/>
    </w:pPr>
    <w:rPr>
      <w:rFonts w:eastAsia="Times New Roman" w:cs="Arial"/>
      <w:b/>
      <w:bCs/>
      <w:caps/>
      <w:spacing w:val="40"/>
      <w:kern w:val="28"/>
      <w:sz w:val="32"/>
      <w:szCs w:val="32"/>
      <w:lang w:eastAsia="cs-CZ"/>
    </w:rPr>
  </w:style>
  <w:style w:type="paragraph" w:styleId="Zpat">
    <w:name w:val="footer"/>
    <w:basedOn w:val="Normln"/>
    <w:link w:val="ZpatChar"/>
    <w:rsid w:val="004E714C"/>
    <w:pPr>
      <w:pBdr>
        <w:top w:val="dotted" w:sz="6" w:space="6" w:color="auto"/>
      </w:pBdr>
      <w:spacing w:after="0" w:line="280" w:lineRule="exact"/>
      <w:jc w:val="center"/>
    </w:pPr>
    <w:rPr>
      <w:rFonts w:eastAsia="Times New Roman"/>
      <w:color w:val="808080"/>
      <w:sz w:val="16"/>
      <w:szCs w:val="24"/>
      <w:lang w:val="x-none" w:eastAsia="cs-CZ"/>
    </w:rPr>
  </w:style>
  <w:style w:type="character" w:customStyle="1" w:styleId="ZpatChar">
    <w:name w:val="Zápatí Char"/>
    <w:basedOn w:val="Standardnpsmoodstavce"/>
    <w:link w:val="Zpat"/>
    <w:uiPriority w:val="99"/>
    <w:rsid w:val="004E714C"/>
    <w:rPr>
      <w:rFonts w:ascii="Times New Roman" w:eastAsia="Times New Roman" w:hAnsi="Times New Roman" w:cs="Times New Roman"/>
      <w:color w:val="808080"/>
      <w:sz w:val="16"/>
      <w:szCs w:val="24"/>
      <w:lang w:val="x-none" w:eastAsia="cs-CZ"/>
    </w:rPr>
  </w:style>
  <w:style w:type="paragraph" w:styleId="Zhlav">
    <w:name w:val="header"/>
    <w:basedOn w:val="Normln"/>
    <w:link w:val="ZhlavChar"/>
    <w:rsid w:val="004E714C"/>
    <w:pPr>
      <w:pBdr>
        <w:bottom w:val="single" w:sz="6" w:space="6" w:color="808080"/>
      </w:pBdr>
      <w:tabs>
        <w:tab w:val="center" w:pos="4536"/>
        <w:tab w:val="right" w:pos="9072"/>
      </w:tabs>
      <w:spacing w:after="0" w:line="280" w:lineRule="exact"/>
    </w:pPr>
    <w:rPr>
      <w:rFonts w:eastAsia="Times New Roman"/>
      <w:b/>
      <w:sz w:val="16"/>
      <w:szCs w:val="24"/>
      <w:lang w:val="x-none" w:eastAsia="cs-CZ"/>
    </w:rPr>
  </w:style>
  <w:style w:type="character" w:customStyle="1" w:styleId="ZhlavChar">
    <w:name w:val="Záhlaví Char"/>
    <w:basedOn w:val="Standardnpsmoodstavce"/>
    <w:link w:val="Zhlav"/>
    <w:rsid w:val="004E714C"/>
    <w:rPr>
      <w:rFonts w:ascii="Times New Roman" w:eastAsia="Times New Roman" w:hAnsi="Times New Roman" w:cs="Times New Roman"/>
      <w:b/>
      <w:sz w:val="16"/>
      <w:szCs w:val="24"/>
      <w:lang w:val="x-none" w:eastAsia="cs-CZ"/>
    </w:rPr>
  </w:style>
  <w:style w:type="character" w:styleId="Odkaznakoment">
    <w:name w:val="annotation reference"/>
    <w:rsid w:val="004E714C"/>
    <w:rPr>
      <w:sz w:val="16"/>
      <w:szCs w:val="16"/>
    </w:rPr>
  </w:style>
  <w:style w:type="character" w:styleId="Sledovanodkaz">
    <w:name w:val="FollowedHyperlink"/>
    <w:rsid w:val="004E714C"/>
    <w:rPr>
      <w:color w:val="0000FF"/>
      <w:u w:val="single"/>
    </w:rPr>
  </w:style>
  <w:style w:type="character" w:customStyle="1" w:styleId="Kurzva">
    <w:name w:val="Kurzíva"/>
    <w:uiPriority w:val="99"/>
    <w:rsid w:val="004E714C"/>
    <w:rPr>
      <w:i/>
    </w:rPr>
  </w:style>
  <w:style w:type="paragraph" w:styleId="Textkomente">
    <w:name w:val="annotation text"/>
    <w:basedOn w:val="Normln"/>
    <w:link w:val="TextkomenteChar"/>
    <w:rsid w:val="004E714C"/>
    <w:pPr>
      <w:spacing w:after="120" w:line="280" w:lineRule="exact"/>
    </w:pPr>
    <w:rPr>
      <w:rFonts w:eastAsia="Times New Roman"/>
      <w:sz w:val="20"/>
      <w:szCs w:val="20"/>
      <w:lang w:val="x-none" w:eastAsia="cs-CZ"/>
    </w:rPr>
  </w:style>
  <w:style w:type="character" w:customStyle="1" w:styleId="TextkomenteChar">
    <w:name w:val="Text komentáře Char"/>
    <w:basedOn w:val="Standardnpsmoodstavce"/>
    <w:link w:val="Textkomente"/>
    <w:rsid w:val="004E714C"/>
    <w:rPr>
      <w:rFonts w:ascii="Times New Roman" w:eastAsia="Times New Roman" w:hAnsi="Times New Roman" w:cs="Times New Roman"/>
      <w:sz w:val="20"/>
      <w:szCs w:val="20"/>
      <w:lang w:val="x-none" w:eastAsia="cs-CZ"/>
    </w:rPr>
  </w:style>
  <w:style w:type="character" w:styleId="slostrnky">
    <w:name w:val="page number"/>
    <w:basedOn w:val="Standardnpsmoodstavce"/>
    <w:rsid w:val="004E714C"/>
  </w:style>
  <w:style w:type="paragraph" w:styleId="Pedmtkomente">
    <w:name w:val="annotation subject"/>
    <w:basedOn w:val="Textkomente"/>
    <w:next w:val="Textkomente"/>
    <w:link w:val="PedmtkomenteChar"/>
    <w:rsid w:val="004E714C"/>
    <w:rPr>
      <w:b/>
      <w:bCs/>
    </w:rPr>
  </w:style>
  <w:style w:type="character" w:customStyle="1" w:styleId="PedmtkomenteChar">
    <w:name w:val="Předmět komentáře Char"/>
    <w:basedOn w:val="TextkomenteChar"/>
    <w:link w:val="Pedmtkomente"/>
    <w:rsid w:val="004E714C"/>
    <w:rPr>
      <w:rFonts w:ascii="Times New Roman" w:eastAsia="Times New Roman" w:hAnsi="Times New Roman" w:cs="Times New Roman"/>
      <w:b/>
      <w:bCs/>
      <w:sz w:val="20"/>
      <w:szCs w:val="20"/>
      <w:lang w:val="x-none" w:eastAsia="cs-CZ"/>
    </w:rPr>
  </w:style>
  <w:style w:type="table" w:styleId="Mkatabulky">
    <w:name w:val="Table Grid"/>
    <w:basedOn w:val="Normlntabulka"/>
    <w:uiPriority w:val="59"/>
    <w:rsid w:val="004E714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4E714C"/>
    <w:pPr>
      <w:spacing w:after="120" w:line="280" w:lineRule="exact"/>
    </w:pPr>
    <w:rPr>
      <w:rFonts w:ascii="Tahoma" w:eastAsia="Times New Roman" w:hAnsi="Tahoma"/>
      <w:sz w:val="16"/>
      <w:szCs w:val="16"/>
      <w:lang w:val="x-none" w:eastAsia="cs-CZ"/>
    </w:rPr>
  </w:style>
  <w:style w:type="character" w:customStyle="1" w:styleId="TextbublinyChar">
    <w:name w:val="Text bubliny Char"/>
    <w:basedOn w:val="Standardnpsmoodstavce"/>
    <w:link w:val="Textbubliny"/>
    <w:semiHidden/>
    <w:rsid w:val="004E714C"/>
    <w:rPr>
      <w:rFonts w:ascii="Tahoma" w:eastAsia="Times New Roman" w:hAnsi="Tahoma" w:cs="Times New Roman"/>
      <w:sz w:val="16"/>
      <w:szCs w:val="16"/>
      <w:lang w:val="x-none" w:eastAsia="cs-CZ"/>
    </w:rPr>
  </w:style>
  <w:style w:type="paragraph" w:styleId="Revize">
    <w:name w:val="Revision"/>
    <w:hidden/>
    <w:uiPriority w:val="99"/>
    <w:semiHidden/>
    <w:rsid w:val="004E714C"/>
    <w:pPr>
      <w:spacing w:after="0" w:line="240" w:lineRule="auto"/>
    </w:pPr>
    <w:rPr>
      <w:rFonts w:ascii="Calibri" w:eastAsia="Times New Roman" w:hAnsi="Calibri" w:cs="Times New Roman"/>
      <w:szCs w:val="24"/>
      <w:lang w:eastAsia="cs-CZ"/>
    </w:rPr>
  </w:style>
  <w:style w:type="character" w:customStyle="1" w:styleId="lneksmlouvyChar2">
    <w:name w:val="Článek smlouvy Char2"/>
    <w:rsid w:val="004E714C"/>
    <w:rPr>
      <w:rFonts w:ascii="Calibri" w:hAnsi="Calibri"/>
      <w:b/>
      <w:sz w:val="22"/>
      <w:szCs w:val="24"/>
      <w:lang w:eastAsia="en-US"/>
    </w:rPr>
  </w:style>
  <w:style w:type="paragraph" w:customStyle="1" w:styleId="dajeosmluvnstran">
    <w:name w:val="Údaje o smluvní straně"/>
    <w:basedOn w:val="Normln"/>
    <w:link w:val="dajeosmluvnstranChar"/>
    <w:rsid w:val="004E714C"/>
    <w:pPr>
      <w:spacing w:after="120" w:line="280" w:lineRule="exact"/>
      <w:jc w:val="center"/>
    </w:pPr>
    <w:rPr>
      <w:rFonts w:eastAsia="Times New Roman"/>
      <w:szCs w:val="24"/>
      <w:lang w:val="x-none" w:eastAsia="x-none"/>
    </w:rPr>
  </w:style>
  <w:style w:type="character" w:customStyle="1" w:styleId="dajeosmluvnstranChar">
    <w:name w:val="Údaje o smluvní straně Char"/>
    <w:link w:val="dajeosmluvnstran"/>
    <w:rsid w:val="004E714C"/>
    <w:rPr>
      <w:rFonts w:ascii="Times New Roman" w:eastAsia="Times New Roman" w:hAnsi="Times New Roman" w:cs="Times New Roman"/>
      <w:szCs w:val="24"/>
      <w:lang w:val="x-none" w:eastAsia="x-none"/>
    </w:rPr>
  </w:style>
  <w:style w:type="paragraph" w:customStyle="1" w:styleId="Nzevsmlouvy">
    <w:name w:val="Název smlouvy"/>
    <w:basedOn w:val="Normln"/>
    <w:next w:val="Normln"/>
    <w:rsid w:val="004E714C"/>
    <w:pPr>
      <w:spacing w:before="120" w:after="1200" w:line="240" w:lineRule="auto"/>
      <w:jc w:val="center"/>
    </w:pPr>
    <w:rPr>
      <w:rFonts w:ascii="Calibri" w:eastAsia="Times New Roman" w:hAnsi="Calibri" w:cs="Arial"/>
      <w:b/>
      <w:bCs/>
      <w:caps/>
      <w:spacing w:val="40"/>
      <w:kern w:val="28"/>
      <w:sz w:val="32"/>
      <w:szCs w:val="32"/>
      <w:lang w:eastAsia="cs-CZ"/>
    </w:rPr>
  </w:style>
  <w:style w:type="paragraph" w:styleId="Zkladntext">
    <w:name w:val="Body Text"/>
    <w:basedOn w:val="Normln"/>
    <w:link w:val="ZkladntextChar"/>
    <w:rsid w:val="004E714C"/>
    <w:pPr>
      <w:spacing w:after="120" w:line="280" w:lineRule="exact"/>
    </w:pPr>
    <w:rPr>
      <w:rFonts w:ascii="Garamond" w:eastAsia="Times New Roman" w:hAnsi="Garamond"/>
      <w:sz w:val="24"/>
      <w:szCs w:val="24"/>
      <w:lang w:val="x-none" w:eastAsia="cs-CZ"/>
    </w:rPr>
  </w:style>
  <w:style w:type="character" w:customStyle="1" w:styleId="ZkladntextChar">
    <w:name w:val="Základní text Char"/>
    <w:basedOn w:val="Standardnpsmoodstavce"/>
    <w:link w:val="Zkladntext"/>
    <w:rsid w:val="004E714C"/>
    <w:rPr>
      <w:rFonts w:ascii="Garamond" w:eastAsia="Times New Roman" w:hAnsi="Garamond" w:cs="Times New Roman"/>
      <w:sz w:val="24"/>
      <w:szCs w:val="24"/>
      <w:lang w:val="x-none" w:eastAsia="cs-CZ"/>
    </w:rPr>
  </w:style>
  <w:style w:type="character" w:customStyle="1" w:styleId="ZKLADNChar">
    <w:name w:val="ZÁKLADNÍ Char"/>
    <w:link w:val="ZKLADN"/>
    <w:locked/>
    <w:rsid w:val="004E714C"/>
    <w:rPr>
      <w:rFonts w:ascii="Garamond" w:eastAsia="Times New Roman" w:hAnsi="Garamond" w:cs="Times New Roman"/>
      <w:sz w:val="24"/>
      <w:szCs w:val="24"/>
      <w:lang w:eastAsia="cs-CZ"/>
    </w:rPr>
  </w:style>
  <w:style w:type="paragraph" w:customStyle="1" w:styleId="ZKLADN">
    <w:name w:val="ZÁKLADNÍ"/>
    <w:basedOn w:val="Zkladntext"/>
    <w:link w:val="ZKLADNChar"/>
    <w:rsid w:val="004E714C"/>
    <w:pPr>
      <w:widowControl w:val="0"/>
      <w:spacing w:before="120" w:line="280" w:lineRule="atLeast"/>
      <w:jc w:val="both"/>
    </w:pPr>
    <w:rPr>
      <w:lang w:val="cs-CZ"/>
    </w:rPr>
  </w:style>
  <w:style w:type="paragraph" w:customStyle="1" w:styleId="Seznamploh">
    <w:name w:val="Seznam příloh"/>
    <w:basedOn w:val="Textlnkuslovan"/>
    <w:link w:val="SeznamplohChar"/>
    <w:rsid w:val="004E714C"/>
    <w:pPr>
      <w:numPr>
        <w:ilvl w:val="0"/>
        <w:numId w:val="0"/>
      </w:numPr>
      <w:ind w:left="3572" w:hanging="1361"/>
    </w:pPr>
    <w:rPr>
      <w:lang w:eastAsia="x-none"/>
    </w:rPr>
  </w:style>
  <w:style w:type="character" w:customStyle="1" w:styleId="SeznamplohChar">
    <w:name w:val="Seznam příloh Char"/>
    <w:link w:val="Seznamploh"/>
    <w:rsid w:val="004E714C"/>
    <w:rPr>
      <w:rFonts w:ascii="Times New Roman" w:eastAsia="Times New Roman" w:hAnsi="Times New Roman" w:cs="Times New Roman"/>
      <w:szCs w:val="24"/>
      <w:lang w:val="x-none" w:eastAsia="x-none"/>
    </w:rPr>
  </w:style>
  <w:style w:type="paragraph" w:customStyle="1" w:styleId="doplnuchaze">
    <w:name w:val="doplní uchazeč"/>
    <w:basedOn w:val="Normln"/>
    <w:link w:val="doplnuchazeChar"/>
    <w:qFormat/>
    <w:rsid w:val="004E714C"/>
    <w:pPr>
      <w:spacing w:after="120" w:line="280" w:lineRule="exact"/>
      <w:jc w:val="center"/>
    </w:pPr>
    <w:rPr>
      <w:rFonts w:eastAsia="Times New Roman"/>
      <w:b/>
      <w:snapToGrid w:val="0"/>
      <w:szCs w:val="20"/>
      <w:lang w:val="x-none" w:eastAsia="cs-CZ"/>
    </w:rPr>
  </w:style>
  <w:style w:type="character" w:customStyle="1" w:styleId="doplnuchazeChar">
    <w:name w:val="doplní uchazeč Char"/>
    <w:link w:val="doplnuchaze"/>
    <w:rsid w:val="004E714C"/>
    <w:rPr>
      <w:rFonts w:ascii="Times New Roman" w:eastAsia="Times New Roman" w:hAnsi="Times New Roman" w:cs="Times New Roman"/>
      <w:b/>
      <w:snapToGrid w:val="0"/>
      <w:szCs w:val="20"/>
      <w:lang w:val="x-none" w:eastAsia="cs-CZ"/>
    </w:rPr>
  </w:style>
  <w:style w:type="paragraph" w:styleId="Odstavecseseznamem">
    <w:name w:val="List Paragraph"/>
    <w:basedOn w:val="Normln"/>
    <w:link w:val="OdstavecseseznamemChar"/>
    <w:uiPriority w:val="34"/>
    <w:qFormat/>
    <w:rsid w:val="004E714C"/>
    <w:pPr>
      <w:spacing w:before="120" w:after="240" w:line="240" w:lineRule="auto"/>
      <w:jc w:val="both"/>
    </w:pPr>
    <w:rPr>
      <w:rFonts w:eastAsia="Times New Roman"/>
      <w:sz w:val="24"/>
      <w:szCs w:val="20"/>
      <w:lang w:val="x-none" w:eastAsia="cs-CZ"/>
    </w:rPr>
  </w:style>
  <w:style w:type="character" w:customStyle="1" w:styleId="OdstavecseseznamemChar">
    <w:name w:val="Odstavec se seznamem Char"/>
    <w:link w:val="Odstavecseseznamem"/>
    <w:uiPriority w:val="34"/>
    <w:rsid w:val="004E714C"/>
    <w:rPr>
      <w:rFonts w:ascii="Times New Roman" w:eastAsia="Times New Roman" w:hAnsi="Times New Roman" w:cs="Times New Roman"/>
      <w:sz w:val="24"/>
      <w:szCs w:val="20"/>
      <w:lang w:val="x-none" w:eastAsia="cs-CZ"/>
    </w:rPr>
  </w:style>
  <w:style w:type="paragraph" w:customStyle="1" w:styleId="RLTextlnkuslovan">
    <w:name w:val="RL Text článku číslovaný"/>
    <w:basedOn w:val="Normln"/>
    <w:link w:val="RLTextlnkuslovanChar"/>
    <w:qFormat/>
    <w:rsid w:val="004E714C"/>
    <w:pPr>
      <w:tabs>
        <w:tab w:val="num" w:pos="1474"/>
      </w:tabs>
      <w:spacing w:after="120" w:line="280" w:lineRule="exact"/>
      <w:ind w:left="1474" w:hanging="737"/>
      <w:jc w:val="both"/>
    </w:pPr>
    <w:rPr>
      <w:rFonts w:eastAsia="Times New Roman"/>
      <w:szCs w:val="24"/>
      <w:lang w:eastAsia="cs-CZ"/>
    </w:rPr>
  </w:style>
  <w:style w:type="character" w:customStyle="1" w:styleId="RLTextlnkuslovanChar">
    <w:name w:val="RL Text článku číslovaný Char"/>
    <w:link w:val="RLTextlnkuslovan"/>
    <w:rsid w:val="004E714C"/>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unhideWhenUsed/>
    <w:rsid w:val="004E714C"/>
    <w:rPr>
      <w:sz w:val="20"/>
      <w:szCs w:val="20"/>
      <w:lang w:val="en-US" w:eastAsia="x-none"/>
    </w:rPr>
  </w:style>
  <w:style w:type="character" w:customStyle="1" w:styleId="TextpoznpodarouChar">
    <w:name w:val="Text pozn. pod čarou Char"/>
    <w:basedOn w:val="Standardnpsmoodstavce"/>
    <w:link w:val="Textpoznpodarou"/>
    <w:uiPriority w:val="99"/>
    <w:rsid w:val="004E714C"/>
    <w:rPr>
      <w:rFonts w:ascii="Times New Roman" w:eastAsia="Calibri" w:hAnsi="Times New Roman" w:cs="Times New Roman"/>
      <w:sz w:val="20"/>
      <w:szCs w:val="20"/>
      <w:lang w:val="en-US" w:eastAsia="x-none"/>
    </w:rPr>
  </w:style>
  <w:style w:type="character" w:styleId="Znakapoznpodarou">
    <w:name w:val="footnote reference"/>
    <w:rsid w:val="004E714C"/>
    <w:rPr>
      <w:vertAlign w:val="superscript"/>
    </w:rPr>
  </w:style>
  <w:style w:type="character" w:customStyle="1" w:styleId="urtxtstd">
    <w:name w:val="urtxtstd"/>
    <w:basedOn w:val="Standardnpsmoodstavce"/>
    <w:rsid w:val="004E714C"/>
  </w:style>
  <w:style w:type="character" w:customStyle="1" w:styleId="tel">
    <w:name w:val="tel"/>
    <w:basedOn w:val="Standardnpsmoodstavce"/>
    <w:rsid w:val="004E714C"/>
  </w:style>
  <w:style w:type="paragraph" w:customStyle="1" w:styleId="4DNormln">
    <w:name w:val="4D Normální"/>
    <w:link w:val="4DNormlnChar"/>
    <w:rsid w:val="004E714C"/>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4E714C"/>
    <w:rPr>
      <w:rFonts w:ascii="Arial" w:eastAsia="Times New Roman" w:hAnsi="Arial" w:cs="Tahoma"/>
      <w:sz w:val="20"/>
      <w:szCs w:val="20"/>
      <w:lang w:eastAsia="cs-CZ"/>
    </w:rPr>
  </w:style>
  <w:style w:type="paragraph" w:styleId="Bezmezer">
    <w:name w:val="No Spacing"/>
    <w:basedOn w:val="Normln"/>
    <w:uiPriority w:val="1"/>
    <w:qFormat/>
    <w:rsid w:val="004E714C"/>
    <w:pPr>
      <w:spacing w:before="80" w:after="40" w:line="240" w:lineRule="auto"/>
      <w:ind w:left="45"/>
      <w:jc w:val="both"/>
    </w:pPr>
  </w:style>
  <w:style w:type="paragraph" w:customStyle="1" w:styleId="MZestyl">
    <w:name w:val="MZe_styl"/>
    <w:basedOn w:val="Nadpis1"/>
    <w:qFormat/>
    <w:rsid w:val="004E714C"/>
    <w:pPr>
      <w:numPr>
        <w:numId w:val="3"/>
      </w:numPr>
      <w:shd w:val="solid" w:color="B2BC00" w:fill="auto"/>
      <w:spacing w:after="240" w:line="240" w:lineRule="auto"/>
      <w:ind w:left="284" w:right="-165" w:hanging="426"/>
      <w:jc w:val="both"/>
    </w:pPr>
    <w:rPr>
      <w:sz w:val="24"/>
      <w:lang w:eastAsia="en-US"/>
    </w:rPr>
  </w:style>
  <w:style w:type="character" w:customStyle="1" w:styleId="platne1">
    <w:name w:val="platne1"/>
    <w:basedOn w:val="Standardnpsmoodstavce"/>
    <w:rsid w:val="004E714C"/>
  </w:style>
  <w:style w:type="paragraph" w:customStyle="1" w:styleId="Default">
    <w:name w:val="Default"/>
    <w:rsid w:val="004E714C"/>
    <w:pPr>
      <w:autoSpaceDE w:val="0"/>
      <w:autoSpaceDN w:val="0"/>
      <w:adjustRightInd w:val="0"/>
      <w:spacing w:after="0" w:line="240" w:lineRule="auto"/>
    </w:pPr>
    <w:rPr>
      <w:rFonts w:ascii="Arial" w:eastAsia="Calibri" w:hAnsi="Arial" w:cs="Arial"/>
      <w:color w:val="000000"/>
      <w:sz w:val="24"/>
      <w:szCs w:val="24"/>
    </w:rPr>
  </w:style>
  <w:style w:type="paragraph" w:styleId="Normlnweb">
    <w:name w:val="Normal (Web)"/>
    <w:basedOn w:val="Normln"/>
    <w:uiPriority w:val="99"/>
    <w:unhideWhenUsed/>
    <w:rsid w:val="004E714C"/>
    <w:pPr>
      <w:spacing w:before="100" w:beforeAutospacing="1" w:after="100" w:afterAutospacing="1" w:line="240" w:lineRule="auto"/>
    </w:pPr>
    <w:rPr>
      <w:rFonts w:eastAsia="Times New Roman"/>
      <w:sz w:val="24"/>
      <w:szCs w:val="24"/>
      <w:lang w:eastAsia="cs-CZ"/>
    </w:rPr>
  </w:style>
  <w:style w:type="character" w:customStyle="1" w:styleId="apple-converted-space">
    <w:name w:val="apple-converted-space"/>
    <w:basedOn w:val="Standardnpsmoodstavce"/>
    <w:rsid w:val="004E714C"/>
  </w:style>
  <w:style w:type="character" w:customStyle="1" w:styleId="RLlneksmlouvyChar">
    <w:name w:val="RL Článek smlouvy Char"/>
    <w:link w:val="RLlneksmlouvy"/>
    <w:locked/>
    <w:rsid w:val="004E714C"/>
    <w:rPr>
      <w:rFonts w:eastAsia="Times New Roman"/>
      <w:b/>
      <w:szCs w:val="24"/>
      <w:lang w:val="x-none"/>
    </w:rPr>
  </w:style>
  <w:style w:type="paragraph" w:customStyle="1" w:styleId="RLlneksmlouvy">
    <w:name w:val="RL Článek smlouvy"/>
    <w:basedOn w:val="Normln"/>
    <w:next w:val="RLTextlnkuslovan"/>
    <w:link w:val="RLlneksmlouvyChar"/>
    <w:rsid w:val="004E714C"/>
    <w:pPr>
      <w:keepNext/>
      <w:tabs>
        <w:tab w:val="num" w:pos="737"/>
      </w:tabs>
      <w:suppressAutoHyphens/>
      <w:spacing w:before="360" w:after="120" w:line="280" w:lineRule="exact"/>
      <w:ind w:left="737" w:hanging="737"/>
      <w:jc w:val="both"/>
      <w:outlineLvl w:val="0"/>
    </w:pPr>
    <w:rPr>
      <w:rFonts w:asciiTheme="minorHAnsi" w:eastAsia="Times New Roman" w:hAnsiTheme="minorHAnsi" w:cstheme="minorBidi"/>
      <w:b/>
      <w:szCs w:val="24"/>
      <w:lang w:val="x-none"/>
    </w:rPr>
  </w:style>
  <w:style w:type="character" w:customStyle="1" w:styleId="RLProhlensmluvnchstranChar">
    <w:name w:val="RL Prohlášení smluvních stran Char"/>
    <w:link w:val="RLProhlensmluvnchstran"/>
    <w:locked/>
    <w:rsid w:val="004E714C"/>
    <w:rPr>
      <w:rFonts w:eastAsia="Times New Roman"/>
      <w:b/>
      <w:szCs w:val="24"/>
      <w:lang w:val="x-none" w:eastAsia="x-none"/>
    </w:rPr>
  </w:style>
  <w:style w:type="paragraph" w:customStyle="1" w:styleId="RLProhlensmluvnchstran">
    <w:name w:val="RL Prohlášení smluvních stran"/>
    <w:basedOn w:val="Normln"/>
    <w:link w:val="RLProhlensmluvnchstranChar"/>
    <w:rsid w:val="004E714C"/>
    <w:pPr>
      <w:spacing w:after="120" w:line="280" w:lineRule="exact"/>
      <w:jc w:val="center"/>
    </w:pPr>
    <w:rPr>
      <w:rFonts w:asciiTheme="minorHAnsi" w:eastAsia="Times New Roman" w:hAnsiTheme="minorHAnsi" w:cstheme="minorBidi"/>
      <w:b/>
      <w:szCs w:val="24"/>
      <w:lang w:val="x-none" w:eastAsia="x-none"/>
    </w:rPr>
  </w:style>
  <w:style w:type="paragraph" w:styleId="Seznamsodrkami">
    <w:name w:val="List Bullet"/>
    <w:basedOn w:val="Normln"/>
    <w:unhideWhenUsed/>
    <w:rsid w:val="004E714C"/>
    <w:pPr>
      <w:numPr>
        <w:numId w:val="6"/>
      </w:numPr>
      <w:spacing w:before="120" w:after="60" w:line="240" w:lineRule="auto"/>
      <w:contextualSpacing/>
      <w:jc w:val="both"/>
    </w:pPr>
    <w:rPr>
      <w:rFonts w:cs="Calibri"/>
      <w:kern w:val="24"/>
      <w:sz w:val="24"/>
      <w:szCs w:val="24"/>
      <w:lang w:eastAsia="cs-CZ"/>
    </w:rPr>
  </w:style>
  <w:style w:type="paragraph" w:customStyle="1" w:styleId="Textbn">
    <w:name w:val="Text_běžný"/>
    <w:basedOn w:val="Normln"/>
    <w:rsid w:val="00CE77C7"/>
    <w:pPr>
      <w:spacing w:before="120" w:after="0" w:line="240" w:lineRule="auto"/>
      <w:ind w:left="720"/>
      <w:jc w:val="both"/>
    </w:pPr>
    <w:rPr>
      <w:rFonts w:ascii="Arial" w:eastAsia="Times New Roman" w:hAnsi="Arial" w:cs="Arial"/>
      <w:sz w:val="20"/>
      <w:szCs w:val="24"/>
    </w:rPr>
  </w:style>
  <w:style w:type="paragraph" w:customStyle="1" w:styleId="Textslovan">
    <w:name w:val="Text_číslovaný"/>
    <w:basedOn w:val="Normln"/>
    <w:rsid w:val="00CE77C7"/>
    <w:pPr>
      <w:numPr>
        <w:numId w:val="32"/>
      </w:numPr>
      <w:spacing w:before="120" w:after="0" w:line="240" w:lineRule="auto"/>
      <w:jc w:val="both"/>
    </w:pPr>
    <w:rPr>
      <w:rFonts w:ascii="Arial" w:eastAsia="Times New Roman" w:hAnsi="Arial" w:cs="Arial"/>
      <w:sz w:val="20"/>
      <w:szCs w:val="24"/>
    </w:rPr>
  </w:style>
  <w:style w:type="paragraph" w:customStyle="1" w:styleId="Textodsazen">
    <w:name w:val="Text_odsazený"/>
    <w:basedOn w:val="Normln"/>
    <w:rsid w:val="00CE77C7"/>
    <w:pPr>
      <w:spacing w:before="120" w:after="0" w:line="240" w:lineRule="auto"/>
      <w:ind w:left="1440"/>
      <w:jc w:val="both"/>
    </w:pPr>
    <w:rPr>
      <w:rFonts w:ascii="Arial" w:eastAsia="Times New Roman" w:hAnsi="Arial" w:cs="Arial"/>
      <w:sz w:val="20"/>
      <w:szCs w:val="24"/>
    </w:rPr>
  </w:style>
  <w:style w:type="paragraph" w:customStyle="1" w:styleId="Textpsmenkovan">
    <w:name w:val="Text_písmenkovaný"/>
    <w:basedOn w:val="Normln"/>
    <w:rsid w:val="00CE77C7"/>
    <w:pPr>
      <w:numPr>
        <w:numId w:val="28"/>
      </w:numPr>
      <w:spacing w:before="120" w:after="0" w:line="240" w:lineRule="auto"/>
      <w:jc w:val="both"/>
    </w:pPr>
    <w:rPr>
      <w:rFonts w:ascii="Arial" w:eastAsia="Times New Roman" w:hAnsi="Arial" w:cs="Arial"/>
      <w:sz w:val="20"/>
      <w:szCs w:val="24"/>
    </w:rPr>
  </w:style>
  <w:style w:type="paragraph" w:customStyle="1" w:styleId="Odrkytvereek">
    <w:name w:val="Odrážky_čtvereček"/>
    <w:basedOn w:val="Normln"/>
    <w:rsid w:val="00CE77C7"/>
    <w:pPr>
      <w:numPr>
        <w:numId w:val="29"/>
      </w:numPr>
      <w:tabs>
        <w:tab w:val="clear" w:pos="1778"/>
        <w:tab w:val="left" w:pos="1701"/>
      </w:tabs>
      <w:spacing w:before="120" w:after="0" w:line="240" w:lineRule="auto"/>
      <w:jc w:val="both"/>
    </w:pPr>
    <w:rPr>
      <w:rFonts w:ascii="Arial" w:eastAsia="Times New Roman" w:hAnsi="Arial" w:cs="Arial"/>
      <w:sz w:val="20"/>
      <w:szCs w:val="24"/>
    </w:rPr>
  </w:style>
  <w:style w:type="paragraph" w:customStyle="1" w:styleId="Odrkykoleko">
    <w:name w:val="Odrážky_kolečko"/>
    <w:basedOn w:val="Normln"/>
    <w:rsid w:val="00CE77C7"/>
    <w:pPr>
      <w:numPr>
        <w:numId w:val="31"/>
      </w:numPr>
      <w:tabs>
        <w:tab w:val="left" w:pos="1701"/>
      </w:tabs>
      <w:spacing w:after="0" w:line="240" w:lineRule="auto"/>
    </w:pPr>
    <w:rPr>
      <w:rFonts w:ascii="Arial" w:eastAsia="Times New Roman" w:hAnsi="Arial" w:cs="Arial"/>
      <w:sz w:val="20"/>
      <w:szCs w:val="24"/>
    </w:rPr>
  </w:style>
  <w:style w:type="paragraph" w:customStyle="1" w:styleId="Zpat1">
    <w:name w:val="Zápatí_1"/>
    <w:basedOn w:val="Normln"/>
    <w:rsid w:val="00CE77C7"/>
    <w:pPr>
      <w:pBdr>
        <w:between w:val="single" w:sz="4" w:space="1" w:color="auto"/>
      </w:pBdr>
      <w:tabs>
        <w:tab w:val="left" w:pos="0"/>
        <w:tab w:val="left" w:pos="9072"/>
      </w:tabs>
      <w:spacing w:after="0" w:line="240" w:lineRule="auto"/>
      <w:jc w:val="both"/>
    </w:pPr>
    <w:rPr>
      <w:rFonts w:ascii="Arial Narrow" w:eastAsia="Times New Roman" w:hAnsi="Arial Narrow" w:cs="Arial"/>
      <w:sz w:val="16"/>
      <w:szCs w:val="20"/>
      <w:lang w:eastAsia="cs-CZ"/>
    </w:rPr>
  </w:style>
  <w:style w:type="paragraph" w:customStyle="1" w:styleId="Zpat2">
    <w:name w:val="Zápatí_2"/>
    <w:basedOn w:val="Normln"/>
    <w:rsid w:val="00CE77C7"/>
    <w:pPr>
      <w:pBdr>
        <w:between w:val="single" w:sz="4" w:space="1" w:color="auto"/>
      </w:pBdr>
      <w:tabs>
        <w:tab w:val="left" w:pos="0"/>
        <w:tab w:val="right" w:pos="9072"/>
      </w:tabs>
      <w:spacing w:after="0" w:line="240" w:lineRule="auto"/>
      <w:jc w:val="both"/>
    </w:pPr>
    <w:rPr>
      <w:rFonts w:ascii="Arial Narrow" w:eastAsia="Times New Roman" w:hAnsi="Arial Narrow"/>
      <w:sz w:val="16"/>
      <w:szCs w:val="20"/>
      <w:lang w:eastAsia="cs-CZ"/>
    </w:rPr>
  </w:style>
  <w:style w:type="paragraph" w:customStyle="1" w:styleId="Titul01">
    <w:name w:val="Titul_01"/>
    <w:basedOn w:val="Nadpis1"/>
    <w:rsid w:val="00CE77C7"/>
    <w:pPr>
      <w:spacing w:line="240" w:lineRule="auto"/>
      <w:jc w:val="right"/>
    </w:pPr>
    <w:rPr>
      <w:rFonts w:cs="Arial"/>
      <w:color w:val="0062A9"/>
      <w:sz w:val="44"/>
      <w:lang w:val="cs-CZ" w:eastAsia="en-US"/>
    </w:rPr>
  </w:style>
  <w:style w:type="paragraph" w:customStyle="1" w:styleId="Titul02">
    <w:name w:val="Titul_02"/>
    <w:basedOn w:val="Titul01"/>
    <w:rsid w:val="00CE77C7"/>
    <w:rPr>
      <w:b w:val="0"/>
      <w:sz w:val="36"/>
    </w:rPr>
  </w:style>
  <w:style w:type="paragraph" w:customStyle="1" w:styleId="Nacionle">
    <w:name w:val="Nacionále"/>
    <w:basedOn w:val="Normln"/>
    <w:rsid w:val="00CE77C7"/>
    <w:pPr>
      <w:framePr w:hSpace="141" w:wrap="notBeside" w:vAnchor="text" w:hAnchor="margin" w:x="212" w:y="104"/>
      <w:spacing w:after="0" w:line="240" w:lineRule="auto"/>
    </w:pPr>
    <w:rPr>
      <w:rFonts w:ascii="Arial" w:eastAsia="Times New Roman" w:hAnsi="Arial" w:cs="Arial"/>
      <w:sz w:val="20"/>
      <w:szCs w:val="24"/>
    </w:rPr>
  </w:style>
  <w:style w:type="paragraph" w:customStyle="1" w:styleId="Titul03">
    <w:name w:val="Titul_03"/>
    <w:basedOn w:val="Nadpis1"/>
    <w:rsid w:val="00CE77C7"/>
    <w:pPr>
      <w:spacing w:line="240" w:lineRule="auto"/>
      <w:jc w:val="center"/>
    </w:pPr>
    <w:rPr>
      <w:rFonts w:cs="Arial"/>
      <w:color w:val="0062A9"/>
      <w:sz w:val="40"/>
      <w:lang w:val="cs-CZ" w:eastAsia="en-US"/>
    </w:rPr>
  </w:style>
  <w:style w:type="paragraph" w:customStyle="1" w:styleId="Textneodsazen">
    <w:name w:val="Text_neodsazený"/>
    <w:basedOn w:val="Normln"/>
    <w:rsid w:val="00CE77C7"/>
    <w:pPr>
      <w:spacing w:before="120" w:after="0" w:line="240" w:lineRule="auto"/>
      <w:jc w:val="both"/>
    </w:pPr>
    <w:rPr>
      <w:rFonts w:ascii="Arial" w:eastAsia="Times New Roman" w:hAnsi="Arial"/>
      <w:sz w:val="20"/>
      <w:szCs w:val="24"/>
    </w:rPr>
  </w:style>
  <w:style w:type="paragraph" w:styleId="Zkladntextodsazen">
    <w:name w:val="Body Text Indent"/>
    <w:basedOn w:val="Normln"/>
    <w:link w:val="ZkladntextodsazenChar"/>
    <w:rsid w:val="00CE77C7"/>
    <w:pPr>
      <w:tabs>
        <w:tab w:val="center" w:pos="709"/>
      </w:tabs>
      <w:spacing w:before="60" w:after="0" w:line="240" w:lineRule="auto"/>
      <w:ind w:left="567"/>
      <w:jc w:val="both"/>
    </w:pPr>
    <w:rPr>
      <w:rFonts w:eastAsia="Times New Roman"/>
      <w:sz w:val="18"/>
      <w:szCs w:val="20"/>
      <w:lang w:eastAsia="cs-CZ"/>
    </w:rPr>
  </w:style>
  <w:style w:type="character" w:customStyle="1" w:styleId="ZkladntextodsazenChar">
    <w:name w:val="Základní text odsazený Char"/>
    <w:basedOn w:val="Standardnpsmoodstavce"/>
    <w:link w:val="Zkladntextodsazen"/>
    <w:rsid w:val="00CE77C7"/>
    <w:rPr>
      <w:rFonts w:ascii="Times New Roman" w:eastAsia="Times New Roman" w:hAnsi="Times New Roman" w:cs="Times New Roman"/>
      <w:sz w:val="18"/>
      <w:szCs w:val="20"/>
      <w:lang w:eastAsia="cs-CZ"/>
    </w:rPr>
  </w:style>
  <w:style w:type="paragraph" w:styleId="Podpis">
    <w:name w:val="Signature"/>
    <w:basedOn w:val="Normln"/>
    <w:link w:val="PodpisChar"/>
    <w:rsid w:val="00CE77C7"/>
    <w:pPr>
      <w:tabs>
        <w:tab w:val="center" w:pos="1980"/>
        <w:tab w:val="center" w:pos="7380"/>
      </w:tabs>
      <w:spacing w:after="0" w:line="240" w:lineRule="auto"/>
    </w:pPr>
    <w:rPr>
      <w:rFonts w:ascii="Arial" w:eastAsia="Times New Roman" w:hAnsi="Arial" w:cs="Arial"/>
      <w:sz w:val="20"/>
      <w:szCs w:val="24"/>
      <w:lang w:val="de-DE"/>
    </w:rPr>
  </w:style>
  <w:style w:type="character" w:customStyle="1" w:styleId="PodpisChar">
    <w:name w:val="Podpis Char"/>
    <w:basedOn w:val="Standardnpsmoodstavce"/>
    <w:link w:val="Podpis"/>
    <w:rsid w:val="00CE77C7"/>
    <w:rPr>
      <w:rFonts w:ascii="Arial" w:eastAsia="Times New Roman" w:hAnsi="Arial" w:cs="Arial"/>
      <w:sz w:val="20"/>
      <w:szCs w:val="24"/>
      <w:lang w:val="de-DE"/>
    </w:rPr>
  </w:style>
  <w:style w:type="paragraph" w:customStyle="1" w:styleId="Textsmlouvy">
    <w:name w:val="Text smlouvy"/>
    <w:basedOn w:val="Normln"/>
    <w:rsid w:val="00CE77C7"/>
    <w:pPr>
      <w:spacing w:before="120" w:after="0" w:line="240" w:lineRule="auto"/>
      <w:ind w:left="720"/>
      <w:jc w:val="both"/>
    </w:pPr>
    <w:rPr>
      <w:rFonts w:ascii="Arial" w:eastAsia="Times New Roman" w:hAnsi="Arial" w:cs="Arial"/>
      <w:noProof/>
      <w:sz w:val="20"/>
      <w:szCs w:val="24"/>
    </w:rPr>
  </w:style>
  <w:style w:type="paragraph" w:customStyle="1" w:styleId="Odrkyneosazen">
    <w:name w:val="Odrážky_neosazený"/>
    <w:basedOn w:val="Odrkytvereek"/>
    <w:rsid w:val="00CE77C7"/>
    <w:pPr>
      <w:numPr>
        <w:numId w:val="0"/>
      </w:numPr>
      <w:tabs>
        <w:tab w:val="clear" w:pos="1701"/>
        <w:tab w:val="num" w:pos="643"/>
        <w:tab w:val="left" w:pos="1080"/>
      </w:tabs>
      <w:ind w:left="643" w:hanging="360"/>
    </w:pPr>
  </w:style>
  <w:style w:type="paragraph" w:customStyle="1" w:styleId="Prohlen">
    <w:name w:val="Prohlášení"/>
    <w:basedOn w:val="Normln"/>
    <w:rsid w:val="00CE77C7"/>
    <w:pPr>
      <w:widowControl w:val="0"/>
      <w:spacing w:after="0" w:line="280" w:lineRule="atLeast"/>
      <w:jc w:val="center"/>
    </w:pPr>
    <w:rPr>
      <w:rFonts w:eastAsia="Times New Roman"/>
      <w:b/>
      <w:sz w:val="24"/>
      <w:szCs w:val="20"/>
      <w:lang w:eastAsia="cs-CZ"/>
    </w:rPr>
  </w:style>
  <w:style w:type="paragraph" w:styleId="Zkladntextodsazen2">
    <w:name w:val="Body Text Indent 2"/>
    <w:basedOn w:val="Normln"/>
    <w:link w:val="Zkladntextodsazen2Char"/>
    <w:rsid w:val="00CE77C7"/>
    <w:pPr>
      <w:spacing w:after="240" w:line="240" w:lineRule="auto"/>
      <w:ind w:left="900"/>
      <w:jc w:val="both"/>
    </w:pPr>
    <w:rPr>
      <w:rFonts w:ascii="Arial" w:eastAsia="Times New Roman" w:hAnsi="Arial" w:cs="Arial"/>
      <w:sz w:val="20"/>
      <w:szCs w:val="24"/>
    </w:rPr>
  </w:style>
  <w:style w:type="character" w:customStyle="1" w:styleId="Zkladntextodsazen2Char">
    <w:name w:val="Základní text odsazený 2 Char"/>
    <w:basedOn w:val="Standardnpsmoodstavce"/>
    <w:link w:val="Zkladntextodsazen2"/>
    <w:rsid w:val="00CE77C7"/>
    <w:rPr>
      <w:rFonts w:ascii="Arial" w:eastAsia="Times New Roman" w:hAnsi="Arial" w:cs="Arial"/>
      <w:sz w:val="20"/>
      <w:szCs w:val="24"/>
    </w:rPr>
  </w:style>
  <w:style w:type="paragraph" w:customStyle="1" w:styleId="Text">
    <w:name w:val="Text"/>
    <w:basedOn w:val="Normln"/>
    <w:rsid w:val="00CE77C7"/>
    <w:pPr>
      <w:spacing w:after="240" w:line="240" w:lineRule="auto"/>
      <w:ind w:firstLine="1440"/>
    </w:pPr>
    <w:rPr>
      <w:rFonts w:eastAsia="Times New Roman"/>
      <w:sz w:val="24"/>
      <w:szCs w:val="20"/>
      <w:lang w:eastAsia="cs-CZ"/>
    </w:rPr>
  </w:style>
  <w:style w:type="paragraph" w:customStyle="1" w:styleId="Bntext">
    <w:name w:val="Běžný text"/>
    <w:basedOn w:val="Normln"/>
    <w:autoRedefine/>
    <w:rsid w:val="00CE77C7"/>
    <w:pPr>
      <w:tabs>
        <w:tab w:val="left" w:pos="4253"/>
      </w:tabs>
      <w:spacing w:after="0" w:line="240" w:lineRule="auto"/>
      <w:ind w:left="1134"/>
      <w:jc w:val="both"/>
    </w:pPr>
    <w:rPr>
      <w:rFonts w:eastAsia="Times New Roman"/>
      <w:sz w:val="18"/>
      <w:szCs w:val="20"/>
    </w:rPr>
  </w:style>
  <w:style w:type="paragraph" w:customStyle="1" w:styleId="Textpsmenkovanodsazen">
    <w:name w:val="Text_písmenkovaný_odsazený"/>
    <w:basedOn w:val="Normln"/>
    <w:autoRedefine/>
    <w:rsid w:val="00CE77C7"/>
    <w:pPr>
      <w:numPr>
        <w:numId w:val="39"/>
      </w:numPr>
      <w:spacing w:before="120" w:after="0" w:line="240" w:lineRule="auto"/>
      <w:jc w:val="both"/>
    </w:pPr>
    <w:rPr>
      <w:rFonts w:ascii="Arial" w:eastAsia="Times New Roman" w:hAnsi="Arial" w:cs="Arial"/>
      <w:sz w:val="20"/>
      <w:szCs w:val="24"/>
    </w:rPr>
  </w:style>
  <w:style w:type="paragraph" w:customStyle="1" w:styleId="Nadpis29b">
    <w:name w:val="Nadpis 2 + 9 b."/>
    <w:aliases w:val="není Tučné,Zarovnat do bloku,Před:  3 b.,Za:  0 b."/>
    <w:basedOn w:val="Normln"/>
    <w:rsid w:val="00CE77C7"/>
    <w:pPr>
      <w:spacing w:before="100" w:beforeAutospacing="1" w:after="144" w:line="240" w:lineRule="atLeast"/>
      <w:ind w:left="540" w:hanging="540"/>
      <w:jc w:val="both"/>
    </w:pPr>
    <w:rPr>
      <w:rFonts w:ascii="Arial" w:eastAsia="Times New Roman" w:hAnsi="Arial" w:cs="Arial"/>
      <w:color w:val="000000"/>
      <w:sz w:val="18"/>
      <w:szCs w:val="18"/>
    </w:rPr>
  </w:style>
  <w:style w:type="paragraph" w:styleId="Zkladntext2">
    <w:name w:val="Body Text 2"/>
    <w:basedOn w:val="Normln"/>
    <w:link w:val="Zkladntext2Char"/>
    <w:rsid w:val="00CE77C7"/>
    <w:pPr>
      <w:spacing w:after="120" w:line="480" w:lineRule="auto"/>
    </w:pPr>
    <w:rPr>
      <w:rFonts w:eastAsia="Times New Roman"/>
      <w:sz w:val="24"/>
      <w:szCs w:val="24"/>
    </w:rPr>
  </w:style>
  <w:style w:type="character" w:customStyle="1" w:styleId="Zkladntext2Char">
    <w:name w:val="Základní text 2 Char"/>
    <w:basedOn w:val="Standardnpsmoodstavce"/>
    <w:link w:val="Zkladntext2"/>
    <w:rsid w:val="00CE77C7"/>
    <w:rPr>
      <w:rFonts w:ascii="Times New Roman" w:eastAsia="Times New Roman" w:hAnsi="Times New Roman" w:cs="Times New Roman"/>
      <w:sz w:val="24"/>
      <w:szCs w:val="24"/>
    </w:rPr>
  </w:style>
  <w:style w:type="paragraph" w:styleId="Zkladntext3">
    <w:name w:val="Body Text 3"/>
    <w:basedOn w:val="Normln"/>
    <w:link w:val="Zkladntext3Char"/>
    <w:rsid w:val="00CE77C7"/>
    <w:pPr>
      <w:spacing w:after="120" w:line="240" w:lineRule="auto"/>
    </w:pPr>
    <w:rPr>
      <w:rFonts w:eastAsia="Times New Roman"/>
      <w:sz w:val="16"/>
      <w:szCs w:val="16"/>
    </w:rPr>
  </w:style>
  <w:style w:type="character" w:customStyle="1" w:styleId="Zkladntext3Char">
    <w:name w:val="Základní text 3 Char"/>
    <w:basedOn w:val="Standardnpsmoodstavce"/>
    <w:link w:val="Zkladntext3"/>
    <w:rsid w:val="00CE77C7"/>
    <w:rPr>
      <w:rFonts w:ascii="Times New Roman" w:eastAsia="Times New Roman" w:hAnsi="Times New Roman" w:cs="Times New Roman"/>
      <w:sz w:val="16"/>
      <w:szCs w:val="16"/>
    </w:rPr>
  </w:style>
  <w:style w:type="paragraph" w:customStyle="1" w:styleId="Odstavecseseznamem1">
    <w:name w:val="Odstavec se seznamem1"/>
    <w:basedOn w:val="Normln"/>
    <w:rsid w:val="00CE77C7"/>
    <w:pPr>
      <w:spacing w:after="0" w:line="240" w:lineRule="auto"/>
      <w:ind w:left="708"/>
    </w:pPr>
    <w:rPr>
      <w:rFonts w:eastAsia="Times New Roman"/>
      <w:sz w:val="24"/>
      <w:szCs w:val="24"/>
      <w:lang w:eastAsia="cs-CZ"/>
    </w:rPr>
  </w:style>
  <w:style w:type="paragraph" w:customStyle="1" w:styleId="Qgir-IT-text">
    <w:name w:val="Q.gir-IT-text"/>
    <w:basedOn w:val="Zhlav"/>
    <w:rsid w:val="00CE77C7"/>
    <w:pPr>
      <w:pBdr>
        <w:bottom w:val="none" w:sz="0" w:space="0" w:color="auto"/>
      </w:pBdr>
      <w:spacing w:line="240" w:lineRule="auto"/>
    </w:pPr>
    <w:rPr>
      <w:rFonts w:ascii="Verdana" w:hAnsi="Verdana"/>
      <w:b w:val="0"/>
      <w:sz w:val="20"/>
      <w:szCs w:val="20"/>
      <w:lang w:val="cs-CZ"/>
    </w:rPr>
  </w:style>
  <w:style w:type="character" w:customStyle="1" w:styleId="jmena">
    <w:name w:val="jmena"/>
    <w:basedOn w:val="Standardnpsmoodstavce"/>
    <w:rsid w:val="008D3740"/>
  </w:style>
  <w:style w:type="character" w:styleId="Zdraznn">
    <w:name w:val="Emphasis"/>
    <w:basedOn w:val="Standardnpsmoodstavce"/>
    <w:uiPriority w:val="20"/>
    <w:qFormat/>
    <w:rsid w:val="003E4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atnipokladna.cz/cs/csuis/technicke-informace" TargetMode="Externa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obchod@abra.eu"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tnipokladna.cz/cs/csuis/metodicke-informace"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statnipokladna.cz/cs/csuis/technicke-informace" TargetMode="External"/><Relationship Id="rId23" Type="http://schemas.openxmlformats.org/officeDocument/2006/relationships/hyperlink" Target="http://www.abra.eu" TargetMode="Externa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r.cz/cs/verejny-sektor/ucetnictvi-a-ucetnictvi-statu/ucetni-reforma-verejnych-financi-ucetnic/ucetni-vykaznictvi-statu/konsolidacni-manual" TargetMode="External"/><Relationship Id="rId22" Type="http://schemas.openxmlformats.org/officeDocument/2006/relationships/hyperlink" Target="https://zp.abra.eu/aktivac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CDCB48D03A43258DB32F7598A9276B"/>
        <w:category>
          <w:name w:val="Obecné"/>
          <w:gallery w:val="placeholder"/>
        </w:category>
        <w:types>
          <w:type w:val="bbPlcHdr"/>
        </w:types>
        <w:behaviors>
          <w:behavior w:val="content"/>
        </w:behaviors>
        <w:guid w:val="{0F75847C-A21B-49DC-B1A4-6484C11B2059}"/>
      </w:docPartPr>
      <w:docPartBody>
        <w:p w:rsidR="003002AA" w:rsidRDefault="00D6008F" w:rsidP="00D6008F">
          <w:pPr>
            <w:pStyle w:val="87CDCB48D03A43258DB32F7598A9276B"/>
          </w:pPr>
          <w:r w:rsidRPr="00DE0B94">
            <w:rPr>
              <w:sz w:val="18"/>
              <w:szCs w:val="18"/>
              <w:highlight w:val="yellow"/>
            </w:rPr>
            <w:t>doplň IČO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67"/>
    <w:rsid w:val="00092364"/>
    <w:rsid w:val="001876C4"/>
    <w:rsid w:val="003002AA"/>
    <w:rsid w:val="00344863"/>
    <w:rsid w:val="003F6401"/>
    <w:rsid w:val="00461553"/>
    <w:rsid w:val="00610BC6"/>
    <w:rsid w:val="007E32C2"/>
    <w:rsid w:val="007E5982"/>
    <w:rsid w:val="00995867"/>
    <w:rsid w:val="009A442D"/>
    <w:rsid w:val="00A00568"/>
    <w:rsid w:val="00B70FBC"/>
    <w:rsid w:val="00C0659D"/>
    <w:rsid w:val="00CF2DF4"/>
    <w:rsid w:val="00D52FD6"/>
    <w:rsid w:val="00D6008F"/>
    <w:rsid w:val="00E510AB"/>
    <w:rsid w:val="00ED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2692E7739A2433484271FB722B9F6D9">
    <w:name w:val="42692E7739A2433484271FB722B9F6D9"/>
    <w:rsid w:val="00995867"/>
  </w:style>
  <w:style w:type="paragraph" w:customStyle="1" w:styleId="21C83C9DABF8418CA6136F4A373473AF">
    <w:name w:val="21C83C9DABF8418CA6136F4A373473AF"/>
    <w:rsid w:val="00995867"/>
  </w:style>
  <w:style w:type="paragraph" w:customStyle="1" w:styleId="6CC560056F9A49199E1D212FE9D63EE2">
    <w:name w:val="6CC560056F9A49199E1D212FE9D63EE2"/>
    <w:rsid w:val="00995867"/>
  </w:style>
  <w:style w:type="paragraph" w:customStyle="1" w:styleId="37DE7E8269764088B18A6D2615F9FF0D">
    <w:name w:val="37DE7E8269764088B18A6D2615F9FF0D"/>
    <w:rsid w:val="00995867"/>
  </w:style>
  <w:style w:type="paragraph" w:customStyle="1" w:styleId="15291D07A12B40DAAB1E1EA847584A0B">
    <w:name w:val="15291D07A12B40DAAB1E1EA847584A0B"/>
    <w:rsid w:val="00995867"/>
  </w:style>
  <w:style w:type="paragraph" w:customStyle="1" w:styleId="6333FE6D6DCF49069D2A1B0FD201C4C1">
    <w:name w:val="6333FE6D6DCF49069D2A1B0FD201C4C1"/>
    <w:rsid w:val="00995867"/>
  </w:style>
  <w:style w:type="paragraph" w:customStyle="1" w:styleId="0177C4DF29484DB1B0B24391C4F8D567">
    <w:name w:val="0177C4DF29484DB1B0B24391C4F8D567"/>
    <w:rsid w:val="00D6008F"/>
  </w:style>
  <w:style w:type="paragraph" w:customStyle="1" w:styleId="55B6D6791DAE42CD8478D66301537DB9">
    <w:name w:val="55B6D6791DAE42CD8478D66301537DB9"/>
    <w:rsid w:val="00D6008F"/>
  </w:style>
  <w:style w:type="paragraph" w:customStyle="1" w:styleId="87CDCB48D03A43258DB32F7598A9276B">
    <w:name w:val="87CDCB48D03A43258DB32F7598A9276B"/>
    <w:rsid w:val="00D6008F"/>
  </w:style>
  <w:style w:type="paragraph" w:customStyle="1" w:styleId="F56F87EEEA424F24B40E470EF407D06D">
    <w:name w:val="F56F87EEEA424F24B40E470EF407D06D"/>
    <w:rsid w:val="00D60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E131-A567-4CFC-BB3E-249787DD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12114</Words>
  <Characters>71478</Characters>
  <Application>Microsoft Office Word</Application>
  <DocSecurity>0</DocSecurity>
  <Lines>595</Lines>
  <Paragraphs>166</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83426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Jan Strelička</dc:creator>
  <cp:lastModifiedBy>Petra Borovcová</cp:lastModifiedBy>
  <cp:revision>2</cp:revision>
  <cp:lastPrinted>2016-09-09T09:39:00Z</cp:lastPrinted>
  <dcterms:created xsi:type="dcterms:W3CDTF">2016-11-03T07:22:00Z</dcterms:created>
  <dcterms:modified xsi:type="dcterms:W3CDTF">2016-11-03T07:22:00Z</dcterms:modified>
</cp:coreProperties>
</file>