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CF" w:rsidRDefault="00605ACF" w:rsidP="00605ACF">
      <w:pPr>
        <w:pStyle w:val="Nadpishlavn"/>
        <w:spacing w:before="120" w:after="120" w:line="480" w:lineRule="exact"/>
        <w:outlineLvl w:val="0"/>
        <w:rPr>
          <w:snapToGrid w:val="0"/>
        </w:rPr>
      </w:pPr>
      <w:r>
        <w:rPr>
          <w:snapToGrid w:val="0"/>
        </w:rPr>
        <w:t xml:space="preserve">Dodatek č. 6 </w:t>
      </w:r>
    </w:p>
    <w:p w:rsidR="00605ACF" w:rsidRDefault="00605ACF" w:rsidP="00605ACF">
      <w:pPr>
        <w:pStyle w:val="Nadpishlavn"/>
        <w:spacing w:before="120" w:after="120" w:line="480" w:lineRule="exact"/>
        <w:outlineLvl w:val="0"/>
      </w:pPr>
      <w:r w:rsidRPr="008D4657">
        <w:rPr>
          <w:b w:val="0"/>
          <w:smallCaps w:val="0"/>
          <w:snapToGrid w:val="0"/>
          <w:sz w:val="28"/>
          <w:szCs w:val="28"/>
        </w:rPr>
        <w:t>ke smlouvě č 96/33</w:t>
      </w:r>
      <w:r>
        <w:rPr>
          <w:snapToGrid w:val="0"/>
          <w:sz w:val="28"/>
          <w:szCs w:val="28"/>
        </w:rPr>
        <w:t>5</w:t>
      </w:r>
      <w:r w:rsidRPr="008D4657">
        <w:rPr>
          <w:b w:val="0"/>
          <w:smallCaps w:val="0"/>
          <w:snapToGrid w:val="0"/>
          <w:sz w:val="28"/>
          <w:szCs w:val="28"/>
        </w:rPr>
        <w:t xml:space="preserve"> ze dne </w:t>
      </w:r>
      <w:proofErr w:type="gramStart"/>
      <w:r w:rsidRPr="008D4657">
        <w:rPr>
          <w:b w:val="0"/>
          <w:smallCaps w:val="0"/>
          <w:snapToGrid w:val="0"/>
          <w:sz w:val="28"/>
          <w:szCs w:val="28"/>
        </w:rPr>
        <w:t>19.12.1996</w:t>
      </w:r>
      <w:proofErr w:type="gramEnd"/>
    </w:p>
    <w:p w:rsidR="00605ACF" w:rsidRPr="008D4657" w:rsidRDefault="00605ACF" w:rsidP="00605ACF">
      <w:pPr>
        <w:spacing w:before="240"/>
        <w:jc w:val="center"/>
        <w:rPr>
          <w:rFonts w:ascii="Arial" w:hAnsi="Arial" w:cs="Arial"/>
          <w:sz w:val="18"/>
          <w:szCs w:val="18"/>
          <w:lang w:eastAsia="cs-CZ"/>
        </w:rPr>
      </w:pPr>
      <w:r w:rsidRPr="008D4657">
        <w:rPr>
          <w:rFonts w:ascii="Arial" w:hAnsi="Arial" w:cs="Arial"/>
          <w:sz w:val="18"/>
          <w:szCs w:val="18"/>
          <w:lang w:eastAsia="cs-CZ"/>
        </w:rPr>
        <w:t xml:space="preserve">(uzavřený podle </w:t>
      </w:r>
      <w:proofErr w:type="spellStart"/>
      <w:r w:rsidRPr="008D4657">
        <w:rPr>
          <w:rFonts w:ascii="Arial" w:hAnsi="Arial" w:cs="Arial"/>
          <w:sz w:val="18"/>
          <w:szCs w:val="18"/>
          <w:lang w:eastAsia="cs-CZ"/>
        </w:rPr>
        <w:t>ust</w:t>
      </w:r>
      <w:proofErr w:type="spellEnd"/>
      <w:r w:rsidRPr="008D4657">
        <w:rPr>
          <w:rFonts w:ascii="Arial" w:hAnsi="Arial" w:cs="Arial"/>
          <w:sz w:val="18"/>
          <w:szCs w:val="18"/>
          <w:lang w:eastAsia="cs-CZ"/>
        </w:rPr>
        <w:t>.</w:t>
      </w:r>
      <w:r>
        <w:rPr>
          <w:rFonts w:ascii="Arial" w:hAnsi="Arial" w:cs="Arial"/>
          <w:sz w:val="18"/>
          <w:szCs w:val="18"/>
          <w:lang w:eastAsia="cs-CZ"/>
        </w:rPr>
        <w:t xml:space="preserve"> § </w:t>
      </w:r>
      <w:r w:rsidRPr="008D4657">
        <w:rPr>
          <w:rFonts w:ascii="Arial" w:hAnsi="Arial" w:cs="Arial"/>
          <w:sz w:val="18"/>
          <w:szCs w:val="18"/>
          <w:lang w:eastAsia="cs-CZ"/>
        </w:rPr>
        <w:t xml:space="preserve">2 079 a násl. a v návaznosti na </w:t>
      </w:r>
      <w:proofErr w:type="spellStart"/>
      <w:r w:rsidRPr="008D4657">
        <w:rPr>
          <w:rFonts w:ascii="Arial" w:hAnsi="Arial" w:cs="Arial"/>
          <w:sz w:val="18"/>
          <w:szCs w:val="18"/>
          <w:lang w:eastAsia="cs-CZ"/>
        </w:rPr>
        <w:t>ust</w:t>
      </w:r>
      <w:proofErr w:type="spellEnd"/>
      <w:r w:rsidRPr="008D4657">
        <w:rPr>
          <w:rFonts w:ascii="Arial" w:hAnsi="Arial" w:cs="Arial"/>
          <w:sz w:val="18"/>
          <w:szCs w:val="18"/>
          <w:lang w:eastAsia="cs-CZ"/>
        </w:rPr>
        <w:t>. § 2358 a násl. zákona č. 89/2012 Sb., občanský zákoník)</w:t>
      </w:r>
    </w:p>
    <w:p w:rsidR="00605ACF" w:rsidRPr="008D4657" w:rsidRDefault="00605ACF" w:rsidP="00605ACF">
      <w:pPr>
        <w:spacing w:line="240" w:lineRule="auto"/>
        <w:rPr>
          <w:rFonts w:ascii="Arial" w:hAnsi="Arial" w:cs="Arial"/>
          <w:sz w:val="20"/>
          <w:szCs w:val="20"/>
          <w:lang w:eastAsia="cs-CZ"/>
        </w:rPr>
      </w:pPr>
      <w:r w:rsidRPr="00A66D71">
        <w:rPr>
          <w:rFonts w:ascii="Arial" w:hAnsi="Arial" w:cs="Arial"/>
          <w:sz w:val="20"/>
          <w:szCs w:val="20"/>
          <w:lang w:eastAsia="cs-CZ"/>
        </w:rPr>
        <w:t xml:space="preserve">             </w:t>
      </w:r>
    </w:p>
    <w:p w:rsidR="00605ACF" w:rsidRPr="00F96CAA" w:rsidRDefault="00605ACF" w:rsidP="00605ACF">
      <w:pPr>
        <w:pStyle w:val="Odstavecseseznamem"/>
        <w:numPr>
          <w:ilvl w:val="0"/>
          <w:numId w:val="1"/>
        </w:numPr>
        <w:shd w:val="clear" w:color="auto" w:fill="BFBFBF"/>
        <w:spacing w:before="360" w:after="120" w:line="240" w:lineRule="exact"/>
        <w:contextualSpacing w:val="0"/>
        <w:jc w:val="both"/>
        <w:rPr>
          <w:rFonts w:ascii="Arial" w:hAnsi="Arial" w:cs="Arial"/>
          <w:b/>
          <w:smallCaps/>
          <w:spacing w:val="80"/>
        </w:rPr>
      </w:pPr>
      <w:r w:rsidRPr="00F96CAA">
        <w:rPr>
          <w:rFonts w:ascii="Arial" w:hAnsi="Arial" w:cs="Arial"/>
          <w:b/>
          <w:smallCaps/>
          <w:spacing w:val="80"/>
        </w:rPr>
        <w:t xml:space="preserve">Smluvní strany  </w:t>
      </w:r>
    </w:p>
    <w:p w:rsidR="00605ACF" w:rsidRPr="00F96CAA" w:rsidRDefault="00605ACF" w:rsidP="00605ACF">
      <w:pPr>
        <w:pStyle w:val="Odstavecseseznamem"/>
        <w:spacing w:before="240" w:after="120" w:line="240" w:lineRule="exact"/>
        <w:ind w:left="709"/>
        <w:contextualSpacing w:val="0"/>
        <w:jc w:val="both"/>
        <w:rPr>
          <w:rFonts w:ascii="Arial" w:hAnsi="Arial" w:cs="Arial"/>
          <w:b/>
          <w:smallCaps/>
          <w:spacing w:val="20"/>
          <w:sz w:val="20"/>
          <w:szCs w:val="20"/>
        </w:rPr>
      </w:pPr>
    </w:p>
    <w:p w:rsidR="00605ACF" w:rsidRPr="004A2A0A" w:rsidRDefault="00605ACF" w:rsidP="00605ACF">
      <w:pPr>
        <w:pStyle w:val="Odstavecseseznamem"/>
        <w:numPr>
          <w:ilvl w:val="1"/>
          <w:numId w:val="1"/>
        </w:numPr>
        <w:spacing w:before="240" w:after="120" w:line="240" w:lineRule="exact"/>
        <w:ind w:left="709"/>
        <w:contextualSpacing w:val="0"/>
        <w:jc w:val="both"/>
        <w:rPr>
          <w:rFonts w:ascii="Arial" w:hAnsi="Arial" w:cs="Arial"/>
          <w:b/>
          <w:smallCaps/>
          <w:spacing w:val="20"/>
          <w:sz w:val="20"/>
          <w:szCs w:val="20"/>
        </w:rPr>
      </w:pPr>
      <w:r>
        <w:rPr>
          <w:rFonts w:ascii="Arial" w:hAnsi="Arial" w:cs="Arial"/>
          <w:b/>
          <w:smallCaps/>
          <w:spacing w:val="20"/>
          <w:sz w:val="20"/>
          <w:szCs w:val="20"/>
        </w:rPr>
        <w:t xml:space="preserve">Uživatel </w:t>
      </w:r>
    </w:p>
    <w:tbl>
      <w:tblPr>
        <w:tblW w:w="0" w:type="auto"/>
        <w:tblInd w:w="1037" w:type="dxa"/>
        <w:tblLook w:val="04A0" w:firstRow="1" w:lastRow="0" w:firstColumn="1" w:lastColumn="0" w:noHBand="0" w:noVBand="1"/>
      </w:tblPr>
      <w:tblGrid>
        <w:gridCol w:w="2473"/>
        <w:gridCol w:w="5778"/>
      </w:tblGrid>
      <w:tr w:rsidR="00605ACF" w:rsidRPr="004D2698" w:rsidTr="0084451F">
        <w:tc>
          <w:tcPr>
            <w:tcW w:w="2473" w:type="dxa"/>
            <w:vAlign w:val="center"/>
          </w:tcPr>
          <w:p w:rsidR="00605ACF" w:rsidRPr="004D2698" w:rsidRDefault="00605ACF" w:rsidP="0084451F">
            <w:pPr>
              <w:spacing w:after="0" w:line="240" w:lineRule="exact"/>
              <w:rPr>
                <w:rFonts w:ascii="Arial" w:hAnsi="Arial" w:cs="Arial"/>
                <w:sz w:val="18"/>
                <w:szCs w:val="18"/>
              </w:rPr>
            </w:pPr>
            <w:r w:rsidRPr="004D2698">
              <w:rPr>
                <w:rFonts w:ascii="Arial" w:hAnsi="Arial" w:cs="Arial"/>
                <w:sz w:val="18"/>
                <w:szCs w:val="18"/>
              </w:rPr>
              <w:t xml:space="preserve">Organizace: </w:t>
            </w:r>
          </w:p>
        </w:tc>
        <w:tc>
          <w:tcPr>
            <w:tcW w:w="5778" w:type="dxa"/>
            <w:vAlign w:val="center"/>
          </w:tcPr>
          <w:p w:rsidR="00605ACF" w:rsidRPr="00103B92" w:rsidRDefault="00605ACF" w:rsidP="0084451F">
            <w:pPr>
              <w:pStyle w:val="Odstavecseseznamem"/>
              <w:spacing w:before="40" w:after="40" w:line="240" w:lineRule="exact"/>
              <w:ind w:left="0"/>
              <w:contextualSpacing w:val="0"/>
              <w:rPr>
                <w:rFonts w:ascii="Arial" w:hAnsi="Arial" w:cs="Arial"/>
              </w:rPr>
            </w:pPr>
            <w:r w:rsidRPr="00AC644F">
              <w:rPr>
                <w:rFonts w:ascii="Arial" w:hAnsi="Arial" w:cs="Arial"/>
                <w:noProof/>
              </w:rPr>
              <w:t>Český hydrometeorologický</w:t>
            </w:r>
            <w:r w:rsidRPr="00103B92">
              <w:rPr>
                <w:rFonts w:ascii="Arial" w:hAnsi="Arial" w:cs="Arial"/>
                <w:lang w:val="cs-CZ"/>
              </w:rPr>
              <w:t xml:space="preserve"> </w:t>
            </w:r>
            <w:r w:rsidRPr="00AC644F">
              <w:rPr>
                <w:rFonts w:ascii="Arial" w:hAnsi="Arial" w:cs="Arial"/>
                <w:noProof/>
              </w:rPr>
              <w:t>ústav</w:t>
            </w:r>
          </w:p>
        </w:tc>
      </w:tr>
      <w:tr w:rsidR="00605ACF" w:rsidRPr="004D2698" w:rsidTr="0084451F">
        <w:tc>
          <w:tcPr>
            <w:tcW w:w="2473" w:type="dxa"/>
            <w:vAlign w:val="center"/>
          </w:tcPr>
          <w:p w:rsidR="00605ACF" w:rsidRPr="004D2698" w:rsidRDefault="00605ACF" w:rsidP="0084451F">
            <w:pPr>
              <w:spacing w:after="0" w:line="240" w:lineRule="exact"/>
              <w:rPr>
                <w:rFonts w:ascii="Arial" w:hAnsi="Arial" w:cs="Arial"/>
                <w:sz w:val="18"/>
                <w:szCs w:val="18"/>
              </w:rPr>
            </w:pPr>
            <w:r w:rsidRPr="004D2698">
              <w:rPr>
                <w:rFonts w:ascii="Arial" w:hAnsi="Arial" w:cs="Arial"/>
                <w:sz w:val="18"/>
                <w:szCs w:val="18"/>
              </w:rPr>
              <w:t xml:space="preserve">Adresa: </w:t>
            </w:r>
          </w:p>
        </w:tc>
        <w:tc>
          <w:tcPr>
            <w:tcW w:w="5778" w:type="dxa"/>
            <w:vAlign w:val="center"/>
          </w:tcPr>
          <w:p w:rsidR="00605ACF" w:rsidRPr="00103B92" w:rsidRDefault="00605ACF" w:rsidP="0084451F">
            <w:pPr>
              <w:pStyle w:val="Odstavecseseznamem"/>
              <w:spacing w:before="40" w:after="40" w:line="240" w:lineRule="exact"/>
              <w:ind w:left="0"/>
              <w:contextualSpacing w:val="0"/>
              <w:rPr>
                <w:rFonts w:ascii="Arial" w:hAnsi="Arial" w:cs="Arial"/>
              </w:rPr>
            </w:pPr>
            <w:r w:rsidRPr="00AC644F">
              <w:rPr>
                <w:rFonts w:ascii="Arial" w:hAnsi="Arial" w:cs="Arial"/>
                <w:noProof/>
              </w:rPr>
              <w:t xml:space="preserve">Na Šabatce </w:t>
            </w:r>
            <w:r>
              <w:rPr>
                <w:rFonts w:ascii="Arial" w:hAnsi="Arial" w:cs="Arial"/>
                <w:noProof/>
                <w:lang w:val="cs-CZ"/>
              </w:rPr>
              <w:t>2050/</w:t>
            </w:r>
            <w:r w:rsidRPr="00AC644F">
              <w:rPr>
                <w:rFonts w:ascii="Arial" w:hAnsi="Arial" w:cs="Arial"/>
                <w:noProof/>
              </w:rPr>
              <w:t>17</w:t>
            </w:r>
            <w:r w:rsidRPr="00103B92">
              <w:rPr>
                <w:rFonts w:ascii="Arial" w:hAnsi="Arial" w:cs="Arial"/>
                <w:lang w:val="cs-CZ"/>
              </w:rPr>
              <w:t xml:space="preserve">, </w:t>
            </w:r>
            <w:r w:rsidRPr="00AC644F">
              <w:rPr>
                <w:rFonts w:ascii="Arial" w:hAnsi="Arial" w:cs="Arial"/>
                <w:noProof/>
              </w:rPr>
              <w:t>143 06</w:t>
            </w:r>
            <w:r w:rsidRPr="00103B92">
              <w:rPr>
                <w:rFonts w:ascii="Arial" w:hAnsi="Arial" w:cs="Arial"/>
                <w:lang w:val="cs-CZ"/>
              </w:rPr>
              <w:t xml:space="preserve"> </w:t>
            </w:r>
            <w:r w:rsidRPr="00AC644F">
              <w:rPr>
                <w:rFonts w:ascii="Arial" w:hAnsi="Arial" w:cs="Arial"/>
                <w:noProof/>
              </w:rPr>
              <w:t>Praha 4 - Komořany</w:t>
            </w:r>
          </w:p>
        </w:tc>
      </w:tr>
      <w:tr w:rsidR="00605ACF" w:rsidRPr="004D2698" w:rsidTr="0084451F">
        <w:tc>
          <w:tcPr>
            <w:tcW w:w="2473" w:type="dxa"/>
            <w:vAlign w:val="center"/>
          </w:tcPr>
          <w:p w:rsidR="00605ACF" w:rsidRPr="004D2698" w:rsidRDefault="00605ACF" w:rsidP="0084451F">
            <w:pPr>
              <w:spacing w:after="0" w:line="240" w:lineRule="exact"/>
              <w:rPr>
                <w:rFonts w:ascii="Arial" w:hAnsi="Arial" w:cs="Arial"/>
                <w:sz w:val="18"/>
                <w:szCs w:val="18"/>
              </w:rPr>
            </w:pPr>
            <w:r>
              <w:rPr>
                <w:rFonts w:ascii="Arial" w:hAnsi="Arial" w:cs="Arial"/>
                <w:sz w:val="18"/>
                <w:szCs w:val="18"/>
              </w:rPr>
              <w:t>Statutární orgán</w:t>
            </w:r>
            <w:r w:rsidRPr="004D2698">
              <w:rPr>
                <w:rFonts w:ascii="Arial" w:hAnsi="Arial" w:cs="Arial"/>
                <w:sz w:val="18"/>
                <w:szCs w:val="18"/>
              </w:rPr>
              <w:t xml:space="preserve">: </w:t>
            </w:r>
          </w:p>
        </w:tc>
        <w:tc>
          <w:tcPr>
            <w:tcW w:w="5778" w:type="dxa"/>
            <w:vAlign w:val="center"/>
          </w:tcPr>
          <w:p w:rsidR="00605ACF" w:rsidRPr="00103B92" w:rsidRDefault="00605ACF" w:rsidP="0084451F">
            <w:pPr>
              <w:pStyle w:val="Odstavecseseznamem"/>
              <w:spacing w:before="40" w:after="40" w:line="240" w:lineRule="exact"/>
              <w:ind w:left="0"/>
              <w:contextualSpacing w:val="0"/>
              <w:rPr>
                <w:rFonts w:ascii="Arial" w:hAnsi="Arial" w:cs="Arial"/>
              </w:rPr>
            </w:pPr>
            <w:r>
              <w:rPr>
                <w:rFonts w:ascii="Arial" w:hAnsi="Arial" w:cs="Arial"/>
                <w:lang w:val="cs-CZ"/>
              </w:rPr>
              <w:t xml:space="preserve">Ing. Václav Dvořák, </w:t>
            </w:r>
            <w:proofErr w:type="spellStart"/>
            <w:r>
              <w:rPr>
                <w:rFonts w:ascii="Arial" w:hAnsi="Arial" w:cs="Arial"/>
                <w:lang w:val="cs-CZ"/>
              </w:rPr>
              <w:t>Ph</w:t>
            </w:r>
            <w:proofErr w:type="spellEnd"/>
            <w:r>
              <w:rPr>
                <w:rFonts w:ascii="Arial" w:hAnsi="Arial" w:cs="Arial"/>
                <w:lang w:val="cs-CZ"/>
              </w:rPr>
              <w:t>. D., ředitel ČHMÚ</w:t>
            </w:r>
          </w:p>
        </w:tc>
      </w:tr>
      <w:tr w:rsidR="00605ACF" w:rsidRPr="004D2698" w:rsidTr="0084451F">
        <w:tc>
          <w:tcPr>
            <w:tcW w:w="2473" w:type="dxa"/>
            <w:vAlign w:val="center"/>
          </w:tcPr>
          <w:p w:rsidR="00605ACF" w:rsidRPr="004D2698" w:rsidRDefault="00605ACF" w:rsidP="0084451F">
            <w:pPr>
              <w:spacing w:after="0" w:line="240" w:lineRule="exact"/>
              <w:rPr>
                <w:rFonts w:ascii="Arial" w:hAnsi="Arial" w:cs="Arial"/>
                <w:sz w:val="18"/>
                <w:szCs w:val="18"/>
              </w:rPr>
            </w:pPr>
            <w:r w:rsidRPr="004D2698">
              <w:rPr>
                <w:rFonts w:ascii="Arial" w:hAnsi="Arial" w:cs="Arial"/>
                <w:sz w:val="18"/>
                <w:szCs w:val="18"/>
              </w:rPr>
              <w:t xml:space="preserve">IČ: </w:t>
            </w:r>
          </w:p>
        </w:tc>
        <w:tc>
          <w:tcPr>
            <w:tcW w:w="5778" w:type="dxa"/>
            <w:vAlign w:val="center"/>
          </w:tcPr>
          <w:p w:rsidR="00605ACF" w:rsidRPr="00103B92" w:rsidRDefault="00605ACF" w:rsidP="0084451F">
            <w:pPr>
              <w:pStyle w:val="Odstavecseseznamem"/>
              <w:spacing w:before="40" w:after="40" w:line="240" w:lineRule="exact"/>
              <w:ind w:left="0"/>
              <w:contextualSpacing w:val="0"/>
              <w:rPr>
                <w:rFonts w:ascii="Arial" w:hAnsi="Arial" w:cs="Arial"/>
              </w:rPr>
            </w:pPr>
            <w:r w:rsidRPr="00AC644F">
              <w:rPr>
                <w:rFonts w:ascii="Arial" w:hAnsi="Arial" w:cs="Arial"/>
                <w:noProof/>
              </w:rPr>
              <w:t>00020699</w:t>
            </w:r>
            <w:r w:rsidRPr="00103B92">
              <w:rPr>
                <w:rFonts w:ascii="Arial" w:hAnsi="Arial" w:cs="Arial"/>
                <w:lang w:val="cs-CZ"/>
              </w:rPr>
              <w:t xml:space="preserve"> </w:t>
            </w:r>
          </w:p>
        </w:tc>
      </w:tr>
      <w:tr w:rsidR="00605ACF" w:rsidRPr="004D2698" w:rsidTr="0084451F">
        <w:tc>
          <w:tcPr>
            <w:tcW w:w="2473" w:type="dxa"/>
            <w:vAlign w:val="center"/>
          </w:tcPr>
          <w:p w:rsidR="00605ACF" w:rsidRPr="004D2698" w:rsidRDefault="00605ACF" w:rsidP="0084451F">
            <w:pPr>
              <w:spacing w:after="0" w:line="240" w:lineRule="exact"/>
              <w:rPr>
                <w:rFonts w:ascii="Arial" w:hAnsi="Arial" w:cs="Arial"/>
                <w:sz w:val="18"/>
                <w:szCs w:val="18"/>
              </w:rPr>
            </w:pPr>
            <w:r w:rsidRPr="004D2698">
              <w:rPr>
                <w:rFonts w:ascii="Arial" w:hAnsi="Arial" w:cs="Arial"/>
                <w:sz w:val="18"/>
                <w:szCs w:val="18"/>
              </w:rPr>
              <w:t xml:space="preserve">Přidělené číslo zákazníka: </w:t>
            </w:r>
          </w:p>
        </w:tc>
        <w:tc>
          <w:tcPr>
            <w:tcW w:w="5778" w:type="dxa"/>
            <w:vAlign w:val="center"/>
          </w:tcPr>
          <w:p w:rsidR="00605ACF" w:rsidRPr="00103B92" w:rsidRDefault="00605ACF" w:rsidP="0084451F">
            <w:pPr>
              <w:pStyle w:val="Odstavecseseznamem"/>
              <w:spacing w:before="40" w:after="40" w:line="240" w:lineRule="exact"/>
              <w:ind w:left="0"/>
              <w:contextualSpacing w:val="0"/>
              <w:rPr>
                <w:rFonts w:ascii="Arial" w:hAnsi="Arial" w:cs="Arial"/>
                <w:b/>
              </w:rPr>
            </w:pPr>
            <w:r w:rsidRPr="00AC644F">
              <w:rPr>
                <w:rFonts w:ascii="Arial" w:hAnsi="Arial" w:cs="Arial"/>
                <w:b/>
                <w:noProof/>
              </w:rPr>
              <w:t>3693</w:t>
            </w:r>
          </w:p>
        </w:tc>
      </w:tr>
    </w:tbl>
    <w:p w:rsidR="00605ACF" w:rsidRDefault="00605ACF" w:rsidP="00605ACF">
      <w:pPr>
        <w:pStyle w:val="Odstavecseseznamem"/>
        <w:spacing w:before="120" w:after="120" w:line="240" w:lineRule="exact"/>
        <w:ind w:left="1038"/>
        <w:contextualSpacing w:val="0"/>
        <w:jc w:val="both"/>
        <w:rPr>
          <w:rFonts w:ascii="Arial" w:hAnsi="Arial" w:cs="Arial"/>
          <w:szCs w:val="20"/>
          <w:lang w:val="cs-CZ"/>
        </w:rPr>
      </w:pPr>
      <w:r w:rsidRPr="004A2A0A">
        <w:rPr>
          <w:rFonts w:ascii="Arial" w:hAnsi="Arial" w:cs="Arial"/>
          <w:szCs w:val="20"/>
        </w:rPr>
        <w:t xml:space="preserve">(dále v této </w:t>
      </w:r>
      <w:r>
        <w:rPr>
          <w:rFonts w:ascii="Arial" w:hAnsi="Arial" w:cs="Arial"/>
          <w:szCs w:val="20"/>
        </w:rPr>
        <w:t>smlouv</w:t>
      </w:r>
      <w:r w:rsidRPr="004A2A0A">
        <w:rPr>
          <w:rFonts w:ascii="Arial" w:hAnsi="Arial" w:cs="Arial"/>
          <w:szCs w:val="20"/>
        </w:rPr>
        <w:t>ě jen „</w:t>
      </w:r>
      <w:r>
        <w:rPr>
          <w:rFonts w:ascii="Arial" w:hAnsi="Arial" w:cs="Arial"/>
          <w:szCs w:val="20"/>
        </w:rPr>
        <w:t>uživatel</w:t>
      </w:r>
      <w:r w:rsidRPr="004A2A0A">
        <w:rPr>
          <w:rFonts w:ascii="Arial" w:hAnsi="Arial" w:cs="Arial"/>
          <w:szCs w:val="20"/>
        </w:rPr>
        <w:t>“)</w:t>
      </w:r>
    </w:p>
    <w:p w:rsidR="00605ACF" w:rsidRPr="00F96CAA" w:rsidRDefault="00605ACF" w:rsidP="00605ACF">
      <w:pPr>
        <w:pStyle w:val="Odstavecseseznamem"/>
        <w:spacing w:before="120" w:after="120" w:line="240" w:lineRule="exact"/>
        <w:ind w:left="1038"/>
        <w:contextualSpacing w:val="0"/>
        <w:jc w:val="both"/>
        <w:rPr>
          <w:rFonts w:ascii="Arial" w:hAnsi="Arial" w:cs="Arial"/>
          <w:szCs w:val="20"/>
          <w:lang w:val="cs-CZ"/>
        </w:rPr>
      </w:pPr>
    </w:p>
    <w:p w:rsidR="00605ACF" w:rsidRPr="004A2A0A" w:rsidRDefault="00605ACF" w:rsidP="00605ACF">
      <w:pPr>
        <w:pStyle w:val="Odstavecseseznamem"/>
        <w:numPr>
          <w:ilvl w:val="1"/>
          <w:numId w:val="1"/>
        </w:numPr>
        <w:spacing w:before="120" w:after="120" w:line="240" w:lineRule="exact"/>
        <w:ind w:left="709"/>
        <w:contextualSpacing w:val="0"/>
        <w:jc w:val="both"/>
        <w:rPr>
          <w:rFonts w:ascii="Arial" w:hAnsi="Arial" w:cs="Arial"/>
          <w:b/>
          <w:smallCaps/>
          <w:spacing w:val="20"/>
          <w:sz w:val="20"/>
          <w:szCs w:val="20"/>
        </w:rPr>
      </w:pPr>
      <w:r>
        <w:rPr>
          <w:rFonts w:ascii="Arial" w:hAnsi="Arial" w:cs="Arial"/>
          <w:b/>
          <w:smallCaps/>
          <w:spacing w:val="20"/>
          <w:sz w:val="20"/>
          <w:szCs w:val="20"/>
        </w:rPr>
        <w:t xml:space="preserve">Poskytovatel </w:t>
      </w:r>
    </w:p>
    <w:tbl>
      <w:tblPr>
        <w:tblW w:w="0" w:type="auto"/>
        <w:tblInd w:w="1037" w:type="dxa"/>
        <w:tblLook w:val="04A0" w:firstRow="1" w:lastRow="0" w:firstColumn="1" w:lastColumn="0" w:noHBand="0" w:noVBand="1"/>
      </w:tblPr>
      <w:tblGrid>
        <w:gridCol w:w="2473"/>
        <w:gridCol w:w="5778"/>
      </w:tblGrid>
      <w:tr w:rsidR="00605ACF" w:rsidRPr="004D2698" w:rsidTr="0084451F">
        <w:tc>
          <w:tcPr>
            <w:tcW w:w="2473" w:type="dxa"/>
            <w:vAlign w:val="center"/>
          </w:tcPr>
          <w:p w:rsidR="00605ACF" w:rsidRPr="004D2698" w:rsidRDefault="00605ACF" w:rsidP="0084451F">
            <w:pPr>
              <w:spacing w:after="0" w:line="240" w:lineRule="exact"/>
              <w:rPr>
                <w:rFonts w:ascii="Arial" w:hAnsi="Arial" w:cs="Arial"/>
                <w:sz w:val="18"/>
                <w:szCs w:val="18"/>
              </w:rPr>
            </w:pPr>
            <w:r>
              <w:rPr>
                <w:rFonts w:ascii="Arial" w:hAnsi="Arial" w:cs="Arial"/>
                <w:sz w:val="18"/>
                <w:szCs w:val="18"/>
              </w:rPr>
              <w:t>Společnost</w:t>
            </w:r>
            <w:r w:rsidRPr="004D2698">
              <w:rPr>
                <w:rFonts w:ascii="Arial" w:hAnsi="Arial" w:cs="Arial"/>
                <w:sz w:val="18"/>
                <w:szCs w:val="18"/>
              </w:rPr>
              <w:t xml:space="preserve">: </w:t>
            </w:r>
          </w:p>
        </w:tc>
        <w:tc>
          <w:tcPr>
            <w:tcW w:w="5778" w:type="dxa"/>
            <w:vAlign w:val="center"/>
          </w:tcPr>
          <w:p w:rsidR="00605ACF" w:rsidRPr="00103B92" w:rsidRDefault="00605ACF" w:rsidP="0084451F">
            <w:pPr>
              <w:pStyle w:val="Odstavecseseznamem"/>
              <w:spacing w:before="40" w:after="40" w:line="240" w:lineRule="exact"/>
              <w:ind w:left="0"/>
              <w:contextualSpacing w:val="0"/>
              <w:rPr>
                <w:rFonts w:ascii="Arial" w:hAnsi="Arial" w:cs="Arial"/>
              </w:rPr>
            </w:pPr>
            <w:proofErr w:type="spellStart"/>
            <w:r w:rsidRPr="00103B92">
              <w:rPr>
                <w:rFonts w:ascii="Arial" w:hAnsi="Arial" w:cs="Arial"/>
                <w:lang w:val="cs-CZ"/>
              </w:rPr>
              <w:t>Vema</w:t>
            </w:r>
            <w:proofErr w:type="spellEnd"/>
            <w:r w:rsidRPr="00103B92">
              <w:rPr>
                <w:rFonts w:ascii="Arial" w:hAnsi="Arial" w:cs="Arial"/>
                <w:lang w:val="cs-CZ"/>
              </w:rPr>
              <w:t xml:space="preserve">, a. s. </w:t>
            </w:r>
          </w:p>
        </w:tc>
      </w:tr>
      <w:tr w:rsidR="00605ACF" w:rsidRPr="004D2698" w:rsidTr="0084451F">
        <w:tc>
          <w:tcPr>
            <w:tcW w:w="2473" w:type="dxa"/>
            <w:vAlign w:val="center"/>
          </w:tcPr>
          <w:p w:rsidR="00605ACF" w:rsidRPr="004D2698" w:rsidRDefault="00605ACF" w:rsidP="0084451F">
            <w:pPr>
              <w:spacing w:after="0" w:line="240" w:lineRule="exact"/>
              <w:rPr>
                <w:rFonts w:ascii="Arial" w:hAnsi="Arial" w:cs="Arial"/>
                <w:sz w:val="18"/>
                <w:szCs w:val="18"/>
              </w:rPr>
            </w:pPr>
            <w:r>
              <w:rPr>
                <w:rFonts w:ascii="Arial" w:hAnsi="Arial" w:cs="Arial"/>
                <w:sz w:val="18"/>
                <w:szCs w:val="18"/>
              </w:rPr>
              <w:t>Sídlo</w:t>
            </w:r>
            <w:r w:rsidRPr="004D2698">
              <w:rPr>
                <w:rFonts w:ascii="Arial" w:hAnsi="Arial" w:cs="Arial"/>
                <w:sz w:val="18"/>
                <w:szCs w:val="18"/>
              </w:rPr>
              <w:t xml:space="preserve">: </w:t>
            </w:r>
          </w:p>
        </w:tc>
        <w:tc>
          <w:tcPr>
            <w:tcW w:w="5778" w:type="dxa"/>
            <w:vAlign w:val="center"/>
          </w:tcPr>
          <w:p w:rsidR="00605ACF" w:rsidRPr="00103B92" w:rsidRDefault="00605ACF" w:rsidP="0084451F">
            <w:pPr>
              <w:pStyle w:val="Odstavecseseznamem"/>
              <w:spacing w:before="40" w:after="40" w:line="240" w:lineRule="exact"/>
              <w:ind w:left="0"/>
              <w:contextualSpacing w:val="0"/>
              <w:rPr>
                <w:rFonts w:ascii="Arial" w:hAnsi="Arial" w:cs="Arial"/>
              </w:rPr>
            </w:pPr>
            <w:r w:rsidRPr="00103B92">
              <w:rPr>
                <w:rFonts w:ascii="Arial" w:hAnsi="Arial" w:cs="Arial"/>
                <w:lang w:val="cs-CZ"/>
              </w:rPr>
              <w:t xml:space="preserve">Okružní 871/3a, 638 00 Brno </w:t>
            </w:r>
          </w:p>
        </w:tc>
      </w:tr>
      <w:tr w:rsidR="00605ACF" w:rsidRPr="004D2698" w:rsidTr="0084451F">
        <w:tc>
          <w:tcPr>
            <w:tcW w:w="2473" w:type="dxa"/>
            <w:vAlign w:val="center"/>
          </w:tcPr>
          <w:p w:rsidR="00605ACF" w:rsidRPr="004D2698" w:rsidRDefault="00605ACF" w:rsidP="0084451F">
            <w:pPr>
              <w:spacing w:after="0" w:line="240" w:lineRule="exact"/>
              <w:rPr>
                <w:rFonts w:ascii="Arial" w:hAnsi="Arial" w:cs="Arial"/>
                <w:sz w:val="18"/>
                <w:szCs w:val="18"/>
              </w:rPr>
            </w:pPr>
            <w:r>
              <w:rPr>
                <w:rFonts w:ascii="Arial" w:hAnsi="Arial" w:cs="Arial"/>
                <w:sz w:val="18"/>
                <w:szCs w:val="18"/>
              </w:rPr>
              <w:t>Zastoupená</w:t>
            </w:r>
            <w:r w:rsidRPr="004D2698">
              <w:rPr>
                <w:rFonts w:ascii="Arial" w:hAnsi="Arial" w:cs="Arial"/>
                <w:sz w:val="18"/>
                <w:szCs w:val="18"/>
              </w:rPr>
              <w:t xml:space="preserve">: </w:t>
            </w:r>
          </w:p>
        </w:tc>
        <w:tc>
          <w:tcPr>
            <w:tcW w:w="5778" w:type="dxa"/>
            <w:vAlign w:val="center"/>
          </w:tcPr>
          <w:p w:rsidR="00605ACF" w:rsidRPr="00103B92" w:rsidRDefault="00605ACF" w:rsidP="0084451F">
            <w:pPr>
              <w:pStyle w:val="Odstavecseseznamem"/>
              <w:spacing w:before="40" w:after="40" w:line="240" w:lineRule="exact"/>
              <w:ind w:left="0"/>
              <w:contextualSpacing w:val="0"/>
              <w:rPr>
                <w:rFonts w:ascii="Arial" w:hAnsi="Arial" w:cs="Arial"/>
              </w:rPr>
            </w:pPr>
            <w:r w:rsidRPr="00BF7F2D">
              <w:rPr>
                <w:rFonts w:ascii="Arial" w:hAnsi="Arial" w:cs="Arial"/>
                <w:lang w:val="cs-CZ"/>
              </w:rPr>
              <w:t xml:space="preserve">Ing. </w:t>
            </w:r>
            <w:r>
              <w:rPr>
                <w:rFonts w:ascii="Arial" w:hAnsi="Arial" w:cs="Arial"/>
                <w:lang w:val="cs-CZ"/>
              </w:rPr>
              <w:t xml:space="preserve">Bc. Jan </w:t>
            </w:r>
            <w:proofErr w:type="spellStart"/>
            <w:r>
              <w:rPr>
                <w:rFonts w:ascii="Arial" w:hAnsi="Arial" w:cs="Arial"/>
                <w:lang w:val="cs-CZ"/>
              </w:rPr>
              <w:t>Tomíšek</w:t>
            </w:r>
            <w:proofErr w:type="spellEnd"/>
            <w:r w:rsidRPr="00BF7F2D">
              <w:rPr>
                <w:rFonts w:ascii="Arial" w:hAnsi="Arial" w:cs="Arial"/>
                <w:lang w:val="cs-CZ"/>
              </w:rPr>
              <w:t>, předseda představenstva</w:t>
            </w:r>
          </w:p>
        </w:tc>
      </w:tr>
      <w:tr w:rsidR="00605ACF" w:rsidRPr="004D2698" w:rsidTr="0084451F">
        <w:tc>
          <w:tcPr>
            <w:tcW w:w="2473" w:type="dxa"/>
            <w:vAlign w:val="center"/>
          </w:tcPr>
          <w:p w:rsidR="00605ACF" w:rsidRPr="004D2698" w:rsidRDefault="00605ACF" w:rsidP="0084451F">
            <w:pPr>
              <w:spacing w:after="0" w:line="240" w:lineRule="exact"/>
              <w:rPr>
                <w:rFonts w:ascii="Arial" w:hAnsi="Arial" w:cs="Arial"/>
                <w:sz w:val="18"/>
                <w:szCs w:val="18"/>
              </w:rPr>
            </w:pPr>
            <w:r w:rsidRPr="004D2698">
              <w:rPr>
                <w:rFonts w:ascii="Arial" w:hAnsi="Arial" w:cs="Arial"/>
                <w:sz w:val="18"/>
                <w:szCs w:val="18"/>
              </w:rPr>
              <w:t xml:space="preserve">IČ: </w:t>
            </w:r>
          </w:p>
        </w:tc>
        <w:tc>
          <w:tcPr>
            <w:tcW w:w="5778" w:type="dxa"/>
            <w:vAlign w:val="center"/>
          </w:tcPr>
          <w:p w:rsidR="00605ACF" w:rsidRPr="00103B92" w:rsidRDefault="00605ACF" w:rsidP="0084451F">
            <w:pPr>
              <w:pStyle w:val="Odstavecseseznamem"/>
              <w:spacing w:before="40" w:after="40" w:line="240" w:lineRule="exact"/>
              <w:ind w:left="0"/>
              <w:contextualSpacing w:val="0"/>
              <w:rPr>
                <w:rFonts w:ascii="Arial" w:hAnsi="Arial" w:cs="Arial"/>
              </w:rPr>
            </w:pPr>
            <w:r w:rsidRPr="00103B92">
              <w:rPr>
                <w:rFonts w:ascii="Arial" w:hAnsi="Arial" w:cs="Arial"/>
                <w:lang w:val="cs-CZ"/>
              </w:rPr>
              <w:t>26226511</w:t>
            </w:r>
          </w:p>
        </w:tc>
      </w:tr>
      <w:tr w:rsidR="00605ACF" w:rsidRPr="004D2698" w:rsidTr="0084451F">
        <w:tc>
          <w:tcPr>
            <w:tcW w:w="2473" w:type="dxa"/>
            <w:vAlign w:val="center"/>
          </w:tcPr>
          <w:p w:rsidR="00605ACF" w:rsidRPr="004D2698" w:rsidRDefault="00605ACF" w:rsidP="0084451F">
            <w:pPr>
              <w:spacing w:after="0" w:line="240" w:lineRule="exact"/>
              <w:rPr>
                <w:rFonts w:ascii="Arial" w:hAnsi="Arial" w:cs="Arial"/>
                <w:sz w:val="18"/>
                <w:szCs w:val="18"/>
              </w:rPr>
            </w:pPr>
            <w:r>
              <w:rPr>
                <w:rFonts w:ascii="Arial" w:hAnsi="Arial" w:cs="Arial"/>
                <w:sz w:val="18"/>
                <w:szCs w:val="18"/>
              </w:rPr>
              <w:t>Zapsána</w:t>
            </w:r>
            <w:r w:rsidRPr="004D2698">
              <w:rPr>
                <w:rFonts w:ascii="Arial" w:hAnsi="Arial" w:cs="Arial"/>
                <w:sz w:val="18"/>
                <w:szCs w:val="18"/>
              </w:rPr>
              <w:t xml:space="preserve">: </w:t>
            </w:r>
          </w:p>
        </w:tc>
        <w:tc>
          <w:tcPr>
            <w:tcW w:w="5778" w:type="dxa"/>
            <w:vAlign w:val="center"/>
          </w:tcPr>
          <w:p w:rsidR="00605ACF" w:rsidRPr="00103B92" w:rsidRDefault="00605ACF" w:rsidP="0084451F">
            <w:pPr>
              <w:pStyle w:val="Odstavecseseznamem"/>
              <w:spacing w:before="40" w:after="40" w:line="240" w:lineRule="exact"/>
              <w:ind w:left="0"/>
              <w:contextualSpacing w:val="0"/>
              <w:rPr>
                <w:rFonts w:ascii="Arial" w:hAnsi="Arial" w:cs="Arial"/>
              </w:rPr>
            </w:pPr>
            <w:r w:rsidRPr="00103B92">
              <w:rPr>
                <w:rFonts w:ascii="Arial" w:hAnsi="Arial" w:cs="Arial"/>
                <w:lang w:val="cs-CZ"/>
              </w:rPr>
              <w:t>Krajským soudem v Brně, oddíl B, vložka 3415</w:t>
            </w:r>
          </w:p>
        </w:tc>
      </w:tr>
    </w:tbl>
    <w:p w:rsidR="00605ACF" w:rsidRDefault="00605ACF" w:rsidP="00605ACF">
      <w:pPr>
        <w:pStyle w:val="Odstavecseseznamem"/>
        <w:spacing w:before="120" w:after="120" w:line="240" w:lineRule="exact"/>
        <w:ind w:left="1038"/>
        <w:contextualSpacing w:val="0"/>
        <w:jc w:val="both"/>
        <w:rPr>
          <w:rFonts w:ascii="Arial" w:hAnsi="Arial" w:cs="Arial"/>
          <w:szCs w:val="20"/>
          <w:lang w:val="cs-CZ"/>
        </w:rPr>
      </w:pPr>
      <w:r w:rsidRPr="004A2A0A">
        <w:rPr>
          <w:rFonts w:ascii="Arial" w:hAnsi="Arial" w:cs="Arial"/>
          <w:szCs w:val="20"/>
        </w:rPr>
        <w:t xml:space="preserve">(dále v této </w:t>
      </w:r>
      <w:r>
        <w:rPr>
          <w:rFonts w:ascii="Arial" w:hAnsi="Arial" w:cs="Arial"/>
          <w:szCs w:val="20"/>
        </w:rPr>
        <w:t>smlouv</w:t>
      </w:r>
      <w:r w:rsidRPr="004A2A0A">
        <w:rPr>
          <w:rFonts w:ascii="Arial" w:hAnsi="Arial" w:cs="Arial"/>
          <w:szCs w:val="20"/>
        </w:rPr>
        <w:t>ě jen „</w:t>
      </w:r>
      <w:r>
        <w:rPr>
          <w:rFonts w:ascii="Arial" w:hAnsi="Arial" w:cs="Arial"/>
          <w:szCs w:val="20"/>
        </w:rPr>
        <w:t>poskytovatel</w:t>
      </w:r>
      <w:r w:rsidRPr="004A2A0A">
        <w:rPr>
          <w:rFonts w:ascii="Arial" w:hAnsi="Arial" w:cs="Arial"/>
          <w:szCs w:val="20"/>
        </w:rPr>
        <w:t>“)</w:t>
      </w:r>
    </w:p>
    <w:p w:rsidR="00605ACF" w:rsidRPr="00F96CAA" w:rsidRDefault="00605ACF" w:rsidP="00605ACF">
      <w:pPr>
        <w:pStyle w:val="Odstavecseseznamem"/>
        <w:spacing w:before="120" w:after="120" w:line="240" w:lineRule="exact"/>
        <w:ind w:left="1038"/>
        <w:contextualSpacing w:val="0"/>
        <w:jc w:val="both"/>
        <w:rPr>
          <w:rFonts w:ascii="Arial" w:hAnsi="Arial" w:cs="Arial"/>
          <w:szCs w:val="20"/>
          <w:lang w:val="cs-CZ"/>
        </w:rPr>
      </w:pPr>
    </w:p>
    <w:p w:rsidR="00605ACF" w:rsidRPr="00F96CAA" w:rsidRDefault="00605ACF" w:rsidP="00605ACF">
      <w:pPr>
        <w:pStyle w:val="Odstavecseseznamem"/>
        <w:numPr>
          <w:ilvl w:val="0"/>
          <w:numId w:val="1"/>
        </w:numPr>
        <w:shd w:val="clear" w:color="auto" w:fill="BFBFBF"/>
        <w:spacing w:before="360" w:after="120" w:line="240" w:lineRule="exact"/>
        <w:contextualSpacing w:val="0"/>
        <w:jc w:val="both"/>
        <w:rPr>
          <w:rFonts w:ascii="Arial" w:hAnsi="Arial" w:cs="Arial"/>
          <w:b/>
          <w:smallCaps/>
          <w:spacing w:val="80"/>
        </w:rPr>
      </w:pPr>
      <w:r w:rsidRPr="00F96CAA">
        <w:rPr>
          <w:rFonts w:ascii="Arial" w:hAnsi="Arial" w:cs="Arial"/>
          <w:b/>
          <w:smallCaps/>
          <w:spacing w:val="80"/>
        </w:rPr>
        <w:t xml:space="preserve">Předmět </w:t>
      </w:r>
      <w:r w:rsidRPr="00F96CAA">
        <w:rPr>
          <w:rFonts w:ascii="Arial" w:hAnsi="Arial" w:cs="Arial"/>
          <w:b/>
          <w:smallCaps/>
          <w:spacing w:val="80"/>
          <w:lang w:val="cs-CZ"/>
        </w:rPr>
        <w:t>Dodatku</w:t>
      </w:r>
      <w:r w:rsidRPr="00F96CAA">
        <w:rPr>
          <w:rFonts w:ascii="Arial" w:hAnsi="Arial" w:cs="Arial"/>
          <w:b/>
          <w:smallCaps/>
          <w:spacing w:val="80"/>
        </w:rPr>
        <w:t xml:space="preserve"> </w:t>
      </w:r>
    </w:p>
    <w:p w:rsidR="00605ACF" w:rsidRPr="00F96CAA" w:rsidRDefault="00605ACF" w:rsidP="00605ACF">
      <w:pPr>
        <w:pStyle w:val="Odstavecseseznamem"/>
        <w:spacing w:before="240" w:after="120" w:line="240" w:lineRule="exact"/>
        <w:ind w:left="709"/>
        <w:contextualSpacing w:val="0"/>
        <w:jc w:val="both"/>
        <w:rPr>
          <w:rFonts w:ascii="Arial" w:hAnsi="Arial" w:cs="Arial"/>
        </w:rPr>
      </w:pPr>
    </w:p>
    <w:p w:rsidR="00605ACF" w:rsidRPr="00DC44F7" w:rsidRDefault="00605ACF" w:rsidP="00605ACF">
      <w:pPr>
        <w:pStyle w:val="Odstavecseseznamem"/>
        <w:numPr>
          <w:ilvl w:val="1"/>
          <w:numId w:val="1"/>
        </w:numPr>
        <w:spacing w:before="240" w:after="120" w:line="240" w:lineRule="exact"/>
        <w:ind w:left="709" w:hanging="709"/>
        <w:contextualSpacing w:val="0"/>
        <w:jc w:val="both"/>
        <w:rPr>
          <w:rFonts w:ascii="Arial" w:hAnsi="Arial" w:cs="Arial"/>
        </w:rPr>
      </w:pPr>
      <w:r>
        <w:rPr>
          <w:rFonts w:ascii="Arial" w:hAnsi="Arial" w:cs="Arial"/>
          <w:lang w:val="cs-CZ"/>
        </w:rPr>
        <w:t xml:space="preserve">Smluvní strany se tímto Dodatkem č. 6 (dále jen „Dodatek“) dohodly na provedení změn ve smlouvě kupní (dále jen „Smlouva“)  č. 96/335 ze dne </w:t>
      </w:r>
      <w:proofErr w:type="gramStart"/>
      <w:r>
        <w:rPr>
          <w:rFonts w:ascii="Arial" w:hAnsi="Arial" w:cs="Arial"/>
          <w:lang w:val="cs-CZ"/>
        </w:rPr>
        <w:t>16.12.1996</w:t>
      </w:r>
      <w:proofErr w:type="gramEnd"/>
      <w:r>
        <w:rPr>
          <w:rFonts w:ascii="Arial" w:hAnsi="Arial" w:cs="Arial"/>
          <w:lang w:val="cs-CZ"/>
        </w:rPr>
        <w:t xml:space="preserve"> a kterými jsou:</w:t>
      </w:r>
      <w:r w:rsidRPr="005B507F">
        <w:rPr>
          <w:rFonts w:ascii="Arial" w:hAnsi="Arial" w:cs="Arial"/>
          <w:lang w:val="cs-CZ"/>
        </w:rPr>
        <w:t xml:space="preserve"> </w:t>
      </w:r>
      <w:r>
        <w:rPr>
          <w:rFonts w:ascii="Arial" w:hAnsi="Arial" w:cs="Arial"/>
          <w:lang w:val="cs-CZ"/>
        </w:rPr>
        <w:t xml:space="preserve">rozšíření licence aplikací </w:t>
      </w:r>
      <w:proofErr w:type="spellStart"/>
      <w:r>
        <w:rPr>
          <w:rFonts w:ascii="Arial" w:hAnsi="Arial" w:cs="Arial"/>
          <w:lang w:val="cs-CZ"/>
        </w:rPr>
        <w:t>Vema</w:t>
      </w:r>
      <w:proofErr w:type="spellEnd"/>
      <w:r>
        <w:rPr>
          <w:rFonts w:ascii="Arial" w:hAnsi="Arial" w:cs="Arial"/>
          <w:lang w:val="cs-CZ"/>
        </w:rPr>
        <w:t xml:space="preserve"> o předmět dodatku v rozsahu a za podmínek níže uvedených.</w:t>
      </w:r>
      <w:r w:rsidRPr="002F4816" w:rsidDel="002F4816">
        <w:rPr>
          <w:rFonts w:ascii="Arial" w:hAnsi="Arial" w:cs="Arial"/>
          <w:lang w:val="cs-CZ"/>
        </w:rPr>
        <w:t xml:space="preserve"> </w:t>
      </w:r>
      <w:r>
        <w:rPr>
          <w:rFonts w:ascii="Arial" w:hAnsi="Arial" w:cs="Arial"/>
          <w:lang w:val="cs-CZ"/>
        </w:rPr>
        <w:t xml:space="preserve"> </w:t>
      </w:r>
    </w:p>
    <w:p w:rsidR="00605ACF" w:rsidRPr="00824A35" w:rsidRDefault="00605ACF" w:rsidP="00605ACF">
      <w:pPr>
        <w:pStyle w:val="Odstavecseseznamem"/>
        <w:numPr>
          <w:ilvl w:val="0"/>
          <w:numId w:val="2"/>
        </w:numPr>
        <w:spacing w:before="240" w:after="120" w:line="240" w:lineRule="exact"/>
        <w:jc w:val="both"/>
        <w:rPr>
          <w:rFonts w:ascii="Arial" w:hAnsi="Arial" w:cs="Arial"/>
        </w:rPr>
      </w:pPr>
      <w:r w:rsidRPr="005B507F">
        <w:rPr>
          <w:rFonts w:ascii="Arial" w:hAnsi="Arial" w:cs="Arial"/>
          <w:lang w:val="cs-CZ"/>
        </w:rPr>
        <w:t xml:space="preserve">Předmětem dodatku </w:t>
      </w:r>
      <w:r w:rsidRPr="005B507F">
        <w:rPr>
          <w:rFonts w:ascii="Arial" w:hAnsi="Arial" w:cs="Arial"/>
        </w:rPr>
        <w:t xml:space="preserve">je poskytnutí práva na využívání programového vybavení poskytovatele </w:t>
      </w:r>
      <w:r w:rsidRPr="00824A35">
        <w:rPr>
          <w:rFonts w:ascii="Arial" w:hAnsi="Arial" w:cs="Arial"/>
        </w:rPr>
        <w:t>za úplatu pro zpracování dat uživatele v rozsahu</w:t>
      </w:r>
      <w:r w:rsidRPr="00824A35">
        <w:rPr>
          <w:rFonts w:ascii="Arial" w:hAnsi="Arial" w:cs="Arial"/>
          <w:lang w:val="cs-CZ"/>
        </w:rPr>
        <w:t>:</w:t>
      </w:r>
      <w:r w:rsidRPr="00824A35">
        <w:rPr>
          <w:rFonts w:ascii="Arial" w:hAnsi="Arial" w:cs="Arial"/>
        </w:rPr>
        <w:t xml:space="preserve"> aplikace </w:t>
      </w:r>
      <w:proofErr w:type="spellStart"/>
      <w:r w:rsidR="000D4E91">
        <w:rPr>
          <w:rFonts w:ascii="Arial" w:hAnsi="Arial" w:cs="Arial"/>
          <w:lang w:val="cs-CZ"/>
        </w:rPr>
        <w:t>xxxxxxxxxxx</w:t>
      </w:r>
      <w:proofErr w:type="spellEnd"/>
      <w:r w:rsidRPr="00824A35">
        <w:rPr>
          <w:rFonts w:ascii="Arial" w:hAnsi="Arial" w:cs="Arial"/>
        </w:rPr>
        <w:t>–</w:t>
      </w:r>
      <w:r w:rsidRPr="00824A35">
        <w:rPr>
          <w:rFonts w:ascii="Arial" w:hAnsi="Arial" w:cs="Arial"/>
          <w:lang w:val="cs-CZ"/>
        </w:rPr>
        <w:t xml:space="preserve"> </w:t>
      </w:r>
      <w:proofErr w:type="spellStart"/>
      <w:r w:rsidR="00103473">
        <w:rPr>
          <w:rFonts w:ascii="Arial" w:hAnsi="Arial" w:cs="Arial"/>
          <w:lang w:val="cs-CZ"/>
        </w:rPr>
        <w:t>xxxxxxxxxxxxx</w:t>
      </w:r>
      <w:proofErr w:type="spellEnd"/>
      <w:r w:rsidRPr="00824A35">
        <w:rPr>
          <w:rFonts w:ascii="Arial" w:hAnsi="Arial" w:cs="Arial"/>
        </w:rPr>
        <w:t xml:space="preserve"> pro </w:t>
      </w:r>
      <w:proofErr w:type="spellStart"/>
      <w:r w:rsidR="00103473">
        <w:rPr>
          <w:rFonts w:ascii="Arial" w:hAnsi="Arial" w:cs="Arial"/>
          <w:lang w:val="cs-CZ"/>
        </w:rPr>
        <w:t>xxxxxxxxxx</w:t>
      </w:r>
      <w:proofErr w:type="spellEnd"/>
      <w:r>
        <w:rPr>
          <w:rFonts w:ascii="Arial" w:hAnsi="Arial" w:cs="Arial"/>
        </w:rPr>
        <w:t xml:space="preserve">v rozsahu nad </w:t>
      </w:r>
      <w:proofErr w:type="spellStart"/>
      <w:r w:rsidR="00103473">
        <w:rPr>
          <w:rFonts w:ascii="Arial" w:hAnsi="Arial" w:cs="Arial"/>
          <w:lang w:val="cs-CZ"/>
        </w:rPr>
        <w:t>xxxxxxxxxx</w:t>
      </w:r>
      <w:proofErr w:type="spellEnd"/>
      <w:r>
        <w:rPr>
          <w:rFonts w:ascii="Arial" w:hAnsi="Arial" w:cs="Arial"/>
        </w:rPr>
        <w:t>za </w:t>
      </w:r>
      <w:r w:rsidRPr="00824A35">
        <w:rPr>
          <w:rFonts w:ascii="Arial" w:hAnsi="Arial" w:cs="Arial"/>
        </w:rPr>
        <w:t>rok</w:t>
      </w:r>
      <w:r w:rsidRPr="00824A35">
        <w:rPr>
          <w:rFonts w:ascii="Arial" w:hAnsi="Arial" w:cs="Arial"/>
          <w:lang w:val="cs-CZ"/>
        </w:rPr>
        <w:t xml:space="preserve"> a modul </w:t>
      </w:r>
      <w:proofErr w:type="spellStart"/>
      <w:r w:rsidR="00103473">
        <w:rPr>
          <w:rFonts w:ascii="Arial" w:hAnsi="Arial" w:cs="Arial"/>
          <w:lang w:val="cs-CZ"/>
        </w:rPr>
        <w:t>xxxxxxx</w:t>
      </w:r>
      <w:r>
        <w:rPr>
          <w:rFonts w:ascii="Arial" w:hAnsi="Arial" w:cs="Arial"/>
          <w:lang w:val="cs-CZ"/>
        </w:rPr>
        <w:t>pro</w:t>
      </w:r>
      <w:proofErr w:type="spellEnd"/>
      <w:r>
        <w:rPr>
          <w:rFonts w:ascii="Arial" w:hAnsi="Arial" w:cs="Arial"/>
          <w:lang w:val="cs-CZ"/>
        </w:rPr>
        <w:t xml:space="preserve"> komunikaci s ČNB</w:t>
      </w:r>
      <w:r w:rsidRPr="00824A35">
        <w:rPr>
          <w:rFonts w:ascii="Arial" w:hAnsi="Arial" w:cs="Arial"/>
          <w:lang w:val="cs-CZ"/>
        </w:rPr>
        <w:t>.</w:t>
      </w:r>
    </w:p>
    <w:p w:rsidR="00605ACF" w:rsidRPr="00F96CAA" w:rsidRDefault="00605ACF" w:rsidP="00605ACF">
      <w:pPr>
        <w:pStyle w:val="Odstavecseseznamem"/>
        <w:numPr>
          <w:ilvl w:val="1"/>
          <w:numId w:val="1"/>
        </w:numPr>
        <w:spacing w:before="240" w:after="120" w:line="240" w:lineRule="exact"/>
        <w:ind w:left="708"/>
        <w:contextualSpacing w:val="0"/>
        <w:jc w:val="both"/>
        <w:rPr>
          <w:rFonts w:ascii="Arial" w:hAnsi="Arial" w:cs="Arial"/>
        </w:rPr>
      </w:pPr>
      <w:r>
        <w:rPr>
          <w:rFonts w:ascii="Arial" w:hAnsi="Arial" w:cs="Arial"/>
          <w:lang w:val="cs-CZ"/>
        </w:rPr>
        <w:t>Ostatní ustanovení Smlouvy zůstávají v platnosti.</w:t>
      </w:r>
    </w:p>
    <w:p w:rsidR="00605ACF" w:rsidRDefault="00605ACF" w:rsidP="00605ACF">
      <w:pPr>
        <w:pStyle w:val="Odstavecseseznamem"/>
        <w:spacing w:before="120" w:after="120" w:line="240" w:lineRule="exact"/>
        <w:ind w:left="709"/>
        <w:contextualSpacing w:val="0"/>
        <w:jc w:val="both"/>
        <w:rPr>
          <w:rFonts w:ascii="Arial" w:hAnsi="Arial" w:cs="Arial"/>
          <w:lang w:val="cs-CZ"/>
        </w:rPr>
      </w:pPr>
    </w:p>
    <w:p w:rsidR="00605ACF" w:rsidRDefault="00605ACF" w:rsidP="00605ACF">
      <w:pPr>
        <w:pStyle w:val="Odstavecseseznamem"/>
        <w:spacing w:before="120" w:after="120" w:line="240" w:lineRule="exact"/>
        <w:ind w:left="709"/>
        <w:contextualSpacing w:val="0"/>
        <w:jc w:val="both"/>
        <w:rPr>
          <w:rFonts w:ascii="Arial" w:hAnsi="Arial" w:cs="Arial"/>
          <w:lang w:val="cs-CZ"/>
        </w:rPr>
      </w:pPr>
    </w:p>
    <w:p w:rsidR="00605ACF" w:rsidRDefault="00605ACF" w:rsidP="00605ACF">
      <w:pPr>
        <w:pStyle w:val="Odstavecseseznamem"/>
        <w:spacing w:before="120" w:after="120" w:line="240" w:lineRule="exact"/>
        <w:ind w:left="709"/>
        <w:contextualSpacing w:val="0"/>
        <w:jc w:val="both"/>
        <w:rPr>
          <w:rFonts w:ascii="Arial" w:hAnsi="Arial" w:cs="Arial"/>
          <w:lang w:val="cs-CZ"/>
        </w:rPr>
      </w:pPr>
    </w:p>
    <w:p w:rsidR="00605ACF" w:rsidRPr="005B507F" w:rsidRDefault="00605ACF" w:rsidP="00605ACF">
      <w:pPr>
        <w:pStyle w:val="Odstavecseseznamem"/>
        <w:spacing w:before="120" w:after="120" w:line="240" w:lineRule="exact"/>
        <w:ind w:left="709"/>
        <w:contextualSpacing w:val="0"/>
        <w:jc w:val="both"/>
        <w:rPr>
          <w:rFonts w:ascii="Arial" w:hAnsi="Arial" w:cs="Arial"/>
          <w:lang w:val="cs-CZ"/>
        </w:rPr>
      </w:pPr>
    </w:p>
    <w:p w:rsidR="00605ACF" w:rsidRPr="00F96CAA" w:rsidRDefault="00605ACF" w:rsidP="00605ACF">
      <w:pPr>
        <w:pStyle w:val="Odstavecseseznamem"/>
        <w:numPr>
          <w:ilvl w:val="0"/>
          <w:numId w:val="1"/>
        </w:numPr>
        <w:shd w:val="clear" w:color="auto" w:fill="BFBFBF"/>
        <w:spacing w:before="360" w:after="120" w:line="240" w:lineRule="exact"/>
        <w:contextualSpacing w:val="0"/>
        <w:jc w:val="both"/>
        <w:rPr>
          <w:rFonts w:ascii="Arial" w:hAnsi="Arial" w:cs="Arial"/>
          <w:b/>
          <w:smallCaps/>
          <w:spacing w:val="80"/>
        </w:rPr>
      </w:pPr>
      <w:r w:rsidRPr="00F96CAA">
        <w:rPr>
          <w:rFonts w:ascii="Arial" w:hAnsi="Arial" w:cs="Arial"/>
          <w:b/>
          <w:smallCaps/>
          <w:spacing w:val="80"/>
        </w:rPr>
        <w:t xml:space="preserve">Cena </w:t>
      </w:r>
    </w:p>
    <w:p w:rsidR="00605ACF" w:rsidRPr="00AF5E1D" w:rsidRDefault="00605ACF" w:rsidP="00605ACF">
      <w:pPr>
        <w:pStyle w:val="Odstavecseseznamem"/>
        <w:numPr>
          <w:ilvl w:val="1"/>
          <w:numId w:val="1"/>
        </w:numPr>
        <w:spacing w:before="240" w:after="120" w:line="240" w:lineRule="exact"/>
        <w:ind w:left="709" w:hanging="709"/>
        <w:contextualSpacing w:val="0"/>
        <w:jc w:val="both"/>
        <w:rPr>
          <w:rFonts w:ascii="Arial" w:hAnsi="Arial" w:cs="Arial"/>
        </w:rPr>
      </w:pPr>
      <w:r w:rsidRPr="00AF5E1D">
        <w:rPr>
          <w:rFonts w:ascii="Arial" w:hAnsi="Arial" w:cs="Arial"/>
        </w:rPr>
        <w:t xml:space="preserve">V dále uvedených částkách není zahrnuta daň z přidané hodnoty (DPH). </w:t>
      </w:r>
    </w:p>
    <w:p w:rsidR="00605ACF" w:rsidRDefault="00605ACF" w:rsidP="00605ACF">
      <w:pPr>
        <w:pStyle w:val="Odstavecseseznamem"/>
        <w:numPr>
          <w:ilvl w:val="1"/>
          <w:numId w:val="1"/>
        </w:numPr>
        <w:spacing w:before="240" w:after="120" w:line="240" w:lineRule="exact"/>
        <w:ind w:left="709" w:hanging="709"/>
        <w:contextualSpacing w:val="0"/>
        <w:jc w:val="both"/>
        <w:rPr>
          <w:rFonts w:ascii="Arial" w:hAnsi="Arial" w:cs="Arial"/>
          <w:lang w:val="cs-CZ"/>
        </w:rPr>
      </w:pPr>
      <w:r>
        <w:rPr>
          <w:rFonts w:ascii="Arial" w:hAnsi="Arial" w:cs="Arial"/>
          <w:lang w:val="cs-CZ"/>
        </w:rPr>
        <w:t xml:space="preserve">Cena </w:t>
      </w:r>
      <w:r w:rsidRPr="00AF5E1D">
        <w:rPr>
          <w:rFonts w:ascii="Arial" w:hAnsi="Arial" w:cs="Arial"/>
        </w:rPr>
        <w:t xml:space="preserve">předmětu </w:t>
      </w:r>
      <w:r>
        <w:rPr>
          <w:rFonts w:ascii="Arial" w:hAnsi="Arial" w:cs="Arial"/>
          <w:lang w:val="cs-CZ"/>
        </w:rPr>
        <w:t>plnění</w:t>
      </w:r>
      <w:r w:rsidRPr="00AF5E1D">
        <w:rPr>
          <w:rFonts w:ascii="Arial" w:hAnsi="Arial" w:cs="Arial"/>
        </w:rPr>
        <w:t xml:space="preserve"> uvedeného v</w:t>
      </w:r>
      <w:r>
        <w:rPr>
          <w:rFonts w:ascii="Arial" w:hAnsi="Arial" w:cs="Arial"/>
        </w:rPr>
        <w:t> </w:t>
      </w:r>
      <w:r>
        <w:rPr>
          <w:rFonts w:ascii="Arial" w:hAnsi="Arial" w:cs="Arial"/>
          <w:lang w:val="cs-CZ"/>
        </w:rPr>
        <w:t xml:space="preserve">čl. 2 </w:t>
      </w:r>
      <w:r w:rsidRPr="00AF5E1D">
        <w:rPr>
          <w:rFonts w:ascii="Arial" w:hAnsi="Arial" w:cs="Arial"/>
        </w:rPr>
        <w:t>odst. 2.</w:t>
      </w:r>
      <w:r>
        <w:rPr>
          <w:rFonts w:ascii="Arial" w:hAnsi="Arial" w:cs="Arial"/>
          <w:lang w:val="cs-CZ"/>
        </w:rPr>
        <w:t>1</w:t>
      </w:r>
      <w:r w:rsidRPr="00AF5E1D">
        <w:rPr>
          <w:rFonts w:ascii="Arial" w:hAnsi="Arial" w:cs="Arial"/>
        </w:rPr>
        <w:t xml:space="preserve"> </w:t>
      </w:r>
      <w:r>
        <w:rPr>
          <w:rFonts w:ascii="Arial" w:hAnsi="Arial" w:cs="Arial"/>
          <w:lang w:val="cs-CZ"/>
        </w:rPr>
        <w:t>tohoto Dodatku</w:t>
      </w:r>
      <w:r w:rsidRPr="00AF5E1D">
        <w:rPr>
          <w:rFonts w:ascii="Arial" w:hAnsi="Arial" w:cs="Arial"/>
        </w:rPr>
        <w:t xml:space="preserve"> </w:t>
      </w:r>
      <w:r>
        <w:rPr>
          <w:rFonts w:ascii="Arial" w:hAnsi="Arial" w:cs="Arial"/>
          <w:lang w:val="cs-CZ"/>
        </w:rPr>
        <w:t>je mezi smluvními stranami dohodnuta v</w:t>
      </w:r>
      <w:r>
        <w:rPr>
          <w:rFonts w:ascii="Arial" w:hAnsi="Arial" w:cs="Arial"/>
        </w:rPr>
        <w:t> </w:t>
      </w:r>
      <w:r>
        <w:rPr>
          <w:rFonts w:ascii="Arial" w:hAnsi="Arial" w:cs="Arial"/>
          <w:lang w:val="cs-CZ"/>
        </w:rPr>
        <w:t xml:space="preserve">jednorázové </w:t>
      </w:r>
      <w:r w:rsidRPr="00F43269">
        <w:rPr>
          <w:rFonts w:ascii="Arial" w:hAnsi="Arial" w:cs="Arial"/>
        </w:rPr>
        <w:t>část</w:t>
      </w:r>
      <w:r>
        <w:rPr>
          <w:rFonts w:ascii="Arial" w:hAnsi="Arial" w:cs="Arial"/>
          <w:lang w:val="cs-CZ"/>
        </w:rPr>
        <w:t xml:space="preserve">ce </w:t>
      </w:r>
    </w:p>
    <w:p w:rsidR="00605ACF" w:rsidRPr="00A708DE" w:rsidRDefault="00605ACF" w:rsidP="00605ACF">
      <w:pPr>
        <w:pStyle w:val="Odstavecseseznamem"/>
        <w:spacing w:before="240" w:after="120" w:line="240" w:lineRule="exact"/>
        <w:ind w:left="709"/>
        <w:contextualSpacing w:val="0"/>
        <w:jc w:val="center"/>
        <w:rPr>
          <w:rFonts w:ascii="Arial" w:hAnsi="Arial" w:cs="Arial"/>
          <w:b/>
          <w:lang w:val="cs-CZ"/>
        </w:rPr>
      </w:pPr>
      <w:r w:rsidRPr="00A708DE">
        <w:rPr>
          <w:rFonts w:ascii="Arial" w:hAnsi="Arial" w:cs="Arial"/>
          <w:b/>
          <w:lang w:val="cs-CZ"/>
        </w:rPr>
        <w:t xml:space="preserve">128.175,- Kč (slovy </w:t>
      </w:r>
      <w:proofErr w:type="spellStart"/>
      <w:r w:rsidRPr="00A708DE">
        <w:rPr>
          <w:rFonts w:ascii="Arial" w:hAnsi="Arial" w:cs="Arial"/>
          <w:b/>
          <w:lang w:val="cs-CZ"/>
        </w:rPr>
        <w:t>stodvacetosmtisícstosedmdesátpět</w:t>
      </w:r>
      <w:proofErr w:type="spellEnd"/>
      <w:r w:rsidRPr="00A708DE">
        <w:rPr>
          <w:rFonts w:ascii="Arial" w:hAnsi="Arial" w:cs="Arial"/>
          <w:b/>
          <w:lang w:val="cs-CZ"/>
        </w:rPr>
        <w:t xml:space="preserve"> korun českých)</w:t>
      </w:r>
      <w:r w:rsidRPr="00A708DE">
        <w:rPr>
          <w:rFonts w:ascii="Arial" w:hAnsi="Arial" w:cs="Arial"/>
          <w:lang w:val="cs-CZ"/>
        </w:rPr>
        <w:t>,</w:t>
      </w:r>
    </w:p>
    <w:p w:rsidR="00605ACF" w:rsidRPr="00A708DE" w:rsidRDefault="00605ACF" w:rsidP="00605ACF">
      <w:pPr>
        <w:pStyle w:val="Odstavecseseznamem"/>
        <w:spacing w:before="240" w:after="120" w:line="240" w:lineRule="exact"/>
        <w:ind w:left="709"/>
        <w:contextualSpacing w:val="0"/>
        <w:jc w:val="both"/>
        <w:rPr>
          <w:rFonts w:ascii="Arial" w:hAnsi="Arial" w:cs="Arial"/>
          <w:lang w:val="cs-CZ"/>
        </w:rPr>
      </w:pPr>
      <w:r w:rsidRPr="00A708DE">
        <w:rPr>
          <w:rFonts w:ascii="Arial" w:hAnsi="Arial" w:cs="Arial"/>
          <w:lang w:val="cs-CZ"/>
        </w:rPr>
        <w:t>z toho 99.870</w:t>
      </w:r>
      <w:r w:rsidRPr="00A708DE">
        <w:rPr>
          <w:rFonts w:ascii="Arial" w:hAnsi="Arial" w:cs="Arial"/>
        </w:rPr>
        <w:t>,- Kč</w:t>
      </w:r>
      <w:r w:rsidRPr="00A708DE">
        <w:rPr>
          <w:rFonts w:ascii="Arial" w:hAnsi="Arial" w:cs="Arial"/>
          <w:lang w:val="cs-CZ"/>
        </w:rPr>
        <w:t xml:space="preserve"> (slovy</w:t>
      </w:r>
      <w:r w:rsidRPr="00A708DE">
        <w:rPr>
          <w:rFonts w:ascii="Arial" w:hAnsi="Arial" w:cs="Arial"/>
        </w:rPr>
        <w:t xml:space="preserve"> </w:t>
      </w:r>
      <w:proofErr w:type="spellStart"/>
      <w:r w:rsidRPr="00A708DE">
        <w:rPr>
          <w:rFonts w:ascii="Arial" w:hAnsi="Arial" w:cs="Arial"/>
        </w:rPr>
        <w:t>devadesátdevěttisícosmsetsedmdesát</w:t>
      </w:r>
      <w:proofErr w:type="spellEnd"/>
      <w:r w:rsidRPr="00A708DE">
        <w:rPr>
          <w:rFonts w:ascii="Arial" w:hAnsi="Arial" w:cs="Arial"/>
        </w:rPr>
        <w:t xml:space="preserve"> korun českých</w:t>
      </w:r>
      <w:r>
        <w:rPr>
          <w:rFonts w:ascii="Arial" w:hAnsi="Arial" w:cs="Arial"/>
          <w:lang w:val="cs-CZ"/>
        </w:rPr>
        <w:t>) za </w:t>
      </w:r>
      <w:r w:rsidRPr="00A708DE">
        <w:rPr>
          <w:rFonts w:ascii="Arial" w:hAnsi="Arial" w:cs="Arial"/>
          <w:lang w:val="cs-CZ"/>
        </w:rPr>
        <w:t xml:space="preserve">aplikaci </w:t>
      </w:r>
      <w:r w:rsidR="00103473">
        <w:rPr>
          <w:rFonts w:ascii="Arial" w:hAnsi="Arial" w:cs="Arial"/>
          <w:lang w:val="cs-CZ"/>
        </w:rPr>
        <w:t>xxxxxxxxxx</w:t>
      </w:r>
      <w:r w:rsidRPr="00A708DE">
        <w:rPr>
          <w:rFonts w:ascii="Arial" w:hAnsi="Arial" w:cs="Arial"/>
          <w:lang w:val="cs-CZ"/>
        </w:rPr>
        <w:t>15.895,- Kč (</w:t>
      </w:r>
      <w:r w:rsidRPr="00A708DE">
        <w:rPr>
          <w:rFonts w:ascii="Arial" w:hAnsi="Arial" w:cs="Arial"/>
        </w:rPr>
        <w:t xml:space="preserve">slovy </w:t>
      </w:r>
      <w:proofErr w:type="spellStart"/>
      <w:r w:rsidRPr="00A708DE">
        <w:rPr>
          <w:rFonts w:ascii="Arial" w:hAnsi="Arial" w:cs="Arial"/>
          <w:lang w:val="cs-CZ"/>
        </w:rPr>
        <w:t>patnáscttisícosmsetdevadesát</w:t>
      </w:r>
      <w:proofErr w:type="spellEnd"/>
      <w:r w:rsidRPr="00A708DE">
        <w:rPr>
          <w:rFonts w:ascii="Arial" w:hAnsi="Arial" w:cs="Arial"/>
          <w:lang w:val="cs-CZ"/>
        </w:rPr>
        <w:t xml:space="preserve"> pět </w:t>
      </w:r>
      <w:r w:rsidRPr="00A708DE">
        <w:rPr>
          <w:rFonts w:ascii="Arial" w:hAnsi="Arial" w:cs="Arial"/>
        </w:rPr>
        <w:t>korun českých</w:t>
      </w:r>
      <w:r>
        <w:rPr>
          <w:rFonts w:ascii="Arial" w:hAnsi="Arial" w:cs="Arial"/>
          <w:lang w:val="cs-CZ"/>
        </w:rPr>
        <w:t>) za </w:t>
      </w:r>
      <w:proofErr w:type="spellStart"/>
      <w:r w:rsidR="00103473">
        <w:rPr>
          <w:rFonts w:ascii="Arial" w:hAnsi="Arial" w:cs="Arial"/>
          <w:lang w:val="cs-CZ"/>
        </w:rPr>
        <w:t>xxxxxxxxxxx</w:t>
      </w:r>
      <w:proofErr w:type="spellEnd"/>
      <w:r w:rsidR="00F81854">
        <w:rPr>
          <w:rFonts w:ascii="Arial" w:hAnsi="Arial" w:cs="Arial"/>
          <w:lang w:val="cs-CZ"/>
        </w:rPr>
        <w:t xml:space="preserve">, přičemž se jedná o cenu po slevě, kde původní cena činila 18. 700,- Kč </w:t>
      </w:r>
      <w:r w:rsidRPr="00A708DE">
        <w:rPr>
          <w:rFonts w:ascii="Arial" w:hAnsi="Arial" w:cs="Arial"/>
          <w:lang w:val="cs-CZ"/>
        </w:rPr>
        <w:t>a 12.410</w:t>
      </w:r>
      <w:r w:rsidRPr="00A708DE">
        <w:rPr>
          <w:rFonts w:ascii="Arial" w:hAnsi="Arial" w:cs="Arial"/>
        </w:rPr>
        <w:t>,</w:t>
      </w:r>
      <w:r w:rsidRPr="00A708DE">
        <w:rPr>
          <w:rFonts w:ascii="Arial" w:hAnsi="Arial" w:cs="Arial"/>
          <w:lang w:val="cs-CZ"/>
        </w:rPr>
        <w:t xml:space="preserve">- Kč </w:t>
      </w:r>
      <w:r>
        <w:rPr>
          <w:rFonts w:ascii="Arial" w:hAnsi="Arial" w:cs="Arial"/>
          <w:lang w:val="cs-CZ"/>
        </w:rPr>
        <w:t xml:space="preserve">(slovy </w:t>
      </w:r>
      <w:proofErr w:type="spellStart"/>
      <w:r>
        <w:rPr>
          <w:rFonts w:ascii="Arial" w:hAnsi="Arial" w:cs="Arial"/>
          <w:lang w:val="cs-CZ"/>
        </w:rPr>
        <w:t>dvanácttisícčtyřistadeset</w:t>
      </w:r>
      <w:proofErr w:type="spellEnd"/>
      <w:r>
        <w:rPr>
          <w:rFonts w:ascii="Arial" w:hAnsi="Arial" w:cs="Arial"/>
          <w:lang w:val="cs-CZ"/>
        </w:rPr>
        <w:t xml:space="preserve"> korun českých) </w:t>
      </w:r>
      <w:r w:rsidRPr="00A708DE">
        <w:rPr>
          <w:rFonts w:ascii="Arial" w:hAnsi="Arial" w:cs="Arial"/>
          <w:lang w:val="cs-CZ"/>
        </w:rPr>
        <w:t>za modul</w:t>
      </w:r>
      <w:r w:rsidR="00103473">
        <w:rPr>
          <w:rFonts w:ascii="Arial" w:hAnsi="Arial" w:cs="Arial"/>
          <w:lang w:val="cs-CZ"/>
        </w:rPr>
        <w:t xml:space="preserve"> </w:t>
      </w:r>
      <w:proofErr w:type="spellStart"/>
      <w:r w:rsidR="00103473">
        <w:rPr>
          <w:rFonts w:ascii="Arial" w:hAnsi="Arial" w:cs="Arial"/>
          <w:lang w:val="cs-CZ"/>
        </w:rPr>
        <w:t>xxxxxxxxxxx</w:t>
      </w:r>
      <w:proofErr w:type="spellEnd"/>
      <w:r w:rsidR="00EB2F87">
        <w:rPr>
          <w:rFonts w:ascii="Arial" w:hAnsi="Arial" w:cs="Arial"/>
          <w:lang w:val="cs-CZ"/>
        </w:rPr>
        <w:t xml:space="preserve"> </w:t>
      </w:r>
      <w:r w:rsidR="00F81854">
        <w:rPr>
          <w:rFonts w:ascii="Arial" w:hAnsi="Arial" w:cs="Arial"/>
          <w:lang w:val="cs-CZ"/>
        </w:rPr>
        <w:t>přičemž se jedná o cenu po slevě, kde původní cena činila 14. 600,- Kč</w:t>
      </w:r>
      <w:r>
        <w:rPr>
          <w:rFonts w:ascii="Arial" w:hAnsi="Arial" w:cs="Arial"/>
          <w:lang w:val="cs-CZ"/>
        </w:rPr>
        <w:t>,</w:t>
      </w:r>
    </w:p>
    <w:p w:rsidR="00605ACF" w:rsidRDefault="00605ACF" w:rsidP="00605ACF">
      <w:pPr>
        <w:pStyle w:val="Odstavecseseznamem"/>
        <w:spacing w:before="240" w:after="120" w:line="240" w:lineRule="exact"/>
        <w:ind w:left="709"/>
        <w:contextualSpacing w:val="0"/>
        <w:jc w:val="both"/>
        <w:rPr>
          <w:rFonts w:ascii="Arial" w:hAnsi="Arial" w:cs="Arial"/>
          <w:lang w:val="cs-CZ"/>
        </w:rPr>
      </w:pPr>
      <w:r>
        <w:rPr>
          <w:rFonts w:ascii="Arial" w:hAnsi="Arial" w:cs="Arial"/>
          <w:lang w:val="cs-CZ"/>
        </w:rPr>
        <w:t xml:space="preserve">a každý následující </w:t>
      </w:r>
      <w:r>
        <w:rPr>
          <w:rFonts w:ascii="Arial" w:hAnsi="Arial" w:cs="Arial"/>
        </w:rPr>
        <w:t>ro</w:t>
      </w:r>
      <w:r>
        <w:rPr>
          <w:rFonts w:ascii="Arial" w:hAnsi="Arial" w:cs="Arial"/>
          <w:lang w:val="cs-CZ"/>
        </w:rPr>
        <w:t>k</w:t>
      </w:r>
      <w:r>
        <w:rPr>
          <w:rFonts w:ascii="Arial" w:hAnsi="Arial" w:cs="Arial"/>
        </w:rPr>
        <w:t xml:space="preserve"> </w:t>
      </w:r>
      <w:r>
        <w:rPr>
          <w:rFonts w:ascii="Arial" w:hAnsi="Arial" w:cs="Arial"/>
          <w:lang w:val="cs-CZ"/>
        </w:rPr>
        <w:t xml:space="preserve">tzv. </w:t>
      </w:r>
      <w:r>
        <w:rPr>
          <w:rFonts w:ascii="Arial" w:hAnsi="Arial" w:cs="Arial"/>
        </w:rPr>
        <w:t xml:space="preserve">poplatek za </w:t>
      </w:r>
      <w:r w:rsidR="00EB2F87">
        <w:rPr>
          <w:rFonts w:ascii="Arial" w:hAnsi="Arial" w:cs="Arial"/>
          <w:lang w:val="cs-CZ"/>
        </w:rPr>
        <w:t>xxxxxxxxxxxxx</w:t>
      </w:r>
      <w:bookmarkStart w:id="0" w:name="_GoBack"/>
      <w:bookmarkEnd w:id="0"/>
      <w:r>
        <w:rPr>
          <w:rFonts w:ascii="Arial" w:hAnsi="Arial" w:cs="Arial"/>
          <w:lang w:val="cs-CZ"/>
        </w:rPr>
        <w:t>ve výši</w:t>
      </w:r>
    </w:p>
    <w:p w:rsidR="00605ACF" w:rsidRDefault="00605ACF" w:rsidP="00605ACF">
      <w:pPr>
        <w:pStyle w:val="Odstavecseseznamem"/>
        <w:spacing w:before="240" w:after="120" w:line="240" w:lineRule="exact"/>
        <w:ind w:left="709"/>
        <w:contextualSpacing w:val="0"/>
        <w:jc w:val="center"/>
        <w:rPr>
          <w:rFonts w:ascii="Arial" w:hAnsi="Arial" w:cs="Arial"/>
          <w:lang w:val="cs-CZ"/>
        </w:rPr>
      </w:pPr>
      <w:r>
        <w:rPr>
          <w:rFonts w:ascii="Arial" w:hAnsi="Arial" w:cs="Arial"/>
          <w:b/>
          <w:lang w:val="cs-CZ"/>
        </w:rPr>
        <w:t xml:space="preserve">27.964,- Kč (slovy </w:t>
      </w:r>
      <w:proofErr w:type="spellStart"/>
      <w:r>
        <w:rPr>
          <w:rFonts w:ascii="Arial" w:hAnsi="Arial" w:cs="Arial"/>
          <w:b/>
          <w:lang w:val="cs-CZ"/>
        </w:rPr>
        <w:t>dvacetsedmtisícdevětsetšedesátčtyři</w:t>
      </w:r>
      <w:proofErr w:type="spellEnd"/>
      <w:r>
        <w:rPr>
          <w:rFonts w:ascii="Arial" w:hAnsi="Arial" w:cs="Arial"/>
          <w:b/>
          <w:lang w:val="cs-CZ"/>
        </w:rPr>
        <w:t xml:space="preserve"> korun českých)</w:t>
      </w:r>
      <w:r w:rsidRPr="006C4949">
        <w:rPr>
          <w:rFonts w:ascii="Arial" w:hAnsi="Arial" w:cs="Arial"/>
          <w:lang w:val="cs-CZ"/>
        </w:rPr>
        <w:t>,</w:t>
      </w:r>
    </w:p>
    <w:p w:rsidR="00605ACF" w:rsidRPr="006C4949" w:rsidRDefault="00605ACF" w:rsidP="00605ACF">
      <w:pPr>
        <w:pStyle w:val="Odstavecseseznamem"/>
        <w:spacing w:before="240" w:after="120" w:line="240" w:lineRule="exact"/>
        <w:ind w:left="709"/>
        <w:contextualSpacing w:val="0"/>
        <w:jc w:val="both"/>
        <w:rPr>
          <w:rFonts w:ascii="Arial" w:hAnsi="Arial" w:cs="Arial"/>
          <w:b/>
          <w:lang w:val="cs-CZ"/>
        </w:rPr>
      </w:pPr>
      <w:r w:rsidRPr="006C4949">
        <w:rPr>
          <w:rFonts w:ascii="Arial" w:hAnsi="Arial" w:cs="Arial"/>
          <w:lang w:val="cs-CZ"/>
        </w:rPr>
        <w:t xml:space="preserve">z toho 20.971,- Kč </w:t>
      </w:r>
      <w:r w:rsidRPr="006C4949">
        <w:rPr>
          <w:rFonts w:ascii="Arial" w:hAnsi="Arial" w:cs="Arial"/>
        </w:rPr>
        <w:t xml:space="preserve">(slovy </w:t>
      </w:r>
      <w:r w:rsidRPr="006C4949">
        <w:rPr>
          <w:rFonts w:ascii="Arial" w:hAnsi="Arial" w:cs="Arial"/>
          <w:lang w:val="cs-CZ"/>
        </w:rPr>
        <w:t xml:space="preserve">dvacet tisíc devět set sedmdesát jedna </w:t>
      </w:r>
      <w:r w:rsidRPr="006C4949">
        <w:rPr>
          <w:rFonts w:ascii="Arial" w:hAnsi="Arial" w:cs="Arial"/>
        </w:rPr>
        <w:t>korun českých)</w:t>
      </w:r>
      <w:r>
        <w:rPr>
          <w:rFonts w:ascii="Arial" w:hAnsi="Arial" w:cs="Arial"/>
          <w:lang w:val="cs-CZ"/>
        </w:rPr>
        <w:t xml:space="preserve"> </w:t>
      </w:r>
      <w:proofErr w:type="spellStart"/>
      <w:r>
        <w:rPr>
          <w:rFonts w:ascii="Arial" w:hAnsi="Arial" w:cs="Arial"/>
          <w:lang w:val="cs-CZ"/>
        </w:rPr>
        <w:t>za</w:t>
      </w:r>
      <w:r w:rsidR="00103473">
        <w:rPr>
          <w:rFonts w:ascii="Arial" w:hAnsi="Arial" w:cs="Arial"/>
          <w:lang w:val="cs-CZ"/>
        </w:rPr>
        <w:t>xxxxxxxxxxxxx</w:t>
      </w:r>
      <w:proofErr w:type="spellEnd"/>
      <w:r w:rsidR="00103473">
        <w:rPr>
          <w:rFonts w:ascii="Arial" w:hAnsi="Arial" w:cs="Arial"/>
          <w:lang w:val="cs-CZ"/>
        </w:rPr>
        <w:t xml:space="preserve"> </w:t>
      </w:r>
      <w:r w:rsidRPr="006C4949">
        <w:rPr>
          <w:rFonts w:ascii="Arial" w:hAnsi="Arial" w:cs="Arial"/>
          <w:lang w:val="cs-CZ"/>
        </w:rPr>
        <w:t>3.927</w:t>
      </w:r>
      <w:r w:rsidRPr="00F81854">
        <w:rPr>
          <w:rFonts w:ascii="Arial" w:hAnsi="Arial" w:cs="Arial"/>
          <w:lang w:val="cs-CZ"/>
        </w:rPr>
        <w:t>,- Kč (</w:t>
      </w:r>
      <w:r w:rsidRPr="00F81854">
        <w:rPr>
          <w:rFonts w:ascii="Arial" w:hAnsi="Arial" w:cs="Arial"/>
        </w:rPr>
        <w:t xml:space="preserve">slovy </w:t>
      </w:r>
      <w:proofErr w:type="spellStart"/>
      <w:r w:rsidRPr="00F81854">
        <w:rPr>
          <w:rFonts w:ascii="Arial" w:hAnsi="Arial" w:cs="Arial"/>
        </w:rPr>
        <w:t>třitisícedevětsetdvacetsedm</w:t>
      </w:r>
      <w:proofErr w:type="spellEnd"/>
      <w:r w:rsidRPr="00F81854">
        <w:rPr>
          <w:rFonts w:ascii="Arial" w:hAnsi="Arial" w:cs="Arial"/>
        </w:rPr>
        <w:t xml:space="preserve"> korun českých</w:t>
      </w:r>
      <w:r w:rsidRPr="00F81854">
        <w:rPr>
          <w:rFonts w:ascii="Arial" w:hAnsi="Arial" w:cs="Arial"/>
          <w:lang w:val="cs-CZ"/>
        </w:rPr>
        <w:t xml:space="preserve">) za modul </w:t>
      </w:r>
      <w:proofErr w:type="spellStart"/>
      <w:r w:rsidR="00EB2F87">
        <w:rPr>
          <w:rFonts w:ascii="Arial" w:hAnsi="Arial" w:cs="Arial"/>
          <w:lang w:val="cs-CZ"/>
        </w:rPr>
        <w:t>xxxxxxxxxxxxxxx</w:t>
      </w:r>
      <w:proofErr w:type="spellEnd"/>
      <w:r w:rsidRPr="00F81854">
        <w:rPr>
          <w:rFonts w:ascii="Arial" w:hAnsi="Arial" w:cs="Arial"/>
          <w:lang w:val="cs-CZ"/>
        </w:rPr>
        <w:t xml:space="preserve">(21 % z ceníkové ceny 18.700,- Kč) a 3.066,- (slovy </w:t>
      </w:r>
      <w:proofErr w:type="spellStart"/>
      <w:r w:rsidRPr="00F81854">
        <w:rPr>
          <w:rFonts w:ascii="Arial" w:hAnsi="Arial" w:cs="Arial"/>
          <w:lang w:val="cs-CZ"/>
        </w:rPr>
        <w:t>třitisícešedesátšest</w:t>
      </w:r>
      <w:proofErr w:type="spellEnd"/>
      <w:r w:rsidRPr="00F81854">
        <w:rPr>
          <w:rFonts w:ascii="Arial" w:hAnsi="Arial" w:cs="Arial"/>
          <w:lang w:val="cs-CZ"/>
        </w:rPr>
        <w:t xml:space="preserve"> korun českých) za modul </w:t>
      </w:r>
      <w:proofErr w:type="spellStart"/>
      <w:r w:rsidR="00EB2F87">
        <w:rPr>
          <w:rFonts w:ascii="Arial" w:hAnsi="Arial" w:cs="Arial"/>
          <w:lang w:val="cs-CZ"/>
        </w:rPr>
        <w:t>xxxxxxxxxxxxxx</w:t>
      </w:r>
      <w:proofErr w:type="spellEnd"/>
      <w:r w:rsidR="00EB2F87">
        <w:rPr>
          <w:rFonts w:ascii="Arial" w:hAnsi="Arial" w:cs="Arial"/>
          <w:lang w:val="cs-CZ"/>
        </w:rPr>
        <w:t xml:space="preserve"> 2</w:t>
      </w:r>
      <w:r w:rsidRPr="00F81854">
        <w:rPr>
          <w:rFonts w:ascii="Arial" w:hAnsi="Arial" w:cs="Arial"/>
          <w:lang w:val="cs-CZ"/>
        </w:rPr>
        <w:t>1 % z ceníkové ceny 14.600,- Kč).</w:t>
      </w:r>
    </w:p>
    <w:p w:rsidR="00605ACF" w:rsidRPr="00F96CAA" w:rsidRDefault="00605ACF" w:rsidP="00605ACF">
      <w:pPr>
        <w:pStyle w:val="Odstavecseseznamem"/>
        <w:numPr>
          <w:ilvl w:val="0"/>
          <w:numId w:val="1"/>
        </w:numPr>
        <w:shd w:val="clear" w:color="auto" w:fill="BFBFBF"/>
        <w:spacing w:before="360" w:after="120" w:line="240" w:lineRule="exact"/>
        <w:contextualSpacing w:val="0"/>
        <w:jc w:val="both"/>
        <w:rPr>
          <w:rFonts w:ascii="Arial" w:hAnsi="Arial" w:cs="Arial"/>
          <w:b/>
          <w:smallCaps/>
          <w:spacing w:val="80"/>
        </w:rPr>
      </w:pPr>
      <w:r w:rsidRPr="00F96CAA">
        <w:rPr>
          <w:rFonts w:ascii="Arial" w:hAnsi="Arial" w:cs="Arial"/>
          <w:b/>
          <w:smallCaps/>
          <w:spacing w:val="80"/>
        </w:rPr>
        <w:t xml:space="preserve">Fakturační a platební podmínky </w:t>
      </w:r>
    </w:p>
    <w:p w:rsidR="00605ACF" w:rsidRPr="00F96CAA" w:rsidRDefault="00605ACF" w:rsidP="00605ACF">
      <w:pPr>
        <w:pStyle w:val="Odstavecseseznamem"/>
        <w:spacing w:before="120" w:after="120" w:line="240" w:lineRule="exact"/>
        <w:ind w:left="709"/>
        <w:contextualSpacing w:val="0"/>
        <w:jc w:val="both"/>
        <w:rPr>
          <w:rFonts w:ascii="Arial" w:hAnsi="Arial" w:cs="Arial"/>
        </w:rPr>
      </w:pPr>
    </w:p>
    <w:p w:rsidR="00605ACF" w:rsidRPr="00281F61" w:rsidRDefault="00605ACF" w:rsidP="00605ACF">
      <w:pPr>
        <w:pStyle w:val="Odstavecseseznamem"/>
        <w:numPr>
          <w:ilvl w:val="1"/>
          <w:numId w:val="1"/>
        </w:numPr>
        <w:spacing w:before="120" w:after="120" w:line="240" w:lineRule="exact"/>
        <w:ind w:left="709"/>
        <w:contextualSpacing w:val="0"/>
        <w:jc w:val="both"/>
        <w:rPr>
          <w:rFonts w:ascii="Arial" w:hAnsi="Arial" w:cs="Arial"/>
        </w:rPr>
      </w:pPr>
      <w:r w:rsidRPr="00281F61">
        <w:rPr>
          <w:rFonts w:ascii="Arial" w:hAnsi="Arial" w:cs="Arial"/>
        </w:rPr>
        <w:t xml:space="preserve">Smluvní strany se dohodly, že úhrada ceny předmětu </w:t>
      </w:r>
      <w:r w:rsidRPr="00281F61">
        <w:rPr>
          <w:rFonts w:ascii="Arial" w:hAnsi="Arial" w:cs="Arial"/>
          <w:lang w:val="cs-CZ"/>
        </w:rPr>
        <w:t>plnění</w:t>
      </w:r>
      <w:r w:rsidRPr="00281F61">
        <w:rPr>
          <w:rFonts w:ascii="Arial" w:hAnsi="Arial" w:cs="Arial"/>
        </w:rPr>
        <w:t xml:space="preserve"> </w:t>
      </w:r>
      <w:r>
        <w:rPr>
          <w:rFonts w:ascii="Arial" w:hAnsi="Arial" w:cs="Arial"/>
          <w:lang w:val="cs-CZ"/>
        </w:rPr>
        <w:t>dle</w:t>
      </w:r>
      <w:r w:rsidRPr="001232C2">
        <w:rPr>
          <w:rFonts w:ascii="Arial" w:hAnsi="Arial" w:cs="Arial"/>
          <w:lang w:val="cs-CZ"/>
        </w:rPr>
        <w:t xml:space="preserve"> </w:t>
      </w:r>
      <w:r>
        <w:rPr>
          <w:rFonts w:ascii="Arial" w:hAnsi="Arial" w:cs="Arial"/>
          <w:lang w:val="cs-CZ"/>
        </w:rPr>
        <w:t xml:space="preserve">čl. 2 </w:t>
      </w:r>
      <w:r w:rsidRPr="00AF5E1D">
        <w:rPr>
          <w:rFonts w:ascii="Arial" w:hAnsi="Arial" w:cs="Arial"/>
        </w:rPr>
        <w:t>odst. 2.</w:t>
      </w:r>
      <w:r>
        <w:rPr>
          <w:rFonts w:ascii="Arial" w:hAnsi="Arial" w:cs="Arial"/>
          <w:lang w:val="cs-CZ"/>
        </w:rPr>
        <w:t>1</w:t>
      </w:r>
      <w:r w:rsidRPr="00AF5E1D">
        <w:rPr>
          <w:rFonts w:ascii="Arial" w:hAnsi="Arial" w:cs="Arial"/>
        </w:rPr>
        <w:t xml:space="preserve"> </w:t>
      </w:r>
      <w:r w:rsidRPr="00281F61">
        <w:rPr>
          <w:rFonts w:ascii="Arial" w:hAnsi="Arial" w:cs="Arial"/>
        </w:rPr>
        <w:t>uvedená v odst. 3.</w:t>
      </w:r>
      <w:r w:rsidRPr="00281F61">
        <w:rPr>
          <w:rFonts w:ascii="Arial" w:hAnsi="Arial" w:cs="Arial"/>
          <w:lang w:val="cs-CZ"/>
        </w:rPr>
        <w:t>2</w:t>
      </w:r>
      <w:r w:rsidRPr="00281F61">
        <w:rPr>
          <w:rFonts w:ascii="Arial" w:hAnsi="Arial" w:cs="Arial"/>
        </w:rPr>
        <w:t xml:space="preserve"> </w:t>
      </w:r>
      <w:r w:rsidRPr="00281F61">
        <w:rPr>
          <w:rFonts w:ascii="Arial" w:hAnsi="Arial" w:cs="Arial"/>
          <w:lang w:val="cs-CZ"/>
        </w:rPr>
        <w:t>tohoto Dodatku</w:t>
      </w:r>
      <w:r w:rsidRPr="00281F61">
        <w:rPr>
          <w:rFonts w:ascii="Arial" w:hAnsi="Arial" w:cs="Arial"/>
        </w:rPr>
        <w:t xml:space="preserve"> bude provedena na základě faktury (daňového dokladu), kterou poskytovatel vystaví po podpisu předávacího protokolu.  </w:t>
      </w:r>
    </w:p>
    <w:p w:rsidR="00605ACF" w:rsidRDefault="00605ACF" w:rsidP="00605ACF">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rPr>
        <w:t>Uživatel uhradí peněžité závazky vyplývající z t</w:t>
      </w:r>
      <w:r>
        <w:rPr>
          <w:rFonts w:ascii="Arial" w:hAnsi="Arial" w:cs="Arial"/>
          <w:lang w:val="cs-CZ"/>
        </w:rPr>
        <w:t xml:space="preserve">ohoto Dodatku </w:t>
      </w:r>
      <w:r>
        <w:rPr>
          <w:rFonts w:ascii="Arial" w:hAnsi="Arial" w:cs="Arial"/>
        </w:rPr>
        <w:t>ve lhůtě splatnosti 21 dní od</w:t>
      </w:r>
      <w:r>
        <w:rPr>
          <w:rFonts w:ascii="Arial" w:hAnsi="Arial" w:cs="Arial"/>
          <w:lang w:val="cs-CZ"/>
        </w:rPr>
        <w:t> </w:t>
      </w:r>
      <w:r>
        <w:rPr>
          <w:rFonts w:ascii="Arial" w:hAnsi="Arial" w:cs="Arial"/>
        </w:rPr>
        <w:t xml:space="preserve">prokazatelného doručení faktury uživateli na účet poskytovatele uvedený na faktuře. </w:t>
      </w:r>
      <w:r w:rsidRPr="00372A9F">
        <w:rPr>
          <w:rFonts w:ascii="Arial" w:hAnsi="Arial" w:cs="Arial"/>
        </w:rPr>
        <w:t xml:space="preserve">Faktura bude vystavena v </w:t>
      </w:r>
      <w:r>
        <w:rPr>
          <w:rFonts w:ascii="Arial" w:hAnsi="Arial" w:cs="Arial"/>
        </w:rPr>
        <w:t>elektronické podobě v souladu s </w:t>
      </w:r>
      <w:r w:rsidRPr="00372A9F">
        <w:rPr>
          <w:rFonts w:ascii="Arial" w:hAnsi="Arial" w:cs="Arial"/>
        </w:rPr>
        <w:t>ustanovením § 26 odst. 3 zákona č. 235/2004 Sb</w:t>
      </w:r>
      <w:r>
        <w:rPr>
          <w:rFonts w:ascii="Arial" w:hAnsi="Arial" w:cs="Arial"/>
        </w:rPr>
        <w:t>., o dani z přidané hodnoty, ve </w:t>
      </w:r>
      <w:r w:rsidRPr="00372A9F">
        <w:rPr>
          <w:rFonts w:ascii="Arial" w:hAnsi="Arial" w:cs="Arial"/>
        </w:rPr>
        <w:t>znění pozdější</w:t>
      </w:r>
      <w:r>
        <w:rPr>
          <w:rFonts w:ascii="Arial" w:hAnsi="Arial" w:cs="Arial"/>
        </w:rPr>
        <w:t>ch předpisů. Uzavřením smlouvy u</w:t>
      </w:r>
      <w:r w:rsidRPr="00372A9F">
        <w:rPr>
          <w:rFonts w:ascii="Arial" w:hAnsi="Arial" w:cs="Arial"/>
        </w:rPr>
        <w:t>živatel uděluje souhlas pro veš</w:t>
      </w:r>
      <w:r>
        <w:rPr>
          <w:rFonts w:ascii="Arial" w:hAnsi="Arial" w:cs="Arial"/>
        </w:rPr>
        <w:t>kerá použití daňového dokladu v </w:t>
      </w:r>
      <w:r w:rsidRPr="00372A9F">
        <w:rPr>
          <w:rFonts w:ascii="Arial" w:hAnsi="Arial" w:cs="Arial"/>
        </w:rPr>
        <w:t>elektronické podobě</w:t>
      </w:r>
    </w:p>
    <w:p w:rsidR="00605ACF" w:rsidRDefault="00605ACF" w:rsidP="00605ACF">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rPr>
        <w:t xml:space="preserve">Uživatel je oprávněn před uplynutím lhůty splatnosti vrátit bez zaplacení fakturu, která neobsahuje náležitosti daňového dokladu dle zákona č. 235/2004 Sb., o dani z přidané hodnoty, ve znění pozdějších předpisů, nebo má jiné závady v obsahu podle této smlouvy. Ve vrácené faktuře musí vyznačit důvod vrácení. Poskytovatel je v tomto případě povinen podle povahy nesprávnosti fakturu opravit nebo nově vyhotovit. Oprávněným vrácením faktury přestává běžet původní lhůta splatnosti. Celá lhůta běží znovu ode dne doručení opravené nebo nově vyhotovené faktury. </w:t>
      </w:r>
    </w:p>
    <w:p w:rsidR="00605ACF" w:rsidRDefault="00605ACF" w:rsidP="00605ACF">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rPr>
        <w:t>V případě prodlení uživatele s úhradou poplatku dle tohoto</w:t>
      </w:r>
      <w:r>
        <w:rPr>
          <w:rFonts w:ascii="Arial" w:hAnsi="Arial" w:cs="Arial"/>
          <w:lang w:val="cs-CZ"/>
        </w:rPr>
        <w:t xml:space="preserve"> Dodatku </w:t>
      </w:r>
      <w:r>
        <w:rPr>
          <w:rFonts w:ascii="Arial" w:hAnsi="Arial" w:cs="Arial"/>
        </w:rPr>
        <w:t xml:space="preserve">je uživatel povinen uhradit poskytovateli úrok z prodlení ve výši 0,05 % z dlužné částky za každý den prodlení. </w:t>
      </w:r>
    </w:p>
    <w:p w:rsidR="00605ACF" w:rsidRPr="00F96CAA" w:rsidRDefault="00605ACF" w:rsidP="00605ACF">
      <w:pPr>
        <w:pStyle w:val="Odstavecseseznamem"/>
        <w:numPr>
          <w:ilvl w:val="1"/>
          <w:numId w:val="1"/>
        </w:numPr>
        <w:spacing w:before="120" w:after="120" w:line="240" w:lineRule="exact"/>
        <w:ind w:left="709"/>
        <w:contextualSpacing w:val="0"/>
        <w:jc w:val="both"/>
        <w:rPr>
          <w:rFonts w:ascii="Arial" w:hAnsi="Arial" w:cs="Arial"/>
        </w:rPr>
      </w:pPr>
      <w:r>
        <w:rPr>
          <w:rFonts w:ascii="Arial" w:hAnsi="Arial" w:cs="Arial"/>
        </w:rPr>
        <w:t xml:space="preserve">Úrok z prodlení je splatný do 30 dnů od vyčíslení a doručení druhé smluvní straně na základě faktury vystavené dotčenou smluvní stranou, nedohodnou-li se smluvní strany písemně jinak. </w:t>
      </w:r>
      <w:r w:rsidRPr="004A2A0A">
        <w:rPr>
          <w:rFonts w:ascii="Arial" w:hAnsi="Arial" w:cs="Arial"/>
        </w:rPr>
        <w:t xml:space="preserve"> </w:t>
      </w:r>
    </w:p>
    <w:p w:rsidR="00605ACF" w:rsidRPr="004A2A0A" w:rsidRDefault="00605ACF" w:rsidP="00605ACF">
      <w:pPr>
        <w:pStyle w:val="Odstavecseseznamem"/>
        <w:spacing w:before="120" w:after="120" w:line="240" w:lineRule="exact"/>
        <w:ind w:left="709"/>
        <w:contextualSpacing w:val="0"/>
        <w:jc w:val="both"/>
        <w:rPr>
          <w:rFonts w:ascii="Arial" w:hAnsi="Arial" w:cs="Arial"/>
        </w:rPr>
      </w:pPr>
    </w:p>
    <w:p w:rsidR="00605ACF" w:rsidRPr="00F96CAA" w:rsidRDefault="00605ACF" w:rsidP="00605ACF">
      <w:pPr>
        <w:pStyle w:val="Odstavecseseznamem"/>
        <w:numPr>
          <w:ilvl w:val="0"/>
          <w:numId w:val="1"/>
        </w:numPr>
        <w:shd w:val="clear" w:color="auto" w:fill="BFBFBF"/>
        <w:spacing w:before="360" w:after="120" w:line="240" w:lineRule="exact"/>
        <w:ind w:left="709"/>
        <w:contextualSpacing w:val="0"/>
        <w:jc w:val="both"/>
        <w:rPr>
          <w:rFonts w:ascii="Arial" w:hAnsi="Arial" w:cs="Arial"/>
          <w:b/>
          <w:smallCaps/>
          <w:spacing w:val="80"/>
        </w:rPr>
      </w:pPr>
      <w:r w:rsidRPr="00F96CAA">
        <w:rPr>
          <w:rFonts w:ascii="Arial" w:hAnsi="Arial" w:cs="Arial"/>
          <w:b/>
          <w:smallCaps/>
          <w:spacing w:val="80"/>
        </w:rPr>
        <w:t xml:space="preserve">Závěrečná ujednání </w:t>
      </w:r>
    </w:p>
    <w:p w:rsidR="00605ACF" w:rsidRDefault="00605ACF" w:rsidP="00605ACF">
      <w:pPr>
        <w:pStyle w:val="Odstavecseseznamem"/>
        <w:numPr>
          <w:ilvl w:val="1"/>
          <w:numId w:val="1"/>
        </w:numPr>
        <w:spacing w:before="240" w:after="120" w:line="240" w:lineRule="exact"/>
        <w:ind w:left="709"/>
        <w:contextualSpacing w:val="0"/>
        <w:jc w:val="both"/>
        <w:rPr>
          <w:rFonts w:ascii="Arial" w:hAnsi="Arial" w:cs="Arial"/>
        </w:rPr>
      </w:pPr>
      <w:r w:rsidRPr="004A2A0A">
        <w:rPr>
          <w:rFonts w:ascii="Arial" w:hAnsi="Arial" w:cs="Arial"/>
        </w:rPr>
        <w:lastRenderedPageBreak/>
        <w:t>T</w:t>
      </w:r>
      <w:r w:rsidRPr="00F96CAA">
        <w:rPr>
          <w:rFonts w:ascii="Arial" w:hAnsi="Arial" w:cs="Arial"/>
        </w:rPr>
        <w:t>ento Dodatek</w:t>
      </w:r>
      <w:r>
        <w:rPr>
          <w:rFonts w:ascii="Arial" w:hAnsi="Arial" w:cs="Arial"/>
        </w:rPr>
        <w:t xml:space="preserve"> se uzavírá na dobu neurčitou</w:t>
      </w:r>
      <w:r w:rsidRPr="00F96CAA">
        <w:rPr>
          <w:rFonts w:ascii="Arial" w:hAnsi="Arial" w:cs="Arial"/>
        </w:rPr>
        <w:t xml:space="preserve"> a platnost a účinnost nastává dnem podpisu</w:t>
      </w:r>
      <w:r>
        <w:rPr>
          <w:rFonts w:ascii="Arial" w:hAnsi="Arial" w:cs="Arial"/>
          <w:lang w:val="cs-CZ"/>
        </w:rPr>
        <w:t xml:space="preserve"> smluvních stran. </w:t>
      </w:r>
      <w:r>
        <w:rPr>
          <w:rFonts w:ascii="Arial" w:hAnsi="Arial" w:cs="Arial"/>
        </w:rPr>
        <w:t xml:space="preserve"> </w:t>
      </w:r>
    </w:p>
    <w:p w:rsidR="00605ACF" w:rsidRPr="008D625B" w:rsidRDefault="00605ACF" w:rsidP="00605ACF">
      <w:pPr>
        <w:pStyle w:val="Odstavecseseznamem"/>
        <w:numPr>
          <w:ilvl w:val="1"/>
          <w:numId w:val="1"/>
        </w:numPr>
        <w:spacing w:before="240" w:after="120" w:line="240" w:lineRule="exact"/>
        <w:ind w:left="709"/>
        <w:contextualSpacing w:val="0"/>
        <w:jc w:val="both"/>
        <w:rPr>
          <w:rFonts w:ascii="Arial" w:hAnsi="Arial" w:cs="Arial"/>
        </w:rPr>
      </w:pPr>
      <w:r>
        <w:rPr>
          <w:rFonts w:ascii="Arial" w:hAnsi="Arial" w:cs="Arial"/>
          <w:lang w:val="cs-CZ"/>
        </w:rPr>
        <w:t>Dodatek je vyhotoven ve dvou (2) stejnopisech, s platnosti originálu, z nichž každá smluvní strana obdrží po jednom vyhotovení.</w:t>
      </w:r>
    </w:p>
    <w:p w:rsidR="00605ACF" w:rsidRPr="005B507F" w:rsidRDefault="00605ACF" w:rsidP="00605ACF">
      <w:pPr>
        <w:pStyle w:val="Odstavecseseznamem"/>
        <w:numPr>
          <w:ilvl w:val="1"/>
          <w:numId w:val="1"/>
        </w:numPr>
        <w:spacing w:before="240" w:after="120" w:line="240" w:lineRule="exact"/>
        <w:ind w:left="709"/>
        <w:contextualSpacing w:val="0"/>
        <w:jc w:val="both"/>
        <w:rPr>
          <w:rFonts w:ascii="Arial" w:hAnsi="Arial" w:cs="Arial"/>
        </w:rPr>
      </w:pPr>
      <w:r w:rsidRPr="005B507F">
        <w:rPr>
          <w:rFonts w:ascii="Arial" w:hAnsi="Arial" w:cs="Arial"/>
          <w:lang w:val="cs-CZ"/>
        </w:rPr>
        <w:t>Příloha č. 1 z dodatku č. 5 ze dne 10.</w:t>
      </w:r>
      <w:r>
        <w:rPr>
          <w:rFonts w:ascii="Arial" w:hAnsi="Arial" w:cs="Arial"/>
          <w:lang w:val="cs-CZ"/>
        </w:rPr>
        <w:t xml:space="preserve"> </w:t>
      </w:r>
      <w:r w:rsidRPr="005B507F">
        <w:rPr>
          <w:rFonts w:ascii="Arial" w:hAnsi="Arial" w:cs="Arial"/>
          <w:lang w:val="cs-CZ"/>
        </w:rPr>
        <w:t>8.</w:t>
      </w:r>
      <w:r>
        <w:rPr>
          <w:rFonts w:ascii="Arial" w:hAnsi="Arial" w:cs="Arial"/>
          <w:lang w:val="cs-CZ"/>
        </w:rPr>
        <w:t xml:space="preserve"> </w:t>
      </w:r>
      <w:r w:rsidRPr="005B507F">
        <w:rPr>
          <w:rFonts w:ascii="Arial" w:hAnsi="Arial" w:cs="Arial"/>
          <w:lang w:val="cs-CZ"/>
        </w:rPr>
        <w:t xml:space="preserve">2016 se ruší v celém rozsahu a je </w:t>
      </w:r>
      <w:proofErr w:type="gramStart"/>
      <w:r w:rsidRPr="005B507F">
        <w:rPr>
          <w:rFonts w:ascii="Arial" w:hAnsi="Arial" w:cs="Arial"/>
          <w:lang w:val="cs-CZ"/>
        </w:rPr>
        <w:t xml:space="preserve">nahrazena  </w:t>
      </w:r>
      <w:r w:rsidRPr="005B507F">
        <w:rPr>
          <w:rFonts w:ascii="Arial" w:hAnsi="Arial" w:cs="Arial"/>
        </w:rPr>
        <w:t>Přílo</w:t>
      </w:r>
      <w:r w:rsidRPr="005B507F">
        <w:rPr>
          <w:rFonts w:ascii="Arial" w:hAnsi="Arial" w:cs="Arial"/>
          <w:lang w:val="cs-CZ"/>
        </w:rPr>
        <w:t>hou</w:t>
      </w:r>
      <w:proofErr w:type="gramEnd"/>
      <w:r w:rsidRPr="005B507F">
        <w:rPr>
          <w:rFonts w:ascii="Arial" w:hAnsi="Arial" w:cs="Arial"/>
        </w:rPr>
        <w:t xml:space="preserve"> č. 1</w:t>
      </w:r>
      <w:r w:rsidRPr="005B507F">
        <w:rPr>
          <w:rFonts w:ascii="Arial" w:hAnsi="Arial" w:cs="Arial"/>
          <w:lang w:val="cs-CZ"/>
        </w:rPr>
        <w:t xml:space="preserve"> dodatku č.6</w:t>
      </w:r>
      <w:r w:rsidRPr="005B507F">
        <w:rPr>
          <w:rFonts w:ascii="Arial" w:hAnsi="Arial" w:cs="Arial"/>
        </w:rPr>
        <w:t xml:space="preserve"> – Seznam a rozsah dodaných aplikací</w:t>
      </w:r>
      <w:r w:rsidRPr="005B507F">
        <w:rPr>
          <w:rFonts w:ascii="Arial" w:hAnsi="Arial" w:cs="Arial"/>
          <w:lang w:val="cs-CZ"/>
        </w:rPr>
        <w:t>, která je nedílnou</w:t>
      </w:r>
      <w:r w:rsidRPr="005B507F">
        <w:rPr>
          <w:rFonts w:ascii="Arial" w:hAnsi="Arial" w:cs="Arial"/>
        </w:rPr>
        <w:t xml:space="preserve"> součástí </w:t>
      </w:r>
      <w:r w:rsidRPr="005B507F">
        <w:rPr>
          <w:rFonts w:ascii="Arial" w:hAnsi="Arial" w:cs="Arial"/>
          <w:lang w:val="cs-CZ"/>
        </w:rPr>
        <w:t>tohoto dodatku</w:t>
      </w:r>
      <w:r>
        <w:rPr>
          <w:rFonts w:ascii="Arial" w:hAnsi="Arial" w:cs="Arial"/>
          <w:lang w:val="cs-CZ"/>
        </w:rPr>
        <w:t>.</w:t>
      </w:r>
    </w:p>
    <w:p w:rsidR="00605ACF" w:rsidRPr="00C7762B" w:rsidRDefault="00605ACF" w:rsidP="00605ACF">
      <w:pPr>
        <w:pStyle w:val="Odstavecseseznamem"/>
        <w:numPr>
          <w:ilvl w:val="1"/>
          <w:numId w:val="1"/>
        </w:numPr>
        <w:spacing w:before="120" w:after="0" w:line="240" w:lineRule="exact"/>
        <w:ind w:left="709" w:hanging="709"/>
        <w:contextualSpacing w:val="0"/>
        <w:jc w:val="both"/>
        <w:rPr>
          <w:rFonts w:ascii="Arial" w:hAnsi="Arial" w:cs="Arial"/>
        </w:rPr>
      </w:pPr>
      <w:r>
        <w:rPr>
          <w:rFonts w:ascii="Arial" w:hAnsi="Arial" w:cs="Arial"/>
        </w:rPr>
        <w:t>Veškeré změny nebo doplňky</w:t>
      </w:r>
      <w:r>
        <w:rPr>
          <w:rFonts w:ascii="Arial" w:hAnsi="Arial" w:cs="Arial"/>
          <w:lang w:val="cs-CZ"/>
        </w:rPr>
        <w:t xml:space="preserve"> dodatků musí </w:t>
      </w:r>
      <w:r>
        <w:rPr>
          <w:rFonts w:ascii="Arial" w:hAnsi="Arial" w:cs="Arial"/>
        </w:rPr>
        <w:t xml:space="preserve"> být prováděny </w:t>
      </w:r>
      <w:r>
        <w:rPr>
          <w:rFonts w:ascii="Arial" w:hAnsi="Arial" w:cs="Arial"/>
          <w:lang w:val="cs-CZ"/>
        </w:rPr>
        <w:t xml:space="preserve">smluvními stranami </w:t>
      </w:r>
      <w:r>
        <w:rPr>
          <w:rFonts w:ascii="Arial" w:hAnsi="Arial" w:cs="Arial"/>
        </w:rPr>
        <w:t>písemn</w:t>
      </w:r>
      <w:r>
        <w:rPr>
          <w:rFonts w:ascii="Arial" w:hAnsi="Arial" w:cs="Arial"/>
          <w:lang w:val="cs-CZ"/>
        </w:rPr>
        <w:t>ou formou, přičemž doplněk je ve vztahu k dodatku pouze přílohou,  změna jednotlivých dodatků či jejich rozšíření o nové skutečnosti musí být provedeno smluvními stranami pouze způsobem uzavření nového číslovaného dodatku, který provedené změny označí, nahradí, změní či zruší. Postavení všech dodatků je na roven shodné, pokud smluvní strany je neprohlásí jako celek nebo jejich části za neúčinné.</w:t>
      </w:r>
    </w:p>
    <w:p w:rsidR="00605ACF" w:rsidRPr="00C67516" w:rsidRDefault="00605ACF" w:rsidP="00605ACF">
      <w:pPr>
        <w:pStyle w:val="Odstavecseseznamem"/>
        <w:numPr>
          <w:ilvl w:val="1"/>
          <w:numId w:val="1"/>
        </w:numPr>
        <w:spacing w:before="120" w:after="0" w:line="240" w:lineRule="auto"/>
        <w:ind w:left="709" w:hanging="709"/>
        <w:contextualSpacing w:val="0"/>
        <w:jc w:val="both"/>
        <w:rPr>
          <w:rFonts w:ascii="Arial" w:hAnsi="Arial" w:cs="Arial"/>
        </w:rPr>
      </w:pPr>
      <w:r>
        <w:rPr>
          <w:rFonts w:ascii="Arial" w:hAnsi="Arial" w:cs="Arial"/>
          <w:lang w:val="cs-CZ"/>
        </w:rPr>
        <w:t xml:space="preserve">Účinnost dodatku č. 2 ze dne </w:t>
      </w:r>
      <w:proofErr w:type="gramStart"/>
      <w:r>
        <w:rPr>
          <w:rFonts w:ascii="Arial" w:hAnsi="Arial" w:cs="Arial"/>
          <w:lang w:val="cs-CZ"/>
        </w:rPr>
        <w:t>15.06.2015</w:t>
      </w:r>
      <w:proofErr w:type="gramEnd"/>
      <w:r>
        <w:rPr>
          <w:rFonts w:ascii="Arial" w:hAnsi="Arial" w:cs="Arial"/>
          <w:lang w:val="cs-CZ"/>
        </w:rPr>
        <w:t xml:space="preserve">, dodatku č. 3 ze dne 25.06.2015, dodatku č. 4 ze dne 14.02.2016  zůstává beze změny se zohledněním provedených změn v jejich znění v návaznosti na dodatek č.5  ze dne 10.8.2016 a na tento dodatek. </w:t>
      </w:r>
    </w:p>
    <w:p w:rsidR="00605ACF" w:rsidRDefault="00605ACF" w:rsidP="00605ACF">
      <w:pPr>
        <w:pStyle w:val="Odstavecseseznamem"/>
        <w:numPr>
          <w:ilvl w:val="1"/>
          <w:numId w:val="1"/>
        </w:numPr>
        <w:spacing w:before="120" w:after="0" w:line="240" w:lineRule="exact"/>
        <w:ind w:left="709" w:hanging="708"/>
        <w:contextualSpacing w:val="0"/>
        <w:jc w:val="both"/>
        <w:rPr>
          <w:rFonts w:ascii="Arial" w:hAnsi="Arial" w:cs="Arial"/>
        </w:rPr>
      </w:pPr>
      <w:r w:rsidRPr="00C67516">
        <w:rPr>
          <w:rFonts w:ascii="Arial" w:hAnsi="Arial" w:cs="Arial"/>
        </w:rPr>
        <w:t>Smluvní strany</w:t>
      </w:r>
      <w:r w:rsidRPr="004A2A0A">
        <w:rPr>
          <w:rFonts w:ascii="Arial" w:hAnsi="Arial" w:cs="Arial"/>
        </w:rPr>
        <w:t xml:space="preserve"> prohlašuj</w:t>
      </w:r>
      <w:r>
        <w:rPr>
          <w:rFonts w:ascii="Arial" w:hAnsi="Arial" w:cs="Arial"/>
          <w:lang w:val="cs-CZ"/>
        </w:rPr>
        <w:t>í, že si dodatek řádně přečetly, s jeho obsahem souhlasí a na důkaz toho připojují své podpisy.</w:t>
      </w:r>
    </w:p>
    <w:p w:rsidR="00605ACF" w:rsidRDefault="00605ACF" w:rsidP="00605ACF">
      <w:pPr>
        <w:pStyle w:val="Odstavecseseznamem"/>
        <w:spacing w:before="120" w:after="120" w:line="240" w:lineRule="exact"/>
        <w:ind w:left="709"/>
        <w:contextualSpacing w:val="0"/>
        <w:jc w:val="both"/>
        <w:rPr>
          <w:rFonts w:ascii="Arial" w:hAnsi="Arial" w:cs="Arial"/>
          <w:lang w:val="cs-CZ"/>
        </w:rPr>
      </w:pPr>
    </w:p>
    <w:p w:rsidR="00605ACF" w:rsidRDefault="00605ACF" w:rsidP="00605ACF">
      <w:pPr>
        <w:pStyle w:val="Odstavecseseznamem"/>
        <w:spacing w:before="120" w:after="120" w:line="240" w:lineRule="exact"/>
        <w:ind w:left="709"/>
        <w:contextualSpacing w:val="0"/>
        <w:jc w:val="both"/>
        <w:rPr>
          <w:rFonts w:ascii="Arial" w:hAnsi="Arial" w:cs="Arial"/>
          <w:lang w:val="cs-CZ"/>
        </w:rPr>
      </w:pPr>
    </w:p>
    <w:p w:rsidR="00605ACF" w:rsidRPr="00B51025" w:rsidRDefault="00605ACF" w:rsidP="00605ACF">
      <w:pPr>
        <w:pStyle w:val="Odstavecseseznamem"/>
        <w:spacing w:before="120" w:after="120" w:line="240" w:lineRule="exact"/>
        <w:ind w:left="709"/>
        <w:contextualSpacing w:val="0"/>
        <w:jc w:val="both"/>
        <w:rPr>
          <w:rFonts w:ascii="Arial" w:hAnsi="Arial" w:cs="Arial"/>
          <w:lang w:val="cs-CZ"/>
        </w:rPr>
      </w:pPr>
    </w:p>
    <w:p w:rsidR="00605ACF" w:rsidRPr="008C30C6" w:rsidRDefault="00605ACF" w:rsidP="00605ACF">
      <w:pPr>
        <w:pStyle w:val="Odstavecseseznamem"/>
        <w:spacing w:before="120" w:after="120" w:line="240" w:lineRule="exact"/>
        <w:ind w:left="0"/>
        <w:contextualSpacing w:val="0"/>
        <w:jc w:val="both"/>
        <w:rPr>
          <w:rFonts w:ascii="Arial" w:hAnsi="Arial" w:cs="Arial"/>
          <w:lang w:val="cs-CZ"/>
        </w:rPr>
      </w:pPr>
      <w:r>
        <w:rPr>
          <w:rFonts w:ascii="Arial" w:hAnsi="Arial" w:cs="Arial"/>
        </w:rPr>
        <w:t>V </w:t>
      </w:r>
      <w:r w:rsidRPr="00AC644F">
        <w:rPr>
          <w:rFonts w:ascii="Arial" w:hAnsi="Arial" w:cs="Arial"/>
          <w:noProof/>
        </w:rPr>
        <w:t>Pra</w:t>
      </w:r>
      <w:r>
        <w:rPr>
          <w:rFonts w:ascii="Arial" w:hAnsi="Arial" w:cs="Arial"/>
          <w:noProof/>
          <w:lang w:val="cs-CZ"/>
        </w:rPr>
        <w:t xml:space="preserve">ze </w:t>
      </w:r>
      <w:r>
        <w:rPr>
          <w:rFonts w:ascii="Arial" w:hAnsi="Arial" w:cs="Arial"/>
        </w:rPr>
        <w:t>dne</w:t>
      </w:r>
      <w:r>
        <w:rPr>
          <w:rFonts w:ascii="Arial" w:hAnsi="Arial" w:cs="Arial"/>
        </w:rPr>
        <w:tab/>
      </w:r>
      <w:r w:rsidR="00B04583">
        <w:rPr>
          <w:rFonts w:ascii="Arial" w:hAnsi="Arial" w:cs="Arial"/>
          <w:lang w:val="cs-CZ"/>
        </w:rPr>
        <w:t>21.10.2016</w:t>
      </w:r>
      <w:r>
        <w:rPr>
          <w:rFonts w:ascii="Arial" w:hAnsi="Arial" w:cs="Arial"/>
        </w:rPr>
        <w:tab/>
      </w:r>
      <w:r>
        <w:rPr>
          <w:rFonts w:ascii="Arial" w:hAnsi="Arial" w:cs="Arial"/>
        </w:rPr>
        <w:tab/>
      </w:r>
      <w:r>
        <w:rPr>
          <w:rFonts w:ascii="Arial" w:hAnsi="Arial" w:cs="Arial"/>
        </w:rPr>
        <w:tab/>
      </w:r>
      <w:r>
        <w:rPr>
          <w:rFonts w:ascii="Arial" w:hAnsi="Arial" w:cs="Arial"/>
          <w:lang w:val="cs-CZ"/>
        </w:rPr>
        <w:tab/>
      </w:r>
      <w:r>
        <w:rPr>
          <w:rFonts w:ascii="Arial" w:hAnsi="Arial" w:cs="Arial"/>
          <w:lang w:val="cs-CZ"/>
        </w:rPr>
        <w:tab/>
      </w:r>
      <w:r>
        <w:rPr>
          <w:rFonts w:ascii="Arial" w:hAnsi="Arial" w:cs="Arial"/>
        </w:rPr>
        <w:t xml:space="preserve">V Brně dne </w:t>
      </w:r>
    </w:p>
    <w:p w:rsidR="00605ACF" w:rsidRDefault="00605ACF" w:rsidP="00605ACF">
      <w:pPr>
        <w:pStyle w:val="Odstavecseseznamem"/>
        <w:spacing w:before="120" w:after="120" w:line="240" w:lineRule="exact"/>
        <w:ind w:left="1037"/>
        <w:contextualSpacing w:val="0"/>
        <w:jc w:val="both"/>
        <w:rPr>
          <w:rFonts w:ascii="Arial" w:hAnsi="Arial" w:cs="Arial"/>
        </w:rPr>
      </w:pPr>
    </w:p>
    <w:tbl>
      <w:tblPr>
        <w:tblW w:w="0" w:type="auto"/>
        <w:tblLook w:val="04A0" w:firstRow="1" w:lastRow="0" w:firstColumn="1" w:lastColumn="0" w:noHBand="0" w:noVBand="1"/>
      </w:tblPr>
      <w:tblGrid>
        <w:gridCol w:w="395"/>
        <w:gridCol w:w="3858"/>
        <w:gridCol w:w="391"/>
        <w:gridCol w:w="468"/>
        <w:gridCol w:w="3715"/>
        <w:gridCol w:w="461"/>
      </w:tblGrid>
      <w:tr w:rsidR="00605ACF" w:rsidRPr="004D2698" w:rsidTr="0084451F">
        <w:trPr>
          <w:trHeight w:val="2109"/>
        </w:trPr>
        <w:tc>
          <w:tcPr>
            <w:tcW w:w="4644" w:type="dxa"/>
            <w:gridSpan w:val="3"/>
          </w:tcPr>
          <w:p w:rsidR="00605ACF" w:rsidRPr="004D2698" w:rsidRDefault="00605ACF" w:rsidP="0084451F">
            <w:pPr>
              <w:spacing w:after="0" w:line="240" w:lineRule="auto"/>
              <w:jc w:val="center"/>
              <w:rPr>
                <w:rFonts w:ascii="Arial" w:hAnsi="Arial" w:cs="Arial"/>
                <w:b/>
              </w:rPr>
            </w:pPr>
            <w:r w:rsidRPr="004D2698">
              <w:rPr>
                <w:rFonts w:ascii="Arial" w:hAnsi="Arial" w:cs="Arial"/>
                <w:b/>
              </w:rPr>
              <w:t xml:space="preserve">Uživatel </w:t>
            </w:r>
          </w:p>
          <w:p w:rsidR="00605ACF" w:rsidRPr="004D2698" w:rsidRDefault="00605ACF" w:rsidP="0084451F">
            <w:pPr>
              <w:spacing w:after="0" w:line="240" w:lineRule="auto"/>
              <w:jc w:val="center"/>
              <w:rPr>
                <w:rFonts w:ascii="Arial" w:hAnsi="Arial" w:cs="Arial"/>
              </w:rPr>
            </w:pPr>
            <w:r w:rsidRPr="00AC644F">
              <w:rPr>
                <w:rFonts w:ascii="Arial" w:hAnsi="Arial" w:cs="Arial"/>
                <w:noProof/>
              </w:rPr>
              <w:t>Český hydrometeorologický</w:t>
            </w:r>
            <w:r w:rsidRPr="004D2698">
              <w:rPr>
                <w:rFonts w:ascii="Arial" w:hAnsi="Arial" w:cs="Arial"/>
              </w:rPr>
              <w:t xml:space="preserve"> </w:t>
            </w:r>
            <w:r w:rsidRPr="00AC644F">
              <w:rPr>
                <w:rFonts w:ascii="Arial" w:hAnsi="Arial" w:cs="Arial"/>
                <w:noProof/>
              </w:rPr>
              <w:t>ústav</w:t>
            </w:r>
          </w:p>
        </w:tc>
        <w:tc>
          <w:tcPr>
            <w:tcW w:w="4644" w:type="dxa"/>
            <w:gridSpan w:val="3"/>
          </w:tcPr>
          <w:p w:rsidR="00605ACF" w:rsidRPr="004D2698" w:rsidRDefault="00605ACF" w:rsidP="0084451F">
            <w:pPr>
              <w:spacing w:after="0" w:line="240" w:lineRule="auto"/>
              <w:jc w:val="center"/>
              <w:rPr>
                <w:rFonts w:ascii="Arial" w:hAnsi="Arial" w:cs="Arial"/>
              </w:rPr>
            </w:pPr>
            <w:r w:rsidRPr="004D2698">
              <w:rPr>
                <w:rFonts w:ascii="Arial" w:hAnsi="Arial" w:cs="Arial"/>
                <w:b/>
              </w:rPr>
              <w:t xml:space="preserve">Poskytovatel </w:t>
            </w:r>
            <w:r w:rsidRPr="004D2698">
              <w:rPr>
                <w:rFonts w:ascii="Arial" w:hAnsi="Arial" w:cs="Arial"/>
              </w:rPr>
              <w:br/>
            </w:r>
            <w:proofErr w:type="spellStart"/>
            <w:r w:rsidRPr="004D2698">
              <w:rPr>
                <w:rFonts w:ascii="Arial" w:hAnsi="Arial" w:cs="Arial"/>
              </w:rPr>
              <w:t>Vema</w:t>
            </w:r>
            <w:proofErr w:type="spellEnd"/>
            <w:r w:rsidRPr="004D2698">
              <w:rPr>
                <w:rFonts w:ascii="Arial" w:hAnsi="Arial" w:cs="Arial"/>
              </w:rPr>
              <w:t>, a. s.</w:t>
            </w:r>
          </w:p>
          <w:p w:rsidR="00605ACF" w:rsidRPr="004D2698" w:rsidRDefault="00605ACF" w:rsidP="0084451F">
            <w:pPr>
              <w:spacing w:after="0" w:line="240" w:lineRule="auto"/>
              <w:jc w:val="center"/>
              <w:rPr>
                <w:rFonts w:ascii="Arial" w:hAnsi="Arial" w:cs="Arial"/>
              </w:rPr>
            </w:pPr>
          </w:p>
        </w:tc>
      </w:tr>
      <w:tr w:rsidR="00605ACF" w:rsidRPr="004D2698" w:rsidTr="0084451F">
        <w:trPr>
          <w:trHeight w:val="169"/>
        </w:trPr>
        <w:tc>
          <w:tcPr>
            <w:tcW w:w="395" w:type="dxa"/>
          </w:tcPr>
          <w:p w:rsidR="00605ACF" w:rsidRPr="004D2698" w:rsidRDefault="00605ACF" w:rsidP="0084451F">
            <w:pPr>
              <w:spacing w:after="0" w:line="240" w:lineRule="auto"/>
              <w:jc w:val="center"/>
              <w:rPr>
                <w:rFonts w:ascii="Arial" w:hAnsi="Arial" w:cs="Arial"/>
                <w:sz w:val="8"/>
                <w:szCs w:val="8"/>
              </w:rPr>
            </w:pPr>
          </w:p>
        </w:tc>
        <w:tc>
          <w:tcPr>
            <w:tcW w:w="3858" w:type="dxa"/>
            <w:tcBorders>
              <w:top w:val="dotted" w:sz="4" w:space="0" w:color="auto"/>
            </w:tcBorders>
          </w:tcPr>
          <w:p w:rsidR="00605ACF" w:rsidRPr="004D2698" w:rsidRDefault="00605ACF" w:rsidP="0084451F">
            <w:pPr>
              <w:spacing w:after="0" w:line="240" w:lineRule="auto"/>
              <w:jc w:val="center"/>
              <w:rPr>
                <w:rFonts w:ascii="Arial" w:hAnsi="Arial" w:cs="Arial"/>
                <w:sz w:val="8"/>
                <w:szCs w:val="8"/>
              </w:rPr>
            </w:pPr>
          </w:p>
        </w:tc>
        <w:tc>
          <w:tcPr>
            <w:tcW w:w="390" w:type="dxa"/>
          </w:tcPr>
          <w:p w:rsidR="00605ACF" w:rsidRPr="004D2698" w:rsidRDefault="00605ACF" w:rsidP="0084451F">
            <w:pPr>
              <w:spacing w:after="0" w:line="240" w:lineRule="auto"/>
              <w:jc w:val="center"/>
              <w:rPr>
                <w:rFonts w:ascii="Arial" w:hAnsi="Arial" w:cs="Arial"/>
                <w:sz w:val="8"/>
                <w:szCs w:val="8"/>
              </w:rPr>
            </w:pPr>
          </w:p>
        </w:tc>
        <w:tc>
          <w:tcPr>
            <w:tcW w:w="468" w:type="dxa"/>
          </w:tcPr>
          <w:p w:rsidR="00605ACF" w:rsidRPr="004D2698" w:rsidRDefault="00605ACF" w:rsidP="0084451F">
            <w:pPr>
              <w:spacing w:after="0" w:line="240" w:lineRule="auto"/>
              <w:jc w:val="center"/>
              <w:rPr>
                <w:rFonts w:ascii="Arial" w:hAnsi="Arial" w:cs="Arial"/>
                <w:sz w:val="8"/>
                <w:szCs w:val="8"/>
              </w:rPr>
            </w:pPr>
          </w:p>
        </w:tc>
        <w:tc>
          <w:tcPr>
            <w:tcW w:w="3715" w:type="dxa"/>
            <w:tcBorders>
              <w:top w:val="dotted" w:sz="4" w:space="0" w:color="auto"/>
            </w:tcBorders>
          </w:tcPr>
          <w:p w:rsidR="00605ACF" w:rsidRPr="004D2698" w:rsidRDefault="00605ACF" w:rsidP="0084451F">
            <w:pPr>
              <w:spacing w:after="0" w:line="240" w:lineRule="auto"/>
              <w:jc w:val="center"/>
              <w:rPr>
                <w:rFonts w:ascii="Arial" w:hAnsi="Arial" w:cs="Arial"/>
                <w:sz w:val="8"/>
                <w:szCs w:val="8"/>
              </w:rPr>
            </w:pPr>
          </w:p>
        </w:tc>
        <w:tc>
          <w:tcPr>
            <w:tcW w:w="461" w:type="dxa"/>
          </w:tcPr>
          <w:p w:rsidR="00605ACF" w:rsidRPr="004D2698" w:rsidRDefault="00605ACF" w:rsidP="0084451F">
            <w:pPr>
              <w:spacing w:after="0" w:line="240" w:lineRule="auto"/>
              <w:jc w:val="center"/>
              <w:rPr>
                <w:rFonts w:ascii="Arial" w:hAnsi="Arial" w:cs="Arial"/>
                <w:sz w:val="8"/>
                <w:szCs w:val="8"/>
              </w:rPr>
            </w:pPr>
          </w:p>
        </w:tc>
      </w:tr>
      <w:tr w:rsidR="00605ACF" w:rsidRPr="004D2698" w:rsidTr="0084451F">
        <w:trPr>
          <w:trHeight w:val="342"/>
        </w:trPr>
        <w:tc>
          <w:tcPr>
            <w:tcW w:w="4644" w:type="dxa"/>
            <w:gridSpan w:val="3"/>
          </w:tcPr>
          <w:p w:rsidR="00605ACF" w:rsidRPr="004D2698" w:rsidRDefault="00605ACF" w:rsidP="0084451F">
            <w:pPr>
              <w:spacing w:after="0" w:line="240" w:lineRule="auto"/>
              <w:jc w:val="center"/>
              <w:rPr>
                <w:rFonts w:ascii="Arial" w:hAnsi="Arial" w:cs="Arial"/>
              </w:rPr>
            </w:pPr>
            <w:r>
              <w:rPr>
                <w:rFonts w:ascii="Arial" w:hAnsi="Arial" w:cs="Arial"/>
              </w:rPr>
              <w:t xml:space="preserve">Ing. Václav Dvořák, </w:t>
            </w:r>
            <w:proofErr w:type="spellStart"/>
            <w:r>
              <w:rPr>
                <w:rFonts w:ascii="Arial" w:hAnsi="Arial" w:cs="Arial"/>
              </w:rPr>
              <w:t>Ph</w:t>
            </w:r>
            <w:proofErr w:type="spellEnd"/>
            <w:r>
              <w:rPr>
                <w:rFonts w:ascii="Arial" w:hAnsi="Arial" w:cs="Arial"/>
              </w:rPr>
              <w:t xml:space="preserve">. D. </w:t>
            </w:r>
          </w:p>
        </w:tc>
        <w:tc>
          <w:tcPr>
            <w:tcW w:w="4644" w:type="dxa"/>
            <w:gridSpan w:val="3"/>
          </w:tcPr>
          <w:p w:rsidR="00605ACF" w:rsidRPr="004D2698" w:rsidRDefault="00605ACF" w:rsidP="0084451F">
            <w:pPr>
              <w:spacing w:after="0" w:line="240" w:lineRule="auto"/>
              <w:jc w:val="center"/>
              <w:rPr>
                <w:rFonts w:ascii="Arial" w:hAnsi="Arial" w:cs="Arial"/>
              </w:rPr>
            </w:pPr>
            <w:r w:rsidRPr="004D2698">
              <w:rPr>
                <w:rFonts w:ascii="Arial" w:hAnsi="Arial" w:cs="Arial"/>
              </w:rPr>
              <w:t xml:space="preserve">Ing. </w:t>
            </w:r>
            <w:r>
              <w:rPr>
                <w:rFonts w:ascii="Arial" w:hAnsi="Arial" w:cs="Arial"/>
              </w:rPr>
              <w:t xml:space="preserve">Bc. Jan </w:t>
            </w:r>
            <w:proofErr w:type="spellStart"/>
            <w:r>
              <w:rPr>
                <w:rFonts w:ascii="Arial" w:hAnsi="Arial" w:cs="Arial"/>
              </w:rPr>
              <w:t>Tomíšek</w:t>
            </w:r>
            <w:proofErr w:type="spellEnd"/>
            <w:r w:rsidRPr="004D2698">
              <w:rPr>
                <w:rFonts w:ascii="Arial" w:hAnsi="Arial" w:cs="Arial"/>
              </w:rPr>
              <w:t xml:space="preserve"> </w:t>
            </w:r>
          </w:p>
        </w:tc>
      </w:tr>
      <w:tr w:rsidR="00605ACF" w:rsidRPr="004D2698" w:rsidTr="0084451F">
        <w:trPr>
          <w:trHeight w:val="1389"/>
        </w:trPr>
        <w:tc>
          <w:tcPr>
            <w:tcW w:w="4644" w:type="dxa"/>
            <w:gridSpan w:val="3"/>
          </w:tcPr>
          <w:p w:rsidR="00605ACF" w:rsidRPr="004D2698" w:rsidRDefault="00605ACF" w:rsidP="0084451F">
            <w:pPr>
              <w:spacing w:after="0" w:line="240" w:lineRule="auto"/>
              <w:jc w:val="center"/>
              <w:rPr>
                <w:rFonts w:ascii="Arial" w:hAnsi="Arial" w:cs="Arial"/>
              </w:rPr>
            </w:pPr>
            <w:r w:rsidRPr="004D2698">
              <w:rPr>
                <w:rFonts w:ascii="Arial" w:hAnsi="Arial" w:cs="Arial"/>
              </w:rPr>
              <w:t xml:space="preserve"> </w:t>
            </w:r>
            <w:r>
              <w:rPr>
                <w:rFonts w:ascii="Arial" w:hAnsi="Arial" w:cs="Arial"/>
              </w:rPr>
              <w:t>ředitel</w:t>
            </w:r>
          </w:p>
        </w:tc>
        <w:tc>
          <w:tcPr>
            <w:tcW w:w="4644" w:type="dxa"/>
            <w:gridSpan w:val="3"/>
          </w:tcPr>
          <w:p w:rsidR="00605ACF" w:rsidRPr="004D2698" w:rsidRDefault="00605ACF" w:rsidP="0084451F">
            <w:pPr>
              <w:spacing w:after="0" w:line="240" w:lineRule="auto"/>
              <w:jc w:val="center"/>
              <w:rPr>
                <w:rFonts w:ascii="Arial" w:hAnsi="Arial" w:cs="Arial"/>
              </w:rPr>
            </w:pPr>
            <w:r w:rsidRPr="004D2698">
              <w:rPr>
                <w:rFonts w:ascii="Arial" w:hAnsi="Arial" w:cs="Arial"/>
              </w:rPr>
              <w:t>předseda představenstva</w:t>
            </w:r>
          </w:p>
        </w:tc>
      </w:tr>
    </w:tbl>
    <w:p w:rsidR="00605ACF" w:rsidRDefault="00605ACF" w:rsidP="00605ACF">
      <w:pPr>
        <w:pStyle w:val="Nadpishlavn"/>
        <w:spacing w:before="120" w:after="120" w:line="240" w:lineRule="auto"/>
        <w:outlineLvl w:val="0"/>
        <w:rPr>
          <w:snapToGrid w:val="0"/>
        </w:rPr>
      </w:pPr>
      <w:r>
        <w:rPr>
          <w:snapToGrid w:val="0"/>
        </w:rPr>
        <w:br w:type="page"/>
      </w:r>
      <w:r w:rsidRPr="00F16DEE">
        <w:rPr>
          <w:snapToGrid w:val="0"/>
        </w:rPr>
        <w:lastRenderedPageBreak/>
        <w:t xml:space="preserve">Příloha </w:t>
      </w:r>
    </w:p>
    <w:p w:rsidR="00605ACF" w:rsidRDefault="00605ACF" w:rsidP="00605ACF">
      <w:pPr>
        <w:pStyle w:val="slosmlouvy"/>
        <w:spacing w:after="120" w:line="240" w:lineRule="exact"/>
        <w:outlineLvl w:val="0"/>
        <w:rPr>
          <w:rFonts w:cs="Arial"/>
        </w:rPr>
      </w:pPr>
      <w:r>
        <w:rPr>
          <w:rFonts w:cs="Arial"/>
        </w:rPr>
        <w:t>č. 1 k dodatku č. 6 smlouvy č. 96</w:t>
      </w:r>
      <w:r w:rsidRPr="00AC644F">
        <w:rPr>
          <w:rFonts w:cs="Arial"/>
          <w:noProof/>
        </w:rPr>
        <w:t>/</w:t>
      </w:r>
      <w:r>
        <w:rPr>
          <w:rFonts w:cs="Arial"/>
          <w:noProof/>
        </w:rPr>
        <w:t>335 ze dne 19.12.1996</w:t>
      </w:r>
    </w:p>
    <w:p w:rsidR="00605ACF" w:rsidRPr="00F16DEE" w:rsidRDefault="00605ACF" w:rsidP="00605ACF">
      <w:pPr>
        <w:rPr>
          <w:lang w:eastAsia="cs-CZ"/>
        </w:rPr>
      </w:pPr>
    </w:p>
    <w:p w:rsidR="00605ACF" w:rsidRDefault="00605ACF" w:rsidP="00605ACF">
      <w:pPr>
        <w:spacing w:before="120" w:after="120" w:line="240" w:lineRule="exact"/>
        <w:jc w:val="both"/>
        <w:rPr>
          <w:rFonts w:ascii="Arial" w:hAnsi="Arial" w:cs="Arial"/>
        </w:rPr>
      </w:pPr>
      <w:r>
        <w:rPr>
          <w:rFonts w:ascii="Arial" w:hAnsi="Arial" w:cs="Arial"/>
        </w:rPr>
        <w:t xml:space="preserve">Seznam a rozsah dodaných aplikací v rámci této smlouvy: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701"/>
        <w:gridCol w:w="2159"/>
      </w:tblGrid>
      <w:tr w:rsidR="00605ACF" w:rsidRPr="004D2698" w:rsidTr="0084451F">
        <w:tc>
          <w:tcPr>
            <w:tcW w:w="5778" w:type="dxa"/>
            <w:shd w:val="clear" w:color="auto" w:fill="BFBFBF"/>
            <w:vAlign w:val="center"/>
          </w:tcPr>
          <w:p w:rsidR="00605ACF" w:rsidRPr="004D2698" w:rsidRDefault="00605ACF" w:rsidP="0084451F">
            <w:pPr>
              <w:spacing w:before="120" w:after="120" w:line="240" w:lineRule="exact"/>
              <w:rPr>
                <w:rFonts w:ascii="Arial" w:hAnsi="Arial" w:cs="Arial"/>
                <w:b/>
              </w:rPr>
            </w:pPr>
            <w:r w:rsidRPr="004D2698">
              <w:rPr>
                <w:rFonts w:ascii="Arial" w:hAnsi="Arial" w:cs="Arial"/>
                <w:b/>
              </w:rPr>
              <w:t>Organizace</w:t>
            </w:r>
          </w:p>
        </w:tc>
        <w:tc>
          <w:tcPr>
            <w:tcW w:w="1701" w:type="dxa"/>
            <w:shd w:val="clear" w:color="auto" w:fill="BFBFBF"/>
            <w:vAlign w:val="center"/>
          </w:tcPr>
          <w:p w:rsidR="00605ACF" w:rsidRPr="004D2698" w:rsidRDefault="00605ACF" w:rsidP="0084451F">
            <w:pPr>
              <w:spacing w:before="120" w:after="120" w:line="240" w:lineRule="exact"/>
              <w:jc w:val="center"/>
              <w:rPr>
                <w:rFonts w:ascii="Arial" w:hAnsi="Arial" w:cs="Arial"/>
                <w:b/>
              </w:rPr>
            </w:pPr>
            <w:r w:rsidRPr="004D2698">
              <w:rPr>
                <w:rFonts w:ascii="Arial" w:hAnsi="Arial" w:cs="Arial"/>
                <w:b/>
              </w:rPr>
              <w:t>IČ</w:t>
            </w:r>
          </w:p>
        </w:tc>
        <w:tc>
          <w:tcPr>
            <w:tcW w:w="2159" w:type="dxa"/>
            <w:shd w:val="clear" w:color="auto" w:fill="BFBFBF"/>
            <w:vAlign w:val="center"/>
          </w:tcPr>
          <w:p w:rsidR="00605ACF" w:rsidRPr="004D2698" w:rsidRDefault="00605ACF" w:rsidP="0084451F">
            <w:pPr>
              <w:spacing w:before="120" w:after="120" w:line="240" w:lineRule="exact"/>
              <w:jc w:val="center"/>
              <w:rPr>
                <w:rFonts w:ascii="Arial" w:hAnsi="Arial" w:cs="Arial"/>
                <w:b/>
              </w:rPr>
            </w:pPr>
            <w:r w:rsidRPr="004D2698">
              <w:rPr>
                <w:rFonts w:ascii="Arial" w:hAnsi="Arial" w:cs="Arial"/>
                <w:b/>
              </w:rPr>
              <w:t xml:space="preserve">Počet </w:t>
            </w:r>
            <w:r>
              <w:rPr>
                <w:rFonts w:ascii="Arial" w:hAnsi="Arial" w:cs="Arial"/>
                <w:b/>
              </w:rPr>
              <w:t>osobních čísel</w:t>
            </w:r>
          </w:p>
        </w:tc>
      </w:tr>
      <w:tr w:rsidR="00605ACF" w:rsidRPr="004D2698" w:rsidTr="0084451F">
        <w:tc>
          <w:tcPr>
            <w:tcW w:w="5778" w:type="dxa"/>
            <w:vAlign w:val="center"/>
          </w:tcPr>
          <w:p w:rsidR="00605ACF" w:rsidRPr="004D2698" w:rsidRDefault="00605ACF" w:rsidP="0084451F">
            <w:pPr>
              <w:spacing w:before="120" w:after="120" w:line="240" w:lineRule="exact"/>
              <w:rPr>
                <w:rFonts w:ascii="Arial" w:hAnsi="Arial" w:cs="Arial"/>
              </w:rPr>
            </w:pPr>
            <w:r w:rsidRPr="00AC644F">
              <w:rPr>
                <w:rFonts w:ascii="Arial" w:hAnsi="Arial" w:cs="Arial"/>
                <w:noProof/>
              </w:rPr>
              <w:t>Český hydrometeorologický</w:t>
            </w:r>
            <w:r w:rsidRPr="004D2698">
              <w:rPr>
                <w:rFonts w:ascii="Arial" w:hAnsi="Arial" w:cs="Arial"/>
              </w:rPr>
              <w:t xml:space="preserve"> </w:t>
            </w:r>
            <w:r w:rsidRPr="00AC644F">
              <w:rPr>
                <w:rFonts w:ascii="Arial" w:hAnsi="Arial" w:cs="Arial"/>
                <w:noProof/>
              </w:rPr>
              <w:t>ústav</w:t>
            </w:r>
            <w:r>
              <w:rPr>
                <w:rFonts w:ascii="Arial" w:hAnsi="Arial" w:cs="Arial"/>
                <w:noProof/>
              </w:rPr>
              <w:t>,</w:t>
            </w:r>
            <w:r w:rsidRPr="004D2698">
              <w:rPr>
                <w:rFonts w:ascii="Arial" w:hAnsi="Arial" w:cs="Arial"/>
              </w:rPr>
              <w:t xml:space="preserve"> </w:t>
            </w:r>
            <w:r w:rsidRPr="00AC644F">
              <w:rPr>
                <w:rFonts w:ascii="Arial" w:hAnsi="Arial" w:cs="Arial"/>
                <w:noProof/>
              </w:rPr>
              <w:t>Praha 4 - Komořany</w:t>
            </w:r>
          </w:p>
        </w:tc>
        <w:tc>
          <w:tcPr>
            <w:tcW w:w="1701" w:type="dxa"/>
            <w:vAlign w:val="center"/>
          </w:tcPr>
          <w:p w:rsidR="00605ACF" w:rsidRPr="004D2698" w:rsidRDefault="00605ACF" w:rsidP="0084451F">
            <w:pPr>
              <w:spacing w:before="20" w:after="20" w:line="240" w:lineRule="auto"/>
              <w:jc w:val="center"/>
            </w:pPr>
            <w:r w:rsidRPr="00AC644F">
              <w:rPr>
                <w:rFonts w:ascii="Arial" w:hAnsi="Arial" w:cs="Arial"/>
                <w:noProof/>
              </w:rPr>
              <w:t>00020699</w:t>
            </w:r>
          </w:p>
        </w:tc>
        <w:tc>
          <w:tcPr>
            <w:tcW w:w="2159" w:type="dxa"/>
            <w:vAlign w:val="center"/>
          </w:tcPr>
          <w:p w:rsidR="00605ACF" w:rsidRPr="004D2698" w:rsidRDefault="00605ACF" w:rsidP="0084451F">
            <w:pPr>
              <w:spacing w:before="20" w:after="20" w:line="240" w:lineRule="auto"/>
              <w:jc w:val="center"/>
            </w:pPr>
            <w:r w:rsidRPr="00AC644F">
              <w:rPr>
                <w:rFonts w:ascii="Arial" w:hAnsi="Arial" w:cs="Arial"/>
                <w:noProof/>
              </w:rPr>
              <w:t xml:space="preserve">  </w:t>
            </w:r>
            <w:r>
              <w:rPr>
                <w:rFonts w:ascii="Arial" w:hAnsi="Arial" w:cs="Arial"/>
                <w:noProof/>
              </w:rPr>
              <w:t>70</w:t>
            </w:r>
            <w:r w:rsidRPr="00AC644F">
              <w:rPr>
                <w:rFonts w:ascii="Arial" w:hAnsi="Arial" w:cs="Arial"/>
                <w:noProof/>
              </w:rPr>
              <w:t>0</w:t>
            </w:r>
          </w:p>
        </w:tc>
      </w:tr>
    </w:tbl>
    <w:p w:rsidR="00605ACF" w:rsidRDefault="00605ACF" w:rsidP="00605ACF">
      <w:pPr>
        <w:spacing w:before="120" w:after="120" w:line="240" w:lineRule="exact"/>
        <w:jc w:val="both"/>
        <w:rPr>
          <w:rFonts w:ascii="Arial" w:hAnsi="Arial" w:cs="Arial"/>
        </w:rPr>
      </w:pPr>
      <w:r>
        <w:rPr>
          <w:rFonts w:ascii="Arial" w:hAnsi="Arial" w:cs="Arial"/>
        </w:rPr>
        <w:t xml:space="preserve">Aplikace </w:t>
      </w:r>
      <w:proofErr w:type="spellStart"/>
      <w:r>
        <w:rPr>
          <w:rFonts w:ascii="Arial" w:hAnsi="Arial" w:cs="Arial"/>
        </w:rPr>
        <w:t>Vema</w:t>
      </w:r>
      <w:proofErr w:type="spellEnd"/>
      <w:r>
        <w:rPr>
          <w:rFonts w:ascii="Arial" w:hAnsi="Arial" w:cs="Arial"/>
        </w:rPr>
        <w:t xml:space="preserve"> budou u uživatele provozovány </w:t>
      </w:r>
      <w:r w:rsidRPr="00600323">
        <w:rPr>
          <w:rFonts w:ascii="Arial" w:hAnsi="Arial" w:cs="Arial"/>
        </w:rPr>
        <w:t>v následujícím rozsahu:</w:t>
      </w:r>
    </w:p>
    <w:p w:rsidR="00605ACF" w:rsidRDefault="00103473" w:rsidP="00605ACF">
      <w:pPr>
        <w:spacing w:before="120" w:after="120" w:line="240" w:lineRule="exact"/>
        <w:jc w:val="both"/>
        <w:rPr>
          <w:rFonts w:ascii="Arial" w:hAnsi="Arial" w:cs="Arial"/>
        </w:rPr>
      </w:pPr>
      <w:proofErr w:type="spellStart"/>
      <w:r>
        <w:rPr>
          <w:rFonts w:ascii="Arial" w:hAnsi="Arial" w:cs="Arial"/>
        </w:rPr>
        <w:t>xxxxxxxxxxxxxxxxxxxxxxxxxxxxxxxxxxx</w:t>
      </w:r>
      <w:proofErr w:type="spellEnd"/>
    </w:p>
    <w:p w:rsidR="00605ACF" w:rsidRPr="00D75445" w:rsidRDefault="00605ACF" w:rsidP="00605ACF"/>
    <w:p w:rsidR="00002DF9" w:rsidRDefault="00126F0B"/>
    <w:sectPr w:rsidR="00002DF9" w:rsidSect="00605ACF">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F0B" w:rsidRDefault="00126F0B">
      <w:pPr>
        <w:spacing w:after="0" w:line="240" w:lineRule="auto"/>
      </w:pPr>
      <w:r>
        <w:separator/>
      </w:r>
    </w:p>
  </w:endnote>
  <w:endnote w:type="continuationSeparator" w:id="0">
    <w:p w:rsidR="00126F0B" w:rsidRDefault="0012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FB" w:rsidRDefault="00605ACF">
    <w:pPr>
      <w:pStyle w:val="Zpat"/>
      <w:jc w:val="center"/>
    </w:pPr>
    <w:r w:rsidRPr="00A7035A">
      <w:rPr>
        <w:rFonts w:ascii="Arial" w:hAnsi="Arial" w:cs="Arial"/>
      </w:rPr>
      <w:fldChar w:fldCharType="begin"/>
    </w:r>
    <w:r w:rsidRPr="00A7035A">
      <w:rPr>
        <w:rFonts w:ascii="Arial" w:hAnsi="Arial" w:cs="Arial"/>
      </w:rPr>
      <w:instrText xml:space="preserve"> PAGE   \* MERGEFORMAT </w:instrText>
    </w:r>
    <w:r w:rsidRPr="00A7035A">
      <w:rPr>
        <w:rFonts w:ascii="Arial" w:hAnsi="Arial" w:cs="Arial"/>
      </w:rPr>
      <w:fldChar w:fldCharType="separate"/>
    </w:r>
    <w:r w:rsidR="0003381F">
      <w:rPr>
        <w:rFonts w:ascii="Arial" w:hAnsi="Arial" w:cs="Arial"/>
        <w:noProof/>
      </w:rPr>
      <w:t>4</w:t>
    </w:r>
    <w:r w:rsidRPr="00A7035A">
      <w:rPr>
        <w:rFonts w:ascii="Arial" w:hAnsi="Arial" w:cs="Arial"/>
      </w:rPr>
      <w:fldChar w:fldCharType="end"/>
    </w:r>
  </w:p>
  <w:p w:rsidR="005225FB" w:rsidRDefault="00126F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F0B" w:rsidRDefault="00126F0B">
      <w:pPr>
        <w:spacing w:after="0" w:line="240" w:lineRule="auto"/>
      </w:pPr>
      <w:r>
        <w:separator/>
      </w:r>
    </w:p>
  </w:footnote>
  <w:footnote w:type="continuationSeparator" w:id="0">
    <w:p w:rsidR="00126F0B" w:rsidRDefault="00126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32128"/>
    <w:multiLevelType w:val="hybridMultilevel"/>
    <w:tmpl w:val="4906BCE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nsid w:val="7B345815"/>
    <w:multiLevelType w:val="multilevel"/>
    <w:tmpl w:val="88C68560"/>
    <w:lvl w:ilvl="0">
      <w:start w:val="1"/>
      <w:numFmt w:val="decimal"/>
      <w:lvlText w:val="%1"/>
      <w:lvlJc w:val="left"/>
      <w:pPr>
        <w:ind w:left="680" w:hanging="680"/>
      </w:pPr>
      <w:rPr>
        <w:rFonts w:ascii="Arial" w:hAnsi="Arial" w:hint="default"/>
        <w:b/>
        <w:spacing w:val="24"/>
        <w:sz w:val="20"/>
      </w:rPr>
    </w:lvl>
    <w:lvl w:ilvl="1">
      <w:start w:val="1"/>
      <w:numFmt w:val="decimal"/>
      <w:lvlText w:val="%1.%2"/>
      <w:lvlJc w:val="left"/>
      <w:pPr>
        <w:ind w:left="1037" w:hanging="680"/>
      </w:pPr>
      <w:rPr>
        <w:rFonts w:hint="default"/>
      </w:rPr>
    </w:lvl>
    <w:lvl w:ilvl="2">
      <w:start w:val="1"/>
      <w:numFmt w:val="decimal"/>
      <w:lvlText w:val="%1.%2.%3"/>
      <w:lvlJc w:val="left"/>
      <w:pPr>
        <w:ind w:left="1394" w:hanging="680"/>
      </w:pPr>
      <w:rPr>
        <w:rFonts w:hint="default"/>
      </w:rPr>
    </w:lvl>
    <w:lvl w:ilvl="3">
      <w:start w:val="1"/>
      <w:numFmt w:val="decimal"/>
      <w:lvlText w:val="%1.%2.%3.%4"/>
      <w:lvlJc w:val="left"/>
      <w:pPr>
        <w:ind w:left="1751" w:hanging="680"/>
      </w:pPr>
      <w:rPr>
        <w:rFonts w:hint="default"/>
      </w:rPr>
    </w:lvl>
    <w:lvl w:ilvl="4">
      <w:start w:val="1"/>
      <w:numFmt w:val="decimal"/>
      <w:lvlText w:val="%1.%2.%3.%4.%5."/>
      <w:lvlJc w:val="left"/>
      <w:pPr>
        <w:ind w:left="2108" w:hanging="680"/>
      </w:pPr>
      <w:rPr>
        <w:rFonts w:hint="default"/>
      </w:rPr>
    </w:lvl>
    <w:lvl w:ilvl="5">
      <w:start w:val="1"/>
      <w:numFmt w:val="decimal"/>
      <w:lvlText w:val="%1.%2.%3.%4.%5.%6."/>
      <w:lvlJc w:val="left"/>
      <w:pPr>
        <w:ind w:left="2465" w:hanging="680"/>
      </w:pPr>
      <w:rPr>
        <w:rFonts w:hint="default"/>
      </w:rPr>
    </w:lvl>
    <w:lvl w:ilvl="6">
      <w:start w:val="1"/>
      <w:numFmt w:val="decimal"/>
      <w:lvlText w:val="%1.%2.%3.%4.%5.%6.%7."/>
      <w:lvlJc w:val="left"/>
      <w:pPr>
        <w:ind w:left="2822" w:hanging="680"/>
      </w:pPr>
      <w:rPr>
        <w:rFonts w:hint="default"/>
      </w:rPr>
    </w:lvl>
    <w:lvl w:ilvl="7">
      <w:start w:val="1"/>
      <w:numFmt w:val="decimal"/>
      <w:lvlText w:val="%1.%2.%3.%4.%5.%6.%7.%8."/>
      <w:lvlJc w:val="left"/>
      <w:pPr>
        <w:ind w:left="3179" w:hanging="680"/>
      </w:pPr>
      <w:rPr>
        <w:rFonts w:hint="default"/>
      </w:rPr>
    </w:lvl>
    <w:lvl w:ilvl="8">
      <w:start w:val="1"/>
      <w:numFmt w:val="decimal"/>
      <w:lvlText w:val="%1.%2.%3.%4.%5.%6.%7.%8.%9."/>
      <w:lvlJc w:val="left"/>
      <w:pPr>
        <w:ind w:left="3536" w:hanging="68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udelková Lucie">
    <w15:presenceInfo w15:providerId="AD" w15:userId="S-1-5-21-159612889-734090603-1532313055-21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ntcbv7GFEVip2l921YP4WOnrWE=" w:salt="F7OPRqlpqgZdHQFllNUcU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CF"/>
    <w:rsid w:val="00015654"/>
    <w:rsid w:val="0003381F"/>
    <w:rsid w:val="00061A25"/>
    <w:rsid w:val="000A1632"/>
    <w:rsid w:val="000D4E91"/>
    <w:rsid w:val="00103473"/>
    <w:rsid w:val="00126F0B"/>
    <w:rsid w:val="00342EE1"/>
    <w:rsid w:val="00605ACF"/>
    <w:rsid w:val="009B6D0D"/>
    <w:rsid w:val="009D5053"/>
    <w:rsid w:val="00B04583"/>
    <w:rsid w:val="00BD0722"/>
    <w:rsid w:val="00CF11D6"/>
    <w:rsid w:val="00E042FF"/>
    <w:rsid w:val="00EB2F87"/>
    <w:rsid w:val="00F81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5AC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605ACF"/>
    <w:pPr>
      <w:ind w:left="720"/>
      <w:contextualSpacing/>
    </w:pPr>
    <w:rPr>
      <w:lang w:val="x-none"/>
    </w:rPr>
  </w:style>
  <w:style w:type="paragraph" w:customStyle="1" w:styleId="slosmlouvy">
    <w:name w:val="číslo smlouvy"/>
    <w:basedOn w:val="Normln"/>
    <w:next w:val="Normln"/>
    <w:rsid w:val="00605ACF"/>
    <w:pPr>
      <w:keepLines/>
      <w:snapToGrid w:val="0"/>
      <w:spacing w:before="120" w:after="240" w:line="280" w:lineRule="atLeast"/>
      <w:jc w:val="center"/>
    </w:pPr>
    <w:rPr>
      <w:rFonts w:ascii="Arial" w:eastAsia="Times New Roman" w:hAnsi="Arial"/>
      <w:b/>
      <w:sz w:val="24"/>
      <w:szCs w:val="20"/>
      <w:lang w:eastAsia="cs-CZ"/>
    </w:rPr>
  </w:style>
  <w:style w:type="paragraph" w:customStyle="1" w:styleId="Nadpishlavn">
    <w:name w:val="Nadpis hlavní"/>
    <w:basedOn w:val="Normln"/>
    <w:next w:val="Normln"/>
    <w:rsid w:val="00605ACF"/>
    <w:pPr>
      <w:spacing w:before="140" w:after="0" w:line="360" w:lineRule="atLeast"/>
      <w:jc w:val="center"/>
    </w:pPr>
    <w:rPr>
      <w:rFonts w:ascii="Arial" w:eastAsia="Times New Roman" w:hAnsi="Arial" w:cs="Arial"/>
      <w:b/>
      <w:smallCaps/>
      <w:spacing w:val="24"/>
      <w:sz w:val="44"/>
      <w:szCs w:val="44"/>
      <w:lang w:eastAsia="cs-CZ"/>
    </w:rPr>
  </w:style>
  <w:style w:type="paragraph" w:styleId="Zpat">
    <w:name w:val="footer"/>
    <w:basedOn w:val="Normln"/>
    <w:link w:val="ZpatChar"/>
    <w:uiPriority w:val="99"/>
    <w:unhideWhenUsed/>
    <w:rsid w:val="00605ACF"/>
    <w:pPr>
      <w:tabs>
        <w:tab w:val="center" w:pos="4536"/>
        <w:tab w:val="right" w:pos="9072"/>
      </w:tabs>
      <w:spacing w:after="0" w:line="240" w:lineRule="auto"/>
    </w:pPr>
    <w:rPr>
      <w:sz w:val="20"/>
      <w:szCs w:val="20"/>
      <w:lang w:val="x-none" w:eastAsia="x-none"/>
    </w:rPr>
  </w:style>
  <w:style w:type="character" w:customStyle="1" w:styleId="ZpatChar">
    <w:name w:val="Zápatí Char"/>
    <w:basedOn w:val="Standardnpsmoodstavce"/>
    <w:link w:val="Zpat"/>
    <w:uiPriority w:val="99"/>
    <w:rsid w:val="00605ACF"/>
    <w:rPr>
      <w:rFonts w:ascii="Calibri" w:eastAsia="Calibri" w:hAnsi="Calibri" w:cs="Times New Roman"/>
      <w:sz w:val="20"/>
      <w:szCs w:val="20"/>
      <w:lang w:val="x-none" w:eastAsia="x-none"/>
    </w:rPr>
  </w:style>
  <w:style w:type="character" w:customStyle="1" w:styleId="OdstavecseseznamemChar">
    <w:name w:val="Odstavec se seznamem Char"/>
    <w:link w:val="Odstavecseseznamem"/>
    <w:uiPriority w:val="34"/>
    <w:rsid w:val="00605ACF"/>
    <w:rPr>
      <w:rFonts w:ascii="Calibri" w:eastAsia="Calibri" w:hAnsi="Calibri" w:cs="Times New Roman"/>
      <w:lang w:val="x-none"/>
    </w:rPr>
  </w:style>
  <w:style w:type="paragraph" w:styleId="Textbubliny">
    <w:name w:val="Balloon Text"/>
    <w:basedOn w:val="Normln"/>
    <w:link w:val="TextbublinyChar"/>
    <w:uiPriority w:val="99"/>
    <w:semiHidden/>
    <w:unhideWhenUsed/>
    <w:rsid w:val="009D505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505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5AC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605ACF"/>
    <w:pPr>
      <w:ind w:left="720"/>
      <w:contextualSpacing/>
    </w:pPr>
    <w:rPr>
      <w:lang w:val="x-none"/>
    </w:rPr>
  </w:style>
  <w:style w:type="paragraph" w:customStyle="1" w:styleId="slosmlouvy">
    <w:name w:val="číslo smlouvy"/>
    <w:basedOn w:val="Normln"/>
    <w:next w:val="Normln"/>
    <w:rsid w:val="00605ACF"/>
    <w:pPr>
      <w:keepLines/>
      <w:snapToGrid w:val="0"/>
      <w:spacing w:before="120" w:after="240" w:line="280" w:lineRule="atLeast"/>
      <w:jc w:val="center"/>
    </w:pPr>
    <w:rPr>
      <w:rFonts w:ascii="Arial" w:eastAsia="Times New Roman" w:hAnsi="Arial"/>
      <w:b/>
      <w:sz w:val="24"/>
      <w:szCs w:val="20"/>
      <w:lang w:eastAsia="cs-CZ"/>
    </w:rPr>
  </w:style>
  <w:style w:type="paragraph" w:customStyle="1" w:styleId="Nadpishlavn">
    <w:name w:val="Nadpis hlavní"/>
    <w:basedOn w:val="Normln"/>
    <w:next w:val="Normln"/>
    <w:rsid w:val="00605ACF"/>
    <w:pPr>
      <w:spacing w:before="140" w:after="0" w:line="360" w:lineRule="atLeast"/>
      <w:jc w:val="center"/>
    </w:pPr>
    <w:rPr>
      <w:rFonts w:ascii="Arial" w:eastAsia="Times New Roman" w:hAnsi="Arial" w:cs="Arial"/>
      <w:b/>
      <w:smallCaps/>
      <w:spacing w:val="24"/>
      <w:sz w:val="44"/>
      <w:szCs w:val="44"/>
      <w:lang w:eastAsia="cs-CZ"/>
    </w:rPr>
  </w:style>
  <w:style w:type="paragraph" w:styleId="Zpat">
    <w:name w:val="footer"/>
    <w:basedOn w:val="Normln"/>
    <w:link w:val="ZpatChar"/>
    <w:uiPriority w:val="99"/>
    <w:unhideWhenUsed/>
    <w:rsid w:val="00605ACF"/>
    <w:pPr>
      <w:tabs>
        <w:tab w:val="center" w:pos="4536"/>
        <w:tab w:val="right" w:pos="9072"/>
      </w:tabs>
      <w:spacing w:after="0" w:line="240" w:lineRule="auto"/>
    </w:pPr>
    <w:rPr>
      <w:sz w:val="20"/>
      <w:szCs w:val="20"/>
      <w:lang w:val="x-none" w:eastAsia="x-none"/>
    </w:rPr>
  </w:style>
  <w:style w:type="character" w:customStyle="1" w:styleId="ZpatChar">
    <w:name w:val="Zápatí Char"/>
    <w:basedOn w:val="Standardnpsmoodstavce"/>
    <w:link w:val="Zpat"/>
    <w:uiPriority w:val="99"/>
    <w:rsid w:val="00605ACF"/>
    <w:rPr>
      <w:rFonts w:ascii="Calibri" w:eastAsia="Calibri" w:hAnsi="Calibri" w:cs="Times New Roman"/>
      <w:sz w:val="20"/>
      <w:szCs w:val="20"/>
      <w:lang w:val="x-none" w:eastAsia="x-none"/>
    </w:rPr>
  </w:style>
  <w:style w:type="character" w:customStyle="1" w:styleId="OdstavecseseznamemChar">
    <w:name w:val="Odstavec se seznamem Char"/>
    <w:link w:val="Odstavecseseznamem"/>
    <w:uiPriority w:val="34"/>
    <w:rsid w:val="00605ACF"/>
    <w:rPr>
      <w:rFonts w:ascii="Calibri" w:eastAsia="Calibri" w:hAnsi="Calibri" w:cs="Times New Roman"/>
      <w:lang w:val="x-none"/>
    </w:rPr>
  </w:style>
  <w:style w:type="paragraph" w:styleId="Textbubliny">
    <w:name w:val="Balloon Text"/>
    <w:basedOn w:val="Normln"/>
    <w:link w:val="TextbublinyChar"/>
    <w:uiPriority w:val="99"/>
    <w:semiHidden/>
    <w:unhideWhenUsed/>
    <w:rsid w:val="009D505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50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853</Words>
  <Characters>5037</Characters>
  <Application>Microsoft Office Word</Application>
  <DocSecurity>8</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SERVIS</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Koudelková Lucie</dc:creator>
  <cp:lastModifiedBy>Tibitanzlova</cp:lastModifiedBy>
  <cp:revision>7</cp:revision>
  <cp:lastPrinted>2016-11-03T12:00:00Z</cp:lastPrinted>
  <dcterms:created xsi:type="dcterms:W3CDTF">2016-11-03T12:00:00Z</dcterms:created>
  <dcterms:modified xsi:type="dcterms:W3CDTF">2016-11-03T12:04:00Z</dcterms:modified>
</cp:coreProperties>
</file>