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88" w:rsidRPr="00BC2C88" w:rsidRDefault="00DD2C26" w:rsidP="00BC2C8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C2C88">
        <w:rPr>
          <w:rFonts w:ascii="Arial" w:hAnsi="Arial" w:cs="Arial"/>
          <w:b/>
          <w:sz w:val="20"/>
          <w:szCs w:val="20"/>
        </w:rPr>
        <w:t xml:space="preserve">Příloha </w:t>
      </w:r>
      <w:r w:rsidR="00A94044">
        <w:rPr>
          <w:rFonts w:ascii="Arial" w:hAnsi="Arial" w:cs="Arial"/>
          <w:b/>
          <w:sz w:val="20"/>
          <w:szCs w:val="20"/>
        </w:rPr>
        <w:t xml:space="preserve">č. </w:t>
      </w:r>
      <w:r w:rsidRPr="00BC2C88">
        <w:rPr>
          <w:rFonts w:ascii="Arial" w:hAnsi="Arial" w:cs="Arial"/>
          <w:b/>
          <w:sz w:val="20"/>
          <w:szCs w:val="20"/>
        </w:rPr>
        <w:t>1</w:t>
      </w:r>
    </w:p>
    <w:p w:rsidR="004964FE" w:rsidRPr="00BC2C88" w:rsidRDefault="00DD2C26" w:rsidP="00BC2C88">
      <w:pPr>
        <w:jc w:val="center"/>
        <w:rPr>
          <w:rFonts w:ascii="Arial" w:hAnsi="Arial" w:cs="Arial"/>
          <w:b/>
          <w:sz w:val="20"/>
          <w:szCs w:val="20"/>
        </w:rPr>
      </w:pPr>
      <w:r w:rsidRPr="00BC2C88">
        <w:rPr>
          <w:rFonts w:ascii="Arial" w:hAnsi="Arial" w:cs="Arial"/>
          <w:b/>
          <w:sz w:val="20"/>
          <w:szCs w:val="20"/>
        </w:rPr>
        <w:t>Specifikace stroje</w:t>
      </w:r>
    </w:p>
    <w:p w:rsidR="00BC2C88" w:rsidRDefault="00BC2C88" w:rsidP="00BC2C88">
      <w:pPr>
        <w:rPr>
          <w:rFonts w:ascii="Arial" w:hAnsi="Arial" w:cs="Arial"/>
          <w:sz w:val="20"/>
          <w:szCs w:val="20"/>
        </w:rPr>
      </w:pPr>
    </w:p>
    <w:p w:rsidR="004964FE" w:rsidRPr="00BC2C88" w:rsidRDefault="00DD2C26" w:rsidP="00BC2C88">
      <w:pPr>
        <w:rPr>
          <w:rFonts w:ascii="Arial" w:hAnsi="Arial" w:cs="Arial"/>
          <w:b/>
          <w:sz w:val="20"/>
          <w:szCs w:val="20"/>
        </w:rPr>
      </w:pPr>
      <w:r w:rsidRPr="00BC2C88">
        <w:rPr>
          <w:rFonts w:ascii="Arial" w:hAnsi="Arial" w:cs="Arial"/>
          <w:b/>
          <w:sz w:val="20"/>
          <w:szCs w:val="20"/>
        </w:rPr>
        <w:t>Automatický analyzátor aminokyselin AAA500</w:t>
      </w:r>
    </w:p>
    <w:p w:rsidR="004964FE" w:rsidRPr="00BC2C88" w:rsidRDefault="00DD2C26" w:rsidP="00BC2C88">
      <w:pPr>
        <w:rPr>
          <w:rFonts w:ascii="Arial" w:hAnsi="Arial" w:cs="Arial"/>
          <w:sz w:val="20"/>
          <w:szCs w:val="20"/>
        </w:rPr>
      </w:pPr>
      <w:r w:rsidRPr="00BC2C88">
        <w:rPr>
          <w:rFonts w:ascii="Arial" w:hAnsi="Arial" w:cs="Arial"/>
          <w:sz w:val="20"/>
          <w:szCs w:val="20"/>
        </w:rPr>
        <w:t>Čerpací systém má vysokotlaké bezpulzní pumpy s průtokem 0,01-8,5ml/min a tlak 0-25MPa</w:t>
      </w:r>
    </w:p>
    <w:p w:rsidR="008F05B1" w:rsidRDefault="008F05B1" w:rsidP="00BC2C88">
      <w:pPr>
        <w:rPr>
          <w:rFonts w:ascii="Arial" w:hAnsi="Arial" w:cs="Arial"/>
          <w:sz w:val="20"/>
          <w:szCs w:val="20"/>
        </w:rPr>
      </w:pPr>
    </w:p>
    <w:p w:rsidR="004964FE" w:rsidRPr="00BC2C88" w:rsidRDefault="00DD2C26" w:rsidP="008F05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BC2C88">
        <w:rPr>
          <w:rFonts w:ascii="Arial" w:hAnsi="Arial" w:cs="Arial"/>
          <w:sz w:val="20"/>
          <w:szCs w:val="20"/>
        </w:rPr>
        <w:t xml:space="preserve">Pufry: </w:t>
      </w:r>
      <w:r w:rsidR="008F05B1">
        <w:rPr>
          <w:rFonts w:ascii="Arial" w:hAnsi="Arial" w:cs="Arial"/>
          <w:sz w:val="20"/>
          <w:szCs w:val="20"/>
        </w:rPr>
        <w:tab/>
      </w:r>
      <w:r w:rsidRPr="00BC2C88">
        <w:rPr>
          <w:rFonts w:ascii="Arial" w:hAnsi="Arial" w:cs="Arial"/>
          <w:sz w:val="20"/>
          <w:szCs w:val="20"/>
        </w:rPr>
        <w:t>-</w:t>
      </w:r>
      <w:r w:rsidR="008F05B1">
        <w:rPr>
          <w:rFonts w:ascii="Arial" w:hAnsi="Arial" w:cs="Arial"/>
          <w:sz w:val="20"/>
          <w:szCs w:val="20"/>
        </w:rPr>
        <w:t xml:space="preserve"> </w:t>
      </w:r>
      <w:r w:rsidRPr="00BC2C88">
        <w:rPr>
          <w:rFonts w:ascii="Arial" w:hAnsi="Arial" w:cs="Arial"/>
          <w:sz w:val="20"/>
          <w:szCs w:val="20"/>
        </w:rPr>
        <w:t>možnost gradientu je pomocí pufrových ventilků řízených softwarem Clarity</w:t>
      </w:r>
    </w:p>
    <w:p w:rsidR="004964FE" w:rsidRPr="00BC2C88" w:rsidRDefault="008F05B1" w:rsidP="008F05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D2C26" w:rsidRPr="00BC2C8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DD2C26" w:rsidRPr="00BC2C88">
        <w:rPr>
          <w:rFonts w:ascii="Arial" w:hAnsi="Arial" w:cs="Arial"/>
          <w:sz w:val="20"/>
          <w:szCs w:val="20"/>
        </w:rPr>
        <w:t>pufry může si uživatel sám připravovat podle programu Prepufr,</w:t>
      </w:r>
      <w:r w:rsidR="00DD2C26">
        <w:rPr>
          <w:rFonts w:ascii="Arial" w:hAnsi="Arial" w:cs="Arial"/>
          <w:sz w:val="20"/>
          <w:szCs w:val="20"/>
        </w:rPr>
        <w:t xml:space="preserve"> </w:t>
      </w:r>
      <w:r w:rsidR="00DD2C26" w:rsidRPr="00BC2C88">
        <w:rPr>
          <w:rFonts w:ascii="Arial" w:hAnsi="Arial" w:cs="Arial"/>
          <w:sz w:val="20"/>
          <w:szCs w:val="20"/>
        </w:rPr>
        <w:t>který je součástí Clarity</w:t>
      </w:r>
    </w:p>
    <w:p w:rsidR="004964FE" w:rsidRPr="00BC2C88" w:rsidRDefault="008F05B1" w:rsidP="008F05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D2C26" w:rsidRPr="00BC2C8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DD2C26" w:rsidRPr="00BC2C88">
        <w:rPr>
          <w:rFonts w:ascii="Arial" w:hAnsi="Arial" w:cs="Arial"/>
          <w:sz w:val="20"/>
          <w:szCs w:val="20"/>
        </w:rPr>
        <w:t>všechny pufry jsou automaticky odplyňovány zabudovaným degassérem</w:t>
      </w:r>
    </w:p>
    <w:p w:rsidR="004964FE" w:rsidRPr="00BC2C88" w:rsidRDefault="008F05B1" w:rsidP="008F05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D2C26" w:rsidRPr="00BC2C8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DD2C26" w:rsidRPr="00BC2C88">
        <w:rPr>
          <w:rFonts w:ascii="Arial" w:hAnsi="Arial" w:cs="Arial"/>
          <w:sz w:val="20"/>
          <w:szCs w:val="20"/>
        </w:rPr>
        <w:t>přístroj má možnost používat až 6 různých pufrů</w:t>
      </w:r>
    </w:p>
    <w:p w:rsidR="004964FE" w:rsidRPr="00BC2C88" w:rsidRDefault="008F05B1" w:rsidP="008F05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D2C26" w:rsidRPr="00BC2C8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DD2C26" w:rsidRPr="00BC2C88">
        <w:rPr>
          <w:rFonts w:ascii="Arial" w:hAnsi="Arial" w:cs="Arial"/>
          <w:sz w:val="20"/>
          <w:szCs w:val="20"/>
        </w:rPr>
        <w:t>je možnost uchovávat pufry pod dusíkem ze zásobního měchu</w:t>
      </w:r>
    </w:p>
    <w:p w:rsidR="004964FE" w:rsidRPr="00BC2C88" w:rsidRDefault="00DD2C26" w:rsidP="008F05B1">
      <w:pPr>
        <w:tabs>
          <w:tab w:val="left" w:pos="1134"/>
        </w:tabs>
        <w:ind w:left="1134" w:hanging="1134"/>
        <w:rPr>
          <w:rFonts w:ascii="Arial" w:hAnsi="Arial" w:cs="Arial"/>
          <w:sz w:val="20"/>
          <w:szCs w:val="20"/>
        </w:rPr>
      </w:pPr>
      <w:r w:rsidRPr="00BC2C88">
        <w:rPr>
          <w:rFonts w:ascii="Arial" w:hAnsi="Arial" w:cs="Arial"/>
          <w:sz w:val="20"/>
          <w:szCs w:val="20"/>
        </w:rPr>
        <w:t>Kolony:</w:t>
      </w:r>
      <w:r w:rsidR="008F05B1">
        <w:rPr>
          <w:rFonts w:ascii="Arial" w:hAnsi="Arial" w:cs="Arial"/>
          <w:sz w:val="20"/>
          <w:szCs w:val="20"/>
        </w:rPr>
        <w:tab/>
      </w:r>
      <w:r w:rsidRPr="00BC2C88">
        <w:rPr>
          <w:rFonts w:ascii="Arial" w:hAnsi="Arial" w:cs="Arial"/>
          <w:sz w:val="20"/>
          <w:szCs w:val="20"/>
        </w:rPr>
        <w:t>- kovová nerezová kolona vydrží na jedno naplnění cca 10000 analýz pro jiné druhy analýz lze dokoupit kolony různých rozměrů</w:t>
      </w:r>
    </w:p>
    <w:p w:rsidR="004964FE" w:rsidRPr="00BC2C88" w:rsidRDefault="008F05B1" w:rsidP="008F05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D2C26" w:rsidRPr="00BC2C8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DD2C26" w:rsidRPr="00BC2C88">
        <w:rPr>
          <w:rFonts w:ascii="Arial" w:hAnsi="Arial" w:cs="Arial"/>
          <w:sz w:val="20"/>
          <w:szCs w:val="20"/>
        </w:rPr>
        <w:t>je možno použít skleněnou kolonu, kde vidíme náplň,</w:t>
      </w:r>
      <w:r w:rsidR="00DD2C26">
        <w:rPr>
          <w:rFonts w:ascii="Arial" w:hAnsi="Arial" w:cs="Arial"/>
          <w:sz w:val="20"/>
          <w:szCs w:val="20"/>
        </w:rPr>
        <w:t xml:space="preserve"> </w:t>
      </w:r>
      <w:r w:rsidR="00DD2C26" w:rsidRPr="00BC2C88">
        <w:rPr>
          <w:rFonts w:ascii="Arial" w:hAnsi="Arial" w:cs="Arial"/>
          <w:sz w:val="20"/>
          <w:szCs w:val="20"/>
        </w:rPr>
        <w:t>nebo i peekovou kolonu</w:t>
      </w:r>
    </w:p>
    <w:p w:rsidR="004964FE" w:rsidRPr="00BC2C88" w:rsidRDefault="008F05B1" w:rsidP="008F05B1">
      <w:pPr>
        <w:tabs>
          <w:tab w:val="left" w:pos="1134"/>
        </w:tabs>
        <w:ind w:left="1134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D2C26" w:rsidRPr="00BC2C8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DD2C26" w:rsidRPr="00BC2C88">
        <w:rPr>
          <w:rFonts w:ascii="Arial" w:hAnsi="Arial" w:cs="Arial"/>
          <w:sz w:val="20"/>
          <w:szCs w:val="20"/>
        </w:rPr>
        <w:t>teplotu kolony lze gradientově měnit,</w:t>
      </w:r>
      <w:r w:rsidR="00DD2C26">
        <w:rPr>
          <w:rFonts w:ascii="Arial" w:hAnsi="Arial" w:cs="Arial"/>
          <w:sz w:val="20"/>
          <w:szCs w:val="20"/>
        </w:rPr>
        <w:t xml:space="preserve"> </w:t>
      </w:r>
      <w:r w:rsidR="00DD2C26" w:rsidRPr="00BC2C88">
        <w:rPr>
          <w:rFonts w:ascii="Arial" w:hAnsi="Arial" w:cs="Arial"/>
          <w:sz w:val="20"/>
          <w:szCs w:val="20"/>
        </w:rPr>
        <w:t>ohřev i chlazení ,v průběhu analýzy, změny teploty se uskutečňují peltiérovými články</w:t>
      </w:r>
    </w:p>
    <w:p w:rsidR="004964FE" w:rsidRPr="00BC2C88" w:rsidRDefault="00DD2C26" w:rsidP="008F05B1">
      <w:pPr>
        <w:tabs>
          <w:tab w:val="left" w:pos="1134"/>
        </w:tabs>
        <w:ind w:left="1134" w:hanging="1134"/>
        <w:rPr>
          <w:rFonts w:ascii="Arial" w:hAnsi="Arial" w:cs="Arial"/>
          <w:sz w:val="20"/>
          <w:szCs w:val="20"/>
        </w:rPr>
      </w:pPr>
      <w:r w:rsidRPr="00BC2C88">
        <w:rPr>
          <w:rFonts w:ascii="Arial" w:hAnsi="Arial" w:cs="Arial"/>
          <w:sz w:val="20"/>
          <w:szCs w:val="20"/>
        </w:rPr>
        <w:t xml:space="preserve">Dávkování: </w:t>
      </w:r>
      <w:r w:rsidR="008F05B1">
        <w:rPr>
          <w:rFonts w:ascii="Arial" w:hAnsi="Arial" w:cs="Arial"/>
          <w:sz w:val="20"/>
          <w:szCs w:val="20"/>
        </w:rPr>
        <w:tab/>
      </w:r>
      <w:r w:rsidRPr="00BC2C88">
        <w:rPr>
          <w:rFonts w:ascii="Arial" w:hAnsi="Arial" w:cs="Arial"/>
          <w:sz w:val="20"/>
          <w:szCs w:val="20"/>
        </w:rPr>
        <w:t>-</w:t>
      </w:r>
      <w:r w:rsidR="008F05B1">
        <w:rPr>
          <w:rFonts w:ascii="Arial" w:hAnsi="Arial" w:cs="Arial"/>
          <w:sz w:val="20"/>
          <w:szCs w:val="20"/>
        </w:rPr>
        <w:t xml:space="preserve"> </w:t>
      </w:r>
      <w:r w:rsidRPr="00BC2C88">
        <w:rPr>
          <w:rFonts w:ascii="Arial" w:hAnsi="Arial" w:cs="Arial"/>
          <w:sz w:val="20"/>
          <w:szCs w:val="20"/>
        </w:rPr>
        <w:t>dávkovací karusel je na 40 eppendorfek nebo mikrozkumavek o objemu 1,5ml. -je možné dokoupit i karusel na 80eppendorfek o objemu 0,5ml</w:t>
      </w:r>
    </w:p>
    <w:p w:rsidR="004964FE" w:rsidRPr="00BC2C88" w:rsidRDefault="004964FE" w:rsidP="008F05B1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4964FE" w:rsidRPr="00BC2C88" w:rsidRDefault="00DD2C26" w:rsidP="008F05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BC2C88">
        <w:rPr>
          <w:rFonts w:ascii="Arial" w:hAnsi="Arial" w:cs="Arial"/>
          <w:sz w:val="20"/>
          <w:szCs w:val="20"/>
        </w:rPr>
        <w:t xml:space="preserve">Detekce: </w:t>
      </w:r>
      <w:r w:rsidR="008F05B1">
        <w:rPr>
          <w:rFonts w:ascii="Arial" w:hAnsi="Arial" w:cs="Arial"/>
          <w:sz w:val="20"/>
          <w:szCs w:val="20"/>
        </w:rPr>
        <w:tab/>
      </w:r>
      <w:r w:rsidRPr="00BC2C88">
        <w:rPr>
          <w:rFonts w:ascii="Arial" w:hAnsi="Arial" w:cs="Arial"/>
          <w:sz w:val="20"/>
          <w:szCs w:val="20"/>
        </w:rPr>
        <w:t>-</w:t>
      </w:r>
      <w:r w:rsidR="008F05B1">
        <w:rPr>
          <w:rFonts w:ascii="Arial" w:hAnsi="Arial" w:cs="Arial"/>
          <w:sz w:val="20"/>
          <w:szCs w:val="20"/>
        </w:rPr>
        <w:t xml:space="preserve"> </w:t>
      </w:r>
      <w:r w:rsidRPr="00BC2C88">
        <w:rPr>
          <w:rFonts w:ascii="Arial" w:hAnsi="Arial" w:cs="Arial"/>
          <w:sz w:val="20"/>
          <w:szCs w:val="20"/>
        </w:rPr>
        <w:t>citlivá metoda s postkolonovou ninhydrinovou derivatizací</w:t>
      </w:r>
    </w:p>
    <w:p w:rsidR="004964FE" w:rsidRPr="00BC2C88" w:rsidRDefault="008F05B1" w:rsidP="008F05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D2C26" w:rsidRPr="00BC2C8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DD2C26" w:rsidRPr="00BC2C88">
        <w:rPr>
          <w:rFonts w:ascii="Arial" w:hAnsi="Arial" w:cs="Arial"/>
          <w:sz w:val="20"/>
          <w:szCs w:val="20"/>
        </w:rPr>
        <w:t>reaktor má programovatelnou teplotu 400C až 1500C a je zabezpečen proti přehřátí</w:t>
      </w:r>
    </w:p>
    <w:p w:rsidR="004964FE" w:rsidRPr="00BC2C88" w:rsidRDefault="008F05B1" w:rsidP="008F05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D2C26" w:rsidRPr="00BC2C8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DD2C26" w:rsidRPr="00BC2C88">
        <w:rPr>
          <w:rFonts w:ascii="Arial" w:hAnsi="Arial" w:cs="Arial"/>
          <w:sz w:val="20"/>
          <w:szCs w:val="20"/>
        </w:rPr>
        <w:t>fotometrický detektor pracuje současně na dvou vlnových délkách 440a 570nm</w:t>
      </w:r>
    </w:p>
    <w:p w:rsidR="004964FE" w:rsidRPr="00BC2C88" w:rsidRDefault="004964FE" w:rsidP="00BC2C88">
      <w:pPr>
        <w:rPr>
          <w:rFonts w:ascii="Arial" w:hAnsi="Arial" w:cs="Arial"/>
          <w:sz w:val="20"/>
          <w:szCs w:val="20"/>
        </w:rPr>
      </w:pPr>
    </w:p>
    <w:p w:rsidR="004964FE" w:rsidRPr="00BC2C88" w:rsidRDefault="00DD2C26" w:rsidP="00BC2C88">
      <w:pPr>
        <w:rPr>
          <w:rFonts w:ascii="Arial" w:hAnsi="Arial" w:cs="Arial"/>
          <w:sz w:val="20"/>
          <w:szCs w:val="20"/>
        </w:rPr>
      </w:pPr>
      <w:r w:rsidRPr="00BC2C88">
        <w:rPr>
          <w:rFonts w:ascii="Arial" w:hAnsi="Arial" w:cs="Arial"/>
          <w:sz w:val="20"/>
          <w:szCs w:val="20"/>
        </w:rPr>
        <w:t>Přístroj pracuje při napětí 230V. Všechny výsledky se přenášejí softwarem Clarity do počítače</w:t>
      </w:r>
    </w:p>
    <w:p w:rsidR="004964FE" w:rsidRPr="00BC2C88" w:rsidRDefault="004964FE" w:rsidP="00BC2C88">
      <w:pPr>
        <w:rPr>
          <w:rFonts w:ascii="Arial" w:hAnsi="Arial" w:cs="Arial"/>
          <w:sz w:val="20"/>
          <w:szCs w:val="20"/>
        </w:rPr>
      </w:pPr>
    </w:p>
    <w:sectPr w:rsidR="004964FE" w:rsidRPr="00BC2C88" w:rsidSect="00BC2C88"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86E4F"/>
    <w:multiLevelType w:val="hybridMultilevel"/>
    <w:tmpl w:val="52A05B56"/>
    <w:lvl w:ilvl="0" w:tplc="54501734">
      <w:start w:val="1"/>
      <w:numFmt w:val="bullet"/>
      <w:lvlText w:val="-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02FB66">
      <w:start w:val="1"/>
      <w:numFmt w:val="bullet"/>
      <w:lvlText w:val="o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ECA352">
      <w:start w:val="1"/>
      <w:numFmt w:val="bullet"/>
      <w:lvlText w:val="▪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D28C8E">
      <w:start w:val="1"/>
      <w:numFmt w:val="bullet"/>
      <w:lvlText w:val="•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682A96">
      <w:start w:val="1"/>
      <w:numFmt w:val="bullet"/>
      <w:lvlText w:val="o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E46E5E">
      <w:start w:val="1"/>
      <w:numFmt w:val="bullet"/>
      <w:lvlText w:val="▪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E86AC4">
      <w:start w:val="1"/>
      <w:numFmt w:val="bullet"/>
      <w:lvlText w:val="•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064FF2">
      <w:start w:val="1"/>
      <w:numFmt w:val="bullet"/>
      <w:lvlText w:val="o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38C830">
      <w:start w:val="1"/>
      <w:numFmt w:val="bullet"/>
      <w:lvlText w:val="▪"/>
      <w:lvlJc w:val="left"/>
      <w:pPr>
        <w:ind w:left="7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FE"/>
    <w:rsid w:val="00126E43"/>
    <w:rsid w:val="004964FE"/>
    <w:rsid w:val="008F05B1"/>
    <w:rsid w:val="009A4800"/>
    <w:rsid w:val="009B0E6C"/>
    <w:rsid w:val="00A94044"/>
    <w:rsid w:val="00BC2C88"/>
    <w:rsid w:val="00D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30"/>
      <w:ind w:left="36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7" w:hanging="10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30"/>
      <w:ind w:left="36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7" w:hanging="10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KM_554e-20180403104318</vt:lpstr>
    </vt:vector>
  </TitlesOfParts>
  <Company>VÚŽV, v.v.i.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KM_554e-20180403104318</dc:title>
  <dc:creator>Smolíková Štěpánka</dc:creator>
  <cp:lastModifiedBy>Tumova Dagmar, JUDr.</cp:lastModifiedBy>
  <cp:revision>2</cp:revision>
  <dcterms:created xsi:type="dcterms:W3CDTF">2018-04-04T06:13:00Z</dcterms:created>
  <dcterms:modified xsi:type="dcterms:W3CDTF">2018-04-04T06:13:00Z</dcterms:modified>
</cp:coreProperties>
</file>