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4CF" w:rsidRDefault="006804CF" w:rsidP="006804CF">
      <w:pPr>
        <w:widowControl w:val="0"/>
        <w:tabs>
          <w:tab w:val="left" w:pos="-1440"/>
          <w:tab w:val="left" w:pos="-720"/>
        </w:tabs>
        <w:jc w:val="both"/>
        <w:rPr>
          <w:b/>
          <w:bCs/>
          <w:caps/>
        </w:rPr>
      </w:pPr>
      <w:r>
        <w:rPr>
          <w:b/>
          <w:bCs/>
          <w:caps/>
        </w:rPr>
        <w:t>Dnešního dne, měsíce a roku:</w:t>
      </w:r>
    </w:p>
    <w:p w:rsidR="006804CF" w:rsidRDefault="006804CF" w:rsidP="006804CF">
      <w:pPr>
        <w:pStyle w:val="Nzev"/>
      </w:pPr>
      <w:r>
        <w:t>Statutární město</w:t>
      </w:r>
      <w:r w:rsidRPr="00181E80">
        <w:t xml:space="preserve"> </w:t>
      </w:r>
      <w:r>
        <w:t>Karlovy Vary</w:t>
      </w:r>
    </w:p>
    <w:p w:rsidR="006804CF" w:rsidRDefault="00D40750" w:rsidP="006804CF">
      <w:r>
        <w:t xml:space="preserve">se sídlem: </w:t>
      </w:r>
      <w:r w:rsidR="006804CF">
        <w:t>Moskevská 2035/21, Karlovy Vary, PSČ: 361 20</w:t>
      </w:r>
    </w:p>
    <w:p w:rsidR="006804CF" w:rsidRDefault="00D40750" w:rsidP="006804CF">
      <w:r>
        <w:t>IČ: 002 54 6</w:t>
      </w:r>
      <w:r w:rsidR="006804CF">
        <w:t>57</w:t>
      </w:r>
    </w:p>
    <w:p w:rsidR="00D40750" w:rsidRDefault="00D40750" w:rsidP="006804CF">
      <w:r>
        <w:t>DIČ: CZ00254657</w:t>
      </w:r>
    </w:p>
    <w:p w:rsidR="006804CF" w:rsidRDefault="006804CF" w:rsidP="006804CF">
      <w:pPr>
        <w:ind w:left="2832" w:hanging="2832"/>
        <w:jc w:val="both"/>
      </w:pPr>
      <w:r>
        <w:t xml:space="preserve">bankovní spojení: </w:t>
      </w:r>
      <w:proofErr w:type="spellStart"/>
      <w:proofErr w:type="gramStart"/>
      <w:r>
        <w:t>č.ú</w:t>
      </w:r>
      <w:proofErr w:type="spellEnd"/>
      <w:r>
        <w:t>.:</w:t>
      </w:r>
      <w:r w:rsidRPr="0075128C">
        <w:rPr>
          <w:color w:val="17365D"/>
        </w:rPr>
        <w:t xml:space="preserve"> </w:t>
      </w:r>
      <w:r w:rsidRPr="00005AAA">
        <w:t>40037</w:t>
      </w:r>
      <w:proofErr w:type="gramEnd"/>
      <w:r w:rsidRPr="00005AAA">
        <w:t>-0800424389/0800, vedený u České spořitelny a.s.,</w:t>
      </w:r>
      <w:r>
        <w:rPr>
          <w:color w:val="17365D"/>
        </w:rPr>
        <w:t xml:space="preserve"> </w:t>
      </w:r>
      <w:r>
        <w:t>pobočka Karlovy Vary</w:t>
      </w:r>
    </w:p>
    <w:p w:rsidR="006804CF" w:rsidRDefault="006804CF" w:rsidP="006804CF">
      <w:r>
        <w:t>zastoupeno</w:t>
      </w:r>
      <w:r w:rsidR="00D40750">
        <w:t>:Ing. Jaroslavem Cíchou</w:t>
      </w:r>
      <w:r w:rsidRPr="001171D7">
        <w:t xml:space="preserve">, </w:t>
      </w:r>
      <w:r>
        <w:t>vedoucím odboru majetku města</w:t>
      </w:r>
      <w:r w:rsidRPr="001171D7">
        <w:t xml:space="preserve"> </w:t>
      </w:r>
    </w:p>
    <w:p w:rsidR="006804CF" w:rsidRDefault="006804CF" w:rsidP="006804CF">
      <w:pPr>
        <w:tabs>
          <w:tab w:val="left" w:pos="3600"/>
          <w:tab w:val="left" w:pos="4320"/>
        </w:tabs>
      </w:pPr>
    </w:p>
    <w:p w:rsidR="006804CF" w:rsidRDefault="006804CF" w:rsidP="006804CF">
      <w:pPr>
        <w:tabs>
          <w:tab w:val="left" w:pos="3600"/>
          <w:tab w:val="left" w:pos="4320"/>
        </w:tabs>
        <w:rPr>
          <w:i/>
          <w:iCs/>
        </w:rPr>
      </w:pPr>
      <w:r>
        <w:rPr>
          <w:i/>
          <w:iCs/>
        </w:rPr>
        <w:t>na straně jedné jako objednatel (dále jen „objednatel“)</w:t>
      </w:r>
    </w:p>
    <w:p w:rsidR="006804CF" w:rsidRDefault="006804CF" w:rsidP="006804CF">
      <w:pPr>
        <w:tabs>
          <w:tab w:val="left" w:pos="3600"/>
          <w:tab w:val="left" w:pos="4320"/>
        </w:tabs>
      </w:pPr>
    </w:p>
    <w:p w:rsidR="006804CF" w:rsidRDefault="006804CF" w:rsidP="006804CF">
      <w:pPr>
        <w:tabs>
          <w:tab w:val="left" w:pos="3600"/>
          <w:tab w:val="left" w:pos="4320"/>
        </w:tabs>
      </w:pPr>
      <w:r>
        <w:t>a</w:t>
      </w:r>
    </w:p>
    <w:p w:rsidR="006804CF" w:rsidRDefault="006804CF" w:rsidP="006804CF">
      <w:pPr>
        <w:tabs>
          <w:tab w:val="left" w:pos="3600"/>
          <w:tab w:val="left" w:pos="4320"/>
        </w:tabs>
      </w:pPr>
    </w:p>
    <w:p w:rsidR="006804CF" w:rsidRDefault="00D40750" w:rsidP="006804CF">
      <w:pPr>
        <w:jc w:val="both"/>
        <w:rPr>
          <w:b/>
          <w:sz w:val="32"/>
          <w:szCs w:val="32"/>
        </w:rPr>
      </w:pPr>
      <w:r w:rsidRPr="00D40750">
        <w:rPr>
          <w:b/>
          <w:sz w:val="32"/>
          <w:szCs w:val="32"/>
        </w:rPr>
        <w:t>LOYD GROUP s.r.o.</w:t>
      </w:r>
    </w:p>
    <w:p w:rsidR="00D40750" w:rsidRDefault="00D40750" w:rsidP="006804CF">
      <w:pPr>
        <w:jc w:val="both"/>
        <w:rPr>
          <w:szCs w:val="22"/>
        </w:rPr>
      </w:pPr>
      <w:r>
        <w:rPr>
          <w:szCs w:val="22"/>
        </w:rPr>
        <w:t>se sídlem: Za Štěpnicí 311, Řitka, PSČ 352 03</w:t>
      </w:r>
    </w:p>
    <w:p w:rsidR="00D40750" w:rsidRDefault="00D40750" w:rsidP="006804CF">
      <w:pPr>
        <w:jc w:val="both"/>
        <w:rPr>
          <w:szCs w:val="22"/>
        </w:rPr>
      </w:pPr>
      <w:r>
        <w:rPr>
          <w:szCs w:val="22"/>
        </w:rPr>
        <w:t>IČ: 248 21 471</w:t>
      </w:r>
    </w:p>
    <w:p w:rsidR="00D40750" w:rsidRDefault="00D40750" w:rsidP="006804CF">
      <w:pPr>
        <w:jc w:val="both"/>
        <w:rPr>
          <w:szCs w:val="22"/>
        </w:rPr>
      </w:pPr>
      <w:r>
        <w:rPr>
          <w:szCs w:val="22"/>
        </w:rPr>
        <w:t>DIČ: CZ24821471</w:t>
      </w:r>
    </w:p>
    <w:p w:rsidR="00D40750" w:rsidRPr="00603297" w:rsidRDefault="00D40750" w:rsidP="006804CF">
      <w:pPr>
        <w:jc w:val="both"/>
        <w:rPr>
          <w:szCs w:val="22"/>
        </w:rPr>
      </w:pPr>
      <w:r>
        <w:rPr>
          <w:szCs w:val="22"/>
        </w:rPr>
        <w:t xml:space="preserve">bankovní spojení: </w:t>
      </w:r>
      <w:proofErr w:type="spellStart"/>
      <w:proofErr w:type="gramStart"/>
      <w:r>
        <w:rPr>
          <w:szCs w:val="22"/>
        </w:rPr>
        <w:t>č.ú</w:t>
      </w:r>
      <w:proofErr w:type="spellEnd"/>
      <w:r>
        <w:rPr>
          <w:szCs w:val="22"/>
        </w:rPr>
        <w:t>.:  243004188/0300</w:t>
      </w:r>
      <w:proofErr w:type="gramEnd"/>
      <w:r>
        <w:rPr>
          <w:szCs w:val="22"/>
        </w:rPr>
        <w:t xml:space="preserve">, vedený u Československé obchodní banky, a.s., pobočka </w:t>
      </w:r>
      <w:r w:rsidR="00603297" w:rsidRPr="00603297">
        <w:rPr>
          <w:szCs w:val="22"/>
        </w:rPr>
        <w:t>Praha - Zbraslav</w:t>
      </w:r>
    </w:p>
    <w:p w:rsidR="00D40750" w:rsidRPr="00D40750" w:rsidRDefault="00D40750" w:rsidP="006804CF">
      <w:pPr>
        <w:jc w:val="both"/>
        <w:rPr>
          <w:szCs w:val="22"/>
        </w:rPr>
      </w:pPr>
      <w:r w:rsidRPr="00D40750">
        <w:rPr>
          <w:szCs w:val="22"/>
        </w:rPr>
        <w:t xml:space="preserve">zastoupená: </w:t>
      </w:r>
      <w:r>
        <w:rPr>
          <w:szCs w:val="22"/>
        </w:rPr>
        <w:t>Ing. Liborem Prouzou, jednatelem</w:t>
      </w:r>
    </w:p>
    <w:p w:rsidR="006804CF" w:rsidRPr="00D40750" w:rsidRDefault="006804CF" w:rsidP="006804CF">
      <w:pPr>
        <w:tabs>
          <w:tab w:val="left" w:pos="3600"/>
          <w:tab w:val="left" w:pos="4320"/>
        </w:tabs>
        <w:rPr>
          <w:bCs/>
          <w:i/>
          <w:highlight w:val="yellow"/>
        </w:rPr>
      </w:pPr>
      <w:r w:rsidRPr="00D40750">
        <w:rPr>
          <w:bCs/>
          <w:i/>
          <w:highlight w:val="yellow"/>
        </w:rPr>
        <w:t xml:space="preserve"> </w:t>
      </w:r>
    </w:p>
    <w:p w:rsidR="006804CF" w:rsidRDefault="006804CF" w:rsidP="006804CF">
      <w:pPr>
        <w:tabs>
          <w:tab w:val="left" w:pos="3600"/>
          <w:tab w:val="left" w:pos="4320"/>
        </w:tabs>
        <w:jc w:val="both"/>
        <w:rPr>
          <w:i/>
          <w:iCs/>
        </w:rPr>
      </w:pPr>
      <w:r>
        <w:rPr>
          <w:i/>
          <w:iCs/>
        </w:rPr>
        <w:t>na straně druhé jako zhotovitel (dále jen „zhotovitel“)</w:t>
      </w:r>
    </w:p>
    <w:p w:rsidR="00750A7B" w:rsidRDefault="00750A7B" w:rsidP="006804CF">
      <w:pPr>
        <w:tabs>
          <w:tab w:val="left" w:pos="3600"/>
          <w:tab w:val="left" w:pos="4320"/>
        </w:tabs>
        <w:jc w:val="both"/>
        <w:rPr>
          <w:i/>
          <w:iCs/>
        </w:rPr>
      </w:pPr>
    </w:p>
    <w:p w:rsidR="00750A7B" w:rsidRDefault="00750A7B" w:rsidP="006804CF">
      <w:pPr>
        <w:tabs>
          <w:tab w:val="left" w:pos="3600"/>
          <w:tab w:val="left" w:pos="4320"/>
        </w:tabs>
        <w:jc w:val="both"/>
        <w:rPr>
          <w:i/>
          <w:iCs/>
        </w:rPr>
      </w:pPr>
    </w:p>
    <w:p w:rsidR="00750A7B" w:rsidRDefault="00750A7B" w:rsidP="006804CF">
      <w:pPr>
        <w:tabs>
          <w:tab w:val="left" w:pos="3600"/>
          <w:tab w:val="left" w:pos="4320"/>
        </w:tabs>
        <w:jc w:val="both"/>
        <w:rPr>
          <w:i/>
          <w:iCs/>
        </w:rPr>
      </w:pPr>
    </w:p>
    <w:p w:rsidR="006804CF" w:rsidRDefault="006804CF" w:rsidP="006804CF">
      <w:pPr>
        <w:tabs>
          <w:tab w:val="left" w:pos="3600"/>
          <w:tab w:val="left" w:pos="4320"/>
        </w:tabs>
        <w:jc w:val="both"/>
      </w:pPr>
    </w:p>
    <w:p w:rsidR="006804CF" w:rsidRDefault="006804CF" w:rsidP="006804CF">
      <w:pPr>
        <w:pStyle w:val="BodyText21"/>
        <w:widowControl/>
        <w:tabs>
          <w:tab w:val="left" w:pos="3600"/>
          <w:tab w:val="left" w:pos="4320"/>
        </w:tabs>
        <w:rPr>
          <w:sz w:val="24"/>
        </w:rPr>
      </w:pPr>
      <w:r>
        <w:rPr>
          <w:sz w:val="24"/>
        </w:rPr>
        <w:t>dohodly se</w:t>
      </w:r>
      <w:r w:rsidR="00C538A1">
        <w:rPr>
          <w:sz w:val="24"/>
        </w:rPr>
        <w:t xml:space="preserve"> výše uvedené</w:t>
      </w:r>
      <w:bookmarkStart w:id="0" w:name="_GoBack"/>
      <w:bookmarkEnd w:id="0"/>
      <w:r>
        <w:rPr>
          <w:sz w:val="24"/>
        </w:rPr>
        <w:t xml:space="preserve"> </w:t>
      </w:r>
      <w:r w:rsidR="008D182D">
        <w:rPr>
          <w:sz w:val="24"/>
        </w:rPr>
        <w:t>smluvní strany na uzavření tohoto</w:t>
      </w:r>
    </w:p>
    <w:p w:rsidR="00750A7B" w:rsidRDefault="00750A7B" w:rsidP="006804CF">
      <w:pPr>
        <w:pStyle w:val="BodyText21"/>
        <w:widowControl/>
        <w:tabs>
          <w:tab w:val="left" w:pos="3600"/>
          <w:tab w:val="left" w:pos="4320"/>
        </w:tabs>
        <w:rPr>
          <w:sz w:val="24"/>
        </w:rPr>
      </w:pPr>
    </w:p>
    <w:p w:rsidR="00750A7B" w:rsidRDefault="00750A7B" w:rsidP="006804CF">
      <w:pPr>
        <w:pStyle w:val="BodyText21"/>
        <w:widowControl/>
        <w:tabs>
          <w:tab w:val="left" w:pos="3600"/>
          <w:tab w:val="left" w:pos="4320"/>
        </w:tabs>
        <w:rPr>
          <w:sz w:val="24"/>
        </w:rPr>
      </w:pPr>
    </w:p>
    <w:p w:rsidR="00750A7B" w:rsidRDefault="00750A7B" w:rsidP="006804CF">
      <w:pPr>
        <w:pStyle w:val="BodyText21"/>
        <w:widowControl/>
        <w:tabs>
          <w:tab w:val="left" w:pos="3600"/>
          <w:tab w:val="left" w:pos="4320"/>
        </w:tabs>
        <w:rPr>
          <w:sz w:val="24"/>
        </w:rPr>
      </w:pPr>
    </w:p>
    <w:p w:rsidR="00750A7B" w:rsidRDefault="00750A7B" w:rsidP="006804CF">
      <w:pPr>
        <w:pStyle w:val="BodyText21"/>
        <w:widowControl/>
        <w:tabs>
          <w:tab w:val="left" w:pos="3600"/>
          <w:tab w:val="left" w:pos="4320"/>
        </w:tabs>
        <w:rPr>
          <w:sz w:val="24"/>
        </w:rPr>
      </w:pPr>
    </w:p>
    <w:p w:rsidR="008D182D" w:rsidRDefault="008D182D" w:rsidP="006804CF">
      <w:pPr>
        <w:pStyle w:val="BodyText21"/>
        <w:widowControl/>
        <w:tabs>
          <w:tab w:val="left" w:pos="3600"/>
          <w:tab w:val="left" w:pos="4320"/>
        </w:tabs>
        <w:rPr>
          <w:sz w:val="24"/>
        </w:rPr>
      </w:pPr>
    </w:p>
    <w:p w:rsidR="006804CF" w:rsidRDefault="008D182D" w:rsidP="008D182D">
      <w:pPr>
        <w:pStyle w:val="BodyText21"/>
        <w:widowControl/>
        <w:tabs>
          <w:tab w:val="left" w:pos="3600"/>
          <w:tab w:val="left" w:pos="4320"/>
        </w:tabs>
        <w:jc w:val="center"/>
        <w:rPr>
          <w:rStyle w:val="Nzevknihy"/>
          <w:sz w:val="32"/>
          <w:szCs w:val="32"/>
        </w:rPr>
      </w:pPr>
      <w:r w:rsidRPr="008D182D">
        <w:rPr>
          <w:b/>
          <w:sz w:val="32"/>
          <w:szCs w:val="32"/>
        </w:rPr>
        <w:t xml:space="preserve">DODATKU Č. 1                                                                                             </w:t>
      </w:r>
      <w:r w:rsidR="00E92D91" w:rsidRPr="008D182D">
        <w:rPr>
          <w:rStyle w:val="Nzevknihy"/>
          <w:sz w:val="32"/>
          <w:szCs w:val="32"/>
        </w:rPr>
        <w:t>SMLOUVY O DÍLO</w:t>
      </w:r>
    </w:p>
    <w:p w:rsidR="008D182D" w:rsidRPr="008D182D" w:rsidRDefault="008D182D" w:rsidP="008D182D">
      <w:pPr>
        <w:pStyle w:val="BodyText21"/>
        <w:widowControl/>
        <w:tabs>
          <w:tab w:val="left" w:pos="3600"/>
          <w:tab w:val="left" w:pos="4320"/>
        </w:tabs>
        <w:jc w:val="center"/>
        <w:rPr>
          <w:rStyle w:val="Nzevknihy"/>
          <w:bCs w:val="0"/>
          <w:smallCaps w:val="0"/>
          <w:spacing w:val="0"/>
          <w:sz w:val="32"/>
          <w:szCs w:val="32"/>
        </w:rPr>
      </w:pPr>
      <w:r>
        <w:rPr>
          <w:rStyle w:val="Nzevknihy"/>
          <w:sz w:val="32"/>
          <w:szCs w:val="32"/>
        </w:rPr>
        <w:t>ze dne 18. 9.2017</w:t>
      </w:r>
    </w:p>
    <w:p w:rsidR="006804CF" w:rsidRDefault="006804CF" w:rsidP="006804CF">
      <w:pPr>
        <w:pStyle w:val="Zkladntext"/>
        <w:tabs>
          <w:tab w:val="left" w:pos="3600"/>
          <w:tab w:val="left" w:pos="4320"/>
        </w:tabs>
        <w:jc w:val="left"/>
        <w:rPr>
          <w:b/>
          <w:bCs/>
          <w:sz w:val="20"/>
        </w:rPr>
      </w:pPr>
    </w:p>
    <w:p w:rsidR="006804CF" w:rsidRDefault="006804CF" w:rsidP="006804CF">
      <w:pPr>
        <w:pStyle w:val="Zkladntext"/>
        <w:tabs>
          <w:tab w:val="left" w:pos="3600"/>
          <w:tab w:val="left" w:pos="4320"/>
        </w:tabs>
        <w:jc w:val="left"/>
        <w:rPr>
          <w:b/>
          <w:bCs/>
          <w:sz w:val="20"/>
        </w:rPr>
      </w:pPr>
    </w:p>
    <w:p w:rsidR="006804CF" w:rsidRDefault="006804CF" w:rsidP="006804CF">
      <w:pPr>
        <w:pStyle w:val="Zkladntext"/>
        <w:tabs>
          <w:tab w:val="left" w:pos="3600"/>
          <w:tab w:val="left" w:pos="4320"/>
        </w:tabs>
        <w:jc w:val="left"/>
        <w:rPr>
          <w:b/>
          <w:bCs/>
          <w:sz w:val="20"/>
        </w:rPr>
      </w:pPr>
    </w:p>
    <w:p w:rsidR="006804CF" w:rsidRDefault="006804CF" w:rsidP="006804CF">
      <w:pPr>
        <w:pStyle w:val="Nadpis1"/>
      </w:pPr>
      <w:r>
        <w:t xml:space="preserve">Předmět </w:t>
      </w:r>
      <w:r w:rsidR="008D182D">
        <w:t>dodatku</w:t>
      </w:r>
    </w:p>
    <w:p w:rsidR="008D182D" w:rsidRDefault="008D182D" w:rsidP="008D182D"/>
    <w:p w:rsidR="008D182D" w:rsidRPr="00750A7B" w:rsidRDefault="008D182D" w:rsidP="008D182D">
      <w:pPr>
        <w:pStyle w:val="Odstavecseseznamem"/>
        <w:numPr>
          <w:ilvl w:val="0"/>
          <w:numId w:val="39"/>
        </w:numPr>
        <w:rPr>
          <w:b/>
        </w:rPr>
      </w:pPr>
      <w:r w:rsidRPr="00750A7B">
        <w:rPr>
          <w:b/>
        </w:rPr>
        <w:t xml:space="preserve">Objednatel a zhotovitel se výslovně dohodli tak, že ustanovení čl. III. „Doba plnění“ smlouvy o dílo ze dne </w:t>
      </w:r>
      <w:proofErr w:type="gramStart"/>
      <w:r w:rsidRPr="00750A7B">
        <w:rPr>
          <w:b/>
        </w:rPr>
        <w:t>18.9.2017</w:t>
      </w:r>
      <w:proofErr w:type="gramEnd"/>
      <w:r w:rsidRPr="00750A7B">
        <w:rPr>
          <w:b/>
        </w:rPr>
        <w:t xml:space="preserve"> se mění tak, že nově zní takto:</w:t>
      </w:r>
    </w:p>
    <w:p w:rsidR="006804CF" w:rsidRDefault="006804CF" w:rsidP="006804CF">
      <w:pPr>
        <w:tabs>
          <w:tab w:val="left" w:pos="3600"/>
          <w:tab w:val="left" w:pos="4320"/>
        </w:tabs>
        <w:rPr>
          <w:sz w:val="16"/>
        </w:rPr>
      </w:pPr>
    </w:p>
    <w:p w:rsidR="006804CF" w:rsidRDefault="006804CF" w:rsidP="006804CF">
      <w:pPr>
        <w:tabs>
          <w:tab w:val="left" w:pos="3600"/>
          <w:tab w:val="left" w:pos="4320"/>
        </w:tabs>
        <w:jc w:val="both"/>
        <w:rPr>
          <w:b/>
          <w:bCs/>
        </w:rPr>
      </w:pPr>
    </w:p>
    <w:p w:rsidR="006804CF" w:rsidRPr="00750A7B" w:rsidRDefault="006804CF" w:rsidP="008D182D">
      <w:pPr>
        <w:pStyle w:val="Nadpis1"/>
        <w:numPr>
          <w:ilvl w:val="0"/>
          <w:numId w:val="0"/>
        </w:numPr>
        <w:jc w:val="left"/>
        <w:rPr>
          <w:i/>
        </w:rPr>
      </w:pPr>
      <w:r w:rsidRPr="005511A7">
        <w:rPr>
          <w:u w:val="none"/>
        </w:rPr>
        <w:tab/>
      </w:r>
      <w:bookmarkStart w:id="1" w:name="_Ref200774823"/>
      <w:r w:rsidR="008D182D">
        <w:rPr>
          <w:u w:val="none"/>
        </w:rPr>
        <w:tab/>
      </w:r>
      <w:r w:rsidR="008D182D">
        <w:rPr>
          <w:u w:val="none"/>
        </w:rPr>
        <w:tab/>
      </w:r>
      <w:r w:rsidR="008D182D">
        <w:rPr>
          <w:u w:val="none"/>
        </w:rPr>
        <w:tab/>
      </w:r>
      <w:r w:rsidR="008D182D">
        <w:rPr>
          <w:u w:val="none"/>
        </w:rPr>
        <w:tab/>
      </w:r>
      <w:r w:rsidR="008D182D">
        <w:rPr>
          <w:u w:val="none"/>
        </w:rPr>
        <w:tab/>
      </w:r>
      <w:r w:rsidRPr="00750A7B">
        <w:rPr>
          <w:i/>
        </w:rPr>
        <w:t>Doba plnění</w:t>
      </w:r>
      <w:bookmarkEnd w:id="1"/>
    </w:p>
    <w:p w:rsidR="00E92D91" w:rsidRPr="00750A7B" w:rsidRDefault="00E92D91" w:rsidP="00BF5D25">
      <w:pPr>
        <w:pStyle w:val="Nadpis5"/>
        <w:numPr>
          <w:ilvl w:val="0"/>
          <w:numId w:val="0"/>
        </w:numPr>
        <w:ind w:left="567"/>
        <w:rPr>
          <w:i/>
          <w:szCs w:val="24"/>
        </w:rPr>
      </w:pPr>
    </w:p>
    <w:p w:rsidR="00E92D91" w:rsidRPr="00750A7B" w:rsidRDefault="00E92D91" w:rsidP="00E92D91">
      <w:pPr>
        <w:pStyle w:val="Nadpis5"/>
        <w:numPr>
          <w:ilvl w:val="0"/>
          <w:numId w:val="0"/>
        </w:numPr>
        <w:tabs>
          <w:tab w:val="clear" w:pos="567"/>
        </w:tabs>
        <w:ind w:left="567" w:hanging="567"/>
        <w:rPr>
          <w:b/>
          <w:bCs/>
          <w:i/>
        </w:rPr>
      </w:pPr>
      <w:r w:rsidRPr="00750A7B">
        <w:rPr>
          <w:i/>
        </w:rPr>
        <w:t xml:space="preserve">(1)   </w:t>
      </w:r>
      <w:r w:rsidR="006804CF" w:rsidRPr="00750A7B">
        <w:rPr>
          <w:i/>
        </w:rPr>
        <w:t xml:space="preserve">Zhotovitel se zavazuje dílo řádně provést a protokolárně je předat objednateli </w:t>
      </w:r>
      <w:r w:rsidR="008D182D" w:rsidRPr="00750A7B">
        <w:rPr>
          <w:b/>
          <w:bCs/>
          <w:i/>
        </w:rPr>
        <w:t>nejpozději</w:t>
      </w:r>
      <w:r w:rsidR="00C538A1">
        <w:rPr>
          <w:b/>
          <w:bCs/>
          <w:i/>
        </w:rPr>
        <w:t xml:space="preserve"> do</w:t>
      </w:r>
      <w:r w:rsidR="00BF5D25" w:rsidRPr="00750A7B">
        <w:rPr>
          <w:b/>
          <w:bCs/>
          <w:i/>
        </w:rPr>
        <w:t xml:space="preserve"> </w:t>
      </w:r>
      <w:r w:rsidR="008D182D" w:rsidRPr="00750A7B">
        <w:rPr>
          <w:b/>
          <w:bCs/>
          <w:i/>
        </w:rPr>
        <w:t>30. září 2018</w:t>
      </w:r>
    </w:p>
    <w:p w:rsidR="006804CF" w:rsidRPr="00750A7B" w:rsidRDefault="00E92D91" w:rsidP="00E92D91">
      <w:pPr>
        <w:pStyle w:val="Nadpis5"/>
        <w:numPr>
          <w:ilvl w:val="0"/>
          <w:numId w:val="0"/>
        </w:numPr>
        <w:tabs>
          <w:tab w:val="clear" w:pos="567"/>
        </w:tabs>
        <w:ind w:left="567" w:hanging="567"/>
        <w:rPr>
          <w:b/>
          <w:bCs/>
          <w:i/>
        </w:rPr>
      </w:pPr>
      <w:r w:rsidRPr="00750A7B">
        <w:rPr>
          <w:bCs/>
          <w:i/>
        </w:rPr>
        <w:t>(2)</w:t>
      </w:r>
      <w:r w:rsidRPr="00750A7B">
        <w:rPr>
          <w:b/>
          <w:bCs/>
          <w:i/>
        </w:rPr>
        <w:t xml:space="preserve">     </w:t>
      </w:r>
      <w:r w:rsidR="006804CF" w:rsidRPr="00750A7B">
        <w:rPr>
          <w:i/>
        </w:rPr>
        <w:t xml:space="preserve">Smluvní strany se dohodly, že dílo bude provedeno jako celek, a to v následujících termínech: </w:t>
      </w:r>
    </w:p>
    <w:p w:rsidR="006804CF" w:rsidRPr="00750A7B" w:rsidRDefault="006804CF" w:rsidP="00E92D91">
      <w:pPr>
        <w:numPr>
          <w:ilvl w:val="0"/>
          <w:numId w:val="8"/>
        </w:numPr>
        <w:ind w:left="993" w:hanging="426"/>
        <w:jc w:val="both"/>
        <w:rPr>
          <w:b/>
          <w:bCs/>
          <w:i/>
        </w:rPr>
      </w:pPr>
      <w:r w:rsidRPr="00750A7B">
        <w:rPr>
          <w:i/>
        </w:rPr>
        <w:t xml:space="preserve">zahájení provádění díla </w:t>
      </w:r>
      <w:r w:rsidR="00BF5D25" w:rsidRPr="00750A7B">
        <w:rPr>
          <w:i/>
        </w:rPr>
        <w:t>bezprostředně po podpisu Smlouvy o dílo</w:t>
      </w:r>
    </w:p>
    <w:p w:rsidR="006804CF" w:rsidRDefault="006804CF" w:rsidP="00E92D91">
      <w:pPr>
        <w:numPr>
          <w:ilvl w:val="0"/>
          <w:numId w:val="8"/>
        </w:numPr>
        <w:ind w:left="993" w:hanging="426"/>
        <w:jc w:val="both"/>
        <w:rPr>
          <w:b/>
          <w:bCs/>
          <w:i/>
        </w:rPr>
      </w:pPr>
      <w:r w:rsidRPr="00750A7B">
        <w:rPr>
          <w:i/>
        </w:rPr>
        <w:t xml:space="preserve">kompletní provedení a předání díla </w:t>
      </w:r>
      <w:r w:rsidR="00BF5D25" w:rsidRPr="00750A7B">
        <w:rPr>
          <w:b/>
          <w:bCs/>
          <w:i/>
        </w:rPr>
        <w:t xml:space="preserve">nejpozději do 30. </w:t>
      </w:r>
      <w:r w:rsidR="008D182D" w:rsidRPr="00750A7B">
        <w:rPr>
          <w:b/>
          <w:bCs/>
          <w:i/>
        </w:rPr>
        <w:t>září</w:t>
      </w:r>
      <w:r w:rsidR="00BF5D25" w:rsidRPr="00750A7B">
        <w:rPr>
          <w:b/>
          <w:bCs/>
          <w:i/>
        </w:rPr>
        <w:t xml:space="preserve"> 2018.</w:t>
      </w:r>
    </w:p>
    <w:p w:rsidR="00750A7B" w:rsidRDefault="00750A7B" w:rsidP="00750A7B">
      <w:pPr>
        <w:jc w:val="both"/>
        <w:rPr>
          <w:b/>
          <w:bCs/>
          <w:i/>
        </w:rPr>
      </w:pPr>
    </w:p>
    <w:p w:rsidR="00750A7B" w:rsidRDefault="00750A7B" w:rsidP="00750A7B">
      <w:pPr>
        <w:pStyle w:val="Odstavecseseznamem"/>
        <w:numPr>
          <w:ilvl w:val="0"/>
          <w:numId w:val="39"/>
        </w:numPr>
        <w:jc w:val="both"/>
        <w:rPr>
          <w:b/>
          <w:bCs/>
        </w:rPr>
      </w:pPr>
      <w:r>
        <w:rPr>
          <w:b/>
          <w:bCs/>
        </w:rPr>
        <w:lastRenderedPageBreak/>
        <w:t xml:space="preserve">Objednatel a zhotovitel se výslovně dohodli tak, že ustanovení čl. VI „Předání a převzetí díla“ smlouvy o dílo ze dne </w:t>
      </w:r>
      <w:proofErr w:type="gramStart"/>
      <w:r>
        <w:rPr>
          <w:b/>
          <w:bCs/>
        </w:rPr>
        <w:t>18.9.2017</w:t>
      </w:r>
      <w:proofErr w:type="gramEnd"/>
      <w:r>
        <w:rPr>
          <w:b/>
          <w:bCs/>
        </w:rPr>
        <w:t xml:space="preserve"> se mění tak, že nově zní takto:</w:t>
      </w:r>
    </w:p>
    <w:p w:rsidR="00750A7B" w:rsidRPr="00750A7B" w:rsidRDefault="00750A7B" w:rsidP="00750A7B">
      <w:pPr>
        <w:pStyle w:val="Odstavecseseznamem"/>
        <w:jc w:val="both"/>
        <w:rPr>
          <w:b/>
          <w:bCs/>
        </w:rPr>
      </w:pPr>
    </w:p>
    <w:p w:rsidR="006804CF" w:rsidRDefault="006804CF" w:rsidP="006804CF">
      <w:pPr>
        <w:tabs>
          <w:tab w:val="left" w:pos="3600"/>
          <w:tab w:val="left" w:pos="4320"/>
        </w:tabs>
        <w:jc w:val="both"/>
        <w:rPr>
          <w:b/>
          <w:bCs/>
        </w:rPr>
      </w:pPr>
    </w:p>
    <w:p w:rsidR="006804CF" w:rsidRPr="00750A7B" w:rsidRDefault="006804CF" w:rsidP="00750A7B">
      <w:pPr>
        <w:pStyle w:val="Nadpis1"/>
        <w:numPr>
          <w:ilvl w:val="0"/>
          <w:numId w:val="0"/>
        </w:numPr>
        <w:ind w:left="3192" w:firstLine="348"/>
        <w:jc w:val="left"/>
        <w:rPr>
          <w:i/>
        </w:rPr>
      </w:pPr>
      <w:bookmarkStart w:id="2" w:name="_Ref200774849"/>
      <w:r w:rsidRPr="00750A7B">
        <w:rPr>
          <w:i/>
        </w:rPr>
        <w:t>Předání a převzetí díla</w:t>
      </w:r>
      <w:bookmarkEnd w:id="2"/>
    </w:p>
    <w:p w:rsidR="006804CF" w:rsidRPr="00750A7B" w:rsidRDefault="006804CF" w:rsidP="006804CF">
      <w:pPr>
        <w:tabs>
          <w:tab w:val="left" w:pos="3600"/>
          <w:tab w:val="left" w:pos="4320"/>
        </w:tabs>
        <w:jc w:val="center"/>
        <w:rPr>
          <w:b/>
          <w:bCs/>
          <w:i/>
        </w:rPr>
      </w:pPr>
    </w:p>
    <w:p w:rsidR="006804CF" w:rsidRPr="00750A7B" w:rsidRDefault="006804CF" w:rsidP="006804CF">
      <w:pPr>
        <w:pStyle w:val="Nadpis5"/>
        <w:numPr>
          <w:ilvl w:val="0"/>
          <w:numId w:val="12"/>
        </w:numPr>
        <w:ind w:left="567" w:hanging="567"/>
        <w:rPr>
          <w:i/>
        </w:rPr>
      </w:pPr>
      <w:r w:rsidRPr="00750A7B">
        <w:rPr>
          <w:i/>
        </w:rPr>
        <w:t xml:space="preserve">Zhotovitel se zavazuje řádně provést a protokolárně předat dílo objednateli nejpozději </w:t>
      </w:r>
      <w:r w:rsidR="00647AE1" w:rsidRPr="00750A7B">
        <w:rPr>
          <w:i/>
        </w:rPr>
        <w:t xml:space="preserve">do </w:t>
      </w:r>
      <w:r w:rsidR="00750A7B">
        <w:rPr>
          <w:i/>
        </w:rPr>
        <w:t>30. září 2018.</w:t>
      </w:r>
      <w:r w:rsidRPr="00750A7B">
        <w:rPr>
          <w:i/>
        </w:rPr>
        <w:t xml:space="preserve"> O předání díla zhotovitelem objednateli bude sepsán písemný protokol.</w:t>
      </w:r>
    </w:p>
    <w:p w:rsidR="006804CF" w:rsidRPr="00750A7B" w:rsidRDefault="006804CF" w:rsidP="006804CF">
      <w:pPr>
        <w:pStyle w:val="Nadpis5"/>
        <w:numPr>
          <w:ilvl w:val="0"/>
          <w:numId w:val="12"/>
        </w:numPr>
        <w:ind w:left="567" w:hanging="567"/>
        <w:rPr>
          <w:i/>
        </w:rPr>
      </w:pPr>
      <w:r w:rsidRPr="00750A7B">
        <w:rPr>
          <w:i/>
        </w:rPr>
        <w:t>V případě, že se při přejímání díla objednatelem prokáže, že je zhotovitelem předáváno dílo, které nese vady anebo nedodělky, není objednatel povinen předávané dílo převzít. Tato skutečnost bude uvedena v předávacím protokole. Po odstranění vad anebo nedodělků díla či jeho části, pro které objednatel odmítl od zhotovitele dílo převzít, se opakuje přejímací řízení analogicky dle tohoto článku smlouvy. V takovém případě bude k původnímu předávacímu protokolu sepsán dodatek, ve kterém bude uvedeno převzetí díla. Dodatek obsahuje veškeré náležitosti stanovené pro předávací protokol v tomto článku smlouvy.</w:t>
      </w:r>
    </w:p>
    <w:p w:rsidR="006804CF" w:rsidRPr="00750A7B" w:rsidRDefault="006804CF" w:rsidP="006804CF">
      <w:pPr>
        <w:tabs>
          <w:tab w:val="left" w:pos="3600"/>
          <w:tab w:val="left" w:pos="4320"/>
        </w:tabs>
        <w:rPr>
          <w:b/>
          <w:bCs/>
          <w:i/>
        </w:rPr>
      </w:pPr>
    </w:p>
    <w:p w:rsidR="006804CF" w:rsidRDefault="006804CF" w:rsidP="006804CF">
      <w:pPr>
        <w:tabs>
          <w:tab w:val="left" w:pos="3600"/>
          <w:tab w:val="left" w:pos="4320"/>
        </w:tabs>
        <w:jc w:val="both"/>
      </w:pPr>
    </w:p>
    <w:p w:rsidR="006804CF" w:rsidRDefault="006804CF" w:rsidP="006804CF">
      <w:pPr>
        <w:pStyle w:val="Nadpis1"/>
      </w:pPr>
      <w:r>
        <w:t>Závěrečná ustanovení</w:t>
      </w:r>
    </w:p>
    <w:p w:rsidR="006804CF" w:rsidRPr="00CF370F" w:rsidRDefault="006804CF" w:rsidP="006804CF">
      <w:pPr>
        <w:pStyle w:val="Zkladntextodsazen3"/>
        <w:tabs>
          <w:tab w:val="left" w:pos="3600"/>
          <w:tab w:val="left" w:pos="4320"/>
        </w:tabs>
        <w:ind w:left="709" w:hanging="709"/>
        <w:rPr>
          <w:szCs w:val="22"/>
        </w:rPr>
      </w:pPr>
    </w:p>
    <w:p w:rsidR="00B2096A" w:rsidRDefault="00B2096A" w:rsidP="004D4756">
      <w:pPr>
        <w:pStyle w:val="Odstavce"/>
        <w:ind w:left="567" w:hanging="567"/>
      </w:pPr>
      <w:r>
        <w:t>(1)</w:t>
      </w:r>
      <w:r>
        <w:tab/>
        <w:t xml:space="preserve">Tato </w:t>
      </w:r>
      <w:r w:rsidR="00750A7B">
        <w:t>Dodatek</w:t>
      </w:r>
      <w:r>
        <w:t xml:space="preserve"> nabývá platnosti dnem podpisu oprávněnými zástupci obou smluvních stran. Ve vztahu k účinnosti </w:t>
      </w:r>
      <w:r w:rsidR="00750A7B">
        <w:t>Dodatku</w:t>
      </w:r>
      <w:r>
        <w:t xml:space="preserve"> berou smluvní strany na vědomí a výslovně prohlašují, že jsou jim známy účinky zákona č. 340/2015 Sb., o zvláštních podmínkách účinnosti některých s</w:t>
      </w:r>
      <w:r w:rsidR="004D4756">
        <w:t xml:space="preserve">mluv, uveřejňování těchto smluv </w:t>
      </w:r>
      <w:r>
        <w:t xml:space="preserve">a o registru smluv, v účinném znění (dále jen „zákon o registru smluv“), ve vztahu k účinnosti </w:t>
      </w:r>
      <w:r w:rsidR="00750A7B">
        <w:t>tohoto Dodatku</w:t>
      </w:r>
      <w:r>
        <w:t xml:space="preserve">, tedy že účinnost </w:t>
      </w:r>
      <w:r w:rsidR="00750A7B">
        <w:t>tohoto Dodatku nastává až jeho</w:t>
      </w:r>
      <w:r>
        <w:t xml:space="preserve"> uveřejněním dle zákona o registru smluv. Příslušné uveřejnění dle zákona o registru smluv zajistí </w:t>
      </w:r>
      <w:r w:rsidR="004D4756">
        <w:t>objednatel</w:t>
      </w:r>
      <w:r>
        <w:t xml:space="preserve">, při plné součinnosti </w:t>
      </w:r>
      <w:r w:rsidR="00863A29">
        <w:t>zhotovitele.</w:t>
      </w:r>
    </w:p>
    <w:p w:rsidR="006804CF" w:rsidRPr="00B2096A" w:rsidRDefault="00750A7B" w:rsidP="00B2096A">
      <w:pPr>
        <w:pStyle w:val="Nadpis5"/>
        <w:numPr>
          <w:ilvl w:val="0"/>
          <w:numId w:val="23"/>
        </w:numPr>
        <w:ind w:left="567" w:hanging="567"/>
        <w:rPr>
          <w:szCs w:val="22"/>
        </w:rPr>
      </w:pPr>
      <w:r>
        <w:rPr>
          <w:szCs w:val="22"/>
        </w:rPr>
        <w:t>Dodatek je vyhotoven</w:t>
      </w:r>
      <w:r w:rsidR="006804CF" w:rsidRPr="00B2096A">
        <w:rPr>
          <w:szCs w:val="22"/>
        </w:rPr>
        <w:t xml:space="preserve"> ve čtyřech stejnopisech, z nichž zhotovitel obdrží dva stejnopisy a objednatel dva stejnopisy. Každý stejnopis </w:t>
      </w:r>
      <w:r>
        <w:rPr>
          <w:szCs w:val="22"/>
        </w:rPr>
        <w:t>Dodatku</w:t>
      </w:r>
      <w:r w:rsidR="006804CF" w:rsidRPr="00B2096A">
        <w:rPr>
          <w:szCs w:val="22"/>
        </w:rPr>
        <w:t xml:space="preserve"> má právní sílu originálu. </w:t>
      </w:r>
    </w:p>
    <w:p w:rsidR="006804CF" w:rsidRPr="00CF370F" w:rsidRDefault="006804CF" w:rsidP="006804CF">
      <w:pPr>
        <w:pStyle w:val="Nadpis5"/>
        <w:ind w:left="567" w:hanging="567"/>
        <w:rPr>
          <w:szCs w:val="22"/>
        </w:rPr>
      </w:pPr>
      <w:r w:rsidRPr="00CF370F">
        <w:rPr>
          <w:szCs w:val="22"/>
        </w:rPr>
        <w:t xml:space="preserve">Statutární město Karlovy Vary ve smyslu ustanovení § 41 zákona č. 128/2000 Sb. – o obcích, ve znění pozdějších předpisů, potvrzuje, že u právních </w:t>
      </w:r>
      <w:r w:rsidR="00863A29">
        <w:rPr>
          <w:szCs w:val="22"/>
        </w:rPr>
        <w:t>jednání</w:t>
      </w:r>
      <w:r w:rsidRPr="00CF370F">
        <w:rPr>
          <w:szCs w:val="22"/>
        </w:rPr>
        <w:t xml:space="preserve"> obsažených </w:t>
      </w:r>
      <w:r w:rsidR="00750A7B">
        <w:rPr>
          <w:szCs w:val="22"/>
        </w:rPr>
        <w:t>v tomto Dodatku</w:t>
      </w:r>
      <w:r w:rsidRPr="00CF370F">
        <w:rPr>
          <w:szCs w:val="22"/>
        </w:rPr>
        <w:t xml:space="preserve"> byly splněny ze strany </w:t>
      </w:r>
      <w:r>
        <w:rPr>
          <w:szCs w:val="22"/>
        </w:rPr>
        <w:t>Statutárního m</w:t>
      </w:r>
      <w:r w:rsidRPr="00CF370F">
        <w:rPr>
          <w:szCs w:val="22"/>
        </w:rPr>
        <w:t xml:space="preserve">ěsta Karlovy Vary veškeré zákonem 128/2000 Sb. či jinými obecně závaznými právními předpisy stanovené podmínky ve formě předchozího zveřejnění, schválení či odsouhlasení, které jsou obligatorní pro platnost tohoto právního </w:t>
      </w:r>
      <w:r w:rsidR="00863A29">
        <w:rPr>
          <w:szCs w:val="22"/>
        </w:rPr>
        <w:t>jednání.</w:t>
      </w:r>
    </w:p>
    <w:p w:rsidR="006804CF" w:rsidRDefault="006804CF" w:rsidP="006804CF">
      <w:pPr>
        <w:pStyle w:val="Nadpis5"/>
        <w:ind w:left="567" w:hanging="567"/>
        <w:rPr>
          <w:szCs w:val="22"/>
        </w:rPr>
      </w:pPr>
      <w:r w:rsidRPr="00CF370F">
        <w:rPr>
          <w:szCs w:val="22"/>
        </w:rPr>
        <w:t xml:space="preserve">Obě smluvní strany potvrzují autentičnost </w:t>
      </w:r>
      <w:r w:rsidR="00750A7B">
        <w:rPr>
          <w:szCs w:val="22"/>
        </w:rPr>
        <w:t>Dodatku</w:t>
      </w:r>
      <w:r w:rsidRPr="00CF370F">
        <w:rPr>
          <w:szCs w:val="22"/>
        </w:rPr>
        <w:t xml:space="preserve"> a prohlašují, že si </w:t>
      </w:r>
      <w:r w:rsidR="00750A7B">
        <w:rPr>
          <w:szCs w:val="22"/>
        </w:rPr>
        <w:t xml:space="preserve">Dodatek přečetly, s jeho </w:t>
      </w:r>
      <w:r w:rsidRPr="00CF370F">
        <w:rPr>
          <w:szCs w:val="22"/>
        </w:rPr>
        <w:t xml:space="preserve">obsahem souhlasí, že </w:t>
      </w:r>
      <w:r w:rsidR="00750A7B">
        <w:rPr>
          <w:szCs w:val="22"/>
        </w:rPr>
        <w:t>Dodatek byl sepsán</w:t>
      </w:r>
      <w:r w:rsidRPr="00CF370F">
        <w:rPr>
          <w:szCs w:val="22"/>
        </w:rPr>
        <w:t xml:space="preserve"> na základě pravdivých údajů, z jejic</w:t>
      </w:r>
      <w:r w:rsidR="00750A7B">
        <w:rPr>
          <w:szCs w:val="22"/>
        </w:rPr>
        <w:t>h pravé a svobodné vůle a nebyl uzavřen</w:t>
      </w:r>
      <w:r w:rsidRPr="00CF370F">
        <w:rPr>
          <w:szCs w:val="22"/>
        </w:rPr>
        <w:t xml:space="preserve"> v tísni ani za jinak jednostranně nevýhodných podmínek, což stvrzují svým podpisem, resp. podpisem svého oprávněného zástupce.</w:t>
      </w:r>
    </w:p>
    <w:p w:rsidR="00603297" w:rsidRDefault="00603297" w:rsidP="00603297"/>
    <w:p w:rsidR="00603297" w:rsidRPr="00603297" w:rsidRDefault="00603297" w:rsidP="00603297"/>
    <w:p w:rsidR="006804CF" w:rsidRDefault="006804CF" w:rsidP="006804CF">
      <w:pPr>
        <w:tabs>
          <w:tab w:val="left" w:pos="3600"/>
          <w:tab w:val="left" w:pos="4320"/>
        </w:tabs>
        <w:jc w:val="both"/>
      </w:pPr>
    </w:p>
    <w:p w:rsidR="006804CF" w:rsidRDefault="006804CF" w:rsidP="006804CF">
      <w:pPr>
        <w:tabs>
          <w:tab w:val="left" w:pos="3600"/>
          <w:tab w:val="left" w:pos="4320"/>
        </w:tabs>
        <w:jc w:val="both"/>
      </w:pPr>
    </w:p>
    <w:p w:rsidR="006804CF" w:rsidRDefault="006804CF" w:rsidP="006804CF">
      <w:pPr>
        <w:tabs>
          <w:tab w:val="left" w:pos="3600"/>
          <w:tab w:val="left" w:pos="4320"/>
        </w:tabs>
        <w:jc w:val="both"/>
      </w:pPr>
    </w:p>
    <w:p w:rsidR="006804CF" w:rsidRDefault="006804CF" w:rsidP="006804CF">
      <w:pPr>
        <w:tabs>
          <w:tab w:val="left" w:pos="3600"/>
          <w:tab w:val="left" w:pos="4320"/>
        </w:tabs>
        <w:jc w:val="both"/>
      </w:pPr>
      <w:r>
        <w:t xml:space="preserve">V Karlových Varech, dne </w:t>
      </w:r>
      <w:r w:rsidR="00603297">
        <w:tab/>
      </w:r>
      <w:r w:rsidR="00603297">
        <w:tab/>
      </w:r>
      <w:r w:rsidR="00603297">
        <w:tab/>
      </w:r>
      <w:r w:rsidR="00603297">
        <w:tab/>
        <w:t>V</w:t>
      </w:r>
      <w:r w:rsidR="00067A9F">
        <w:t xml:space="preserve"> Praze, dne </w:t>
      </w:r>
    </w:p>
    <w:p w:rsidR="006804CF" w:rsidRDefault="006804CF" w:rsidP="006804CF">
      <w:pPr>
        <w:pStyle w:val="BodyText21"/>
        <w:widowControl/>
        <w:tabs>
          <w:tab w:val="left" w:pos="3600"/>
          <w:tab w:val="left" w:pos="4320"/>
        </w:tabs>
        <w:rPr>
          <w:b/>
          <w:bCs/>
          <w:sz w:val="24"/>
        </w:rPr>
      </w:pPr>
    </w:p>
    <w:p w:rsidR="006804CF" w:rsidRDefault="006804CF" w:rsidP="006804CF">
      <w:pPr>
        <w:pStyle w:val="BodyText21"/>
        <w:widowControl/>
        <w:tabs>
          <w:tab w:val="left" w:pos="3600"/>
          <w:tab w:val="left" w:pos="4320"/>
        </w:tabs>
        <w:rPr>
          <w:b/>
          <w:bCs/>
          <w:sz w:val="24"/>
        </w:rPr>
      </w:pPr>
    </w:p>
    <w:p w:rsidR="006804CF" w:rsidRDefault="006804CF" w:rsidP="006804CF">
      <w:pPr>
        <w:pStyle w:val="BodyText21"/>
        <w:widowControl/>
        <w:jc w:val="center"/>
        <w:rPr>
          <w:sz w:val="24"/>
        </w:rPr>
      </w:pPr>
    </w:p>
    <w:p w:rsidR="006804CF" w:rsidRDefault="006804CF" w:rsidP="006804CF">
      <w:pPr>
        <w:pStyle w:val="BodyText21"/>
        <w:widowControl/>
        <w:jc w:val="center"/>
        <w:rPr>
          <w:sz w:val="24"/>
        </w:rPr>
      </w:pPr>
    </w:p>
    <w:p w:rsidR="006804CF" w:rsidRDefault="006804CF" w:rsidP="006804CF">
      <w:pPr>
        <w:pStyle w:val="BodyText21"/>
        <w:widowControl/>
        <w:jc w:val="center"/>
        <w:rPr>
          <w:sz w:val="24"/>
        </w:rPr>
      </w:pPr>
      <w:r>
        <w:rPr>
          <w:sz w:val="24"/>
        </w:rPr>
        <w:t>___________________________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______________________________</w:t>
      </w:r>
    </w:p>
    <w:p w:rsidR="006804CF" w:rsidRPr="00721D50" w:rsidRDefault="006804CF" w:rsidP="006804CF">
      <w:pPr>
        <w:pStyle w:val="Nadpis2"/>
        <w:numPr>
          <w:ilvl w:val="0"/>
          <w:numId w:val="0"/>
        </w:numPr>
        <w:jc w:val="both"/>
        <w:rPr>
          <w:szCs w:val="22"/>
          <w:u w:val="none"/>
        </w:rPr>
      </w:pPr>
      <w:r w:rsidRPr="00721D50">
        <w:rPr>
          <w:szCs w:val="22"/>
          <w:u w:val="none"/>
        </w:rPr>
        <w:t xml:space="preserve">   Statutární město Karlovy Vary</w:t>
      </w:r>
      <w:r w:rsidRPr="00721D50">
        <w:rPr>
          <w:szCs w:val="22"/>
          <w:u w:val="none"/>
        </w:rPr>
        <w:tab/>
      </w:r>
      <w:r w:rsidRPr="00721D50">
        <w:rPr>
          <w:szCs w:val="22"/>
          <w:u w:val="none"/>
        </w:rPr>
        <w:tab/>
      </w:r>
      <w:r w:rsidRPr="00721D50">
        <w:rPr>
          <w:szCs w:val="22"/>
          <w:u w:val="none"/>
        </w:rPr>
        <w:tab/>
      </w:r>
      <w:r w:rsidRPr="00721D50">
        <w:rPr>
          <w:szCs w:val="22"/>
          <w:u w:val="none"/>
        </w:rPr>
        <w:tab/>
      </w:r>
      <w:r w:rsidRPr="00721D50">
        <w:rPr>
          <w:szCs w:val="22"/>
          <w:u w:val="none"/>
        </w:rPr>
        <w:tab/>
      </w:r>
      <w:r w:rsidRPr="00721D50">
        <w:rPr>
          <w:color w:val="FF0000"/>
          <w:szCs w:val="22"/>
          <w:u w:val="none"/>
        </w:rPr>
        <w:t xml:space="preserve">      </w:t>
      </w:r>
      <w:r>
        <w:rPr>
          <w:color w:val="FF0000"/>
          <w:szCs w:val="22"/>
          <w:u w:val="none"/>
        </w:rPr>
        <w:t xml:space="preserve">        </w:t>
      </w:r>
      <w:r w:rsidR="00B2096A">
        <w:rPr>
          <w:szCs w:val="22"/>
          <w:u w:val="none"/>
        </w:rPr>
        <w:t>LOYD GROUP s.r.o.</w:t>
      </w:r>
    </w:p>
    <w:p w:rsidR="006804CF" w:rsidRPr="00721D50" w:rsidRDefault="006804CF" w:rsidP="006804CF">
      <w:pPr>
        <w:jc w:val="both"/>
        <w:rPr>
          <w:szCs w:val="22"/>
        </w:rPr>
      </w:pPr>
      <w:r w:rsidRPr="00721D50">
        <w:rPr>
          <w:szCs w:val="22"/>
        </w:rPr>
        <w:t xml:space="preserve">                 zastoupené</w:t>
      </w:r>
      <w:r w:rsidRPr="00721D50">
        <w:rPr>
          <w:szCs w:val="22"/>
        </w:rPr>
        <w:tab/>
      </w:r>
      <w:r w:rsidRPr="00721D50">
        <w:rPr>
          <w:szCs w:val="22"/>
        </w:rPr>
        <w:tab/>
      </w:r>
      <w:r w:rsidRPr="00721D50">
        <w:rPr>
          <w:szCs w:val="22"/>
        </w:rPr>
        <w:tab/>
      </w:r>
      <w:r w:rsidRPr="00721D50">
        <w:rPr>
          <w:szCs w:val="22"/>
        </w:rPr>
        <w:tab/>
      </w:r>
      <w:r w:rsidRPr="00721D50">
        <w:rPr>
          <w:szCs w:val="22"/>
        </w:rPr>
        <w:tab/>
      </w:r>
      <w:r w:rsidRPr="00721D50">
        <w:rPr>
          <w:szCs w:val="22"/>
        </w:rPr>
        <w:tab/>
        <w:t xml:space="preserve">             </w:t>
      </w:r>
      <w:r>
        <w:rPr>
          <w:szCs w:val="22"/>
        </w:rPr>
        <w:t xml:space="preserve">          zastoupený</w:t>
      </w:r>
      <w:r>
        <w:rPr>
          <w:szCs w:val="22"/>
        </w:rPr>
        <w:tab/>
      </w:r>
      <w:r>
        <w:rPr>
          <w:szCs w:val="22"/>
        </w:rPr>
        <w:tab/>
      </w:r>
      <w:r w:rsidRPr="00721D50">
        <w:rPr>
          <w:szCs w:val="22"/>
        </w:rPr>
        <w:t xml:space="preserve">                                                  </w:t>
      </w:r>
    </w:p>
    <w:p w:rsidR="006804CF" w:rsidRDefault="006804CF" w:rsidP="00B2096A">
      <w:pPr>
        <w:pStyle w:val="BodyText21"/>
        <w:widowControl/>
        <w:rPr>
          <w:szCs w:val="22"/>
        </w:rPr>
      </w:pPr>
      <w:r w:rsidRPr="00721D50">
        <w:rPr>
          <w:szCs w:val="22"/>
        </w:rPr>
        <w:t xml:space="preserve">       </w:t>
      </w:r>
      <w:r w:rsidR="00B2096A">
        <w:rPr>
          <w:szCs w:val="22"/>
        </w:rPr>
        <w:t>Ing. Jaroslavem Cíchou</w:t>
      </w:r>
      <w:r w:rsidR="00B2096A">
        <w:rPr>
          <w:szCs w:val="22"/>
        </w:rPr>
        <w:tab/>
      </w:r>
      <w:r w:rsidR="00B2096A">
        <w:rPr>
          <w:szCs w:val="22"/>
        </w:rPr>
        <w:tab/>
      </w:r>
      <w:r w:rsidR="00B2096A">
        <w:rPr>
          <w:szCs w:val="22"/>
        </w:rPr>
        <w:tab/>
      </w:r>
      <w:r w:rsidR="00B2096A">
        <w:rPr>
          <w:szCs w:val="22"/>
        </w:rPr>
        <w:tab/>
      </w:r>
      <w:r w:rsidR="00B2096A">
        <w:rPr>
          <w:szCs w:val="22"/>
        </w:rPr>
        <w:tab/>
      </w:r>
      <w:r w:rsidR="00B2096A">
        <w:rPr>
          <w:szCs w:val="22"/>
        </w:rPr>
        <w:tab/>
      </w:r>
      <w:r w:rsidR="00B2096A">
        <w:rPr>
          <w:szCs w:val="22"/>
        </w:rPr>
        <w:tab/>
        <w:t xml:space="preserve">   Ing. Liborem Prouzou</w:t>
      </w:r>
    </w:p>
    <w:p w:rsidR="006833DC" w:rsidRDefault="00B2096A" w:rsidP="00E92D91">
      <w:pPr>
        <w:pStyle w:val="BodyText21"/>
        <w:widowControl/>
      </w:pPr>
      <w:r>
        <w:rPr>
          <w:szCs w:val="22"/>
        </w:rPr>
        <w:t>vedoucím odboru majetku města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jednatelem</w:t>
      </w:r>
    </w:p>
    <w:sectPr w:rsidR="006833DC" w:rsidSect="007F7B0F">
      <w:pgSz w:w="12240" w:h="15840" w:code="1"/>
      <w:pgMar w:top="851" w:right="851" w:bottom="851" w:left="851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3A30"/>
    <w:multiLevelType w:val="hybridMultilevel"/>
    <w:tmpl w:val="EBD0450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90D779F"/>
    <w:multiLevelType w:val="hybridMultilevel"/>
    <w:tmpl w:val="6CA21396"/>
    <w:lvl w:ilvl="0" w:tplc="ABE64AEA">
      <w:start w:val="2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7">
      <w:start w:val="1"/>
      <w:numFmt w:val="lowerLetter"/>
      <w:lvlText w:val="%6)"/>
      <w:lvlJc w:val="lef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DC4540F"/>
    <w:multiLevelType w:val="hybridMultilevel"/>
    <w:tmpl w:val="FDB0DED8"/>
    <w:lvl w:ilvl="0" w:tplc="74E61F0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B5EDC"/>
    <w:multiLevelType w:val="hybridMultilevel"/>
    <w:tmpl w:val="DE90B9EE"/>
    <w:lvl w:ilvl="0" w:tplc="0405001B">
      <w:start w:val="1"/>
      <w:numFmt w:val="lowerRoman"/>
      <w:lvlText w:val="%1."/>
      <w:lvlJc w:val="righ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9001B">
      <w:start w:val="1"/>
      <w:numFmt w:val="lowerRoman"/>
      <w:lvlText w:val="%4."/>
      <w:lvlJc w:val="righ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EFA1805"/>
    <w:multiLevelType w:val="hybridMultilevel"/>
    <w:tmpl w:val="7160F5C4"/>
    <w:lvl w:ilvl="0" w:tplc="09AEC574">
      <w:start w:val="1"/>
      <w:numFmt w:val="decimal"/>
      <w:pStyle w:val="Nadpis5"/>
      <w:lvlText w:val="(%1)"/>
      <w:lvlJc w:val="left"/>
      <w:pPr>
        <w:ind w:left="502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22A21D58">
      <w:start w:val="1"/>
      <w:numFmt w:val="bullet"/>
      <w:lvlText w:val="-"/>
      <w:lvlJc w:val="left"/>
      <w:pPr>
        <w:ind w:left="1648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FE83DAB"/>
    <w:multiLevelType w:val="hybridMultilevel"/>
    <w:tmpl w:val="2C9243B6"/>
    <w:lvl w:ilvl="0" w:tplc="0405001B">
      <w:start w:val="1"/>
      <w:numFmt w:val="lowerRoman"/>
      <w:lvlText w:val="%1."/>
      <w:lvlJc w:val="righ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1B">
      <w:start w:val="1"/>
      <w:numFmt w:val="lowerRoman"/>
      <w:lvlText w:val="%4."/>
      <w:lvlJc w:val="righ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FFB2A00"/>
    <w:multiLevelType w:val="hybridMultilevel"/>
    <w:tmpl w:val="E132DA2A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D6782"/>
    <w:multiLevelType w:val="hybridMultilevel"/>
    <w:tmpl w:val="6EBEF56C"/>
    <w:lvl w:ilvl="0" w:tplc="0405001B">
      <w:start w:val="1"/>
      <w:numFmt w:val="lowerRoman"/>
      <w:lvlText w:val="%1."/>
      <w:lvlJc w:val="righ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1B">
      <w:start w:val="1"/>
      <w:numFmt w:val="lowerRoman"/>
      <w:lvlText w:val="%4."/>
      <w:lvlJc w:val="righ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8BC01DC"/>
    <w:multiLevelType w:val="multilevel"/>
    <w:tmpl w:val="5FA23C3C"/>
    <w:lvl w:ilvl="0">
      <w:start w:val="1"/>
      <w:numFmt w:val="upperRoman"/>
      <w:pStyle w:val="Nadpis1"/>
      <w:lvlText w:val="Čl.%1."/>
      <w:lvlJc w:val="center"/>
      <w:pPr>
        <w:ind w:left="360" w:hanging="360"/>
      </w:pPr>
      <w:rPr>
        <w:rFonts w:hint="default"/>
        <w:u w:val="none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</w:lvl>
  </w:abstractNum>
  <w:abstractNum w:abstractNumId="9" w15:restartNumberingAfterBreak="0">
    <w:nsid w:val="2A8439CF"/>
    <w:multiLevelType w:val="hybridMultilevel"/>
    <w:tmpl w:val="06FA14F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5F37346"/>
    <w:multiLevelType w:val="multilevel"/>
    <w:tmpl w:val="5B60EE7E"/>
    <w:lvl w:ilvl="0">
      <w:start w:val="1"/>
      <w:numFmt w:val="decimal"/>
      <w:pStyle w:val="lnky"/>
      <w:suff w:val="nothing"/>
      <w:lvlText w:val="%1."/>
      <w:lvlJc w:val="left"/>
      <w:pPr>
        <w:ind w:left="908" w:hanging="57"/>
      </w:pPr>
    </w:lvl>
    <w:lvl w:ilvl="1">
      <w:start w:val="1"/>
      <w:numFmt w:val="decimal"/>
      <w:lvlText w:val="%1.%2."/>
      <w:lvlJc w:val="left"/>
      <w:pPr>
        <w:ind w:left="3064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3496" w:hanging="504"/>
      </w:pPr>
    </w:lvl>
    <w:lvl w:ilvl="3">
      <w:start w:val="1"/>
      <w:numFmt w:val="decimal"/>
      <w:lvlText w:val="%1.%2.%3.%4."/>
      <w:lvlJc w:val="left"/>
      <w:pPr>
        <w:ind w:left="4000" w:hanging="648"/>
      </w:pPr>
    </w:lvl>
    <w:lvl w:ilvl="4">
      <w:start w:val="1"/>
      <w:numFmt w:val="decimal"/>
      <w:lvlText w:val="%1.%2.%3.%4.%5."/>
      <w:lvlJc w:val="left"/>
      <w:pPr>
        <w:ind w:left="4504" w:hanging="792"/>
      </w:pPr>
    </w:lvl>
    <w:lvl w:ilvl="5">
      <w:start w:val="1"/>
      <w:numFmt w:val="decimal"/>
      <w:lvlText w:val="%1.%2.%3.%4.%5.%6."/>
      <w:lvlJc w:val="left"/>
      <w:pPr>
        <w:ind w:left="5008" w:hanging="936"/>
      </w:pPr>
    </w:lvl>
    <w:lvl w:ilvl="6">
      <w:start w:val="1"/>
      <w:numFmt w:val="decimal"/>
      <w:lvlText w:val="%1.%2.%3.%4.%5.%6.%7."/>
      <w:lvlJc w:val="left"/>
      <w:pPr>
        <w:ind w:left="5512" w:hanging="1080"/>
      </w:pPr>
    </w:lvl>
    <w:lvl w:ilvl="7">
      <w:start w:val="1"/>
      <w:numFmt w:val="decimal"/>
      <w:lvlText w:val="%1.%2.%3.%4.%5.%6.%7.%8."/>
      <w:lvlJc w:val="left"/>
      <w:pPr>
        <w:ind w:left="6016" w:hanging="1224"/>
      </w:pPr>
    </w:lvl>
    <w:lvl w:ilvl="8">
      <w:start w:val="1"/>
      <w:numFmt w:val="decimal"/>
      <w:lvlText w:val="%1.%2.%3.%4.%5.%6.%7.%8.%9."/>
      <w:lvlJc w:val="left"/>
      <w:pPr>
        <w:ind w:left="6592" w:hanging="1440"/>
      </w:pPr>
    </w:lvl>
  </w:abstractNum>
  <w:abstractNum w:abstractNumId="11" w15:restartNumberingAfterBreak="0">
    <w:nsid w:val="4C3250AE"/>
    <w:multiLevelType w:val="singleLevel"/>
    <w:tmpl w:val="04050001"/>
    <w:lvl w:ilvl="0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  <w:b/>
      </w:rPr>
    </w:lvl>
  </w:abstractNum>
  <w:abstractNum w:abstractNumId="12" w15:restartNumberingAfterBreak="0">
    <w:nsid w:val="52BA6DAB"/>
    <w:multiLevelType w:val="hybridMultilevel"/>
    <w:tmpl w:val="8556B81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C90A2B"/>
    <w:multiLevelType w:val="hybridMultilevel"/>
    <w:tmpl w:val="F9F82FA0"/>
    <w:lvl w:ilvl="0" w:tplc="0405001B">
      <w:start w:val="1"/>
      <w:numFmt w:val="lowerRoman"/>
      <w:lvlText w:val="%1."/>
      <w:lvlJc w:val="righ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73513C9C"/>
    <w:multiLevelType w:val="hybridMultilevel"/>
    <w:tmpl w:val="DC3A1B2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9"/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1"/>
  </w:num>
  <w:num w:numId="17">
    <w:abstractNumId w:val="2"/>
  </w:num>
  <w:num w:numId="18">
    <w:abstractNumId w:val="4"/>
    <w:lvlOverride w:ilvl="0">
      <w:startOverride w:val="1"/>
    </w:lvlOverride>
  </w:num>
  <w:num w:numId="19">
    <w:abstractNumId w:val="0"/>
  </w:num>
  <w:num w:numId="20">
    <w:abstractNumId w:val="5"/>
  </w:num>
  <w:num w:numId="21">
    <w:abstractNumId w:val="4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2"/>
    </w:lvlOverride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8"/>
  </w:num>
  <w:num w:numId="31">
    <w:abstractNumId w:val="5"/>
    <w:lvlOverride w:ilvl="0">
      <w:lvl w:ilvl="0" w:tplc="0405001B">
        <w:start w:val="1"/>
        <w:numFmt w:val="lowerRoman"/>
        <w:lvlText w:val="%1."/>
        <w:lvlJc w:val="right"/>
        <w:pPr>
          <w:ind w:left="3589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1B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2">
    <w:abstractNumId w:val="3"/>
  </w:num>
  <w:num w:numId="33">
    <w:abstractNumId w:val="8"/>
  </w:num>
  <w:num w:numId="34">
    <w:abstractNumId w:val="3"/>
    <w:lvlOverride w:ilvl="0">
      <w:lvl w:ilvl="0" w:tplc="0405001B">
        <w:start w:val="1"/>
        <w:numFmt w:val="lowerRoman"/>
        <w:lvlText w:val="%1."/>
        <w:lvlJc w:val="right"/>
        <w:pPr>
          <w:ind w:left="3589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1B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5">
    <w:abstractNumId w:val="7"/>
  </w:num>
  <w:num w:numId="36">
    <w:abstractNumId w:val="14"/>
  </w:num>
  <w:num w:numId="37">
    <w:abstractNumId w:val="13"/>
  </w:num>
  <w:num w:numId="38">
    <w:abstractNumId w:val="6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804CF"/>
    <w:rsid w:val="00067A9F"/>
    <w:rsid w:val="001763B0"/>
    <w:rsid w:val="00190AE5"/>
    <w:rsid w:val="001C4F0D"/>
    <w:rsid w:val="002319C8"/>
    <w:rsid w:val="003014AB"/>
    <w:rsid w:val="003E5373"/>
    <w:rsid w:val="004D4756"/>
    <w:rsid w:val="00503C74"/>
    <w:rsid w:val="00513334"/>
    <w:rsid w:val="00522ADF"/>
    <w:rsid w:val="00603297"/>
    <w:rsid w:val="00647AE1"/>
    <w:rsid w:val="006804CF"/>
    <w:rsid w:val="006833DC"/>
    <w:rsid w:val="007270FA"/>
    <w:rsid w:val="00744D62"/>
    <w:rsid w:val="00750A7B"/>
    <w:rsid w:val="00863A29"/>
    <w:rsid w:val="008C684E"/>
    <w:rsid w:val="008D182D"/>
    <w:rsid w:val="009E6002"/>
    <w:rsid w:val="00A31AF3"/>
    <w:rsid w:val="00B11491"/>
    <w:rsid w:val="00B2096A"/>
    <w:rsid w:val="00B83378"/>
    <w:rsid w:val="00BF5D25"/>
    <w:rsid w:val="00C538A1"/>
    <w:rsid w:val="00CD6CBE"/>
    <w:rsid w:val="00D40750"/>
    <w:rsid w:val="00E9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725F5"/>
  <w15:docId w15:val="{D0E0931C-A4F1-4509-B36F-564D9027D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04CF"/>
    <w:pPr>
      <w:spacing w:after="0" w:line="240" w:lineRule="auto"/>
    </w:pPr>
    <w:rPr>
      <w:rFonts w:ascii="Arial" w:eastAsia="Calibri" w:hAnsi="Arial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804CF"/>
    <w:pPr>
      <w:keepNext/>
      <w:numPr>
        <w:numId w:val="2"/>
      </w:numPr>
      <w:jc w:val="center"/>
      <w:outlineLvl w:val="0"/>
    </w:pPr>
    <w:rPr>
      <w:b/>
      <w:noProof/>
      <w:snapToGrid w:val="0"/>
      <w:sz w:val="28"/>
      <w:u w:val="thick"/>
    </w:rPr>
  </w:style>
  <w:style w:type="paragraph" w:styleId="Nadpis2">
    <w:name w:val="heading 2"/>
    <w:basedOn w:val="Normln"/>
    <w:next w:val="Normln"/>
    <w:link w:val="Nadpis2Char"/>
    <w:qFormat/>
    <w:rsid w:val="006804CF"/>
    <w:pPr>
      <w:keepNext/>
      <w:numPr>
        <w:ilvl w:val="1"/>
        <w:numId w:val="2"/>
      </w:numPr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link w:val="Nadpis3Char"/>
    <w:qFormat/>
    <w:rsid w:val="006804CF"/>
    <w:pPr>
      <w:keepNext/>
      <w:widowControl w:val="0"/>
      <w:numPr>
        <w:ilvl w:val="2"/>
        <w:numId w:val="2"/>
      </w:numPr>
      <w:outlineLvl w:val="2"/>
    </w:pPr>
    <w:rPr>
      <w:b/>
      <w:sz w:val="48"/>
      <w:szCs w:val="20"/>
    </w:rPr>
  </w:style>
  <w:style w:type="paragraph" w:styleId="Nadpis4">
    <w:name w:val="heading 4"/>
    <w:basedOn w:val="Normln"/>
    <w:next w:val="Normln"/>
    <w:link w:val="Nadpis4Char"/>
    <w:qFormat/>
    <w:rsid w:val="006804CF"/>
    <w:pPr>
      <w:keepNext/>
      <w:widowControl w:val="0"/>
      <w:numPr>
        <w:ilvl w:val="3"/>
        <w:numId w:val="2"/>
      </w:numPr>
      <w:jc w:val="both"/>
      <w:outlineLvl w:val="3"/>
    </w:pPr>
    <w:rPr>
      <w:b/>
      <w:i/>
      <w:snapToGrid w:val="0"/>
      <w:szCs w:val="20"/>
      <w:u w:val="single"/>
    </w:rPr>
  </w:style>
  <w:style w:type="paragraph" w:styleId="Nadpis5">
    <w:name w:val="heading 5"/>
    <w:basedOn w:val="Normln"/>
    <w:next w:val="Normln"/>
    <w:link w:val="Nadpis5Char"/>
    <w:qFormat/>
    <w:rsid w:val="006804CF"/>
    <w:pPr>
      <w:keepNext/>
      <w:widowControl w:val="0"/>
      <w:numPr>
        <w:numId w:val="21"/>
      </w:numPr>
      <w:tabs>
        <w:tab w:val="left" w:pos="567"/>
      </w:tabs>
      <w:jc w:val="both"/>
      <w:outlineLvl w:val="4"/>
    </w:pPr>
    <w:rPr>
      <w:szCs w:val="20"/>
    </w:rPr>
  </w:style>
  <w:style w:type="paragraph" w:styleId="Nadpis6">
    <w:name w:val="heading 6"/>
    <w:basedOn w:val="Normln"/>
    <w:next w:val="Normln"/>
    <w:link w:val="Nadpis6Char"/>
    <w:qFormat/>
    <w:rsid w:val="006804CF"/>
    <w:pPr>
      <w:keepNext/>
      <w:numPr>
        <w:ilvl w:val="5"/>
        <w:numId w:val="2"/>
      </w:numPr>
      <w:jc w:val="both"/>
      <w:outlineLvl w:val="5"/>
    </w:pPr>
    <w:rPr>
      <w:bCs/>
    </w:rPr>
  </w:style>
  <w:style w:type="paragraph" w:styleId="Nadpis7">
    <w:name w:val="heading 7"/>
    <w:basedOn w:val="Normln"/>
    <w:next w:val="Normln"/>
    <w:link w:val="Nadpis7Char"/>
    <w:qFormat/>
    <w:rsid w:val="006804CF"/>
    <w:pPr>
      <w:keepNext/>
      <w:widowControl w:val="0"/>
      <w:numPr>
        <w:ilvl w:val="6"/>
        <w:numId w:val="2"/>
      </w:numPr>
      <w:pBdr>
        <w:left w:val="single" w:sz="6" w:space="0" w:color="auto"/>
        <w:right w:val="single" w:sz="6" w:space="0" w:color="auto"/>
      </w:pBdr>
      <w:jc w:val="center"/>
      <w:outlineLvl w:val="6"/>
    </w:pPr>
    <w:rPr>
      <w:rFonts w:eastAsia="Times New Roman"/>
      <w:b/>
      <w:sz w:val="3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804CF"/>
    <w:pPr>
      <w:numPr>
        <w:ilvl w:val="7"/>
        <w:numId w:val="2"/>
      </w:num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804CF"/>
    <w:pPr>
      <w:numPr>
        <w:ilvl w:val="8"/>
        <w:numId w:val="2"/>
      </w:numPr>
      <w:spacing w:before="240" w:after="60"/>
      <w:outlineLvl w:val="8"/>
    </w:pPr>
    <w:rPr>
      <w:rFonts w:ascii="Cambria" w:eastAsia="Times New Roman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804CF"/>
    <w:rPr>
      <w:rFonts w:ascii="Arial" w:eastAsia="Calibri" w:hAnsi="Arial" w:cs="Times New Roman"/>
      <w:b/>
      <w:noProof/>
      <w:snapToGrid w:val="0"/>
      <w:sz w:val="28"/>
      <w:szCs w:val="24"/>
      <w:u w:val="thick"/>
      <w:lang w:eastAsia="cs-CZ"/>
    </w:rPr>
  </w:style>
  <w:style w:type="character" w:customStyle="1" w:styleId="Nadpis2Char">
    <w:name w:val="Nadpis 2 Char"/>
    <w:basedOn w:val="Standardnpsmoodstavce"/>
    <w:link w:val="Nadpis2"/>
    <w:rsid w:val="006804CF"/>
    <w:rPr>
      <w:rFonts w:ascii="Arial" w:eastAsia="Calibri" w:hAnsi="Arial" w:cs="Times New Roman"/>
      <w:b/>
      <w:bCs/>
      <w:szCs w:val="24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6804CF"/>
    <w:rPr>
      <w:rFonts w:ascii="Arial" w:eastAsia="Calibri" w:hAnsi="Arial" w:cs="Times New Roman"/>
      <w:b/>
      <w:sz w:val="4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6804CF"/>
    <w:rPr>
      <w:rFonts w:ascii="Arial" w:eastAsia="Calibri" w:hAnsi="Arial" w:cs="Times New Roman"/>
      <w:b/>
      <w:i/>
      <w:snapToGrid w:val="0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6804CF"/>
    <w:rPr>
      <w:rFonts w:ascii="Arial" w:eastAsia="Calibri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804CF"/>
    <w:rPr>
      <w:rFonts w:ascii="Arial" w:eastAsia="Calibri" w:hAnsi="Arial" w:cs="Times New Roman"/>
      <w:bCs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6804CF"/>
    <w:rPr>
      <w:rFonts w:ascii="Arial" w:eastAsia="Times New Roman" w:hAnsi="Arial" w:cs="Times New Roman"/>
      <w:b/>
      <w:sz w:val="3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04CF"/>
    <w:rPr>
      <w:rFonts w:ascii="Calibri" w:eastAsia="Times New Roman" w:hAnsi="Calibri" w:cs="Times New Roman"/>
      <w:i/>
      <w:iCs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04CF"/>
    <w:rPr>
      <w:rFonts w:ascii="Cambria" w:eastAsia="Times New Roman" w:hAnsi="Cambria" w:cs="Times New Roman"/>
      <w:sz w:val="20"/>
      <w:szCs w:val="20"/>
      <w:lang w:eastAsia="cs-CZ"/>
    </w:rPr>
  </w:style>
  <w:style w:type="paragraph" w:customStyle="1" w:styleId="BodyText21">
    <w:name w:val="Body Text 21"/>
    <w:basedOn w:val="Normln"/>
    <w:rsid w:val="006804CF"/>
    <w:pPr>
      <w:widowControl w:val="0"/>
      <w:jc w:val="both"/>
    </w:pPr>
    <w:rPr>
      <w:snapToGrid w:val="0"/>
      <w:szCs w:val="20"/>
    </w:rPr>
  </w:style>
  <w:style w:type="paragraph" w:styleId="Zkladntext">
    <w:name w:val="Body Text"/>
    <w:basedOn w:val="Normln"/>
    <w:link w:val="ZkladntextChar"/>
    <w:semiHidden/>
    <w:rsid w:val="006804CF"/>
    <w:pPr>
      <w:jc w:val="center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6804CF"/>
    <w:rPr>
      <w:rFonts w:ascii="Arial" w:eastAsia="Calibri" w:hAnsi="Arial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6804CF"/>
    <w:pPr>
      <w:ind w:left="709" w:hanging="142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804CF"/>
    <w:rPr>
      <w:rFonts w:ascii="Arial" w:eastAsia="Calibri" w:hAnsi="Arial" w:cs="Times New Roman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6804CF"/>
    <w:pPr>
      <w:ind w:left="567" w:hanging="567"/>
      <w:jc w:val="both"/>
    </w:pPr>
    <w:rPr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804CF"/>
    <w:rPr>
      <w:rFonts w:ascii="Arial" w:eastAsia="Calibri" w:hAnsi="Arial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6804CF"/>
    <w:pPr>
      <w:jc w:val="both"/>
    </w:pPr>
    <w:rPr>
      <w:snapToGrid w:val="0"/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6804CF"/>
    <w:rPr>
      <w:rFonts w:ascii="Arial" w:eastAsia="Calibri" w:hAnsi="Arial" w:cs="Times New Roman"/>
      <w:snapToGrid w:val="0"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6804CF"/>
    <w:pPr>
      <w:spacing w:before="240" w:after="60"/>
      <w:jc w:val="both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6804CF"/>
    <w:rPr>
      <w:rFonts w:ascii="Arial" w:eastAsia="Times New Roman" w:hAnsi="Arial" w:cs="Times New Roman"/>
      <w:b/>
      <w:bCs/>
      <w:kern w:val="28"/>
      <w:sz w:val="32"/>
      <w:szCs w:val="32"/>
      <w:lang w:eastAsia="cs-CZ"/>
    </w:rPr>
  </w:style>
  <w:style w:type="character" w:styleId="Nzevknihy">
    <w:name w:val="Book Title"/>
    <w:basedOn w:val="Standardnpsmoodstavce"/>
    <w:uiPriority w:val="33"/>
    <w:qFormat/>
    <w:rsid w:val="006804CF"/>
    <w:rPr>
      <w:b/>
      <w:bCs/>
      <w:smallCaps/>
      <w:spacing w:val="5"/>
    </w:rPr>
  </w:style>
  <w:style w:type="paragraph" w:customStyle="1" w:styleId="Nzevsmlouvy">
    <w:name w:val="Název smlouvy"/>
    <w:basedOn w:val="Nzev"/>
    <w:link w:val="NzevsmlouvyChar"/>
    <w:qFormat/>
    <w:rsid w:val="006804CF"/>
    <w:pPr>
      <w:jc w:val="center"/>
    </w:pPr>
  </w:style>
  <w:style w:type="character" w:customStyle="1" w:styleId="NzevsmlouvyChar">
    <w:name w:val="Název smlouvy Char"/>
    <w:basedOn w:val="NzevChar"/>
    <w:link w:val="Nzevsmlouvy"/>
    <w:rsid w:val="006804CF"/>
    <w:rPr>
      <w:rFonts w:ascii="Arial" w:eastAsia="Times New Roman" w:hAnsi="Arial" w:cs="Times New Roman"/>
      <w:b/>
      <w:bCs/>
      <w:kern w:val="28"/>
      <w:sz w:val="32"/>
      <w:szCs w:val="32"/>
      <w:lang w:eastAsia="cs-CZ"/>
    </w:rPr>
  </w:style>
  <w:style w:type="paragraph" w:customStyle="1" w:styleId="lnky">
    <w:name w:val="Články"/>
    <w:basedOn w:val="Normln"/>
    <w:autoRedefine/>
    <w:qFormat/>
    <w:rsid w:val="00B2096A"/>
    <w:pPr>
      <w:numPr>
        <w:numId w:val="22"/>
      </w:numPr>
      <w:tabs>
        <w:tab w:val="left" w:pos="284"/>
      </w:tabs>
      <w:spacing w:before="120" w:after="120"/>
      <w:ind w:left="0" w:firstLine="0"/>
      <w:jc w:val="center"/>
    </w:pPr>
    <w:rPr>
      <w:rFonts w:eastAsia="Times New Roman" w:cs="Arial"/>
      <w:b/>
      <w:caps/>
      <w:szCs w:val="22"/>
    </w:rPr>
  </w:style>
  <w:style w:type="character" w:customStyle="1" w:styleId="OdstavceChar">
    <w:name w:val="Odstavce Char"/>
    <w:basedOn w:val="Standardnpsmoodstavce"/>
    <w:link w:val="Odstavce"/>
    <w:locked/>
    <w:rsid w:val="00B2096A"/>
    <w:rPr>
      <w:rFonts w:ascii="Arial" w:eastAsia="Times New Roman" w:hAnsi="Arial" w:cs="Arial"/>
      <w:snapToGrid w:val="0"/>
    </w:rPr>
  </w:style>
  <w:style w:type="paragraph" w:customStyle="1" w:styleId="Odstavce">
    <w:name w:val="Odstavce"/>
    <w:basedOn w:val="Normln"/>
    <w:link w:val="OdstavceChar"/>
    <w:autoRedefine/>
    <w:qFormat/>
    <w:rsid w:val="00B2096A"/>
    <w:pPr>
      <w:widowControl w:val="0"/>
      <w:tabs>
        <w:tab w:val="left" w:pos="567"/>
      </w:tabs>
      <w:snapToGrid w:val="0"/>
      <w:spacing w:before="60"/>
      <w:ind w:left="2632" w:hanging="2632"/>
      <w:jc w:val="both"/>
    </w:pPr>
    <w:rPr>
      <w:rFonts w:eastAsia="Times New Roman" w:cs="Arial"/>
      <w:snapToGrid w:val="0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5D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5D25"/>
    <w:rPr>
      <w:rFonts w:ascii="Tahoma" w:eastAsia="Calibri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47A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7AE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7AE1"/>
    <w:rPr>
      <w:rFonts w:ascii="Arial" w:eastAsia="Calibri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7A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7AE1"/>
    <w:rPr>
      <w:rFonts w:ascii="Arial" w:eastAsia="Calibri" w:hAnsi="Arial" w:cs="Times New Roman"/>
      <w:b/>
      <w:bCs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1763B0"/>
    <w:rPr>
      <w:b/>
      <w:bCs/>
    </w:rPr>
  </w:style>
  <w:style w:type="paragraph" w:styleId="Odstavecseseznamem">
    <w:name w:val="List Paragraph"/>
    <w:basedOn w:val="Normln"/>
    <w:uiPriority w:val="34"/>
    <w:qFormat/>
    <w:rsid w:val="00190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636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murčom</dc:creator>
  <cp:lastModifiedBy>Murčo Michal</cp:lastModifiedBy>
  <cp:revision>9</cp:revision>
  <cp:lastPrinted>2018-04-11T15:29:00Z</cp:lastPrinted>
  <dcterms:created xsi:type="dcterms:W3CDTF">2017-09-06T08:19:00Z</dcterms:created>
  <dcterms:modified xsi:type="dcterms:W3CDTF">2018-04-11T15:56:00Z</dcterms:modified>
</cp:coreProperties>
</file>