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46" w:rsidRDefault="001F7A46" w:rsidP="008A7FA3">
      <w:pPr>
        <w:autoSpaceDE w:val="0"/>
        <w:autoSpaceDN w:val="0"/>
        <w:adjustRightInd w:val="0"/>
        <w:ind w:right="221"/>
        <w:jc w:val="center"/>
        <w:rPr>
          <w:rFonts w:ascii="Calibri" w:hAnsi="Calibri"/>
          <w:b/>
          <w:color w:val="000000"/>
          <w:sz w:val="32"/>
        </w:rPr>
      </w:pPr>
    </w:p>
    <w:p w:rsidR="001F7A46" w:rsidRDefault="001F7A46" w:rsidP="008A7FA3">
      <w:pPr>
        <w:autoSpaceDE w:val="0"/>
        <w:autoSpaceDN w:val="0"/>
        <w:adjustRightInd w:val="0"/>
        <w:ind w:right="221"/>
        <w:jc w:val="center"/>
        <w:rPr>
          <w:rFonts w:ascii="Calibri" w:hAnsi="Calibri"/>
          <w:b/>
          <w:color w:val="000000"/>
          <w:sz w:val="32"/>
        </w:rPr>
      </w:pPr>
    </w:p>
    <w:p w:rsidR="001F7A46" w:rsidRPr="007F0F99" w:rsidRDefault="001F7A46" w:rsidP="008A7FA3">
      <w:pPr>
        <w:autoSpaceDE w:val="0"/>
        <w:autoSpaceDN w:val="0"/>
        <w:adjustRightInd w:val="0"/>
        <w:ind w:right="221"/>
        <w:jc w:val="center"/>
        <w:rPr>
          <w:rFonts w:ascii="Calibri" w:hAnsi="Calibri"/>
          <w:b/>
          <w:color w:val="000000"/>
          <w:sz w:val="32"/>
        </w:rPr>
      </w:pPr>
      <w:r w:rsidRPr="007F0F99">
        <w:rPr>
          <w:rFonts w:ascii="Calibri" w:hAnsi="Calibri"/>
          <w:b/>
          <w:color w:val="000000"/>
          <w:sz w:val="32"/>
        </w:rPr>
        <w:t>Kupní smlouva</w:t>
      </w:r>
    </w:p>
    <w:p w:rsidR="001F7A46" w:rsidRPr="007F0F99" w:rsidRDefault="001F7A46" w:rsidP="008A7FA3">
      <w:pPr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jc w:val="center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kterou uzavírají ve smyslu ustanovení § 2079 a </w:t>
      </w:r>
      <w:proofErr w:type="spellStart"/>
      <w:r w:rsidRPr="007F0F99">
        <w:rPr>
          <w:rFonts w:ascii="Calibri" w:hAnsi="Calibri"/>
          <w:color w:val="000000"/>
          <w:sz w:val="20"/>
        </w:rPr>
        <w:t>násl</w:t>
      </w:r>
      <w:proofErr w:type="spellEnd"/>
      <w:r w:rsidRPr="007F0F99">
        <w:rPr>
          <w:rFonts w:ascii="Calibri" w:hAnsi="Calibri"/>
          <w:color w:val="000000"/>
          <w:sz w:val="20"/>
        </w:rPr>
        <w:t>. zákona č. 89/2012 Sb., občanského zákoníku, níže uvedeného dne, měsíce a roku tyto smluvní strany:</w:t>
      </w:r>
    </w:p>
    <w:p w:rsidR="001F7A46" w:rsidRPr="007F0F99" w:rsidRDefault="001F7A46" w:rsidP="008A7FA3">
      <w:pPr>
        <w:rPr>
          <w:rFonts w:ascii="Calibri" w:hAnsi="Calibri"/>
          <w:color w:val="000000"/>
          <w:sz w:val="22"/>
        </w:rPr>
      </w:pPr>
    </w:p>
    <w:p w:rsidR="001F7A46" w:rsidRPr="007F0F99" w:rsidRDefault="001F7A46" w:rsidP="008A7FA3">
      <w:pPr>
        <w:rPr>
          <w:rFonts w:ascii="Calibri" w:hAnsi="Calibri"/>
          <w:color w:val="000000"/>
          <w:sz w:val="22"/>
        </w:rPr>
      </w:pPr>
    </w:p>
    <w:p w:rsidR="001F7A46" w:rsidRPr="005E1C2C" w:rsidRDefault="001F7A46" w:rsidP="008A7FA3">
      <w:pPr>
        <w:numPr>
          <w:ilvl w:val="0"/>
          <w:numId w:val="9"/>
        </w:numPr>
        <w:rPr>
          <w:rFonts w:ascii="Calibri" w:hAnsi="Calibri"/>
          <w:b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 xml:space="preserve">        </w:t>
      </w:r>
      <w:bookmarkStart w:id="0" w:name="_GoBack"/>
      <w:bookmarkEnd w:id="0"/>
      <w:r>
        <w:rPr>
          <w:rFonts w:ascii="Calibri" w:hAnsi="Calibri"/>
          <w:b/>
          <w:color w:val="000000"/>
          <w:sz w:val="20"/>
        </w:rPr>
        <w:t xml:space="preserve">Domov pro seniory Tovačov, </w:t>
      </w:r>
      <w:proofErr w:type="gramStart"/>
      <w:r>
        <w:rPr>
          <w:rFonts w:ascii="Calibri" w:hAnsi="Calibri"/>
          <w:b/>
          <w:color w:val="000000"/>
          <w:sz w:val="20"/>
        </w:rPr>
        <w:t>p.o.</w:t>
      </w:r>
      <w:proofErr w:type="gramEnd"/>
    </w:p>
    <w:p w:rsidR="001F7A46" w:rsidRPr="005E1C2C" w:rsidRDefault="001F7A46" w:rsidP="008A7FA3">
      <w:pPr>
        <w:ind w:firstLine="7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Nádražní 94</w:t>
      </w:r>
    </w:p>
    <w:p w:rsidR="001F7A46" w:rsidRPr="005E1C2C" w:rsidRDefault="001F7A46" w:rsidP="008A7FA3">
      <w:pPr>
        <w:ind w:firstLine="708"/>
        <w:rPr>
          <w:rFonts w:ascii="Calibri" w:hAnsi="Calibri"/>
          <w:b/>
          <w:sz w:val="20"/>
        </w:rPr>
      </w:pPr>
      <w:proofErr w:type="gramStart"/>
      <w:r>
        <w:rPr>
          <w:rFonts w:ascii="Calibri" w:hAnsi="Calibri"/>
          <w:b/>
          <w:sz w:val="20"/>
        </w:rPr>
        <w:t>751 01</w:t>
      </w:r>
      <w:r w:rsidRPr="005E1C2C">
        <w:rPr>
          <w:rFonts w:ascii="Calibri" w:hAnsi="Calibri"/>
          <w:b/>
          <w:sz w:val="20"/>
        </w:rPr>
        <w:t xml:space="preserve">  </w:t>
      </w:r>
      <w:r>
        <w:rPr>
          <w:rFonts w:ascii="Calibri" w:hAnsi="Calibri"/>
          <w:b/>
          <w:sz w:val="20"/>
        </w:rPr>
        <w:t>Tovačov</w:t>
      </w:r>
      <w:proofErr w:type="gramEnd"/>
    </w:p>
    <w:p w:rsidR="001F7A46" w:rsidRPr="005E1C2C" w:rsidRDefault="001F7A46" w:rsidP="008A7FA3">
      <w:pPr>
        <w:ind w:left="708"/>
        <w:rPr>
          <w:rFonts w:ascii="Calibri" w:hAnsi="Calibri"/>
          <w:sz w:val="20"/>
        </w:rPr>
      </w:pPr>
      <w:r w:rsidRPr="005E1C2C">
        <w:rPr>
          <w:rFonts w:ascii="Calibri" w:hAnsi="Calibri"/>
          <w:sz w:val="20"/>
        </w:rPr>
        <w:t>IČ:</w:t>
      </w:r>
      <w:r w:rsidRPr="005E1C2C">
        <w:rPr>
          <w:rFonts w:ascii="Calibri" w:hAnsi="Calibri"/>
          <w:sz w:val="20"/>
        </w:rPr>
        <w:tab/>
      </w:r>
      <w:r w:rsidRPr="00F40422">
        <w:rPr>
          <w:rFonts w:ascii="Calibri" w:hAnsi="Calibri"/>
          <w:sz w:val="20"/>
        </w:rPr>
        <w:t>619 85 872</w:t>
      </w:r>
      <w:r w:rsidRPr="005E1C2C">
        <w:rPr>
          <w:rFonts w:ascii="Calibri" w:hAnsi="Calibri"/>
          <w:sz w:val="20"/>
        </w:rPr>
        <w:t xml:space="preserve">             </w:t>
      </w:r>
    </w:p>
    <w:p w:rsidR="001F7A46" w:rsidRPr="005E1C2C" w:rsidRDefault="001F7A46" w:rsidP="008A7FA3">
      <w:pPr>
        <w:ind w:left="708"/>
        <w:rPr>
          <w:rFonts w:ascii="Calibri" w:hAnsi="Calibri"/>
          <w:sz w:val="20"/>
        </w:rPr>
      </w:pPr>
      <w:r w:rsidRPr="005E1C2C">
        <w:rPr>
          <w:rFonts w:ascii="Calibri" w:hAnsi="Calibri"/>
          <w:sz w:val="20"/>
        </w:rPr>
        <w:t xml:space="preserve">DIČ: </w:t>
      </w:r>
      <w:r w:rsidRPr="005E1C2C">
        <w:rPr>
          <w:rFonts w:ascii="Calibri" w:hAnsi="Calibri"/>
          <w:sz w:val="20"/>
        </w:rPr>
        <w:tab/>
        <w:t xml:space="preserve">                    </w:t>
      </w:r>
    </w:p>
    <w:p w:rsidR="001F7A46" w:rsidRPr="005E1C2C" w:rsidRDefault="001F7A46" w:rsidP="008A7FA3">
      <w:pPr>
        <w:ind w:left="708"/>
        <w:rPr>
          <w:rFonts w:ascii="Calibri" w:hAnsi="Calibri"/>
          <w:sz w:val="20"/>
        </w:rPr>
      </w:pPr>
      <w:r w:rsidRPr="005E1C2C">
        <w:rPr>
          <w:rFonts w:ascii="Calibri" w:hAnsi="Calibri"/>
          <w:sz w:val="20"/>
        </w:rPr>
        <w:t xml:space="preserve">Bankovní spojení: </w:t>
      </w:r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Komerčí</w:t>
      </w:r>
      <w:proofErr w:type="spellEnd"/>
      <w:r>
        <w:rPr>
          <w:rFonts w:ascii="Calibri" w:hAnsi="Calibri"/>
          <w:sz w:val="20"/>
        </w:rPr>
        <w:t xml:space="preserve"> banka a.s.</w:t>
      </w:r>
    </w:p>
    <w:p w:rsidR="001F7A46" w:rsidRPr="005E1C2C" w:rsidRDefault="001F7A46" w:rsidP="00F52606">
      <w:pPr>
        <w:ind w:left="708"/>
        <w:rPr>
          <w:rFonts w:ascii="Calibri" w:hAnsi="Calibri"/>
          <w:sz w:val="20"/>
        </w:rPr>
      </w:pPr>
      <w:r w:rsidRPr="005E1C2C">
        <w:rPr>
          <w:rFonts w:ascii="Calibri" w:hAnsi="Calibri"/>
          <w:sz w:val="20"/>
        </w:rPr>
        <w:t xml:space="preserve">Číslo účtu: </w:t>
      </w:r>
      <w:r>
        <w:rPr>
          <w:rFonts w:ascii="Calibri" w:hAnsi="Calibri"/>
          <w:sz w:val="20"/>
        </w:rPr>
        <w:t>27328831/0100</w:t>
      </w:r>
    </w:p>
    <w:p w:rsidR="001F7A46" w:rsidRPr="005E1C2C" w:rsidRDefault="001F7A46" w:rsidP="008A7FA3">
      <w:pPr>
        <w:ind w:left="7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zastoupena: Mgr. Lenkou Olivovou, ředitelkou Domova</w:t>
      </w:r>
    </w:p>
    <w:p w:rsidR="001F7A46" w:rsidRPr="007F0F99" w:rsidRDefault="001F7A46" w:rsidP="008A7FA3">
      <w:pPr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ind w:firstLine="708"/>
        <w:rPr>
          <w:rFonts w:ascii="Calibri" w:hAnsi="Calibri"/>
          <w:b/>
          <w:color w:val="000000"/>
          <w:sz w:val="20"/>
        </w:rPr>
      </w:pPr>
      <w:r w:rsidRPr="007F0F99">
        <w:rPr>
          <w:rFonts w:ascii="Calibri" w:hAnsi="Calibri"/>
          <w:b/>
          <w:color w:val="000000"/>
          <w:sz w:val="20"/>
        </w:rPr>
        <w:t>(dále jen kupující)</w:t>
      </w:r>
    </w:p>
    <w:p w:rsidR="001F7A46" w:rsidRPr="007F0F99" w:rsidRDefault="001F7A46" w:rsidP="008A7FA3">
      <w:pPr>
        <w:rPr>
          <w:rFonts w:ascii="Calibri" w:hAnsi="Calibri"/>
          <w:b/>
          <w:color w:val="000000"/>
          <w:sz w:val="20"/>
          <w:u w:val="single"/>
        </w:rPr>
      </w:pPr>
    </w:p>
    <w:p w:rsidR="001F7A46" w:rsidRPr="007F0F99" w:rsidRDefault="001F7A46" w:rsidP="008A7FA3">
      <w:pPr>
        <w:ind w:firstLine="708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a</w:t>
      </w:r>
    </w:p>
    <w:p w:rsidR="001F7A46" w:rsidRPr="007F0F99" w:rsidRDefault="001F7A46" w:rsidP="008A7FA3">
      <w:pPr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rPr>
          <w:rFonts w:ascii="Calibri" w:hAnsi="Calibri"/>
          <w:b/>
          <w:color w:val="000000"/>
          <w:sz w:val="20"/>
        </w:rPr>
      </w:pPr>
      <w:r w:rsidRPr="007F0F99">
        <w:rPr>
          <w:rFonts w:ascii="Calibri" w:hAnsi="Calibri"/>
          <w:b/>
          <w:color w:val="000000"/>
          <w:sz w:val="20"/>
        </w:rPr>
        <w:t xml:space="preserve">2. </w:t>
      </w:r>
      <w:r w:rsidRPr="007F0F99">
        <w:rPr>
          <w:rFonts w:ascii="Calibri" w:hAnsi="Calibri"/>
          <w:b/>
          <w:color w:val="000000"/>
          <w:sz w:val="20"/>
        </w:rPr>
        <w:tab/>
      </w:r>
      <w:proofErr w:type="spellStart"/>
      <w:r w:rsidRPr="007F0F99">
        <w:rPr>
          <w:rFonts w:ascii="Calibri" w:hAnsi="Calibri"/>
          <w:b/>
          <w:color w:val="000000"/>
          <w:sz w:val="20"/>
        </w:rPr>
        <w:t>Alliance</w:t>
      </w:r>
      <w:proofErr w:type="spellEnd"/>
      <w:r w:rsidRPr="007F0F99">
        <w:rPr>
          <w:rFonts w:ascii="Calibri" w:hAnsi="Calibri"/>
          <w:b/>
          <w:color w:val="000000"/>
          <w:sz w:val="20"/>
        </w:rPr>
        <w:t xml:space="preserve"> </w:t>
      </w:r>
      <w:proofErr w:type="spellStart"/>
      <w:r w:rsidRPr="007F0F99">
        <w:rPr>
          <w:rFonts w:ascii="Calibri" w:hAnsi="Calibri"/>
          <w:b/>
          <w:color w:val="000000"/>
          <w:sz w:val="20"/>
        </w:rPr>
        <w:t>Laundry</w:t>
      </w:r>
      <w:proofErr w:type="spellEnd"/>
      <w:r w:rsidRPr="007F0F99">
        <w:rPr>
          <w:rFonts w:ascii="Calibri" w:hAnsi="Calibri"/>
          <w:b/>
          <w:color w:val="000000"/>
          <w:sz w:val="20"/>
        </w:rPr>
        <w:t xml:space="preserve"> CE s.r.o.</w:t>
      </w:r>
    </w:p>
    <w:p w:rsidR="001F7A46" w:rsidRPr="007F0F99" w:rsidRDefault="001F7A46" w:rsidP="008A7FA3">
      <w:pPr>
        <w:ind w:left="708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Místecká 1116</w:t>
      </w:r>
    </w:p>
    <w:p w:rsidR="001F7A46" w:rsidRPr="007F0F99" w:rsidRDefault="001F7A46" w:rsidP="008A7FA3">
      <w:pPr>
        <w:ind w:left="708"/>
        <w:rPr>
          <w:rFonts w:ascii="Calibri" w:hAnsi="Calibri"/>
          <w:b/>
          <w:color w:val="000000"/>
          <w:sz w:val="20"/>
        </w:rPr>
      </w:pPr>
      <w:r w:rsidRPr="007F0F99">
        <w:rPr>
          <w:rFonts w:ascii="Calibri" w:hAnsi="Calibri"/>
          <w:b/>
          <w:color w:val="000000"/>
          <w:sz w:val="20"/>
        </w:rPr>
        <w:t>742 58 Příbor</w:t>
      </w:r>
    </w:p>
    <w:p w:rsidR="001F7A46" w:rsidRPr="007F0F99" w:rsidRDefault="001F7A46" w:rsidP="008A7FA3">
      <w:pPr>
        <w:ind w:left="708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IČ</w:t>
      </w:r>
      <w:r w:rsidRPr="007F0F99">
        <w:rPr>
          <w:rFonts w:ascii="Calibri" w:hAnsi="Calibri"/>
          <w:color w:val="000000"/>
          <w:sz w:val="20"/>
        </w:rPr>
        <w:t>:</w:t>
      </w:r>
      <w:r w:rsidRPr="007F0F99">
        <w:rPr>
          <w:rFonts w:ascii="Calibri" w:hAnsi="Calibri"/>
          <w:color w:val="000000"/>
          <w:sz w:val="20"/>
        </w:rPr>
        <w:tab/>
        <w:t>29451914</w:t>
      </w:r>
    </w:p>
    <w:p w:rsidR="001F7A46" w:rsidRPr="007F0F99" w:rsidRDefault="001F7A46" w:rsidP="008A7FA3">
      <w:pPr>
        <w:ind w:left="708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DIČ:</w:t>
      </w:r>
      <w:r w:rsidRPr="007F0F99">
        <w:rPr>
          <w:rFonts w:ascii="Calibri" w:hAnsi="Calibri"/>
          <w:color w:val="000000"/>
          <w:sz w:val="20"/>
        </w:rPr>
        <w:tab/>
        <w:t>CZ 29451914</w:t>
      </w:r>
    </w:p>
    <w:p w:rsidR="001F7A46" w:rsidRPr="007F0F99" w:rsidRDefault="001F7A46" w:rsidP="004C745E">
      <w:pPr>
        <w:ind w:left="708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Zapsána v obchodním rejstříku u KS v Ostravě oddíl C, položka 54389</w:t>
      </w:r>
    </w:p>
    <w:p w:rsidR="001F7A46" w:rsidRDefault="001F7A46" w:rsidP="008A7FA3">
      <w:pPr>
        <w:ind w:left="708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Bankovní spojení: </w:t>
      </w:r>
      <w:proofErr w:type="spellStart"/>
      <w:r>
        <w:rPr>
          <w:rFonts w:ascii="Calibri" w:hAnsi="Calibri"/>
          <w:color w:val="000000"/>
          <w:sz w:val="20"/>
        </w:rPr>
        <w:t>Unicredit</w:t>
      </w:r>
      <w:proofErr w:type="spellEnd"/>
      <w:r>
        <w:rPr>
          <w:rFonts w:ascii="Calibri" w:hAnsi="Calibri"/>
          <w:color w:val="000000"/>
          <w:sz w:val="20"/>
        </w:rPr>
        <w:t xml:space="preserve"> Bank, a.s.</w:t>
      </w:r>
    </w:p>
    <w:p w:rsidR="001F7A46" w:rsidRPr="007F0F99" w:rsidRDefault="001F7A46" w:rsidP="008A7FA3">
      <w:pPr>
        <w:ind w:left="708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Číslo </w:t>
      </w:r>
      <w:r w:rsidRPr="00C14E8E">
        <w:rPr>
          <w:rFonts w:ascii="Calibri" w:hAnsi="Calibri"/>
          <w:color w:val="000000"/>
          <w:sz w:val="20"/>
        </w:rPr>
        <w:t>ú</w:t>
      </w:r>
      <w:r>
        <w:rPr>
          <w:rFonts w:ascii="Calibri" w:hAnsi="Calibri"/>
          <w:color w:val="000000"/>
          <w:sz w:val="20"/>
        </w:rPr>
        <w:t>čtu:</w:t>
      </w:r>
      <w:r w:rsidRPr="00C14E8E">
        <w:rPr>
          <w:rFonts w:ascii="Calibri" w:hAnsi="Calibri"/>
          <w:color w:val="000000"/>
          <w:sz w:val="20"/>
        </w:rPr>
        <w:t xml:space="preserve">  0080117822/2700</w:t>
      </w:r>
    </w:p>
    <w:p w:rsidR="001F7A46" w:rsidRPr="007F0F99" w:rsidRDefault="001F7A46" w:rsidP="008A7FA3">
      <w:pPr>
        <w:ind w:firstLine="708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zastoupena</w:t>
      </w:r>
      <w:r w:rsidRPr="007F0F99">
        <w:rPr>
          <w:rFonts w:ascii="Calibri" w:hAnsi="Calibri"/>
          <w:color w:val="000000"/>
          <w:sz w:val="20"/>
        </w:rPr>
        <w:t>: Vojtěch</w:t>
      </w:r>
      <w:r>
        <w:rPr>
          <w:rFonts w:ascii="Calibri" w:hAnsi="Calibri"/>
          <w:color w:val="000000"/>
          <w:sz w:val="20"/>
        </w:rPr>
        <w:t xml:space="preserve">em </w:t>
      </w:r>
      <w:proofErr w:type="spellStart"/>
      <w:r>
        <w:rPr>
          <w:rFonts w:ascii="Calibri" w:hAnsi="Calibri"/>
          <w:color w:val="000000"/>
          <w:sz w:val="20"/>
        </w:rPr>
        <w:t>Vánským</w:t>
      </w:r>
      <w:proofErr w:type="spellEnd"/>
      <w:r>
        <w:rPr>
          <w:rFonts w:ascii="Calibri" w:hAnsi="Calibri"/>
          <w:color w:val="000000"/>
          <w:sz w:val="20"/>
        </w:rPr>
        <w:t>, obchodním manažerem</w:t>
      </w:r>
    </w:p>
    <w:p w:rsidR="001F7A46" w:rsidRPr="007F0F99" w:rsidRDefault="001F7A46" w:rsidP="008A7FA3">
      <w:pPr>
        <w:rPr>
          <w:rFonts w:ascii="Calibri" w:hAnsi="Calibri"/>
          <w:b/>
          <w:color w:val="000000"/>
          <w:sz w:val="20"/>
        </w:rPr>
      </w:pPr>
      <w:r w:rsidRPr="007F0F99">
        <w:rPr>
          <w:rFonts w:ascii="Calibri" w:hAnsi="Calibri"/>
          <w:b/>
          <w:color w:val="000000"/>
          <w:sz w:val="20"/>
        </w:rPr>
        <w:tab/>
      </w:r>
    </w:p>
    <w:p w:rsidR="001F7A46" w:rsidRPr="007F0F99" w:rsidRDefault="001F7A46" w:rsidP="008A7FA3">
      <w:pPr>
        <w:rPr>
          <w:rFonts w:ascii="Calibri" w:hAnsi="Calibri"/>
          <w:b/>
          <w:color w:val="000000"/>
          <w:sz w:val="22"/>
        </w:rPr>
      </w:pPr>
    </w:p>
    <w:p w:rsidR="001F7A46" w:rsidRPr="007F0F99" w:rsidRDefault="001F7A46" w:rsidP="008A7FA3">
      <w:pPr>
        <w:ind w:firstLine="708"/>
        <w:rPr>
          <w:rFonts w:ascii="Calibri" w:hAnsi="Calibri"/>
          <w:b/>
          <w:color w:val="000000"/>
          <w:sz w:val="20"/>
        </w:rPr>
      </w:pPr>
      <w:r w:rsidRPr="007F0F99">
        <w:rPr>
          <w:rFonts w:ascii="Calibri" w:hAnsi="Calibri"/>
          <w:b/>
          <w:color w:val="000000"/>
          <w:sz w:val="20"/>
        </w:rPr>
        <w:t>(dále jen prodávající)</w:t>
      </w:r>
    </w:p>
    <w:p w:rsidR="001F7A46" w:rsidRPr="007F0F99" w:rsidRDefault="001F7A46" w:rsidP="008A7FA3">
      <w:pPr>
        <w:autoSpaceDE w:val="0"/>
        <w:autoSpaceDN w:val="0"/>
        <w:adjustRightInd w:val="0"/>
        <w:ind w:left="550" w:right="221"/>
        <w:rPr>
          <w:rFonts w:ascii="Calibri" w:hAnsi="Calibri"/>
          <w:color w:val="000000"/>
          <w:sz w:val="22"/>
        </w:rPr>
      </w:pPr>
    </w:p>
    <w:p w:rsidR="001F7A46" w:rsidRPr="007F0F99" w:rsidRDefault="001F7A46" w:rsidP="008A7FA3">
      <w:pPr>
        <w:autoSpaceDE w:val="0"/>
        <w:autoSpaceDN w:val="0"/>
        <w:adjustRightInd w:val="0"/>
        <w:ind w:left="550" w:right="221"/>
        <w:rPr>
          <w:rFonts w:ascii="Calibri" w:hAnsi="Calibri"/>
          <w:color w:val="000000"/>
          <w:sz w:val="22"/>
        </w:rPr>
      </w:pPr>
    </w:p>
    <w:p w:rsidR="001F7A46" w:rsidRPr="007F0F99" w:rsidRDefault="001F7A46" w:rsidP="008A7FA3">
      <w:pPr>
        <w:autoSpaceDE w:val="0"/>
        <w:autoSpaceDN w:val="0"/>
        <w:adjustRightInd w:val="0"/>
        <w:ind w:left="550" w:right="221"/>
        <w:rPr>
          <w:rFonts w:ascii="Calibri" w:hAnsi="Calibri"/>
          <w:color w:val="000000"/>
          <w:sz w:val="22"/>
        </w:rPr>
      </w:pPr>
    </w:p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I.</w:t>
      </w:r>
    </w:p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Úvodní ustanovení</w:t>
      </w:r>
    </w:p>
    <w:p w:rsidR="001F7A46" w:rsidRPr="007F0F99" w:rsidRDefault="001F7A46" w:rsidP="008A7FA3">
      <w:pPr>
        <w:rPr>
          <w:rFonts w:ascii="Calibri" w:hAnsi="Calibri"/>
          <w:color w:val="000000"/>
          <w:sz w:val="22"/>
        </w:rPr>
      </w:pPr>
    </w:p>
    <w:p w:rsidR="001F7A46" w:rsidRPr="00DD01EC" w:rsidRDefault="001F7A46" w:rsidP="008A7FA3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DD01EC">
        <w:rPr>
          <w:rFonts w:ascii="Calibri" w:hAnsi="Calibri"/>
          <w:color w:val="000000"/>
          <w:sz w:val="20"/>
        </w:rPr>
        <w:t>Prodávající prohlašuje, že je výhradním vlastníkem následujících movitých věcí</w:t>
      </w:r>
      <w:r>
        <w:rPr>
          <w:rFonts w:ascii="Calibri" w:hAnsi="Calibri"/>
          <w:color w:val="000000"/>
          <w:sz w:val="20"/>
        </w:rPr>
        <w:t>:</w:t>
      </w:r>
    </w:p>
    <w:p w:rsidR="001F7A46" w:rsidRPr="00DD01EC" w:rsidRDefault="001F7A46" w:rsidP="008A7FA3">
      <w:pPr>
        <w:tabs>
          <w:tab w:val="left" w:pos="0"/>
        </w:tabs>
        <w:autoSpaceDE w:val="0"/>
        <w:autoSpaceDN w:val="0"/>
        <w:adjustRightInd w:val="0"/>
        <w:ind w:left="180" w:right="221"/>
        <w:jc w:val="both"/>
        <w:rPr>
          <w:rFonts w:ascii="Calibri" w:hAnsi="Calibri"/>
          <w:color w:val="000000"/>
          <w:sz w:val="22"/>
        </w:rPr>
      </w:pPr>
    </w:p>
    <w:p w:rsidR="001F7A46" w:rsidRPr="007F0F99" w:rsidRDefault="001F7A46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Profesionální vysokootáčková sestava pračky a sušičky PRIMUS, typ SPS10 EL</w:t>
      </w:r>
    </w:p>
    <w:p w:rsidR="001F7A46" w:rsidRPr="007F0F99" w:rsidRDefault="001F7A46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b/>
          <w:color w:val="000000"/>
          <w:sz w:val="20"/>
        </w:rPr>
      </w:pPr>
      <w:r w:rsidRPr="007F0F99">
        <w:rPr>
          <w:rFonts w:ascii="Calibri" w:hAnsi="Calibri"/>
          <w:b/>
          <w:color w:val="000000"/>
          <w:sz w:val="20"/>
        </w:rPr>
        <w:t>Počet ks: 1</w:t>
      </w:r>
    </w:p>
    <w:p w:rsidR="001F7A46" w:rsidRPr="007F0F99" w:rsidRDefault="001F7A46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b/>
          <w:color w:val="000000"/>
          <w:sz w:val="22"/>
        </w:rPr>
      </w:pPr>
    </w:p>
    <w:p w:rsidR="001F7A46" w:rsidRPr="007F0F99" w:rsidRDefault="001F7A46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b/>
          <w:color w:val="000000"/>
          <w:sz w:val="22"/>
        </w:rPr>
      </w:pPr>
    </w:p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II.</w:t>
      </w:r>
    </w:p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Předmět smlouvy</w:t>
      </w:r>
    </w:p>
    <w:p w:rsidR="001F7A46" w:rsidRPr="007F0F99" w:rsidRDefault="001F7A46" w:rsidP="008A7FA3">
      <w:pPr>
        <w:tabs>
          <w:tab w:val="left" w:pos="0"/>
        </w:tabs>
        <w:autoSpaceDE w:val="0"/>
        <w:autoSpaceDN w:val="0"/>
        <w:adjustRightInd w:val="0"/>
        <w:ind w:left="180" w:right="221"/>
        <w:jc w:val="both"/>
        <w:rPr>
          <w:rFonts w:ascii="Calibri" w:hAnsi="Calibri"/>
          <w:color w:val="000000"/>
          <w:sz w:val="22"/>
        </w:rPr>
      </w:pPr>
    </w:p>
    <w:p w:rsidR="001F7A46" w:rsidRDefault="001F7A46" w:rsidP="008A7FA3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Prodávající se zavazuje prodat kupujícímu movité věci specifikované v </w:t>
      </w:r>
      <w:proofErr w:type="spellStart"/>
      <w:proofErr w:type="gramStart"/>
      <w:r w:rsidRPr="007F0F99">
        <w:rPr>
          <w:rFonts w:ascii="Calibri" w:hAnsi="Calibri"/>
          <w:color w:val="000000"/>
          <w:sz w:val="20"/>
        </w:rPr>
        <w:t>čl.I</w:t>
      </w:r>
      <w:proofErr w:type="spellEnd"/>
      <w:r w:rsidRPr="007F0F99">
        <w:rPr>
          <w:rFonts w:ascii="Calibri" w:hAnsi="Calibri"/>
          <w:color w:val="000000"/>
          <w:sz w:val="20"/>
        </w:rPr>
        <w:t>. této</w:t>
      </w:r>
      <w:proofErr w:type="gramEnd"/>
      <w:r w:rsidRPr="007F0F99">
        <w:rPr>
          <w:rFonts w:ascii="Calibri" w:hAnsi="Calibri"/>
          <w:color w:val="000000"/>
          <w:sz w:val="20"/>
        </w:rPr>
        <w:t xml:space="preserve"> smlouvy ( dále jen „předmět prodeje“), tj. odevzdat kupujícímu předmět prodeje a převést na kupujícího vlastnické právo k předmětu prodeje. </w:t>
      </w:r>
    </w:p>
    <w:p w:rsidR="001F7A46" w:rsidRDefault="001F7A46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1F7A46" w:rsidRDefault="001F7A46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Kupující se zavazuje předmět prodeje od prodávajícího převzít a zaplatit mu sjednanou kupní cenu dle čl. IV. této smlouvy. </w:t>
      </w:r>
    </w:p>
    <w:p w:rsidR="001F7A46" w:rsidRDefault="001F7A46" w:rsidP="008A7FA3">
      <w:pPr>
        <w:pStyle w:val="Odstavecseseznamem"/>
        <w:rPr>
          <w:rFonts w:ascii="Calibri" w:hAnsi="Calibri"/>
          <w:color w:val="000000"/>
          <w:sz w:val="20"/>
        </w:rPr>
      </w:pPr>
    </w:p>
    <w:p w:rsidR="001F7A46" w:rsidRDefault="001F7A46" w:rsidP="008A7FA3">
      <w:pPr>
        <w:pStyle w:val="Odstavecseseznamem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III.</w:t>
      </w:r>
    </w:p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Místo a termín plnění</w:t>
      </w:r>
    </w:p>
    <w:p w:rsidR="001F7A46" w:rsidRPr="007F0F99" w:rsidRDefault="001F7A46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1F7A46" w:rsidRDefault="001F7A46" w:rsidP="008A7FA3">
      <w:pPr>
        <w:rPr>
          <w:rFonts w:ascii="Calibri" w:hAnsi="Calibri"/>
          <w:color w:val="000000"/>
          <w:sz w:val="20"/>
        </w:rPr>
      </w:pPr>
    </w:p>
    <w:p w:rsidR="001F7A46" w:rsidRPr="005E1C2C" w:rsidRDefault="001F7A46" w:rsidP="008A7FA3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b/>
          <w:color w:val="000000"/>
          <w:sz w:val="20"/>
        </w:rPr>
      </w:pPr>
      <w:r w:rsidRPr="00A139CB">
        <w:rPr>
          <w:rFonts w:ascii="Calibri" w:hAnsi="Calibri"/>
          <w:color w:val="000000"/>
          <w:sz w:val="20"/>
        </w:rPr>
        <w:t xml:space="preserve">Předmět prodeje prodávající kupujícímu dodá a umístí na adrese: </w:t>
      </w:r>
      <w:r>
        <w:rPr>
          <w:rFonts w:ascii="Calibri" w:hAnsi="Calibri"/>
          <w:b/>
          <w:color w:val="000000"/>
          <w:sz w:val="20"/>
        </w:rPr>
        <w:t>Domov pro seniory Tovačov</w:t>
      </w:r>
    </w:p>
    <w:p w:rsidR="001F7A46" w:rsidRPr="00A139CB" w:rsidRDefault="001F7A46" w:rsidP="008A7FA3">
      <w:pPr>
        <w:tabs>
          <w:tab w:val="left" w:pos="0"/>
          <w:tab w:val="left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Kupující zabezpečí před zahájením montáže nezbytnou stavební připravenost včetně </w:t>
      </w:r>
      <w:r>
        <w:rPr>
          <w:rFonts w:ascii="Calibri" w:hAnsi="Calibri"/>
          <w:color w:val="000000"/>
          <w:sz w:val="20"/>
        </w:rPr>
        <w:t xml:space="preserve">přívodu vody, </w:t>
      </w:r>
      <w:r w:rsidRPr="007F0F99">
        <w:rPr>
          <w:rFonts w:ascii="Calibri" w:hAnsi="Calibri"/>
          <w:color w:val="000000"/>
          <w:sz w:val="20"/>
        </w:rPr>
        <w:t>rozvodů el.</w:t>
      </w:r>
      <w:r>
        <w:rPr>
          <w:rFonts w:ascii="Calibri" w:hAnsi="Calibri"/>
          <w:color w:val="000000"/>
          <w:sz w:val="20"/>
        </w:rPr>
        <w:t xml:space="preserve"> </w:t>
      </w:r>
      <w:proofErr w:type="gramStart"/>
      <w:r w:rsidRPr="007F0F99">
        <w:rPr>
          <w:rFonts w:ascii="Calibri" w:hAnsi="Calibri"/>
          <w:color w:val="000000"/>
          <w:sz w:val="20"/>
        </w:rPr>
        <w:t>energie</w:t>
      </w:r>
      <w:proofErr w:type="gramEnd"/>
      <w:r w:rsidRPr="007F0F99">
        <w:rPr>
          <w:rFonts w:ascii="Calibri" w:hAnsi="Calibri"/>
          <w:color w:val="000000"/>
          <w:sz w:val="20"/>
        </w:rPr>
        <w:t xml:space="preserve">  vypínačů</w:t>
      </w:r>
      <w:r>
        <w:rPr>
          <w:rFonts w:ascii="Calibri" w:hAnsi="Calibri"/>
          <w:color w:val="000000"/>
          <w:sz w:val="20"/>
        </w:rPr>
        <w:t>,</w:t>
      </w:r>
      <w:r w:rsidRPr="007F0F99"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 xml:space="preserve">kabelů a </w:t>
      </w:r>
      <w:r w:rsidRPr="007F0F99">
        <w:rPr>
          <w:rFonts w:ascii="Calibri" w:hAnsi="Calibri"/>
          <w:color w:val="000000"/>
          <w:sz w:val="20"/>
        </w:rPr>
        <w:t>vzduchotechniky - vše až ke stroji ( viz. technické podklady PRIMUS ).</w:t>
      </w:r>
    </w:p>
    <w:p w:rsidR="001F7A46" w:rsidRPr="007F0F99" w:rsidRDefault="001F7A46" w:rsidP="008A7FA3">
      <w:pPr>
        <w:tabs>
          <w:tab w:val="left" w:pos="0"/>
          <w:tab w:val="left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Součástí dodání a odevzdání předmětu prodeje kupujícímu bude jeho doprava k objektu ( dopravu a přemístění strojů na konkrétní místo instalace uvnitř objektu zajistí prodávající ve spolupráci s </w:t>
      </w:r>
      <w:proofErr w:type="gramStart"/>
      <w:r w:rsidRPr="007F0F99">
        <w:rPr>
          <w:rFonts w:ascii="Calibri" w:hAnsi="Calibri"/>
          <w:color w:val="000000"/>
          <w:sz w:val="20"/>
        </w:rPr>
        <w:t>kupujícím ), odborná</w:t>
      </w:r>
      <w:proofErr w:type="gramEnd"/>
      <w:r w:rsidRPr="007F0F99">
        <w:rPr>
          <w:rFonts w:ascii="Calibri" w:hAnsi="Calibri"/>
          <w:color w:val="000000"/>
          <w:sz w:val="20"/>
        </w:rPr>
        <w:t xml:space="preserve"> montáž, kompletní instalace včetně přívodů médií a technické a technologické zaškolení personálu.</w:t>
      </w:r>
      <w:r w:rsidRPr="005E1C2C">
        <w:rPr>
          <w:rFonts w:ascii="Calibri" w:hAnsi="Calibri"/>
          <w:color w:val="000000"/>
          <w:sz w:val="20"/>
        </w:rPr>
        <w:t xml:space="preserve"> </w:t>
      </w:r>
    </w:p>
    <w:p w:rsidR="001F7A46" w:rsidRDefault="001F7A46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2"/>
        </w:rPr>
      </w:pPr>
    </w:p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IV.</w:t>
      </w:r>
    </w:p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 xml:space="preserve">Kupní cena a platební podmínky </w:t>
      </w:r>
    </w:p>
    <w:p w:rsidR="001F7A46" w:rsidRPr="007F0F99" w:rsidRDefault="001F7A46" w:rsidP="008A7FA3">
      <w:pPr>
        <w:tabs>
          <w:tab w:val="left" w:pos="360"/>
        </w:tabs>
        <w:autoSpaceDE w:val="0"/>
        <w:autoSpaceDN w:val="0"/>
        <w:adjustRightInd w:val="0"/>
        <w:ind w:left="550" w:right="221"/>
        <w:jc w:val="both"/>
        <w:rPr>
          <w:rFonts w:ascii="Calibri" w:hAnsi="Calibri"/>
          <w:color w:val="000000"/>
          <w:sz w:val="22"/>
        </w:rPr>
      </w:pPr>
    </w:p>
    <w:p w:rsidR="001F7A46" w:rsidRPr="007F0F99" w:rsidRDefault="001F7A46" w:rsidP="008A7FA3">
      <w:pPr>
        <w:numPr>
          <w:ilvl w:val="0"/>
          <w:numId w:val="6"/>
        </w:num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Kupní cena za předmět prodeje byla účastníky této smlouvy sjednána dle předložené cenové nabídky v následující výši:</w:t>
      </w:r>
    </w:p>
    <w:p w:rsidR="001F7A46" w:rsidRPr="007F0F99" w:rsidRDefault="001F7A46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2"/>
        </w:rPr>
      </w:pP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/>
      </w:tblPr>
      <w:tblGrid>
        <w:gridCol w:w="300"/>
        <w:gridCol w:w="4807"/>
        <w:gridCol w:w="723"/>
        <w:gridCol w:w="422"/>
        <w:gridCol w:w="1356"/>
        <w:gridCol w:w="1466"/>
      </w:tblGrid>
      <w:tr w:rsidR="001F7A46" w:rsidTr="0060643A">
        <w:trPr>
          <w:trHeight w:val="257"/>
          <w:jc w:val="right"/>
        </w:trPr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č.</w:t>
            </w:r>
          </w:p>
        </w:tc>
        <w:tc>
          <w:tcPr>
            <w:tcW w:w="480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Typ stroje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Ohřev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Cena/ks</w:t>
            </w: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Celkem</w:t>
            </w:r>
          </w:p>
        </w:tc>
      </w:tr>
      <w:tr w:rsidR="001F7A46" w:rsidTr="0060643A">
        <w:trPr>
          <w:trHeight w:val="252"/>
          <w:jc w:val="right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6" w:rsidRDefault="001F7A46" w:rsidP="00BE53A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profesionální sestava pračky a sušičky </w:t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el.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99 500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99 500 Kč</w:t>
            </w:r>
          </w:p>
        </w:tc>
      </w:tr>
      <w:tr w:rsidR="001F7A46" w:rsidTr="0060643A">
        <w:trPr>
          <w:trHeight w:val="257"/>
          <w:jc w:val="right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F7A46" w:rsidTr="0060643A">
        <w:trPr>
          <w:trHeight w:val="257"/>
          <w:jc w:val="right"/>
        </w:trPr>
        <w:tc>
          <w:tcPr>
            <w:tcW w:w="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Cena celkem bez DPH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99 500 Kč</w:t>
            </w:r>
          </w:p>
        </w:tc>
      </w:tr>
      <w:tr w:rsidR="001F7A46" w:rsidTr="0060643A">
        <w:trPr>
          <w:trHeight w:val="266"/>
          <w:jc w:val="right"/>
        </w:trPr>
        <w:tc>
          <w:tcPr>
            <w:tcW w:w="30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7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DPH 15%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14 925 Kč</w:t>
            </w:r>
          </w:p>
        </w:tc>
      </w:tr>
      <w:tr w:rsidR="001F7A46" w:rsidTr="0060643A">
        <w:trPr>
          <w:trHeight w:val="266"/>
          <w:jc w:val="right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lang w:eastAsia="en-US"/>
              </w:rPr>
              <w:t>Cena celkem s DPH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F7A46" w:rsidRDefault="001F7A46" w:rsidP="00B8771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lang w:eastAsia="en-US"/>
              </w:rPr>
              <w:t>114 425 Kč</w:t>
            </w:r>
          </w:p>
        </w:tc>
      </w:tr>
    </w:tbl>
    <w:p w:rsidR="001F7A46" w:rsidRPr="007F0F99" w:rsidRDefault="001F7A46" w:rsidP="008A7FA3">
      <w:pPr>
        <w:tabs>
          <w:tab w:val="left" w:pos="1080"/>
        </w:tabs>
        <w:autoSpaceDE w:val="0"/>
        <w:autoSpaceDN w:val="0"/>
        <w:adjustRightInd w:val="0"/>
        <w:ind w:left="1060" w:right="221" w:hanging="510"/>
        <w:jc w:val="both"/>
        <w:rPr>
          <w:rFonts w:ascii="Calibri" w:hAnsi="Calibri"/>
          <w:color w:val="000000"/>
          <w:sz w:val="22"/>
        </w:rPr>
      </w:pPr>
    </w:p>
    <w:p w:rsidR="001F7A46" w:rsidRPr="007F0F99" w:rsidRDefault="001F7A46" w:rsidP="008A7FA3">
      <w:pPr>
        <w:numPr>
          <w:ilvl w:val="0"/>
          <w:numId w:val="6"/>
        </w:num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Účastníci smlouvy sjednávají následující platební podmínky:</w:t>
      </w:r>
    </w:p>
    <w:p w:rsidR="001F7A46" w:rsidRPr="007F0F99" w:rsidRDefault="001F7A46" w:rsidP="008A7FA3">
      <w:pPr>
        <w:autoSpaceDE w:val="0"/>
        <w:autoSpaceDN w:val="0"/>
        <w:adjustRightInd w:val="0"/>
        <w:ind w:left="720" w:right="221"/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numPr>
          <w:ilvl w:val="1"/>
          <w:numId w:val="6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Prodávající se zavazuje řádně splnit tuto smlouvu v celém rozsahu  sjednaného  </w:t>
      </w:r>
      <w:r>
        <w:rPr>
          <w:rFonts w:ascii="Calibri" w:hAnsi="Calibri"/>
          <w:color w:val="000000"/>
          <w:sz w:val="20"/>
        </w:rPr>
        <w:t xml:space="preserve">předmětu plnění v termínu  do </w:t>
      </w:r>
      <w:proofErr w:type="gramStart"/>
      <w:r>
        <w:rPr>
          <w:rFonts w:ascii="Calibri" w:hAnsi="Calibri"/>
          <w:color w:val="000000"/>
          <w:sz w:val="20"/>
        </w:rPr>
        <w:t>30.05</w:t>
      </w:r>
      <w:r w:rsidRPr="005E1C2C">
        <w:rPr>
          <w:rFonts w:ascii="Calibri" w:hAnsi="Calibri"/>
          <w:color w:val="000000"/>
          <w:sz w:val="20"/>
        </w:rPr>
        <w:t>.2018</w:t>
      </w:r>
      <w:proofErr w:type="gramEnd"/>
      <w:r w:rsidRPr="005E1C2C">
        <w:rPr>
          <w:rFonts w:ascii="Calibri" w:hAnsi="Calibri"/>
          <w:color w:val="000000"/>
          <w:sz w:val="20"/>
        </w:rPr>
        <w:t>. Splnění tohoto termínu je podmíněno předáním prostor pro instalaci zhotoviteli ve stavební</w:t>
      </w:r>
      <w:r w:rsidRPr="007F0F99">
        <w:rPr>
          <w:rFonts w:ascii="Calibri" w:hAnsi="Calibri"/>
          <w:color w:val="000000"/>
          <w:sz w:val="20"/>
        </w:rPr>
        <w:t xml:space="preserve"> připravenosti dle </w:t>
      </w:r>
      <w:proofErr w:type="spellStart"/>
      <w:proofErr w:type="gramStart"/>
      <w:r w:rsidRPr="007F0F99">
        <w:rPr>
          <w:rFonts w:ascii="Calibri" w:hAnsi="Calibri"/>
          <w:color w:val="000000"/>
          <w:sz w:val="20"/>
        </w:rPr>
        <w:t>čl.III</w:t>
      </w:r>
      <w:proofErr w:type="spellEnd"/>
      <w:proofErr w:type="gramEnd"/>
      <w:r w:rsidRPr="007F0F99">
        <w:rPr>
          <w:rFonts w:ascii="Calibri" w:hAnsi="Calibri"/>
          <w:color w:val="000000"/>
          <w:sz w:val="20"/>
        </w:rPr>
        <w:t>, odst. 2 této smlouvy.</w:t>
      </w:r>
    </w:p>
    <w:p w:rsidR="001F7A46" w:rsidRPr="007F0F99" w:rsidRDefault="001F7A46" w:rsidP="008A7FA3">
      <w:pPr>
        <w:tabs>
          <w:tab w:val="left" w:pos="720"/>
        </w:tabs>
        <w:autoSpaceDE w:val="0"/>
        <w:autoSpaceDN w:val="0"/>
        <w:adjustRightInd w:val="0"/>
        <w:ind w:left="1440" w:right="221"/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numPr>
          <w:ilvl w:val="1"/>
          <w:numId w:val="6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Platba bude provedena formou úhrady daňového dokladu (faktury) vystaveného prodávajícím ke dni uskutečnění zdanitelného plnění. Dnem uskutečnění zdanitelného plnění se rozumí úspěšné předání předmětu prodeje bez vad a nedodělků.</w:t>
      </w:r>
    </w:p>
    <w:p w:rsidR="001F7A46" w:rsidRPr="007F0F99" w:rsidRDefault="001F7A46" w:rsidP="008A7FA3">
      <w:pPr>
        <w:tabs>
          <w:tab w:val="left" w:pos="720"/>
        </w:tabs>
        <w:autoSpaceDE w:val="0"/>
        <w:autoSpaceDN w:val="0"/>
        <w:adjustRightInd w:val="0"/>
        <w:ind w:left="1440" w:right="221"/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numPr>
          <w:ilvl w:val="1"/>
          <w:numId w:val="6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Splněním platby se rozumí odepsání fakturované částky z účtu kupujícího a připsání na účet prodávajícího.</w:t>
      </w:r>
    </w:p>
    <w:p w:rsidR="001F7A46" w:rsidRPr="007F0F99" w:rsidRDefault="001F7A46" w:rsidP="008A7FA3">
      <w:pPr>
        <w:tabs>
          <w:tab w:val="left" w:pos="720"/>
        </w:tabs>
        <w:autoSpaceDE w:val="0"/>
        <w:autoSpaceDN w:val="0"/>
        <w:adjustRightInd w:val="0"/>
        <w:ind w:left="1440" w:right="221"/>
        <w:jc w:val="both"/>
        <w:rPr>
          <w:rFonts w:ascii="Calibri" w:hAnsi="Calibri"/>
          <w:color w:val="000000"/>
          <w:sz w:val="20"/>
        </w:rPr>
      </w:pPr>
    </w:p>
    <w:p w:rsidR="001F7A46" w:rsidRDefault="001F7A46" w:rsidP="008A7FA3">
      <w:p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V.</w:t>
      </w:r>
    </w:p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Povinnosti kupujícího</w:t>
      </w:r>
    </w:p>
    <w:p w:rsidR="001F7A46" w:rsidRDefault="001F7A46" w:rsidP="008A7FA3">
      <w:pPr>
        <w:autoSpaceDE w:val="0"/>
        <w:autoSpaceDN w:val="0"/>
        <w:adjustRightInd w:val="0"/>
        <w:ind w:left="550" w:right="221"/>
        <w:rPr>
          <w:rFonts w:ascii="Calibri" w:hAnsi="Calibri"/>
          <w:b/>
          <w:color w:val="000000"/>
          <w:sz w:val="22"/>
        </w:rPr>
      </w:pPr>
    </w:p>
    <w:p w:rsidR="001F7A46" w:rsidRPr="007F0F99" w:rsidRDefault="001F7A46" w:rsidP="008A7FA3">
      <w:pPr>
        <w:autoSpaceDE w:val="0"/>
        <w:autoSpaceDN w:val="0"/>
        <w:adjustRightInd w:val="0"/>
        <w:ind w:left="550" w:right="221"/>
        <w:rPr>
          <w:rFonts w:ascii="Calibri" w:hAnsi="Calibri"/>
          <w:b/>
          <w:color w:val="000000"/>
          <w:sz w:val="22"/>
        </w:rPr>
      </w:pPr>
    </w:p>
    <w:p w:rsidR="001F7A46" w:rsidRPr="007F0F99" w:rsidRDefault="001F7A46" w:rsidP="008A7FA3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lastRenderedPageBreak/>
        <w:t>Kupující je povinen při provozu předmětu prodeje dodržovat pravidla, a to zejména se řídit návodem k použití, který obdržel při předání předmětu prodeje.</w:t>
      </w:r>
    </w:p>
    <w:p w:rsidR="001F7A46" w:rsidRPr="007F0F99" w:rsidRDefault="001F7A46" w:rsidP="008A7FA3">
      <w:pPr>
        <w:autoSpaceDE w:val="0"/>
        <w:autoSpaceDN w:val="0"/>
        <w:adjustRightInd w:val="0"/>
        <w:ind w:left="720" w:right="221"/>
        <w:rPr>
          <w:rFonts w:ascii="Calibri" w:hAnsi="Calibri"/>
          <w:color w:val="000000"/>
          <w:sz w:val="20"/>
        </w:rPr>
      </w:pPr>
    </w:p>
    <w:p w:rsidR="001F7A46" w:rsidRDefault="001F7A46" w:rsidP="008A7FA3">
      <w:pPr>
        <w:autoSpaceDE w:val="0"/>
        <w:autoSpaceDN w:val="0"/>
        <w:adjustRightInd w:val="0"/>
        <w:ind w:left="720" w:right="221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autoSpaceDE w:val="0"/>
        <w:autoSpaceDN w:val="0"/>
        <w:adjustRightInd w:val="0"/>
        <w:ind w:left="720" w:right="221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VI.</w:t>
      </w:r>
    </w:p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Záruka a záruční podmínky</w:t>
      </w:r>
    </w:p>
    <w:p w:rsidR="001F7A46" w:rsidRPr="007F0F99" w:rsidRDefault="001F7A46" w:rsidP="008A7FA3">
      <w:pPr>
        <w:autoSpaceDE w:val="0"/>
        <w:autoSpaceDN w:val="0"/>
        <w:adjustRightInd w:val="0"/>
        <w:ind w:left="550" w:right="221"/>
        <w:jc w:val="center"/>
        <w:rPr>
          <w:rFonts w:ascii="Calibri" w:hAnsi="Calibri"/>
          <w:b/>
          <w:color w:val="000000"/>
          <w:sz w:val="22"/>
        </w:rPr>
      </w:pPr>
    </w:p>
    <w:p w:rsidR="001F7A46" w:rsidRPr="007F0F99" w:rsidRDefault="001F7A46" w:rsidP="008A7FA3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Prodávající poskytne na předmět prodeje specifikovaný v čl. I této smlouvy záruku po dobu 24 měsíců.</w:t>
      </w:r>
    </w:p>
    <w:p w:rsidR="001F7A46" w:rsidRPr="007F0F99" w:rsidRDefault="001F7A46" w:rsidP="008A7FA3">
      <w:pPr>
        <w:ind w:left="540"/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numPr>
          <w:ilvl w:val="0"/>
          <w:numId w:val="8"/>
        </w:numPr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Záruka se nevztahuje na vady vzniklé nesprávnou obsluhou, údržbou nebo neodborným zásahem či poškozením ze strany uživatele. Dále se záruka nevztahuje na části, které podléhají běžnému opotřebení. </w:t>
      </w:r>
    </w:p>
    <w:p w:rsidR="001F7A46" w:rsidRPr="007F0F99" w:rsidRDefault="001F7A46" w:rsidP="008A7FA3">
      <w:pPr>
        <w:tabs>
          <w:tab w:val="left" w:pos="1080"/>
        </w:tabs>
        <w:autoSpaceDE w:val="0"/>
        <w:autoSpaceDN w:val="0"/>
        <w:adjustRightInd w:val="0"/>
        <w:ind w:left="550" w:right="221"/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</w:p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VII.</w:t>
      </w:r>
    </w:p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 xml:space="preserve">Výhrada vlastnického práva </w:t>
      </w:r>
    </w:p>
    <w:p w:rsidR="001F7A46" w:rsidRPr="007F0F99" w:rsidRDefault="001F7A46" w:rsidP="008A7FA3">
      <w:pPr>
        <w:autoSpaceDE w:val="0"/>
        <w:autoSpaceDN w:val="0"/>
        <w:adjustRightInd w:val="0"/>
        <w:ind w:left="550" w:right="221"/>
        <w:jc w:val="both"/>
        <w:rPr>
          <w:rFonts w:ascii="Calibri" w:hAnsi="Calibri"/>
          <w:color w:val="000000"/>
          <w:sz w:val="22"/>
        </w:rPr>
      </w:pPr>
    </w:p>
    <w:p w:rsidR="001F7A46" w:rsidRPr="007F0F99" w:rsidRDefault="001F7A46" w:rsidP="008A7FA3">
      <w:pPr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Předmět prodeje zůstává vlastnictvím prodávajícího až do úplného zaplacení kupní ceny. </w:t>
      </w:r>
    </w:p>
    <w:p w:rsidR="001F7A46" w:rsidRPr="007F0F99" w:rsidRDefault="001F7A46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b/>
          <w:color w:val="000000"/>
          <w:sz w:val="22"/>
        </w:rPr>
      </w:pPr>
    </w:p>
    <w:p w:rsidR="001F7A46" w:rsidRPr="007F0F99" w:rsidRDefault="001F7A46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VIII.</w:t>
      </w:r>
    </w:p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Odstoupení od smlouvy</w:t>
      </w:r>
    </w:p>
    <w:p w:rsidR="001F7A46" w:rsidRPr="007F0F99" w:rsidRDefault="001F7A46" w:rsidP="008A7FA3">
      <w:pPr>
        <w:ind w:left="360"/>
        <w:jc w:val="center"/>
        <w:rPr>
          <w:rFonts w:ascii="Calibri" w:hAnsi="Calibri"/>
          <w:color w:val="000000"/>
          <w:sz w:val="22"/>
        </w:rPr>
      </w:pPr>
    </w:p>
    <w:p w:rsidR="001F7A46" w:rsidRPr="007F0F99" w:rsidRDefault="001F7A46" w:rsidP="008A7FA3">
      <w:pPr>
        <w:pStyle w:val="Zkladntext"/>
        <w:numPr>
          <w:ilvl w:val="0"/>
          <w:numId w:val="2"/>
        </w:numPr>
        <w:tabs>
          <w:tab w:val="clear" w:pos="360"/>
          <w:tab w:val="num" w:pos="540"/>
        </w:tabs>
        <w:ind w:left="540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Prodávající je oprávněn od této smlouvy odstoupit, pokud bude kupující v prodlení s placením kupní ceny dle čl. IV </w:t>
      </w:r>
      <w:proofErr w:type="gramStart"/>
      <w:r w:rsidRPr="007F0F99">
        <w:rPr>
          <w:rFonts w:ascii="Calibri" w:hAnsi="Calibri"/>
          <w:color w:val="000000"/>
          <w:sz w:val="20"/>
        </w:rPr>
        <w:t>této</w:t>
      </w:r>
      <w:proofErr w:type="gramEnd"/>
      <w:r w:rsidRPr="007F0F99">
        <w:rPr>
          <w:rFonts w:ascii="Calibri" w:hAnsi="Calibri"/>
          <w:color w:val="000000"/>
          <w:sz w:val="20"/>
        </w:rPr>
        <w:t xml:space="preserve"> smlouvy o více jak 30 dnů.</w:t>
      </w:r>
    </w:p>
    <w:p w:rsidR="001F7A46" w:rsidRPr="007F0F99" w:rsidRDefault="001F7A46" w:rsidP="008A7FA3">
      <w:pPr>
        <w:pStyle w:val="Zkladntext"/>
        <w:ind w:left="360"/>
        <w:jc w:val="both"/>
        <w:rPr>
          <w:rFonts w:ascii="Calibri" w:hAnsi="Calibri"/>
          <w:color w:val="000000"/>
          <w:sz w:val="22"/>
        </w:rPr>
      </w:pPr>
    </w:p>
    <w:p w:rsidR="001F7A46" w:rsidRPr="007F0F99" w:rsidRDefault="001F7A46" w:rsidP="008A7FA3">
      <w:pPr>
        <w:numPr>
          <w:ilvl w:val="0"/>
          <w:numId w:val="2"/>
        </w:numPr>
        <w:tabs>
          <w:tab w:val="clear" w:pos="360"/>
          <w:tab w:val="left" w:pos="540"/>
        </w:tabs>
        <w:ind w:left="180" w:firstLine="0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Účinky odstoupení nastávají dnem doručení o odstoupení. </w:t>
      </w:r>
    </w:p>
    <w:p w:rsidR="001F7A46" w:rsidRPr="007F0F99" w:rsidRDefault="001F7A46" w:rsidP="008A7FA3">
      <w:pPr>
        <w:tabs>
          <w:tab w:val="left" w:pos="1620"/>
        </w:tabs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numPr>
          <w:ilvl w:val="0"/>
          <w:numId w:val="2"/>
        </w:numPr>
        <w:tabs>
          <w:tab w:val="clear" w:pos="360"/>
          <w:tab w:val="num" w:pos="540"/>
          <w:tab w:val="left" w:pos="1620"/>
        </w:tabs>
        <w:ind w:left="540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Po tomto dni je kupující povinen vrátit prodávajícímu předmět prodeje a veškeré náklady spojené s odvozem předmětu prodeje do sídla prodávajícího jdou k tíži kupujícího a budou mu vyfakturovány.</w:t>
      </w:r>
    </w:p>
    <w:p w:rsidR="001F7A46" w:rsidRPr="007F0F99" w:rsidRDefault="001F7A46" w:rsidP="008A7FA3">
      <w:pPr>
        <w:tabs>
          <w:tab w:val="left" w:pos="540"/>
          <w:tab w:val="left" w:pos="1620"/>
        </w:tabs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numPr>
          <w:ilvl w:val="0"/>
          <w:numId w:val="2"/>
        </w:numPr>
        <w:tabs>
          <w:tab w:val="clear" w:pos="360"/>
          <w:tab w:val="num" w:pos="540"/>
          <w:tab w:val="left" w:pos="1620"/>
        </w:tabs>
        <w:ind w:left="540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Na základě dohody smluvních stran.</w:t>
      </w:r>
    </w:p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</w:p>
    <w:p w:rsidR="001F7A46" w:rsidRDefault="001F7A46" w:rsidP="008A7FA3">
      <w:pPr>
        <w:pStyle w:val="Nadpis2"/>
        <w:rPr>
          <w:rFonts w:ascii="Calibri" w:hAnsi="Calibri"/>
          <w:color w:val="000000"/>
          <w:sz w:val="22"/>
        </w:rPr>
      </w:pPr>
    </w:p>
    <w:p w:rsidR="001F7A46" w:rsidRDefault="001F7A46" w:rsidP="008A7FA3"/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Článek IX.</w:t>
      </w:r>
    </w:p>
    <w:p w:rsidR="001F7A46" w:rsidRPr="007F0F99" w:rsidRDefault="001F7A46" w:rsidP="008A7FA3">
      <w:pPr>
        <w:pStyle w:val="Nadpis2"/>
        <w:rPr>
          <w:rFonts w:ascii="Calibri" w:hAnsi="Calibri"/>
          <w:color w:val="000000"/>
          <w:sz w:val="22"/>
        </w:rPr>
      </w:pPr>
      <w:r w:rsidRPr="007F0F99">
        <w:rPr>
          <w:rFonts w:ascii="Calibri" w:hAnsi="Calibri"/>
          <w:color w:val="000000"/>
          <w:sz w:val="22"/>
        </w:rPr>
        <w:t>Závěrečná ustanovení</w:t>
      </w:r>
    </w:p>
    <w:p w:rsidR="001F7A46" w:rsidRPr="007F0F99" w:rsidRDefault="001F7A46" w:rsidP="008A7FA3">
      <w:pPr>
        <w:autoSpaceDE w:val="0"/>
        <w:autoSpaceDN w:val="0"/>
        <w:adjustRightInd w:val="0"/>
        <w:ind w:left="550" w:right="221"/>
        <w:jc w:val="both"/>
        <w:rPr>
          <w:rFonts w:ascii="Calibri" w:hAnsi="Calibri"/>
          <w:color w:val="000000"/>
          <w:sz w:val="22"/>
        </w:rPr>
      </w:pPr>
    </w:p>
    <w:p w:rsidR="001F7A46" w:rsidRPr="007F0F99" w:rsidRDefault="001F7A46" w:rsidP="008A7FA3">
      <w:pPr>
        <w:numPr>
          <w:ilvl w:val="0"/>
          <w:numId w:val="4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Smlouva je vyhotovena ve dvou vyhotoveních  majících platnost originálu, přičemž každá strana obdrží jedno vyhotovení.</w:t>
      </w:r>
    </w:p>
    <w:p w:rsidR="001F7A46" w:rsidRPr="007F0F99" w:rsidRDefault="001F7A46" w:rsidP="008A7FA3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numPr>
          <w:ilvl w:val="0"/>
          <w:numId w:val="4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>Tato smlouva může být měněna pouze písemnými číslovanými dodatky, podepsanými oběma stranami.</w:t>
      </w:r>
    </w:p>
    <w:p w:rsidR="001F7A46" w:rsidRDefault="001F7A46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1F7A46" w:rsidRPr="00A60A68" w:rsidRDefault="001F7A46" w:rsidP="008A7FA3">
      <w:pPr>
        <w:numPr>
          <w:ilvl w:val="0"/>
          <w:numId w:val="4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A60A68">
        <w:rPr>
          <w:rFonts w:ascii="Calibri" w:hAnsi="Calibri"/>
          <w:color w:val="000000"/>
          <w:sz w:val="20"/>
        </w:rPr>
        <w:t>Tato smlouva bude zveřejněná jako povinně zveřejňovaná smlouva ve smyslu zákona 340/2015 Sb., o zvláštních podmínkách účinnosti některých smluv, uveřejňování těchto smluv a o registru smluv, ve znění pozdějších předpisů.</w:t>
      </w:r>
    </w:p>
    <w:p w:rsidR="001F7A46" w:rsidRPr="00A60A68" w:rsidRDefault="001F7A46" w:rsidP="008A7FA3">
      <w:pPr>
        <w:tabs>
          <w:tab w:val="left" w:pos="0"/>
        </w:tabs>
        <w:autoSpaceDE w:val="0"/>
        <w:autoSpaceDN w:val="0"/>
        <w:adjustRightInd w:val="0"/>
        <w:ind w:left="180" w:right="221"/>
        <w:jc w:val="both"/>
        <w:rPr>
          <w:rFonts w:ascii="Calibri" w:hAnsi="Calibri"/>
          <w:color w:val="000000"/>
          <w:sz w:val="20"/>
        </w:rPr>
      </w:pPr>
    </w:p>
    <w:p w:rsidR="001F7A46" w:rsidRPr="00A60A68" w:rsidRDefault="001F7A46" w:rsidP="008A7FA3">
      <w:pPr>
        <w:numPr>
          <w:ilvl w:val="0"/>
          <w:numId w:val="4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A60A68">
        <w:rPr>
          <w:rFonts w:ascii="Calibri" w:hAnsi="Calibri"/>
          <w:color w:val="000000"/>
          <w:sz w:val="20"/>
        </w:rPr>
        <w:t>Smluvní strany vysloveně souhlasí se zveřejněním této smlouvy a v jejím plném rozsahu, včetně příloh a dodatků v registru smluv vedeném Ministerstvem vnitra ve smyslu zákona o registru smluv.</w:t>
      </w:r>
    </w:p>
    <w:p w:rsidR="001F7A46" w:rsidRDefault="001F7A46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1F7A46" w:rsidRDefault="001F7A46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1F7A46" w:rsidRDefault="001F7A46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numPr>
          <w:ilvl w:val="0"/>
          <w:numId w:val="4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lastRenderedPageBreak/>
        <w:t>Účastníci prohlašují, že smlouva byla sepsána podle jejich skutečné a svobodné vůle. Účastníci dále prohlašují, že si smlouvu před podpisem přečetli, s jejím obsahem souhlasí a na důkaz toho připojují své vlastnoruční podpisy.</w:t>
      </w:r>
    </w:p>
    <w:p w:rsidR="001F7A46" w:rsidRPr="007F0F99" w:rsidRDefault="001F7A46" w:rsidP="008A7FA3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1F7A46" w:rsidRDefault="001F7A46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2"/>
        </w:rPr>
      </w:pPr>
    </w:p>
    <w:p w:rsidR="001F7A46" w:rsidRDefault="001F7A46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1F7A46" w:rsidRDefault="001F7A46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V </w:t>
      </w:r>
      <w:proofErr w:type="spellStart"/>
      <w:r>
        <w:rPr>
          <w:rFonts w:ascii="Calibri" w:hAnsi="Calibri"/>
          <w:color w:val="000000"/>
          <w:sz w:val="20"/>
        </w:rPr>
        <w:t>Příboře</w:t>
      </w:r>
      <w:proofErr w:type="spellEnd"/>
      <w:r>
        <w:rPr>
          <w:rFonts w:ascii="Calibri" w:hAnsi="Calibri"/>
          <w:color w:val="000000"/>
          <w:sz w:val="20"/>
        </w:rPr>
        <w:t xml:space="preserve"> dne </w:t>
      </w:r>
      <w:proofErr w:type="gramStart"/>
      <w:r>
        <w:rPr>
          <w:rFonts w:ascii="Calibri" w:hAnsi="Calibri"/>
          <w:color w:val="000000"/>
          <w:sz w:val="20"/>
        </w:rPr>
        <w:t>23.4.2018</w:t>
      </w:r>
      <w:proofErr w:type="gramEnd"/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  <w:t xml:space="preserve">                                   </w:t>
      </w:r>
      <w:r w:rsidRPr="007F0F99">
        <w:rPr>
          <w:rFonts w:ascii="Calibri" w:hAnsi="Calibri"/>
          <w:color w:val="000000"/>
          <w:sz w:val="20"/>
        </w:rPr>
        <w:tab/>
        <w:t xml:space="preserve"> </w:t>
      </w:r>
      <w:r>
        <w:rPr>
          <w:rFonts w:ascii="Calibri" w:hAnsi="Calibri"/>
          <w:color w:val="000000"/>
          <w:sz w:val="20"/>
        </w:rPr>
        <w:t xml:space="preserve">     </w:t>
      </w:r>
      <w:r>
        <w:rPr>
          <w:rFonts w:ascii="Calibri" w:hAnsi="Calibri"/>
          <w:color w:val="000000"/>
          <w:sz w:val="20"/>
        </w:rPr>
        <w:tab/>
      </w:r>
      <w:r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>V </w:t>
      </w:r>
      <w:r>
        <w:rPr>
          <w:rFonts w:ascii="Calibri" w:hAnsi="Calibri"/>
          <w:color w:val="000000"/>
          <w:sz w:val="20"/>
        </w:rPr>
        <w:t>Tovačově dne 23.4.2018</w:t>
      </w:r>
    </w:p>
    <w:p w:rsidR="001F7A46" w:rsidRPr="007F0F99" w:rsidRDefault="001F7A46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 </w:t>
      </w:r>
    </w:p>
    <w:p w:rsidR="001F7A46" w:rsidRPr="007F0F99" w:rsidRDefault="001F7A46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4680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                </w:t>
      </w:r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</w:r>
    </w:p>
    <w:p w:rsidR="001F7A46" w:rsidRPr="007F0F99" w:rsidRDefault="001F7A46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1F7A46" w:rsidRDefault="001F7A46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-----------------------------------                                                  </w:t>
      </w:r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  <w:t>-----------------------------------</w:t>
      </w:r>
    </w:p>
    <w:p w:rsidR="001F7A46" w:rsidRPr="007F0F99" w:rsidRDefault="001F7A46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           Vojtěch </w:t>
      </w:r>
      <w:proofErr w:type="spellStart"/>
      <w:r w:rsidRPr="007F0F99">
        <w:rPr>
          <w:rFonts w:ascii="Calibri" w:hAnsi="Calibri"/>
          <w:color w:val="000000"/>
          <w:sz w:val="20"/>
        </w:rPr>
        <w:t>Vánský</w:t>
      </w:r>
      <w:proofErr w:type="spellEnd"/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</w:r>
      <w:r w:rsidRPr="007F0F99">
        <w:rPr>
          <w:rFonts w:ascii="Calibri" w:hAnsi="Calibri"/>
          <w:color w:val="000000"/>
          <w:sz w:val="20"/>
        </w:rPr>
        <w:tab/>
        <w:t xml:space="preserve">      </w:t>
      </w:r>
      <w:r>
        <w:rPr>
          <w:rFonts w:ascii="Calibri" w:hAnsi="Calibri"/>
          <w:color w:val="000000"/>
          <w:sz w:val="20"/>
        </w:rPr>
        <w:t xml:space="preserve">                                </w:t>
      </w:r>
      <w:r>
        <w:rPr>
          <w:rFonts w:ascii="Calibri" w:hAnsi="Calibri"/>
          <w:sz w:val="20"/>
        </w:rPr>
        <w:t>Mgr. Lenka Olivová</w:t>
      </w:r>
    </w:p>
    <w:p w:rsidR="001F7A46" w:rsidRPr="007F0F99" w:rsidRDefault="001F7A46" w:rsidP="008A7FA3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  <w:r w:rsidRPr="007F0F99">
        <w:rPr>
          <w:rFonts w:ascii="Calibri" w:hAnsi="Calibri"/>
          <w:color w:val="000000"/>
          <w:sz w:val="20"/>
        </w:rPr>
        <w:t xml:space="preserve"> </w:t>
      </w:r>
      <w:r w:rsidRPr="007F0F99">
        <w:rPr>
          <w:rFonts w:ascii="Calibri" w:hAnsi="Calibri"/>
          <w:color w:val="000000"/>
          <w:sz w:val="20"/>
        </w:rPr>
        <w:tab/>
        <w:t xml:space="preserve">       obchodní </w:t>
      </w:r>
      <w:proofErr w:type="gramStart"/>
      <w:r w:rsidRPr="007F0F99">
        <w:rPr>
          <w:rFonts w:ascii="Calibri" w:hAnsi="Calibri"/>
          <w:color w:val="000000"/>
          <w:sz w:val="20"/>
        </w:rPr>
        <w:t xml:space="preserve">manažer                                                                                                 </w:t>
      </w:r>
      <w:r>
        <w:rPr>
          <w:rFonts w:ascii="Calibri" w:hAnsi="Calibri"/>
          <w:color w:val="000000"/>
          <w:sz w:val="20"/>
        </w:rPr>
        <w:t xml:space="preserve">                      ředitelka</w:t>
      </w:r>
      <w:proofErr w:type="gramEnd"/>
    </w:p>
    <w:p w:rsidR="001F7A46" w:rsidRPr="007F0F99" w:rsidRDefault="001F7A46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1F7A46" w:rsidRPr="007F0F99" w:rsidRDefault="001F7A46" w:rsidP="008A7FA3">
      <w:pPr>
        <w:rPr>
          <w:rFonts w:ascii="Calibri" w:hAnsi="Calibri"/>
          <w:color w:val="000000"/>
        </w:rPr>
      </w:pPr>
    </w:p>
    <w:p w:rsidR="001F7A46" w:rsidRPr="005D2359" w:rsidRDefault="001F7A46" w:rsidP="008A7FA3">
      <w:pPr>
        <w:pStyle w:val="Bezmezer"/>
        <w:spacing w:line="276" w:lineRule="auto"/>
        <w:rPr>
          <w:rFonts w:ascii="HelveticaNeueLT W1G 45 Lt" w:hAnsi="HelveticaNeueLT W1G 45 Lt"/>
          <w:sz w:val="24"/>
          <w:szCs w:val="24"/>
        </w:rPr>
      </w:pPr>
    </w:p>
    <w:p w:rsidR="001F7A46" w:rsidRDefault="001F7A46"/>
    <w:p w:rsidR="001F7A46" w:rsidRPr="00887DBC" w:rsidRDefault="001F7A46" w:rsidP="00887DBC"/>
    <w:p w:rsidR="001F7A46" w:rsidRPr="00887DBC" w:rsidRDefault="001F7A46" w:rsidP="00887DBC"/>
    <w:p w:rsidR="001F7A46" w:rsidRPr="00887DBC" w:rsidRDefault="001F7A46" w:rsidP="00887DBC"/>
    <w:p w:rsidR="001F7A46" w:rsidRPr="00887DBC" w:rsidRDefault="001F7A46" w:rsidP="00887DBC"/>
    <w:p w:rsidR="001F7A46" w:rsidRPr="00887DBC" w:rsidRDefault="001F7A46" w:rsidP="00887DBC"/>
    <w:p w:rsidR="001F7A46" w:rsidRPr="00887DBC" w:rsidRDefault="001F7A46" w:rsidP="00887DBC"/>
    <w:p w:rsidR="001F7A46" w:rsidRPr="00887DBC" w:rsidRDefault="001F7A46" w:rsidP="00887DBC"/>
    <w:p w:rsidR="001F7A46" w:rsidRPr="00887DBC" w:rsidRDefault="001F7A46" w:rsidP="00887DBC"/>
    <w:p w:rsidR="001F7A46" w:rsidRPr="00887DBC" w:rsidRDefault="001F7A46" w:rsidP="00887DBC"/>
    <w:p w:rsidR="001F7A46" w:rsidRPr="00887DBC" w:rsidRDefault="001F7A46" w:rsidP="00887DBC"/>
    <w:p w:rsidR="001F7A46" w:rsidRPr="00887DBC" w:rsidRDefault="001F7A46" w:rsidP="00887DBC"/>
    <w:p w:rsidR="001F7A46" w:rsidRDefault="001F7A46" w:rsidP="00887DBC"/>
    <w:p w:rsidR="001F7A46" w:rsidRPr="00887DBC" w:rsidRDefault="001F7A46" w:rsidP="00887DBC"/>
    <w:sectPr w:rsidR="001F7A46" w:rsidRPr="00887DBC" w:rsidSect="00887DBC">
      <w:headerReference w:type="default" r:id="rId7"/>
      <w:footerReference w:type="default" r:id="rId8"/>
      <w:pgSz w:w="11906" w:h="16838"/>
      <w:pgMar w:top="17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89B" w:rsidRDefault="0097789B" w:rsidP="00887DBC">
      <w:r>
        <w:separator/>
      </w:r>
    </w:p>
  </w:endnote>
  <w:endnote w:type="continuationSeparator" w:id="0">
    <w:p w:rsidR="0097789B" w:rsidRDefault="0097789B" w:rsidP="00887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46" w:rsidRDefault="0027092E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Alliance_ce_headpaper_template-01" style="position:absolute;margin-left:0;margin-top:774.3pt;width:594.7pt;height:78.3pt;z-index:-1;visibility:visible;mso-position-horizontal:center;mso-position-horizontal-relative:page;mso-position-vertical-relative:page">
          <v:imagedata r:id="rId1" o:title="" croptop="59440f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89B" w:rsidRDefault="0097789B" w:rsidP="00887DBC">
      <w:r>
        <w:separator/>
      </w:r>
    </w:p>
  </w:footnote>
  <w:footnote w:type="continuationSeparator" w:id="0">
    <w:p w:rsidR="0097789B" w:rsidRDefault="0097789B" w:rsidP="00887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46" w:rsidRDefault="0027092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205.65pt;margin-top:.6pt;width:286pt;height:39.4pt;z-index:1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5584"/>
    <w:multiLevelType w:val="hybridMultilevel"/>
    <w:tmpl w:val="3836EF6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503571"/>
    <w:multiLevelType w:val="hybridMultilevel"/>
    <w:tmpl w:val="150CC5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EFB4B78"/>
    <w:multiLevelType w:val="hybridMultilevel"/>
    <w:tmpl w:val="E98C1DC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923E2E"/>
    <w:multiLevelType w:val="hybridMultilevel"/>
    <w:tmpl w:val="EF924B4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ABC4314"/>
    <w:multiLevelType w:val="hybridMultilevel"/>
    <w:tmpl w:val="4B14A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0A0F3B"/>
    <w:multiLevelType w:val="hybridMultilevel"/>
    <w:tmpl w:val="EAC8872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C033FA"/>
    <w:multiLevelType w:val="hybridMultilevel"/>
    <w:tmpl w:val="42B45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25301"/>
    <w:multiLevelType w:val="hybridMultilevel"/>
    <w:tmpl w:val="742C236E"/>
    <w:lvl w:ilvl="0" w:tplc="FFFFFFFF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607B9E"/>
    <w:multiLevelType w:val="hybridMultilevel"/>
    <w:tmpl w:val="3836EF6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CD2526"/>
    <w:multiLevelType w:val="hybridMultilevel"/>
    <w:tmpl w:val="BE50BE0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69510B"/>
    <w:multiLevelType w:val="hybridMultilevel"/>
    <w:tmpl w:val="D840D0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DBC"/>
    <w:rsid w:val="00055E31"/>
    <w:rsid w:val="00064A6C"/>
    <w:rsid w:val="001F7A46"/>
    <w:rsid w:val="0027092E"/>
    <w:rsid w:val="00270DE9"/>
    <w:rsid w:val="002C55AA"/>
    <w:rsid w:val="00325BF1"/>
    <w:rsid w:val="004A2F13"/>
    <w:rsid w:val="004C745E"/>
    <w:rsid w:val="005D2359"/>
    <w:rsid w:val="005E1C2C"/>
    <w:rsid w:val="005E5482"/>
    <w:rsid w:val="0060643A"/>
    <w:rsid w:val="00667B03"/>
    <w:rsid w:val="00773A55"/>
    <w:rsid w:val="007F0F99"/>
    <w:rsid w:val="00887DBC"/>
    <w:rsid w:val="008A7FA3"/>
    <w:rsid w:val="0097789B"/>
    <w:rsid w:val="00A139CB"/>
    <w:rsid w:val="00A60A68"/>
    <w:rsid w:val="00B87716"/>
    <w:rsid w:val="00BE53AD"/>
    <w:rsid w:val="00C14E8E"/>
    <w:rsid w:val="00C37D87"/>
    <w:rsid w:val="00D50020"/>
    <w:rsid w:val="00D52394"/>
    <w:rsid w:val="00DD01EC"/>
    <w:rsid w:val="00F40422"/>
    <w:rsid w:val="00F52606"/>
    <w:rsid w:val="00F7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FA3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A7FA3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8A7FA3"/>
    <w:rPr>
      <w:rFonts w:ascii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87D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DBC"/>
    <w:rPr>
      <w:rFonts w:cs="Times New Roman"/>
    </w:rPr>
  </w:style>
  <w:style w:type="paragraph" w:styleId="Zpat">
    <w:name w:val="footer"/>
    <w:basedOn w:val="Normln"/>
    <w:link w:val="ZpatChar"/>
    <w:uiPriority w:val="99"/>
    <w:rsid w:val="00887D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87DB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887D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DBC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uiPriority w:val="99"/>
    <w:rsid w:val="00887DBC"/>
    <w:pPr>
      <w:spacing w:after="200" w:line="276" w:lineRule="auto"/>
    </w:pPr>
    <w:rPr>
      <w:rFonts w:eastAsia="Times New Roman"/>
      <w:sz w:val="22"/>
      <w:szCs w:val="22"/>
    </w:rPr>
  </w:style>
  <w:style w:type="paragraph" w:styleId="Bezmezer">
    <w:name w:val="No Spacing"/>
    <w:uiPriority w:val="99"/>
    <w:qFormat/>
    <w:rsid w:val="008A7FA3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A7FA3"/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7FA3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8A7FA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802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Vansky Vojtech</dc:creator>
  <cp:keywords/>
  <dc:description/>
  <cp:lastModifiedBy>reditelka</cp:lastModifiedBy>
  <cp:revision>3</cp:revision>
  <cp:lastPrinted>2018-04-23T11:16:00Z</cp:lastPrinted>
  <dcterms:created xsi:type="dcterms:W3CDTF">2018-04-23T11:16:00Z</dcterms:created>
  <dcterms:modified xsi:type="dcterms:W3CDTF">2018-04-26T04:08:00Z</dcterms:modified>
</cp:coreProperties>
</file>