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E867A9" w14:textId="77777777" w:rsidR="0095349C" w:rsidRPr="000B3FB8" w:rsidRDefault="0095349C" w:rsidP="006C5F2E">
      <w:pPr>
        <w:spacing w:before="360"/>
        <w:jc w:val="center"/>
        <w:rPr>
          <w:rFonts w:asciiTheme="minorHAnsi" w:hAnsiTheme="minorHAnsi" w:cs="Calibri"/>
          <w:b/>
          <w:sz w:val="48"/>
          <w:szCs w:val="48"/>
          <w:lang w:val="en-GB"/>
        </w:rPr>
      </w:pPr>
      <w:r w:rsidRPr="000B3FB8">
        <w:rPr>
          <w:rFonts w:asciiTheme="minorHAnsi" w:hAnsiTheme="minorHAnsi" w:cs="Calibri"/>
          <w:b/>
          <w:sz w:val="48"/>
          <w:szCs w:val="48"/>
          <w:lang w:val="en-GB"/>
        </w:rPr>
        <w:t>Purchase Contract</w:t>
      </w:r>
    </w:p>
    <w:p w14:paraId="04DD86DB" w14:textId="77777777" w:rsidR="0095349C" w:rsidRPr="000B3FB8" w:rsidRDefault="0095349C" w:rsidP="0095349C">
      <w:pPr>
        <w:pStyle w:val="Import3"/>
        <w:spacing w:before="120" w:line="240" w:lineRule="auto"/>
        <w:jc w:val="center"/>
        <w:rPr>
          <w:rFonts w:asciiTheme="minorHAnsi" w:hAnsiTheme="minorHAnsi" w:cs="Calibri"/>
          <w:b/>
          <w:lang w:val="en-GB"/>
        </w:rPr>
      </w:pPr>
    </w:p>
    <w:p w14:paraId="418B2579" w14:textId="77777777" w:rsidR="0095349C" w:rsidRPr="000B3FB8" w:rsidRDefault="0095349C" w:rsidP="0095349C">
      <w:pPr>
        <w:jc w:val="both"/>
        <w:rPr>
          <w:rFonts w:asciiTheme="minorHAnsi" w:hAnsiTheme="minorHAnsi" w:cs="Calibri"/>
          <w:lang w:val="en-GB"/>
        </w:rPr>
      </w:pPr>
      <w:r w:rsidRPr="000B3FB8">
        <w:rPr>
          <w:rFonts w:asciiTheme="minorHAnsi" w:hAnsiTheme="minorHAnsi" w:cs="Calibri"/>
          <w:lang w:val="en-GB"/>
        </w:rPr>
        <w:t>Contracting parties:</w:t>
      </w:r>
    </w:p>
    <w:p w14:paraId="1229695A" w14:textId="353F5B7A" w:rsidR="0095349C" w:rsidRPr="000B3FB8" w:rsidRDefault="0095349C" w:rsidP="0095349C">
      <w:pPr>
        <w:tabs>
          <w:tab w:val="left" w:pos="4320"/>
        </w:tabs>
        <w:spacing w:before="240"/>
        <w:rPr>
          <w:rFonts w:asciiTheme="minorHAnsi" w:hAnsiTheme="minorHAnsi" w:cs="Calibri"/>
          <w:b/>
          <w:sz w:val="28"/>
          <w:szCs w:val="28"/>
          <w:lang w:val="en-GB"/>
        </w:rPr>
      </w:pPr>
      <w:r w:rsidRPr="000B3FB8">
        <w:rPr>
          <w:rFonts w:asciiTheme="minorHAnsi" w:hAnsiTheme="minorHAnsi" w:cs="Calibri"/>
          <w:b/>
          <w:sz w:val="28"/>
          <w:szCs w:val="28"/>
          <w:lang w:val="en-GB"/>
        </w:rPr>
        <w:t>Institute of Scientific Instruments of the C</w:t>
      </w:r>
      <w:r w:rsidR="009D630E" w:rsidRPr="000B3FB8">
        <w:rPr>
          <w:rFonts w:asciiTheme="minorHAnsi" w:hAnsiTheme="minorHAnsi" w:cs="Calibri"/>
          <w:b/>
          <w:sz w:val="28"/>
          <w:szCs w:val="28"/>
          <w:lang w:val="en-GB"/>
        </w:rPr>
        <w:t>AS</w:t>
      </w:r>
      <w:r w:rsidRPr="000B3FB8">
        <w:rPr>
          <w:rFonts w:asciiTheme="minorHAnsi" w:hAnsiTheme="minorHAnsi" w:cs="Calibri"/>
          <w:b/>
          <w:sz w:val="28"/>
          <w:szCs w:val="28"/>
          <w:lang w:val="en-GB"/>
        </w:rPr>
        <w:t>, v.</w:t>
      </w:r>
      <w:r w:rsidR="007B23DE" w:rsidRPr="000B3FB8">
        <w:rPr>
          <w:rFonts w:asciiTheme="minorHAnsi" w:hAnsiTheme="minorHAnsi" w:cs="Calibri"/>
          <w:b/>
          <w:sz w:val="28"/>
          <w:szCs w:val="28"/>
          <w:lang w:val="en-GB"/>
        </w:rPr>
        <w:t xml:space="preserve"> </w:t>
      </w:r>
      <w:r w:rsidRPr="000B3FB8">
        <w:rPr>
          <w:rFonts w:asciiTheme="minorHAnsi" w:hAnsiTheme="minorHAnsi" w:cs="Calibri"/>
          <w:b/>
          <w:sz w:val="28"/>
          <w:szCs w:val="28"/>
          <w:lang w:val="en-GB"/>
        </w:rPr>
        <w:t>v.</w:t>
      </w:r>
      <w:r w:rsidR="007B23DE" w:rsidRPr="000B3FB8">
        <w:rPr>
          <w:rFonts w:asciiTheme="minorHAnsi" w:hAnsiTheme="minorHAnsi" w:cs="Calibri"/>
          <w:b/>
          <w:sz w:val="28"/>
          <w:szCs w:val="28"/>
          <w:lang w:val="en-GB"/>
        </w:rPr>
        <w:t xml:space="preserve"> </w:t>
      </w:r>
      <w:proofErr w:type="spellStart"/>
      <w:r w:rsidRPr="000B3FB8">
        <w:rPr>
          <w:rFonts w:asciiTheme="minorHAnsi" w:hAnsiTheme="minorHAnsi" w:cs="Calibri"/>
          <w:b/>
          <w:sz w:val="28"/>
          <w:szCs w:val="28"/>
          <w:lang w:val="en-GB"/>
        </w:rPr>
        <w:t>i</w:t>
      </w:r>
      <w:proofErr w:type="spellEnd"/>
      <w:r w:rsidR="007B23DE" w:rsidRPr="000B3FB8">
        <w:rPr>
          <w:rFonts w:asciiTheme="minorHAnsi" w:hAnsiTheme="minorHAnsi" w:cs="Calibri"/>
          <w:b/>
          <w:sz w:val="28"/>
          <w:szCs w:val="28"/>
          <w:lang w:val="en-GB"/>
        </w:rPr>
        <w:t>.</w:t>
      </w:r>
      <w:r w:rsidRPr="000B3FB8">
        <w:rPr>
          <w:rFonts w:asciiTheme="minorHAnsi" w:hAnsiTheme="minorHAnsi" w:cs="Calibri"/>
          <w:b/>
          <w:sz w:val="28"/>
          <w:szCs w:val="28"/>
          <w:lang w:val="en-GB"/>
        </w:rPr>
        <w:t xml:space="preserve"> </w:t>
      </w:r>
    </w:p>
    <w:p w14:paraId="59BB65BB" w14:textId="77777777" w:rsidR="0095349C" w:rsidRPr="000B3FB8" w:rsidRDefault="0095349C" w:rsidP="0095349C">
      <w:pPr>
        <w:tabs>
          <w:tab w:val="left" w:pos="2127"/>
        </w:tabs>
        <w:spacing w:before="60"/>
        <w:rPr>
          <w:rFonts w:asciiTheme="minorHAnsi" w:hAnsiTheme="minorHAnsi" w:cs="Calibri"/>
          <w:lang w:val="en-GB"/>
        </w:rPr>
      </w:pPr>
      <w:r w:rsidRPr="000B3FB8">
        <w:rPr>
          <w:rFonts w:asciiTheme="minorHAnsi" w:hAnsiTheme="minorHAnsi" w:cs="Calibri"/>
          <w:lang w:val="en-GB"/>
        </w:rPr>
        <w:t xml:space="preserve">Registered </w:t>
      </w:r>
      <w:r w:rsidR="00542987" w:rsidRPr="000B3FB8">
        <w:rPr>
          <w:rFonts w:asciiTheme="minorHAnsi" w:hAnsiTheme="minorHAnsi" w:cs="Calibri"/>
          <w:lang w:val="en-GB"/>
        </w:rPr>
        <w:t>seat:</w:t>
      </w:r>
      <w:r w:rsidR="00542987" w:rsidRPr="000B3FB8">
        <w:rPr>
          <w:rFonts w:asciiTheme="minorHAnsi" w:hAnsiTheme="minorHAnsi" w:cs="Calibri"/>
          <w:lang w:val="en-GB"/>
        </w:rPr>
        <w:tab/>
      </w:r>
      <w:proofErr w:type="spellStart"/>
      <w:r w:rsidR="00542987" w:rsidRPr="000B3FB8">
        <w:rPr>
          <w:rFonts w:asciiTheme="minorHAnsi" w:hAnsiTheme="minorHAnsi" w:cs="Calibri"/>
          <w:lang w:val="en-GB"/>
        </w:rPr>
        <w:t>Kralovopolska</w:t>
      </w:r>
      <w:proofErr w:type="spellEnd"/>
      <w:r w:rsidRPr="000B3FB8">
        <w:rPr>
          <w:rFonts w:asciiTheme="minorHAnsi" w:hAnsiTheme="minorHAnsi" w:cs="Calibri"/>
          <w:lang w:val="en-GB"/>
        </w:rPr>
        <w:t xml:space="preserve"> 147, 612 64 Brno, Czech Republic</w:t>
      </w:r>
    </w:p>
    <w:p w14:paraId="053A8E14" w14:textId="77777777" w:rsidR="0095349C" w:rsidRPr="000B3FB8" w:rsidRDefault="0095349C" w:rsidP="0095349C">
      <w:pPr>
        <w:tabs>
          <w:tab w:val="left" w:pos="2127"/>
        </w:tabs>
        <w:spacing w:before="60"/>
        <w:rPr>
          <w:rFonts w:asciiTheme="minorHAnsi" w:hAnsiTheme="minorHAnsi" w:cs="Calibri"/>
          <w:lang w:val="en-GB"/>
        </w:rPr>
      </w:pPr>
      <w:r w:rsidRPr="000B3FB8">
        <w:rPr>
          <w:rFonts w:asciiTheme="minorHAnsi" w:hAnsiTheme="minorHAnsi" w:cs="Calibri"/>
          <w:lang w:val="en-GB"/>
        </w:rPr>
        <w:t>Business Id:</w:t>
      </w:r>
      <w:r w:rsidRPr="000B3FB8">
        <w:rPr>
          <w:rFonts w:asciiTheme="minorHAnsi" w:hAnsiTheme="minorHAnsi" w:cs="Calibri"/>
          <w:lang w:val="en-GB"/>
        </w:rPr>
        <w:tab/>
        <w:t>68081731</w:t>
      </w:r>
    </w:p>
    <w:p w14:paraId="32695242" w14:textId="77777777" w:rsidR="0095349C" w:rsidRPr="000B3FB8" w:rsidRDefault="0095349C" w:rsidP="0095349C">
      <w:pPr>
        <w:tabs>
          <w:tab w:val="left" w:pos="2127"/>
        </w:tabs>
        <w:spacing w:before="60"/>
        <w:rPr>
          <w:rFonts w:asciiTheme="minorHAnsi" w:hAnsiTheme="minorHAnsi" w:cs="Calibri"/>
          <w:lang w:val="en-GB"/>
        </w:rPr>
      </w:pPr>
      <w:r w:rsidRPr="000B3FB8">
        <w:rPr>
          <w:rFonts w:asciiTheme="minorHAnsi" w:hAnsiTheme="minorHAnsi" w:cs="Calibri"/>
          <w:lang w:val="en-GB"/>
        </w:rPr>
        <w:t>Tax Id:</w:t>
      </w:r>
      <w:r w:rsidRPr="000B3FB8">
        <w:rPr>
          <w:rFonts w:asciiTheme="minorHAnsi" w:hAnsiTheme="minorHAnsi" w:cs="Calibri"/>
          <w:lang w:val="en-GB"/>
        </w:rPr>
        <w:tab/>
        <w:t>CZ68081731</w:t>
      </w:r>
    </w:p>
    <w:p w14:paraId="0D858246" w14:textId="77777777" w:rsidR="0095349C" w:rsidRPr="000B3FB8" w:rsidRDefault="0095349C" w:rsidP="0095349C">
      <w:pPr>
        <w:tabs>
          <w:tab w:val="left" w:pos="2127"/>
        </w:tabs>
        <w:spacing w:before="60"/>
        <w:ind w:left="2124" w:hanging="2124"/>
        <w:rPr>
          <w:rFonts w:asciiTheme="minorHAnsi" w:hAnsiTheme="minorHAnsi" w:cs="Calibri"/>
          <w:lang w:val="en-GB"/>
        </w:rPr>
      </w:pPr>
      <w:r w:rsidRPr="000B3FB8">
        <w:rPr>
          <w:rFonts w:asciiTheme="minorHAnsi" w:hAnsiTheme="minorHAnsi" w:cs="Calibri"/>
          <w:lang w:val="en-GB"/>
        </w:rPr>
        <w:t xml:space="preserve">Registration: </w:t>
      </w:r>
      <w:r w:rsidRPr="000B3FB8">
        <w:rPr>
          <w:rFonts w:asciiTheme="minorHAnsi" w:hAnsiTheme="minorHAnsi" w:cs="Calibri"/>
          <w:lang w:val="en-GB"/>
        </w:rPr>
        <w:tab/>
        <w:t>The Buyer is a public research institution upon Act No. 341/2005 Coll. established by the Academy of Sciences of the Czech Republic</w:t>
      </w:r>
    </w:p>
    <w:p w14:paraId="55E3782B" w14:textId="77777777" w:rsidR="0095349C" w:rsidRPr="000B3FB8" w:rsidRDefault="0095349C" w:rsidP="0095349C">
      <w:pPr>
        <w:tabs>
          <w:tab w:val="left" w:pos="2127"/>
        </w:tabs>
        <w:spacing w:before="60"/>
        <w:rPr>
          <w:rFonts w:asciiTheme="minorHAnsi" w:hAnsiTheme="minorHAnsi" w:cs="Calibri"/>
          <w:lang w:val="en-GB"/>
        </w:rPr>
      </w:pPr>
      <w:r w:rsidRPr="000B3FB8">
        <w:rPr>
          <w:rFonts w:asciiTheme="minorHAnsi" w:hAnsiTheme="minorHAnsi" w:cs="Calibri"/>
          <w:lang w:val="en-GB"/>
        </w:rPr>
        <w:t>Acting through:</w:t>
      </w:r>
      <w:r w:rsidR="00542987" w:rsidRPr="000B3FB8">
        <w:rPr>
          <w:rFonts w:asciiTheme="minorHAnsi" w:hAnsiTheme="minorHAnsi" w:cs="Calibri"/>
          <w:lang w:val="en-GB"/>
        </w:rPr>
        <w:tab/>
        <w:t xml:space="preserve">Ing. Ilona </w:t>
      </w:r>
      <w:proofErr w:type="spellStart"/>
      <w:r w:rsidR="00542987" w:rsidRPr="000B3FB8">
        <w:rPr>
          <w:rFonts w:asciiTheme="minorHAnsi" w:hAnsiTheme="minorHAnsi" w:cs="Calibri"/>
          <w:lang w:val="en-GB"/>
        </w:rPr>
        <w:t>Müllerova</w:t>
      </w:r>
      <w:proofErr w:type="spellEnd"/>
      <w:r w:rsidRPr="000B3FB8">
        <w:rPr>
          <w:rFonts w:asciiTheme="minorHAnsi" w:hAnsiTheme="minorHAnsi" w:cs="Calibri"/>
          <w:lang w:val="en-GB"/>
        </w:rPr>
        <w:t>, DrSc., Director</w:t>
      </w:r>
    </w:p>
    <w:p w14:paraId="1285E111" w14:textId="2A0184A7" w:rsidR="0095349C" w:rsidRPr="000B3FB8" w:rsidRDefault="00542987" w:rsidP="0095349C">
      <w:pPr>
        <w:tabs>
          <w:tab w:val="left" w:pos="2127"/>
        </w:tabs>
        <w:spacing w:before="60"/>
        <w:rPr>
          <w:rFonts w:asciiTheme="minorHAnsi" w:hAnsiTheme="minorHAnsi" w:cs="Calibri"/>
          <w:lang w:val="en-GB"/>
        </w:rPr>
      </w:pPr>
      <w:r w:rsidRPr="000B3FB8">
        <w:rPr>
          <w:rFonts w:asciiTheme="minorHAnsi" w:hAnsiTheme="minorHAnsi" w:cs="Calibri"/>
          <w:lang w:val="en-GB"/>
        </w:rPr>
        <w:t>B</w:t>
      </w:r>
      <w:r w:rsidR="009906B8">
        <w:rPr>
          <w:rFonts w:asciiTheme="minorHAnsi" w:hAnsiTheme="minorHAnsi" w:cs="Calibri"/>
          <w:lang w:val="en-GB"/>
        </w:rPr>
        <w:t xml:space="preserve">ankers: </w:t>
      </w:r>
      <w:r w:rsidR="009906B8">
        <w:rPr>
          <w:rFonts w:asciiTheme="minorHAnsi" w:hAnsiTheme="minorHAnsi" w:cs="Calibri"/>
          <w:lang w:val="en-GB"/>
        </w:rPr>
        <w:tab/>
      </w:r>
      <w:proofErr w:type="spellStart"/>
      <w:r w:rsidR="009906B8">
        <w:rPr>
          <w:rFonts w:asciiTheme="minorHAnsi" w:hAnsiTheme="minorHAnsi" w:cs="Calibri"/>
          <w:lang w:val="en-GB"/>
        </w:rPr>
        <w:t>xxxxxxxxxxxxxxxxxxxxxxxxxxxxxxx</w:t>
      </w:r>
      <w:proofErr w:type="spellEnd"/>
      <w:r w:rsidR="0095349C" w:rsidRPr="000B3FB8">
        <w:rPr>
          <w:rFonts w:asciiTheme="minorHAnsi" w:hAnsiTheme="minorHAnsi" w:cs="Calibri"/>
          <w:lang w:val="en-GB"/>
        </w:rPr>
        <w:t xml:space="preserve"> </w:t>
      </w:r>
    </w:p>
    <w:p w14:paraId="3517FBAE" w14:textId="02EB7566" w:rsidR="0095349C" w:rsidRPr="000B3FB8" w:rsidRDefault="009906B8" w:rsidP="0095349C">
      <w:pPr>
        <w:tabs>
          <w:tab w:val="left" w:pos="2127"/>
        </w:tabs>
        <w:jc w:val="both"/>
        <w:rPr>
          <w:rFonts w:asciiTheme="minorHAnsi" w:hAnsiTheme="minorHAnsi" w:cs="Calibri"/>
          <w:lang w:val="en-GB"/>
        </w:rPr>
      </w:pPr>
      <w:r>
        <w:rPr>
          <w:rFonts w:asciiTheme="minorHAnsi" w:hAnsiTheme="minorHAnsi" w:cs="Calibri"/>
          <w:lang w:val="en-GB"/>
        </w:rPr>
        <w:tab/>
        <w:t>Account no:</w:t>
      </w:r>
      <w:r>
        <w:rPr>
          <w:rFonts w:asciiTheme="minorHAnsi" w:hAnsiTheme="minorHAnsi" w:cs="Calibri"/>
          <w:lang w:val="en-GB"/>
        </w:rPr>
        <w:tab/>
      </w:r>
      <w:proofErr w:type="spellStart"/>
      <w:r>
        <w:rPr>
          <w:rFonts w:asciiTheme="minorHAnsi" w:hAnsiTheme="minorHAnsi" w:cs="Calibri"/>
          <w:lang w:val="en-GB"/>
        </w:rPr>
        <w:t>xxxxxxxxxxxxxxxxxx</w:t>
      </w:r>
      <w:proofErr w:type="spellEnd"/>
    </w:p>
    <w:p w14:paraId="741F0605" w14:textId="77777777" w:rsidR="0095349C" w:rsidRPr="000B3FB8" w:rsidRDefault="0095349C" w:rsidP="00542987">
      <w:pPr>
        <w:pStyle w:val="Import3"/>
        <w:spacing w:before="240" w:line="240" w:lineRule="auto"/>
        <w:jc w:val="center"/>
        <w:rPr>
          <w:rFonts w:asciiTheme="minorHAnsi" w:hAnsiTheme="minorHAnsi" w:cs="Calibri"/>
          <w:b/>
          <w:szCs w:val="24"/>
          <w:lang w:val="en-GB"/>
        </w:rPr>
      </w:pPr>
      <w:r w:rsidRPr="000B3FB8">
        <w:rPr>
          <w:rFonts w:asciiTheme="minorHAnsi" w:hAnsiTheme="minorHAnsi" w:cs="Calibri"/>
          <w:b/>
          <w:szCs w:val="24"/>
          <w:lang w:val="en-GB"/>
        </w:rPr>
        <w:t xml:space="preserve"> (for the purpose hereof hereinafter just “Buyer”)</w:t>
      </w:r>
    </w:p>
    <w:p w14:paraId="6536D66A" w14:textId="77777777" w:rsidR="0095349C" w:rsidRPr="000B3FB8" w:rsidRDefault="0095349C" w:rsidP="0095349C">
      <w:pPr>
        <w:pStyle w:val="Import3"/>
        <w:spacing w:before="120" w:line="240" w:lineRule="auto"/>
        <w:jc w:val="center"/>
        <w:rPr>
          <w:rFonts w:asciiTheme="minorHAnsi" w:hAnsiTheme="minorHAnsi" w:cs="Calibri"/>
          <w:b/>
          <w:szCs w:val="24"/>
          <w:lang w:val="en-GB"/>
        </w:rPr>
      </w:pPr>
    </w:p>
    <w:p w14:paraId="03CC903B" w14:textId="77777777" w:rsidR="0095349C" w:rsidRPr="000B3FB8" w:rsidRDefault="0095349C" w:rsidP="0095349C">
      <w:pPr>
        <w:pStyle w:val="Import3"/>
        <w:spacing w:before="120" w:line="240" w:lineRule="auto"/>
        <w:jc w:val="center"/>
        <w:rPr>
          <w:rFonts w:asciiTheme="minorHAnsi" w:hAnsiTheme="minorHAnsi" w:cs="Calibri"/>
          <w:b/>
          <w:szCs w:val="24"/>
          <w:lang w:val="en-GB"/>
        </w:rPr>
      </w:pPr>
      <w:r w:rsidRPr="000B3FB8">
        <w:rPr>
          <w:rFonts w:asciiTheme="minorHAnsi" w:hAnsiTheme="minorHAnsi" w:cs="Calibri"/>
          <w:b/>
          <w:szCs w:val="24"/>
          <w:lang w:val="en-GB"/>
        </w:rPr>
        <w:t>and</w:t>
      </w:r>
    </w:p>
    <w:p w14:paraId="59C5D43D" w14:textId="0663EDD9" w:rsidR="0095349C" w:rsidRPr="000B3FB8" w:rsidRDefault="001E4333" w:rsidP="0095349C">
      <w:pPr>
        <w:tabs>
          <w:tab w:val="left" w:pos="4320"/>
        </w:tabs>
        <w:spacing w:before="240"/>
        <w:rPr>
          <w:rFonts w:asciiTheme="minorHAnsi" w:hAnsiTheme="minorHAnsi" w:cs="Calibri"/>
          <w:b/>
          <w:sz w:val="28"/>
          <w:szCs w:val="28"/>
          <w:lang w:val="en-GB"/>
        </w:rPr>
      </w:pPr>
      <w:r>
        <w:rPr>
          <w:rFonts w:asciiTheme="minorHAnsi" w:hAnsiTheme="minorHAnsi" w:cs="Calibri"/>
          <w:b/>
          <w:sz w:val="28"/>
          <w:szCs w:val="28"/>
          <w:lang w:val="en-GB"/>
        </w:rPr>
        <w:t xml:space="preserve">Bruker </w:t>
      </w:r>
      <w:proofErr w:type="spellStart"/>
      <w:r>
        <w:rPr>
          <w:rFonts w:asciiTheme="minorHAnsi" w:hAnsiTheme="minorHAnsi" w:cs="Calibri"/>
          <w:b/>
          <w:sz w:val="28"/>
          <w:szCs w:val="28"/>
          <w:lang w:val="en-GB"/>
        </w:rPr>
        <w:t>BioSpin</w:t>
      </w:r>
      <w:proofErr w:type="spellEnd"/>
      <w:r>
        <w:rPr>
          <w:rFonts w:asciiTheme="minorHAnsi" w:hAnsiTheme="minorHAnsi" w:cs="Calibri"/>
          <w:b/>
          <w:sz w:val="28"/>
          <w:szCs w:val="28"/>
          <w:lang w:val="en-GB"/>
        </w:rPr>
        <w:t xml:space="preserve"> MRI GmbH</w:t>
      </w:r>
    </w:p>
    <w:p w14:paraId="156C19D4" w14:textId="53F0589C" w:rsidR="0095349C" w:rsidRPr="000B3FB8" w:rsidRDefault="007B23DE" w:rsidP="0095349C">
      <w:pPr>
        <w:tabs>
          <w:tab w:val="left" w:pos="2127"/>
        </w:tabs>
        <w:spacing w:before="60"/>
        <w:rPr>
          <w:rFonts w:asciiTheme="minorHAnsi" w:hAnsiTheme="minorHAnsi" w:cs="Calibri"/>
          <w:lang w:val="en-US"/>
        </w:rPr>
      </w:pPr>
      <w:r w:rsidRPr="000B3FB8">
        <w:rPr>
          <w:rFonts w:asciiTheme="minorHAnsi" w:hAnsiTheme="minorHAnsi" w:cs="Calibri"/>
          <w:lang w:val="en-US"/>
        </w:rPr>
        <w:t>Reg</w:t>
      </w:r>
      <w:r w:rsidR="00542987" w:rsidRPr="000B3FB8">
        <w:rPr>
          <w:rFonts w:asciiTheme="minorHAnsi" w:hAnsiTheme="minorHAnsi" w:cs="Calibri"/>
          <w:lang w:val="en-US"/>
        </w:rPr>
        <w:t>istered seat:</w:t>
      </w:r>
      <w:r w:rsidR="00542987" w:rsidRPr="000B3FB8">
        <w:rPr>
          <w:rFonts w:asciiTheme="minorHAnsi" w:hAnsiTheme="minorHAnsi" w:cs="Calibri"/>
          <w:lang w:val="en-US"/>
        </w:rPr>
        <w:tab/>
      </w:r>
      <w:r w:rsidR="001E4333">
        <w:rPr>
          <w:rFonts w:asciiTheme="minorHAnsi" w:hAnsiTheme="minorHAnsi" w:cs="Calibri"/>
          <w:lang w:val="en-US"/>
        </w:rPr>
        <w:t xml:space="preserve">76275 </w:t>
      </w:r>
      <w:proofErr w:type="spellStart"/>
      <w:r w:rsidR="001E4333">
        <w:rPr>
          <w:rFonts w:asciiTheme="minorHAnsi" w:hAnsiTheme="minorHAnsi" w:cs="Calibri"/>
          <w:lang w:val="en-US"/>
        </w:rPr>
        <w:t>Ettlingen</w:t>
      </w:r>
      <w:proofErr w:type="spellEnd"/>
      <w:r w:rsidR="001E4333">
        <w:rPr>
          <w:rFonts w:asciiTheme="minorHAnsi" w:hAnsiTheme="minorHAnsi" w:cs="Calibri"/>
          <w:lang w:val="en-US"/>
        </w:rPr>
        <w:t>/Germany</w:t>
      </w:r>
    </w:p>
    <w:p w14:paraId="6F27A28B" w14:textId="62094EFC" w:rsidR="0095349C" w:rsidRPr="000B3FB8" w:rsidRDefault="00542987" w:rsidP="0095349C">
      <w:pPr>
        <w:tabs>
          <w:tab w:val="left" w:pos="2127"/>
        </w:tabs>
        <w:spacing w:before="60"/>
        <w:rPr>
          <w:rFonts w:asciiTheme="minorHAnsi" w:hAnsiTheme="minorHAnsi" w:cs="Calibri"/>
          <w:lang w:val="en-US"/>
        </w:rPr>
      </w:pPr>
      <w:r w:rsidRPr="000B3FB8">
        <w:rPr>
          <w:rFonts w:asciiTheme="minorHAnsi" w:hAnsiTheme="minorHAnsi" w:cs="Calibri"/>
          <w:lang w:val="en-US"/>
        </w:rPr>
        <w:t>Registration:</w:t>
      </w:r>
      <w:r w:rsidRPr="000B3FB8">
        <w:rPr>
          <w:rFonts w:asciiTheme="minorHAnsi" w:hAnsiTheme="minorHAnsi" w:cs="Calibri"/>
          <w:lang w:val="en-US"/>
        </w:rPr>
        <w:tab/>
      </w:r>
      <w:r w:rsidR="001E4333">
        <w:rPr>
          <w:rFonts w:asciiTheme="minorHAnsi" w:hAnsiTheme="minorHAnsi" w:cs="Calibri"/>
          <w:lang w:val="en-US"/>
        </w:rPr>
        <w:t xml:space="preserve">HRB 362 538, </w:t>
      </w:r>
      <w:proofErr w:type="spellStart"/>
      <w:r w:rsidR="001E4333">
        <w:rPr>
          <w:rFonts w:asciiTheme="minorHAnsi" w:hAnsiTheme="minorHAnsi" w:cs="Calibri"/>
          <w:lang w:val="en-US"/>
        </w:rPr>
        <w:t>Traderegister</w:t>
      </w:r>
      <w:proofErr w:type="spellEnd"/>
      <w:r w:rsidR="001E4333">
        <w:rPr>
          <w:rFonts w:asciiTheme="minorHAnsi" w:hAnsiTheme="minorHAnsi" w:cs="Calibri"/>
          <w:lang w:val="en-US"/>
        </w:rPr>
        <w:t xml:space="preserve"> Mannheim</w:t>
      </w:r>
    </w:p>
    <w:p w14:paraId="5E93A81A" w14:textId="593B7A0B" w:rsidR="0095349C" w:rsidRPr="000B3FB8" w:rsidRDefault="00542987" w:rsidP="0095349C">
      <w:pPr>
        <w:tabs>
          <w:tab w:val="left" w:pos="2127"/>
        </w:tabs>
        <w:spacing w:before="60"/>
        <w:rPr>
          <w:rFonts w:asciiTheme="minorHAnsi" w:hAnsiTheme="minorHAnsi" w:cs="Calibri"/>
          <w:lang w:val="en-US"/>
        </w:rPr>
      </w:pPr>
      <w:r w:rsidRPr="000B3FB8">
        <w:rPr>
          <w:rFonts w:asciiTheme="minorHAnsi" w:hAnsiTheme="minorHAnsi" w:cs="Calibri"/>
          <w:lang w:val="en-US"/>
        </w:rPr>
        <w:t>VAT no.:</w:t>
      </w:r>
      <w:r w:rsidRPr="000B3FB8">
        <w:rPr>
          <w:rFonts w:asciiTheme="minorHAnsi" w:hAnsiTheme="minorHAnsi" w:cs="Calibri"/>
          <w:lang w:val="en-US"/>
        </w:rPr>
        <w:tab/>
      </w:r>
      <w:r w:rsidR="001E4333">
        <w:rPr>
          <w:rFonts w:asciiTheme="minorHAnsi" w:hAnsiTheme="minorHAnsi" w:cs="Calibri"/>
          <w:lang w:val="en-US"/>
        </w:rPr>
        <w:t>DE 143 239 742</w:t>
      </w:r>
    </w:p>
    <w:p w14:paraId="61A4E627" w14:textId="3393FDD6" w:rsidR="0095349C" w:rsidRPr="000B3FB8" w:rsidRDefault="0095349C" w:rsidP="0095349C">
      <w:pPr>
        <w:tabs>
          <w:tab w:val="left" w:pos="2127"/>
        </w:tabs>
        <w:spacing w:before="60"/>
        <w:rPr>
          <w:rFonts w:asciiTheme="minorHAnsi" w:hAnsiTheme="minorHAnsi" w:cs="Calibri"/>
          <w:lang w:val="en-GB"/>
        </w:rPr>
      </w:pPr>
      <w:r w:rsidRPr="000B3FB8">
        <w:rPr>
          <w:rFonts w:asciiTheme="minorHAnsi" w:hAnsiTheme="minorHAnsi" w:cs="Calibri"/>
          <w:lang w:val="en-GB"/>
        </w:rPr>
        <w:t>Actin</w:t>
      </w:r>
      <w:r w:rsidR="00EC3432" w:rsidRPr="000B3FB8">
        <w:rPr>
          <w:rFonts w:asciiTheme="minorHAnsi" w:hAnsiTheme="minorHAnsi" w:cs="Calibri"/>
          <w:lang w:val="en-GB"/>
        </w:rPr>
        <w:t>g through:</w:t>
      </w:r>
      <w:r w:rsidR="00542987" w:rsidRPr="000B3FB8">
        <w:rPr>
          <w:rFonts w:asciiTheme="minorHAnsi" w:hAnsiTheme="minorHAnsi" w:cs="Calibri"/>
          <w:lang w:val="en-GB"/>
        </w:rPr>
        <w:tab/>
      </w:r>
      <w:proofErr w:type="spellStart"/>
      <w:r w:rsidR="001E4333">
        <w:rPr>
          <w:rFonts w:asciiTheme="minorHAnsi" w:hAnsiTheme="minorHAnsi" w:cs="Calibri"/>
          <w:lang w:val="en-GB"/>
        </w:rPr>
        <w:t>Dr.</w:t>
      </w:r>
      <w:proofErr w:type="spellEnd"/>
      <w:r w:rsidR="001E4333">
        <w:rPr>
          <w:rFonts w:asciiTheme="minorHAnsi" w:hAnsiTheme="minorHAnsi" w:cs="Calibri"/>
          <w:lang w:val="en-GB"/>
        </w:rPr>
        <w:t xml:space="preserve"> </w:t>
      </w:r>
      <w:proofErr w:type="spellStart"/>
      <w:r w:rsidR="001E4333">
        <w:rPr>
          <w:rFonts w:asciiTheme="minorHAnsi" w:hAnsiTheme="minorHAnsi" w:cs="Calibri"/>
          <w:lang w:val="en-GB"/>
        </w:rPr>
        <w:t>Wulf</w:t>
      </w:r>
      <w:proofErr w:type="spellEnd"/>
      <w:r w:rsidR="001E4333">
        <w:rPr>
          <w:rFonts w:asciiTheme="minorHAnsi" w:hAnsiTheme="minorHAnsi" w:cs="Calibri"/>
          <w:lang w:val="en-GB"/>
        </w:rPr>
        <w:t xml:space="preserve">-Ingo Jung/ Guillaume </w:t>
      </w:r>
      <w:proofErr w:type="spellStart"/>
      <w:r w:rsidR="001E4333">
        <w:rPr>
          <w:rFonts w:asciiTheme="minorHAnsi" w:hAnsiTheme="minorHAnsi" w:cs="Calibri"/>
          <w:lang w:val="en-GB"/>
        </w:rPr>
        <w:t>Tetard</w:t>
      </w:r>
      <w:proofErr w:type="spellEnd"/>
    </w:p>
    <w:p w14:paraId="2E07B36B" w14:textId="1D98A5F9" w:rsidR="001E4333" w:rsidRPr="000B3FB8" w:rsidRDefault="0095349C" w:rsidP="0095349C">
      <w:pPr>
        <w:tabs>
          <w:tab w:val="left" w:pos="2127"/>
        </w:tabs>
        <w:spacing w:before="120"/>
        <w:jc w:val="both"/>
        <w:rPr>
          <w:rFonts w:asciiTheme="minorHAnsi" w:hAnsiTheme="minorHAnsi" w:cs="Calibri"/>
          <w:lang w:val="en-GB"/>
        </w:rPr>
      </w:pPr>
      <w:r w:rsidRPr="000B3FB8">
        <w:rPr>
          <w:rFonts w:asciiTheme="minorHAnsi" w:hAnsiTheme="minorHAnsi" w:cs="Calibri"/>
          <w:lang w:val="en-GB"/>
        </w:rPr>
        <w:t xml:space="preserve">Bankers: </w:t>
      </w:r>
      <w:r w:rsidRPr="000B3FB8">
        <w:rPr>
          <w:rFonts w:asciiTheme="minorHAnsi" w:hAnsiTheme="minorHAnsi" w:cs="Calibri"/>
          <w:lang w:val="en-GB"/>
        </w:rPr>
        <w:tab/>
      </w:r>
      <w:r w:rsidR="001E4333">
        <w:rPr>
          <w:rFonts w:asciiTheme="minorHAnsi" w:hAnsiTheme="minorHAnsi" w:cs="Calibri"/>
          <w:lang w:val="en-GB"/>
        </w:rPr>
        <w:t>Deutsche Bank Karlsruhe</w:t>
      </w:r>
    </w:p>
    <w:p w14:paraId="3D1F5525" w14:textId="04240C9D" w:rsidR="0095349C" w:rsidRDefault="00542987" w:rsidP="0095349C">
      <w:pPr>
        <w:tabs>
          <w:tab w:val="left" w:pos="2127"/>
        </w:tabs>
        <w:jc w:val="both"/>
        <w:rPr>
          <w:rFonts w:asciiTheme="minorHAnsi" w:hAnsiTheme="minorHAnsi" w:cs="Calibri"/>
          <w:lang w:val="en-GB"/>
        </w:rPr>
      </w:pPr>
      <w:r w:rsidRPr="000B3FB8">
        <w:rPr>
          <w:rFonts w:asciiTheme="minorHAnsi" w:hAnsiTheme="minorHAnsi" w:cs="Calibri"/>
          <w:lang w:val="en-GB"/>
        </w:rPr>
        <w:tab/>
        <w:t>Account no:</w:t>
      </w:r>
      <w:r w:rsidRPr="000B3FB8">
        <w:rPr>
          <w:rFonts w:asciiTheme="minorHAnsi" w:hAnsiTheme="minorHAnsi" w:cs="Calibri"/>
          <w:lang w:val="en-GB"/>
        </w:rPr>
        <w:tab/>
      </w:r>
    </w:p>
    <w:p w14:paraId="76049DA0" w14:textId="795074F5" w:rsidR="001E4333" w:rsidRPr="000B3FB8" w:rsidRDefault="001E4333" w:rsidP="0095349C">
      <w:pPr>
        <w:tabs>
          <w:tab w:val="left" w:pos="2127"/>
        </w:tabs>
        <w:jc w:val="both"/>
        <w:rPr>
          <w:rFonts w:asciiTheme="minorHAnsi" w:hAnsiTheme="minorHAnsi" w:cs="Calibri"/>
          <w:lang w:val="en-GB"/>
        </w:rPr>
      </w:pPr>
      <w:r>
        <w:rPr>
          <w:rFonts w:asciiTheme="minorHAnsi" w:hAnsiTheme="minorHAnsi" w:cs="Calibri"/>
          <w:lang w:val="en-GB"/>
        </w:rPr>
        <w:tab/>
      </w:r>
      <w:proofErr w:type="spellStart"/>
      <w:r w:rsidR="009906B8">
        <w:rPr>
          <w:rFonts w:asciiTheme="minorHAnsi" w:hAnsiTheme="minorHAnsi" w:cs="Calibri"/>
          <w:lang w:val="en-GB"/>
        </w:rPr>
        <w:t>xxxxxxxxxxxxxxxxxxxxxxxxxxxxxxxxxx</w:t>
      </w:r>
      <w:proofErr w:type="spellEnd"/>
      <w:r w:rsidR="009906B8">
        <w:rPr>
          <w:rFonts w:asciiTheme="minorHAnsi" w:hAnsiTheme="minorHAnsi" w:cs="Calibri"/>
          <w:lang w:val="en-GB"/>
        </w:rPr>
        <w:tab/>
      </w:r>
      <w:r w:rsidR="009906B8">
        <w:rPr>
          <w:rFonts w:asciiTheme="minorHAnsi" w:hAnsiTheme="minorHAnsi" w:cs="Calibri"/>
          <w:lang w:val="en-GB"/>
        </w:rPr>
        <w:tab/>
      </w:r>
      <w:r w:rsidR="009906B8">
        <w:rPr>
          <w:rFonts w:asciiTheme="minorHAnsi" w:hAnsiTheme="minorHAnsi" w:cs="Calibri"/>
          <w:lang w:val="en-GB"/>
        </w:rPr>
        <w:tab/>
      </w:r>
      <w:r w:rsidR="009906B8">
        <w:rPr>
          <w:rFonts w:asciiTheme="minorHAnsi" w:hAnsiTheme="minorHAnsi" w:cs="Calibri"/>
          <w:lang w:val="en-GB"/>
        </w:rPr>
        <w:tab/>
      </w:r>
      <w:r w:rsidR="009906B8">
        <w:rPr>
          <w:rFonts w:asciiTheme="minorHAnsi" w:hAnsiTheme="minorHAnsi" w:cs="Calibri"/>
          <w:lang w:val="en-GB"/>
        </w:rPr>
        <w:tab/>
      </w:r>
      <w:r w:rsidR="009906B8">
        <w:rPr>
          <w:rFonts w:asciiTheme="minorHAnsi" w:hAnsiTheme="minorHAnsi" w:cs="Calibri"/>
          <w:lang w:val="en-GB"/>
        </w:rPr>
        <w:tab/>
        <w:t xml:space="preserve">SWIFT-BIC: </w:t>
      </w:r>
      <w:proofErr w:type="spellStart"/>
      <w:r w:rsidR="009906B8">
        <w:rPr>
          <w:rFonts w:asciiTheme="minorHAnsi" w:hAnsiTheme="minorHAnsi" w:cs="Calibri"/>
          <w:lang w:val="en-GB"/>
        </w:rPr>
        <w:t>xxxxxxxxxxxxxxxxxxxxxxx</w:t>
      </w:r>
      <w:proofErr w:type="spellEnd"/>
    </w:p>
    <w:p w14:paraId="76123B90" w14:textId="77777777" w:rsidR="0095349C" w:rsidRPr="000B3FB8" w:rsidRDefault="0095349C" w:rsidP="00542987">
      <w:pPr>
        <w:pStyle w:val="Import3"/>
        <w:spacing w:before="240" w:line="240" w:lineRule="auto"/>
        <w:jc w:val="center"/>
        <w:rPr>
          <w:rFonts w:asciiTheme="minorHAnsi" w:hAnsiTheme="minorHAnsi" w:cs="Calibri"/>
          <w:b/>
          <w:szCs w:val="24"/>
          <w:lang w:val="en-GB"/>
        </w:rPr>
      </w:pPr>
      <w:r w:rsidRPr="000B3FB8">
        <w:rPr>
          <w:rFonts w:asciiTheme="minorHAnsi" w:hAnsiTheme="minorHAnsi" w:cs="Calibri"/>
          <w:b/>
          <w:szCs w:val="24"/>
          <w:lang w:val="en-GB"/>
        </w:rPr>
        <w:t xml:space="preserve"> (for the purpose hereof hereinafter just “Seller”)</w:t>
      </w:r>
    </w:p>
    <w:p w14:paraId="3483FC53" w14:textId="77777777" w:rsidR="0095349C" w:rsidRPr="000B3FB8" w:rsidRDefault="0095349C" w:rsidP="0095349C">
      <w:pPr>
        <w:pStyle w:val="Import3"/>
        <w:spacing w:before="120" w:line="240" w:lineRule="auto"/>
        <w:jc w:val="center"/>
        <w:rPr>
          <w:rFonts w:asciiTheme="minorHAnsi" w:hAnsiTheme="minorHAnsi" w:cs="Calibri"/>
          <w:b/>
          <w:szCs w:val="24"/>
          <w:lang w:val="en-GB"/>
        </w:rPr>
      </w:pPr>
    </w:p>
    <w:p w14:paraId="4673BD1D" w14:textId="77777777" w:rsidR="00542987" w:rsidRPr="000B3FB8" w:rsidRDefault="0095349C" w:rsidP="0095349C">
      <w:pPr>
        <w:pStyle w:val="Import3"/>
        <w:spacing w:before="120" w:line="240" w:lineRule="auto"/>
        <w:jc w:val="center"/>
        <w:rPr>
          <w:rFonts w:asciiTheme="minorHAnsi" w:hAnsiTheme="minorHAnsi" w:cs="Calibri"/>
          <w:b/>
          <w:szCs w:val="24"/>
          <w:lang w:val="en-GB"/>
        </w:rPr>
      </w:pPr>
      <w:r w:rsidRPr="000B3FB8">
        <w:rPr>
          <w:rFonts w:asciiTheme="minorHAnsi" w:hAnsiTheme="minorHAnsi" w:cs="Calibri"/>
          <w:b/>
          <w:szCs w:val="24"/>
          <w:lang w:val="en-GB"/>
        </w:rPr>
        <w:t xml:space="preserve">Pursuant </w:t>
      </w:r>
      <w:r w:rsidR="00542987" w:rsidRPr="000B3FB8">
        <w:rPr>
          <w:rFonts w:asciiTheme="minorHAnsi" w:hAnsiTheme="minorHAnsi" w:cs="Calibri"/>
          <w:b/>
          <w:szCs w:val="24"/>
          <w:lang w:val="en-GB"/>
        </w:rPr>
        <w:t>to the provisions of Section 2079 and following of Act no 89/2012 Coll., Civil</w:t>
      </w:r>
      <w:r w:rsidRPr="000B3FB8">
        <w:rPr>
          <w:rFonts w:asciiTheme="minorHAnsi" w:hAnsiTheme="minorHAnsi" w:cs="Calibri"/>
          <w:b/>
          <w:szCs w:val="24"/>
          <w:lang w:val="en-GB"/>
        </w:rPr>
        <w:t xml:space="preserve"> Code, in the valid wording, the above-mentioned contracting parties hereby execute the below Purchase Contract in the following wording:</w:t>
      </w:r>
    </w:p>
    <w:p w14:paraId="612AEDE1" w14:textId="77777777" w:rsidR="00542987" w:rsidRPr="000B3FB8" w:rsidRDefault="00542987">
      <w:pPr>
        <w:rPr>
          <w:rFonts w:asciiTheme="minorHAnsi" w:hAnsiTheme="minorHAnsi" w:cs="Calibri"/>
          <w:b/>
          <w:lang w:val="en-GB"/>
        </w:rPr>
      </w:pPr>
      <w:r w:rsidRPr="000B3FB8">
        <w:rPr>
          <w:rFonts w:asciiTheme="minorHAnsi" w:hAnsiTheme="minorHAnsi" w:cs="Calibri"/>
          <w:b/>
          <w:lang w:val="en-GB"/>
        </w:rPr>
        <w:br w:type="page"/>
      </w:r>
    </w:p>
    <w:p w14:paraId="46F4C39A" w14:textId="77777777" w:rsidR="0095349C" w:rsidRPr="000B3FB8" w:rsidRDefault="0095349C" w:rsidP="0095349C">
      <w:pPr>
        <w:pStyle w:val="Import4"/>
        <w:tabs>
          <w:tab w:val="clear" w:pos="4176"/>
        </w:tabs>
        <w:spacing w:before="120" w:line="240" w:lineRule="auto"/>
        <w:ind w:left="0"/>
        <w:jc w:val="center"/>
        <w:rPr>
          <w:rFonts w:asciiTheme="minorHAnsi" w:hAnsiTheme="minorHAnsi" w:cs="Calibri"/>
          <w:b/>
          <w:sz w:val="28"/>
          <w:szCs w:val="28"/>
          <w:lang w:val="en-GB"/>
        </w:rPr>
      </w:pPr>
      <w:r w:rsidRPr="000B3FB8">
        <w:rPr>
          <w:rFonts w:asciiTheme="minorHAnsi" w:hAnsiTheme="minorHAnsi" w:cs="Calibri"/>
          <w:b/>
          <w:sz w:val="28"/>
          <w:szCs w:val="28"/>
          <w:lang w:val="en-GB"/>
        </w:rPr>
        <w:lastRenderedPageBreak/>
        <w:t xml:space="preserve">Article I </w:t>
      </w:r>
    </w:p>
    <w:p w14:paraId="3700D63E" w14:textId="77777777" w:rsidR="0095349C" w:rsidRPr="000B3FB8" w:rsidRDefault="0095349C" w:rsidP="0095349C">
      <w:pPr>
        <w:pStyle w:val="Import4"/>
        <w:tabs>
          <w:tab w:val="clear" w:pos="4176"/>
        </w:tabs>
        <w:spacing w:before="120" w:line="240" w:lineRule="auto"/>
        <w:ind w:left="0"/>
        <w:jc w:val="center"/>
        <w:rPr>
          <w:rFonts w:asciiTheme="minorHAnsi" w:hAnsiTheme="minorHAnsi" w:cs="Calibri"/>
          <w:b/>
          <w:szCs w:val="24"/>
          <w:lang w:val="en-GB"/>
        </w:rPr>
      </w:pPr>
      <w:r w:rsidRPr="000B3FB8">
        <w:rPr>
          <w:rFonts w:asciiTheme="minorHAnsi" w:hAnsiTheme="minorHAnsi" w:cs="Calibri"/>
          <w:b/>
          <w:szCs w:val="24"/>
          <w:lang w:val="en-GB"/>
        </w:rPr>
        <w:t>Subject of Contract</w:t>
      </w:r>
    </w:p>
    <w:p w14:paraId="3627E68F" w14:textId="77777777" w:rsidR="0095349C" w:rsidRPr="000B3FB8" w:rsidRDefault="0095349C" w:rsidP="0095349C">
      <w:pPr>
        <w:numPr>
          <w:ilvl w:val="1"/>
          <w:numId w:val="27"/>
        </w:numPr>
        <w:spacing w:before="120"/>
        <w:jc w:val="both"/>
        <w:rPr>
          <w:rFonts w:asciiTheme="minorHAnsi" w:hAnsiTheme="minorHAnsi" w:cs="Calibri"/>
          <w:lang w:val="en-GB"/>
        </w:rPr>
      </w:pPr>
      <w:r w:rsidRPr="000B3FB8">
        <w:rPr>
          <w:rFonts w:asciiTheme="minorHAnsi" w:hAnsiTheme="minorHAnsi" w:cs="Calibri"/>
          <w:lang w:val="en-GB"/>
        </w:rPr>
        <w:t xml:space="preserve">The Seller hereby agrees to supply to the Buyer, within the mutually agreed deadline, and to the agreed destination, the following equipment, including settlement of all formal official issues related to the delivery, for which purpose the Buyer shall provide the Seller with all necessary assistance. </w:t>
      </w:r>
    </w:p>
    <w:p w14:paraId="3525DAC6" w14:textId="70AF70B7" w:rsidR="0095349C" w:rsidRPr="000B3FB8" w:rsidRDefault="0095349C" w:rsidP="00967FCA">
      <w:pPr>
        <w:spacing w:before="120"/>
        <w:ind w:left="708"/>
        <w:jc w:val="both"/>
        <w:rPr>
          <w:rFonts w:asciiTheme="minorHAnsi" w:hAnsiTheme="minorHAnsi" w:cs="Calibri"/>
          <w:lang w:val="en-GB"/>
        </w:rPr>
      </w:pPr>
      <w:r w:rsidRPr="000B3FB8">
        <w:rPr>
          <w:rFonts w:asciiTheme="minorHAnsi" w:hAnsiTheme="minorHAnsi" w:cs="Calibri"/>
          <w:lang w:val="en-GB"/>
        </w:rPr>
        <w:t>The subject of the purchase is</w:t>
      </w:r>
      <w:r w:rsidR="00741AEB">
        <w:rPr>
          <w:rFonts w:asciiTheme="minorHAnsi" w:hAnsiTheme="minorHAnsi" w:cs="Calibri"/>
          <w:lang w:val="en-GB"/>
        </w:rPr>
        <w:t xml:space="preserve"> </w:t>
      </w:r>
      <w:r w:rsidR="00741AEB" w:rsidRPr="00741AEB">
        <w:rPr>
          <w:rFonts w:asciiTheme="minorHAnsi" w:hAnsiTheme="minorHAnsi" w:cs="Calibri"/>
          <w:b/>
          <w:szCs w:val="30"/>
          <w:lang w:val="en-GB"/>
        </w:rPr>
        <w:t xml:space="preserve">Software extension for the MRI system Bruker </w:t>
      </w:r>
      <w:proofErr w:type="spellStart"/>
      <w:r w:rsidR="00741AEB" w:rsidRPr="00741AEB">
        <w:rPr>
          <w:rFonts w:asciiTheme="minorHAnsi" w:hAnsiTheme="minorHAnsi" w:cs="Calibri"/>
          <w:b/>
          <w:szCs w:val="30"/>
          <w:lang w:val="en-GB"/>
        </w:rPr>
        <w:t>Biospec</w:t>
      </w:r>
      <w:proofErr w:type="spellEnd"/>
      <w:r w:rsidR="00741AEB" w:rsidRPr="00741AEB">
        <w:rPr>
          <w:rFonts w:asciiTheme="minorHAnsi" w:hAnsiTheme="minorHAnsi" w:cs="Calibri"/>
          <w:b/>
          <w:szCs w:val="30"/>
          <w:lang w:val="en-GB"/>
        </w:rPr>
        <w:t xml:space="preserve"> 94/30</w:t>
      </w:r>
      <w:r w:rsidR="00967FCA">
        <w:rPr>
          <w:rFonts w:asciiTheme="minorHAnsi" w:hAnsiTheme="minorHAnsi" w:cs="Calibri"/>
          <w:b/>
          <w:szCs w:val="30"/>
          <w:lang w:val="en-GB"/>
        </w:rPr>
        <w:t xml:space="preserve"> </w:t>
      </w:r>
      <w:r w:rsidRPr="000B3FB8">
        <w:rPr>
          <w:rFonts w:asciiTheme="minorHAnsi" w:hAnsiTheme="minorHAnsi" w:cs="Calibri"/>
          <w:lang w:val="en-GB"/>
        </w:rPr>
        <w:t xml:space="preserve">with the parameters guaranteed by the Seller in its tender submitted in the context of the </w:t>
      </w:r>
      <w:r w:rsidRPr="000B3FB8">
        <w:rPr>
          <w:rFonts w:asciiTheme="minorHAnsi" w:hAnsiTheme="minorHAnsi" w:cs="Calibri"/>
          <w:snapToGrid w:val="0"/>
          <w:lang w:val="en-GB"/>
        </w:rPr>
        <w:t>public tender, called</w:t>
      </w:r>
      <w:r w:rsidRPr="000B3FB8">
        <w:rPr>
          <w:rFonts w:asciiTheme="minorHAnsi" w:hAnsiTheme="minorHAnsi" w:cs="Calibri"/>
          <w:bCs/>
          <w:lang w:val="en-GB"/>
        </w:rPr>
        <w:t xml:space="preserve"> “</w:t>
      </w:r>
      <w:r w:rsidR="00967FCA" w:rsidRPr="00741AEB">
        <w:rPr>
          <w:rFonts w:asciiTheme="minorHAnsi" w:hAnsiTheme="minorHAnsi" w:cs="Calibri"/>
          <w:b/>
          <w:szCs w:val="30"/>
          <w:lang w:val="en-GB"/>
        </w:rPr>
        <w:t xml:space="preserve">ALISI-VZ-16-06: Software extension for the MRI system Bruker </w:t>
      </w:r>
      <w:proofErr w:type="spellStart"/>
      <w:r w:rsidR="00967FCA" w:rsidRPr="00741AEB">
        <w:rPr>
          <w:rFonts w:asciiTheme="minorHAnsi" w:hAnsiTheme="minorHAnsi" w:cs="Calibri"/>
          <w:b/>
          <w:szCs w:val="30"/>
          <w:lang w:val="en-GB"/>
        </w:rPr>
        <w:t>Biospec</w:t>
      </w:r>
      <w:proofErr w:type="spellEnd"/>
      <w:r w:rsidR="00967FCA" w:rsidRPr="00741AEB">
        <w:rPr>
          <w:rFonts w:asciiTheme="minorHAnsi" w:hAnsiTheme="minorHAnsi" w:cs="Calibri"/>
          <w:b/>
          <w:szCs w:val="30"/>
          <w:lang w:val="en-GB"/>
        </w:rPr>
        <w:t xml:space="preserve"> 94/30</w:t>
      </w:r>
      <w:r w:rsidRPr="000B3FB8">
        <w:rPr>
          <w:rFonts w:asciiTheme="minorHAnsi" w:hAnsiTheme="minorHAnsi" w:cs="Calibri"/>
          <w:bCs/>
          <w:lang w:val="en-GB"/>
        </w:rPr>
        <w:t>“.</w:t>
      </w:r>
      <w:r w:rsidR="007B23DE" w:rsidRPr="000B3FB8">
        <w:rPr>
          <w:rFonts w:asciiTheme="minorHAnsi" w:hAnsiTheme="minorHAnsi" w:cs="Calibri"/>
          <w:bCs/>
          <w:lang w:val="en-GB"/>
        </w:rPr>
        <w:t xml:space="preserve"> </w:t>
      </w:r>
      <w:r w:rsidRPr="000B3FB8">
        <w:rPr>
          <w:rFonts w:asciiTheme="minorHAnsi" w:hAnsiTheme="minorHAnsi" w:cs="Calibri"/>
          <w:snapToGrid w:val="0"/>
          <w:lang w:val="en-GB"/>
        </w:rPr>
        <w:t>The above-mentioned tender forms an integral part hereof</w:t>
      </w:r>
      <w:r w:rsidRPr="000B3FB8">
        <w:rPr>
          <w:rFonts w:asciiTheme="minorHAnsi" w:hAnsiTheme="minorHAnsi" w:cs="Calibri"/>
          <w:lang w:val="en-GB"/>
        </w:rPr>
        <w:t xml:space="preserve">. </w:t>
      </w:r>
    </w:p>
    <w:p w14:paraId="6DC5DD97" w14:textId="77777777" w:rsidR="009D3571" w:rsidRPr="000B3FB8" w:rsidRDefault="0095349C" w:rsidP="0095349C">
      <w:pPr>
        <w:numPr>
          <w:ilvl w:val="1"/>
          <w:numId w:val="27"/>
        </w:numPr>
        <w:spacing w:before="120"/>
        <w:jc w:val="both"/>
        <w:rPr>
          <w:rFonts w:asciiTheme="minorHAnsi" w:hAnsiTheme="minorHAnsi" w:cs="Calibri"/>
          <w:bCs/>
          <w:lang w:val="en-GB"/>
        </w:rPr>
      </w:pPr>
      <w:r w:rsidRPr="000B3FB8">
        <w:rPr>
          <w:rFonts w:asciiTheme="minorHAnsi" w:hAnsiTheme="minorHAnsi" w:cs="Calibri"/>
          <w:bCs/>
          <w:lang w:val="en-GB"/>
        </w:rPr>
        <w:t>In the context of implementation of the subject hereof the Seller further agrees to carry out warranty service to the subject of the purchase pursuant to the relevant effective legislation and the relevant provisions hereof.</w:t>
      </w:r>
    </w:p>
    <w:p w14:paraId="5AD2DA36" w14:textId="77777777" w:rsidR="0095349C" w:rsidRPr="000B3FB8" w:rsidRDefault="009D3571" w:rsidP="0095349C">
      <w:pPr>
        <w:numPr>
          <w:ilvl w:val="1"/>
          <w:numId w:val="27"/>
        </w:numPr>
        <w:spacing w:before="120"/>
        <w:jc w:val="both"/>
        <w:rPr>
          <w:rFonts w:asciiTheme="minorHAnsi" w:hAnsiTheme="minorHAnsi" w:cs="Calibri"/>
          <w:bCs/>
          <w:lang w:val="en-GB"/>
        </w:rPr>
      </w:pPr>
      <w:r w:rsidRPr="000B3FB8">
        <w:rPr>
          <w:rFonts w:asciiTheme="minorHAnsi" w:hAnsiTheme="minorHAnsi" w:cs="Calibri"/>
          <w:lang w:val="en-GB"/>
        </w:rPr>
        <w:t>Seller confirms that all ownership rights to the subject of the purchase and all its parts are free of any third party rights and claims.</w:t>
      </w:r>
      <w:r w:rsidR="0095349C" w:rsidRPr="000B3FB8">
        <w:rPr>
          <w:rFonts w:asciiTheme="minorHAnsi" w:hAnsiTheme="minorHAnsi" w:cs="Calibri"/>
          <w:bCs/>
          <w:lang w:val="en-GB"/>
        </w:rPr>
        <w:t xml:space="preserve"> </w:t>
      </w:r>
    </w:p>
    <w:p w14:paraId="660A1E82" w14:textId="77777777" w:rsidR="0095349C" w:rsidRPr="000B3FB8" w:rsidRDefault="0095349C" w:rsidP="0095349C">
      <w:pPr>
        <w:numPr>
          <w:ilvl w:val="1"/>
          <w:numId w:val="27"/>
        </w:numPr>
        <w:spacing w:before="120"/>
        <w:jc w:val="both"/>
        <w:rPr>
          <w:rFonts w:asciiTheme="minorHAnsi" w:hAnsiTheme="minorHAnsi" w:cs="Calibri"/>
          <w:bCs/>
          <w:lang w:val="en-GB"/>
        </w:rPr>
      </w:pPr>
      <w:r w:rsidRPr="000B3FB8">
        <w:rPr>
          <w:rFonts w:asciiTheme="minorHAnsi" w:hAnsiTheme="minorHAnsi" w:cs="Calibri"/>
          <w:bCs/>
          <w:lang w:val="en-GB"/>
        </w:rPr>
        <w:t xml:space="preserve">The Buyer hereby agrees to take over the subject of the purchase and pay the contractual price under the payment terms stipulated below. </w:t>
      </w:r>
    </w:p>
    <w:p w14:paraId="2D4159B6" w14:textId="77777777" w:rsidR="0095349C" w:rsidRPr="000B3FB8" w:rsidRDefault="0095349C" w:rsidP="0095349C">
      <w:pPr>
        <w:pStyle w:val="Import8"/>
        <w:spacing w:before="360" w:line="240" w:lineRule="auto"/>
        <w:ind w:left="3890" w:hanging="3890"/>
        <w:jc w:val="center"/>
        <w:rPr>
          <w:rFonts w:asciiTheme="minorHAnsi" w:hAnsiTheme="minorHAnsi" w:cs="Calibri"/>
          <w:b/>
          <w:sz w:val="28"/>
          <w:szCs w:val="28"/>
          <w:lang w:val="en-GB"/>
        </w:rPr>
      </w:pPr>
      <w:r w:rsidRPr="000B3FB8">
        <w:rPr>
          <w:rFonts w:asciiTheme="minorHAnsi" w:hAnsiTheme="minorHAnsi" w:cs="Calibri"/>
          <w:b/>
          <w:sz w:val="28"/>
          <w:szCs w:val="28"/>
          <w:lang w:val="en-GB"/>
        </w:rPr>
        <w:t xml:space="preserve">Article II </w:t>
      </w:r>
    </w:p>
    <w:p w14:paraId="3F1B77F4" w14:textId="77777777" w:rsidR="0095349C" w:rsidRPr="000B3FB8" w:rsidRDefault="0095349C" w:rsidP="0095349C">
      <w:pPr>
        <w:pStyle w:val="Import4"/>
        <w:tabs>
          <w:tab w:val="clear" w:pos="4176"/>
        </w:tabs>
        <w:spacing w:before="120" w:line="240" w:lineRule="auto"/>
        <w:ind w:left="0"/>
        <w:jc w:val="center"/>
        <w:rPr>
          <w:rFonts w:asciiTheme="minorHAnsi" w:hAnsiTheme="minorHAnsi" w:cs="Calibri"/>
          <w:b/>
          <w:szCs w:val="24"/>
          <w:lang w:val="en-GB"/>
        </w:rPr>
      </w:pPr>
      <w:r w:rsidRPr="000B3FB8">
        <w:rPr>
          <w:rFonts w:asciiTheme="minorHAnsi" w:hAnsiTheme="minorHAnsi" w:cs="Calibri"/>
          <w:b/>
          <w:szCs w:val="24"/>
          <w:lang w:val="en-GB"/>
        </w:rPr>
        <w:t>Delivery Term</w:t>
      </w:r>
    </w:p>
    <w:p w14:paraId="1BD5A781" w14:textId="77777777" w:rsidR="0095349C" w:rsidRPr="000B3FB8" w:rsidRDefault="0095349C" w:rsidP="0095349C">
      <w:pPr>
        <w:numPr>
          <w:ilvl w:val="1"/>
          <w:numId w:val="24"/>
        </w:numPr>
        <w:spacing w:before="120"/>
        <w:jc w:val="both"/>
        <w:rPr>
          <w:rFonts w:asciiTheme="minorHAnsi" w:hAnsiTheme="minorHAnsi" w:cs="Calibri"/>
          <w:b/>
          <w:bCs/>
          <w:snapToGrid w:val="0"/>
          <w:lang w:val="en-GB"/>
        </w:rPr>
      </w:pPr>
      <w:r w:rsidRPr="000B3FB8">
        <w:rPr>
          <w:rFonts w:asciiTheme="minorHAnsi" w:hAnsiTheme="minorHAnsi" w:cs="Calibri"/>
          <w:bCs/>
          <w:snapToGrid w:val="0"/>
          <w:lang w:val="en-GB"/>
        </w:rPr>
        <w:t xml:space="preserve">The Seller hereby agrees to supply the subject of the purchase to the Buyer </w:t>
      </w:r>
    </w:p>
    <w:p w14:paraId="6E87CDDC" w14:textId="6654FD93" w:rsidR="0095349C" w:rsidRPr="000B3FB8" w:rsidRDefault="009C0CD0" w:rsidP="0095349C">
      <w:pPr>
        <w:spacing w:before="240"/>
        <w:jc w:val="center"/>
        <w:rPr>
          <w:rFonts w:asciiTheme="minorHAnsi" w:hAnsiTheme="minorHAnsi" w:cs="Calibri"/>
          <w:b/>
          <w:bCs/>
          <w:snapToGrid w:val="0"/>
          <w:lang w:val="en-GB"/>
        </w:rPr>
      </w:pPr>
      <w:r w:rsidRPr="000B3FB8">
        <w:rPr>
          <w:rFonts w:asciiTheme="minorHAnsi" w:hAnsiTheme="minorHAnsi" w:cs="Calibri"/>
          <w:b/>
          <w:bCs/>
          <w:snapToGrid w:val="0"/>
          <w:lang w:val="en-GB"/>
        </w:rPr>
        <w:t xml:space="preserve">no later than </w:t>
      </w:r>
      <w:r w:rsidR="007A1914" w:rsidRPr="000B3FB8">
        <w:rPr>
          <w:rFonts w:asciiTheme="minorHAnsi" w:hAnsiTheme="minorHAnsi" w:cs="Calibri"/>
          <w:b/>
          <w:bCs/>
          <w:snapToGrid w:val="0"/>
          <w:lang w:val="en-GB"/>
        </w:rPr>
        <w:t xml:space="preserve">on </w:t>
      </w:r>
      <w:r w:rsidR="004B29AF">
        <w:rPr>
          <w:rFonts w:asciiTheme="minorHAnsi" w:hAnsiTheme="minorHAnsi" w:cs="Calibri"/>
          <w:b/>
          <w:bCs/>
          <w:snapToGrid w:val="0"/>
          <w:lang w:val="en-GB"/>
        </w:rPr>
        <w:t xml:space="preserve">October </w:t>
      </w:r>
      <w:r w:rsidR="00793C07">
        <w:rPr>
          <w:rFonts w:asciiTheme="minorHAnsi" w:hAnsiTheme="minorHAnsi" w:cs="Calibri"/>
          <w:b/>
          <w:bCs/>
          <w:snapToGrid w:val="0"/>
          <w:lang w:val="en-GB"/>
        </w:rPr>
        <w:t>21</w:t>
      </w:r>
      <w:r w:rsidRPr="000B3FB8">
        <w:rPr>
          <w:rFonts w:asciiTheme="minorHAnsi" w:hAnsiTheme="minorHAnsi" w:cs="Calibri"/>
          <w:b/>
          <w:bCs/>
          <w:snapToGrid w:val="0"/>
          <w:lang w:val="en-GB"/>
        </w:rPr>
        <w:t>, 201</w:t>
      </w:r>
      <w:r w:rsidR="004B29AF">
        <w:rPr>
          <w:rFonts w:asciiTheme="minorHAnsi" w:hAnsiTheme="minorHAnsi" w:cs="Calibri"/>
          <w:b/>
          <w:bCs/>
          <w:snapToGrid w:val="0"/>
          <w:lang w:val="en-GB"/>
        </w:rPr>
        <w:t>6</w:t>
      </w:r>
      <w:r w:rsidR="0095349C" w:rsidRPr="000B3FB8">
        <w:rPr>
          <w:rFonts w:asciiTheme="minorHAnsi" w:hAnsiTheme="minorHAnsi" w:cs="Calibri"/>
          <w:b/>
          <w:bCs/>
          <w:snapToGrid w:val="0"/>
          <w:lang w:val="en-GB"/>
        </w:rPr>
        <w:t>.</w:t>
      </w:r>
    </w:p>
    <w:p w14:paraId="6AF1747E" w14:textId="77777777" w:rsidR="0095349C" w:rsidRPr="000B3FB8" w:rsidRDefault="0095349C" w:rsidP="0095349C">
      <w:pPr>
        <w:pStyle w:val="Import8"/>
        <w:spacing w:before="360" w:line="240" w:lineRule="auto"/>
        <w:ind w:left="3890" w:hanging="3890"/>
        <w:jc w:val="center"/>
        <w:rPr>
          <w:rFonts w:asciiTheme="minorHAnsi" w:hAnsiTheme="minorHAnsi" w:cs="Calibri"/>
          <w:b/>
          <w:sz w:val="28"/>
          <w:szCs w:val="28"/>
          <w:lang w:val="en-GB"/>
        </w:rPr>
      </w:pPr>
      <w:r w:rsidRPr="000B3FB8">
        <w:rPr>
          <w:rFonts w:asciiTheme="minorHAnsi" w:hAnsiTheme="minorHAnsi" w:cs="Calibri"/>
          <w:b/>
          <w:sz w:val="28"/>
          <w:szCs w:val="28"/>
          <w:lang w:val="en-GB"/>
        </w:rPr>
        <w:t xml:space="preserve">Article III </w:t>
      </w:r>
    </w:p>
    <w:p w14:paraId="4C0F047A" w14:textId="77777777" w:rsidR="0095349C" w:rsidRPr="000B3FB8" w:rsidRDefault="0095349C" w:rsidP="0095349C">
      <w:pPr>
        <w:pStyle w:val="Import4"/>
        <w:tabs>
          <w:tab w:val="clear" w:pos="4176"/>
        </w:tabs>
        <w:spacing w:before="120" w:line="240" w:lineRule="auto"/>
        <w:ind w:left="0"/>
        <w:jc w:val="center"/>
        <w:rPr>
          <w:rFonts w:asciiTheme="minorHAnsi" w:hAnsiTheme="minorHAnsi" w:cs="Calibri"/>
          <w:b/>
          <w:szCs w:val="24"/>
          <w:lang w:val="en-GB"/>
        </w:rPr>
      </w:pPr>
      <w:r w:rsidRPr="000B3FB8">
        <w:rPr>
          <w:rFonts w:asciiTheme="minorHAnsi" w:hAnsiTheme="minorHAnsi" w:cs="Calibri"/>
          <w:b/>
          <w:szCs w:val="24"/>
          <w:lang w:val="en-GB"/>
        </w:rPr>
        <w:t>Destination</w:t>
      </w:r>
    </w:p>
    <w:p w14:paraId="772B9C27" w14:textId="77777777" w:rsidR="0095349C" w:rsidRPr="000B3FB8" w:rsidRDefault="0095349C" w:rsidP="0095349C">
      <w:pPr>
        <w:numPr>
          <w:ilvl w:val="1"/>
          <w:numId w:val="25"/>
        </w:numPr>
        <w:spacing w:before="120"/>
        <w:jc w:val="both"/>
        <w:rPr>
          <w:rFonts w:asciiTheme="minorHAnsi" w:hAnsiTheme="minorHAnsi" w:cs="Calibri"/>
          <w:lang w:val="en-GB"/>
        </w:rPr>
      </w:pPr>
      <w:r w:rsidRPr="000B3FB8">
        <w:rPr>
          <w:rFonts w:asciiTheme="minorHAnsi" w:hAnsiTheme="minorHAnsi" w:cs="Calibri"/>
          <w:lang w:val="en-GB"/>
        </w:rPr>
        <w:t xml:space="preserve">The place where the subject of the purchase shall be taken over by the Buyer shall be the registered seat of the Buyer. </w:t>
      </w:r>
    </w:p>
    <w:p w14:paraId="6081CF77" w14:textId="367AC1ED" w:rsidR="009D3571" w:rsidRPr="00AF14BE" w:rsidRDefault="0095349C" w:rsidP="00AF14BE">
      <w:pPr>
        <w:numPr>
          <w:ilvl w:val="1"/>
          <w:numId w:val="25"/>
        </w:numPr>
        <w:spacing w:before="120"/>
        <w:jc w:val="both"/>
        <w:rPr>
          <w:rFonts w:asciiTheme="minorHAnsi" w:hAnsiTheme="minorHAnsi" w:cs="Calibri"/>
          <w:lang w:val="en-GB"/>
        </w:rPr>
      </w:pPr>
      <w:r w:rsidRPr="000B3FB8">
        <w:rPr>
          <w:rFonts w:asciiTheme="minorHAnsi" w:hAnsiTheme="minorHAnsi" w:cs="Calibri"/>
          <w:lang w:val="en-GB"/>
        </w:rPr>
        <w:t>The place where the contracted warranty service shall be carried out shall be the registered seat of the Buyer.</w:t>
      </w:r>
    </w:p>
    <w:p w14:paraId="6F01025C" w14:textId="77777777" w:rsidR="0095349C" w:rsidRPr="000B3FB8" w:rsidRDefault="0095349C" w:rsidP="0095349C">
      <w:pPr>
        <w:pStyle w:val="Import8"/>
        <w:spacing w:before="360" w:line="240" w:lineRule="auto"/>
        <w:ind w:left="3890" w:hanging="3890"/>
        <w:jc w:val="center"/>
        <w:rPr>
          <w:rFonts w:asciiTheme="minorHAnsi" w:hAnsiTheme="minorHAnsi" w:cs="Calibri"/>
          <w:b/>
          <w:sz w:val="28"/>
          <w:szCs w:val="28"/>
          <w:lang w:val="en-GB"/>
        </w:rPr>
      </w:pPr>
      <w:r w:rsidRPr="000B3FB8">
        <w:rPr>
          <w:rFonts w:asciiTheme="minorHAnsi" w:hAnsiTheme="minorHAnsi" w:cs="Calibri"/>
          <w:b/>
          <w:sz w:val="28"/>
          <w:szCs w:val="28"/>
          <w:lang w:val="en-GB"/>
        </w:rPr>
        <w:t xml:space="preserve">Article IV </w:t>
      </w:r>
    </w:p>
    <w:p w14:paraId="14C48679" w14:textId="77777777" w:rsidR="0095349C" w:rsidRPr="000B3FB8" w:rsidRDefault="0095349C" w:rsidP="0095349C">
      <w:pPr>
        <w:pStyle w:val="Import4"/>
        <w:tabs>
          <w:tab w:val="clear" w:pos="4176"/>
        </w:tabs>
        <w:spacing w:before="120" w:line="240" w:lineRule="auto"/>
        <w:ind w:left="0"/>
        <w:jc w:val="center"/>
        <w:rPr>
          <w:rFonts w:asciiTheme="minorHAnsi" w:hAnsiTheme="minorHAnsi" w:cs="Calibri"/>
          <w:b/>
          <w:szCs w:val="24"/>
          <w:lang w:val="en-GB"/>
        </w:rPr>
      </w:pPr>
      <w:r w:rsidRPr="000B3FB8">
        <w:rPr>
          <w:rFonts w:asciiTheme="minorHAnsi" w:hAnsiTheme="minorHAnsi" w:cs="Calibri"/>
          <w:b/>
          <w:szCs w:val="24"/>
          <w:lang w:val="en-GB"/>
        </w:rPr>
        <w:t>Purchase Price</w:t>
      </w:r>
    </w:p>
    <w:p w14:paraId="52679DF5" w14:textId="77777777" w:rsidR="0095349C" w:rsidRDefault="0095349C" w:rsidP="0095349C">
      <w:pPr>
        <w:numPr>
          <w:ilvl w:val="1"/>
          <w:numId w:val="28"/>
        </w:numPr>
        <w:spacing w:before="120"/>
        <w:jc w:val="both"/>
        <w:rPr>
          <w:rFonts w:asciiTheme="minorHAnsi" w:hAnsiTheme="minorHAnsi" w:cs="Calibri"/>
          <w:lang w:val="en-GB"/>
        </w:rPr>
      </w:pPr>
      <w:r w:rsidRPr="000B3FB8">
        <w:rPr>
          <w:rFonts w:asciiTheme="minorHAnsi" w:hAnsiTheme="minorHAnsi" w:cs="Calibri"/>
          <w:lang w:val="en-GB"/>
        </w:rPr>
        <w:t>The purchase price of the whole subject hereof is agreed between the contracting parties in the sense of the provisions of Section 2 and following of Act no. 526/1990 Coll., as amended, in the following amount of</w:t>
      </w:r>
    </w:p>
    <w:p w14:paraId="04B671BB" w14:textId="77777777" w:rsidR="00193276" w:rsidRPr="000B3FB8" w:rsidRDefault="00193276" w:rsidP="00193276">
      <w:pPr>
        <w:spacing w:before="120"/>
        <w:ind w:left="720"/>
        <w:jc w:val="both"/>
        <w:rPr>
          <w:rFonts w:asciiTheme="minorHAnsi" w:hAnsiTheme="minorHAnsi" w:cs="Calibri"/>
          <w:lang w:val="en-GB"/>
        </w:rPr>
      </w:pPr>
    </w:p>
    <w:p w14:paraId="6C239D36" w14:textId="4865CAA5" w:rsidR="0095349C" w:rsidRPr="000B3FB8" w:rsidRDefault="00EE0AA4" w:rsidP="0095349C">
      <w:pPr>
        <w:pStyle w:val="Heading7"/>
        <w:spacing w:after="0"/>
        <w:ind w:left="709" w:hanging="709"/>
        <w:jc w:val="center"/>
        <w:rPr>
          <w:rFonts w:asciiTheme="minorHAnsi" w:hAnsiTheme="minorHAnsi" w:cs="Calibri"/>
          <w:b/>
          <w:lang w:val="en-GB"/>
        </w:rPr>
      </w:pPr>
      <w:r w:rsidRPr="000B3FB8">
        <w:rPr>
          <w:rFonts w:asciiTheme="minorHAnsi" w:hAnsiTheme="minorHAnsi" w:cs="Calibri"/>
          <w:b/>
          <w:lang w:val="en-GB"/>
        </w:rPr>
        <w:t>EUR</w:t>
      </w:r>
      <w:r w:rsidR="0095349C" w:rsidRPr="000B3FB8">
        <w:rPr>
          <w:rFonts w:asciiTheme="minorHAnsi" w:hAnsiTheme="minorHAnsi" w:cs="Calibri"/>
          <w:b/>
          <w:lang w:val="en-GB"/>
        </w:rPr>
        <w:t xml:space="preserve"> </w:t>
      </w:r>
      <w:r w:rsidR="00793C07">
        <w:rPr>
          <w:rFonts w:asciiTheme="minorHAnsi" w:hAnsiTheme="minorHAnsi" w:cs="Calibri"/>
          <w:b/>
          <w:lang w:val="en-GB"/>
        </w:rPr>
        <w:t>27.744,00</w:t>
      </w:r>
      <w:r w:rsidR="0095349C" w:rsidRPr="000B3FB8">
        <w:rPr>
          <w:rFonts w:asciiTheme="minorHAnsi" w:hAnsiTheme="minorHAnsi" w:cs="Calibri"/>
          <w:b/>
          <w:lang w:val="en-GB"/>
        </w:rPr>
        <w:t>, V.A.T. exclusive</w:t>
      </w:r>
    </w:p>
    <w:p w14:paraId="2D531F53" w14:textId="77777777" w:rsidR="0095349C" w:rsidRPr="000B3FB8" w:rsidRDefault="0095349C" w:rsidP="0095349C">
      <w:pPr>
        <w:pStyle w:val="Import8"/>
        <w:spacing w:before="360" w:line="240" w:lineRule="auto"/>
        <w:ind w:left="3890" w:hanging="3890"/>
        <w:jc w:val="center"/>
        <w:rPr>
          <w:rFonts w:asciiTheme="minorHAnsi" w:hAnsiTheme="minorHAnsi" w:cs="Calibri"/>
          <w:b/>
          <w:sz w:val="28"/>
          <w:szCs w:val="28"/>
          <w:lang w:val="en-GB"/>
        </w:rPr>
      </w:pPr>
      <w:r w:rsidRPr="000B3FB8">
        <w:rPr>
          <w:rFonts w:asciiTheme="minorHAnsi" w:hAnsiTheme="minorHAnsi" w:cs="Calibri"/>
          <w:b/>
          <w:sz w:val="28"/>
          <w:szCs w:val="28"/>
          <w:lang w:val="en-GB"/>
        </w:rPr>
        <w:lastRenderedPageBreak/>
        <w:t>Article V</w:t>
      </w:r>
    </w:p>
    <w:p w14:paraId="68E56C9F" w14:textId="77777777" w:rsidR="0095349C" w:rsidRPr="000B3FB8" w:rsidRDefault="0095349C" w:rsidP="0095349C">
      <w:pPr>
        <w:pStyle w:val="Import4"/>
        <w:tabs>
          <w:tab w:val="clear" w:pos="4176"/>
        </w:tabs>
        <w:spacing w:before="120" w:line="240" w:lineRule="auto"/>
        <w:ind w:left="0"/>
        <w:jc w:val="center"/>
        <w:rPr>
          <w:rFonts w:asciiTheme="minorHAnsi" w:hAnsiTheme="minorHAnsi" w:cs="Calibri"/>
          <w:b/>
          <w:szCs w:val="24"/>
          <w:lang w:val="en-GB"/>
        </w:rPr>
      </w:pPr>
      <w:r w:rsidRPr="000B3FB8">
        <w:rPr>
          <w:rFonts w:asciiTheme="minorHAnsi" w:hAnsiTheme="minorHAnsi" w:cs="Calibri"/>
          <w:b/>
          <w:szCs w:val="24"/>
          <w:lang w:val="en-GB"/>
        </w:rPr>
        <w:t>Payment Terms</w:t>
      </w:r>
    </w:p>
    <w:p w14:paraId="4484F5D0" w14:textId="77777777" w:rsidR="0095349C" w:rsidRPr="000B3FB8" w:rsidRDefault="0095349C" w:rsidP="0095349C">
      <w:pPr>
        <w:numPr>
          <w:ilvl w:val="1"/>
          <w:numId w:val="29"/>
        </w:numPr>
        <w:spacing w:before="120"/>
        <w:jc w:val="both"/>
        <w:rPr>
          <w:rFonts w:asciiTheme="minorHAnsi" w:hAnsiTheme="minorHAnsi" w:cs="Calibri"/>
          <w:lang w:val="en-GB"/>
        </w:rPr>
      </w:pPr>
      <w:r w:rsidRPr="000B3FB8">
        <w:rPr>
          <w:rFonts w:asciiTheme="minorHAnsi" w:hAnsiTheme="minorHAnsi" w:cs="Calibri"/>
          <w:lang w:val="en-GB"/>
        </w:rPr>
        <w:t xml:space="preserve">The purchase price of delivery shall be paid on the basis of an invoice issued by the Supplier </w:t>
      </w:r>
      <w:r w:rsidR="00580725" w:rsidRPr="000B3FB8">
        <w:rPr>
          <w:rFonts w:asciiTheme="minorHAnsi" w:hAnsiTheme="minorHAnsi" w:cs="Calibri"/>
          <w:lang w:val="en-GB"/>
        </w:rPr>
        <w:t xml:space="preserve">after </w:t>
      </w:r>
      <w:r w:rsidR="007A1914" w:rsidRPr="000B3FB8">
        <w:rPr>
          <w:rFonts w:asciiTheme="minorHAnsi" w:hAnsiTheme="minorHAnsi" w:cs="Calibri"/>
          <w:lang w:val="en-GB"/>
        </w:rPr>
        <w:t>supplying the delivery to</w:t>
      </w:r>
      <w:r w:rsidR="00580725" w:rsidRPr="000B3FB8">
        <w:rPr>
          <w:rFonts w:asciiTheme="minorHAnsi" w:hAnsiTheme="minorHAnsi" w:cs="Calibri"/>
          <w:lang w:val="en-GB"/>
        </w:rPr>
        <w:t xml:space="preserve"> the Buyer.</w:t>
      </w:r>
    </w:p>
    <w:p w14:paraId="3BD7158A" w14:textId="77777777" w:rsidR="0095349C" w:rsidRPr="000B3FB8" w:rsidRDefault="0095349C" w:rsidP="0095349C">
      <w:pPr>
        <w:numPr>
          <w:ilvl w:val="1"/>
          <w:numId w:val="29"/>
        </w:numPr>
        <w:spacing w:before="120"/>
        <w:jc w:val="both"/>
        <w:rPr>
          <w:rFonts w:asciiTheme="minorHAnsi" w:hAnsiTheme="minorHAnsi" w:cs="Calibri"/>
          <w:lang w:val="en-GB"/>
        </w:rPr>
      </w:pPr>
      <w:r w:rsidRPr="000B3FB8">
        <w:rPr>
          <w:rFonts w:asciiTheme="minorHAnsi" w:hAnsiTheme="minorHAnsi" w:cs="Calibri"/>
          <w:lang w:val="en-GB"/>
        </w:rPr>
        <w:t xml:space="preserve">If the invoice, which will also serve as a tax invoice, contains incorrect or incomplete data pursuant to Act no. 235/2004 Coll., on value added tax, then the Buyer may return the invoice to the Seller before its payment deadline. The same applies if the Buyer discovers a defect in the subject of the purchase before the invoice payment deadline. After the remedy of the defect or another cessation of the Seller ´s defect liability the Seller shall submit to the Buyer a new invoice. </w:t>
      </w:r>
    </w:p>
    <w:p w14:paraId="456214F7" w14:textId="0886AF4A" w:rsidR="0095349C" w:rsidRPr="000B3FB8" w:rsidRDefault="0095349C" w:rsidP="0095349C">
      <w:pPr>
        <w:numPr>
          <w:ilvl w:val="1"/>
          <w:numId w:val="29"/>
        </w:numPr>
        <w:spacing w:before="120"/>
        <w:jc w:val="both"/>
        <w:rPr>
          <w:rFonts w:asciiTheme="minorHAnsi" w:hAnsiTheme="minorHAnsi" w:cs="Calibri"/>
          <w:lang w:val="en-GB"/>
        </w:rPr>
      </w:pPr>
      <w:r w:rsidRPr="000B3FB8">
        <w:rPr>
          <w:rFonts w:asciiTheme="minorHAnsi" w:hAnsiTheme="minorHAnsi" w:cs="Calibri"/>
          <w:lang w:val="en-GB"/>
        </w:rPr>
        <w:t xml:space="preserve">The invoice payment deadline shall be within </w:t>
      </w:r>
      <w:r w:rsidR="007E7267">
        <w:rPr>
          <w:rFonts w:asciiTheme="minorHAnsi" w:hAnsiTheme="minorHAnsi" w:cs="Calibri"/>
          <w:lang w:val="en-GB"/>
        </w:rPr>
        <w:t>21</w:t>
      </w:r>
      <w:r w:rsidR="00347265" w:rsidRPr="000B3FB8">
        <w:rPr>
          <w:rFonts w:asciiTheme="minorHAnsi" w:hAnsiTheme="minorHAnsi" w:cs="Calibri"/>
          <w:lang w:val="en-GB"/>
        </w:rPr>
        <w:t xml:space="preserve"> </w:t>
      </w:r>
      <w:r w:rsidRPr="000B3FB8">
        <w:rPr>
          <w:rFonts w:asciiTheme="minorHAnsi" w:hAnsiTheme="minorHAnsi" w:cs="Calibri"/>
          <w:lang w:val="en-GB"/>
        </w:rPr>
        <w:t xml:space="preserve">calendar days from its receipt. </w:t>
      </w:r>
    </w:p>
    <w:p w14:paraId="5ECB2CA8" w14:textId="77777777" w:rsidR="0095349C" w:rsidRPr="000B3FB8" w:rsidRDefault="0095349C" w:rsidP="0095349C">
      <w:pPr>
        <w:pStyle w:val="Import8"/>
        <w:spacing w:before="360" w:line="240" w:lineRule="auto"/>
        <w:ind w:left="3890" w:hanging="3890"/>
        <w:jc w:val="center"/>
        <w:rPr>
          <w:rFonts w:asciiTheme="minorHAnsi" w:hAnsiTheme="minorHAnsi" w:cs="Calibri"/>
          <w:b/>
          <w:sz w:val="28"/>
          <w:szCs w:val="28"/>
          <w:lang w:val="en-GB"/>
        </w:rPr>
      </w:pPr>
      <w:r w:rsidRPr="000B3FB8">
        <w:rPr>
          <w:rFonts w:asciiTheme="minorHAnsi" w:hAnsiTheme="minorHAnsi" w:cs="Calibri"/>
          <w:b/>
          <w:sz w:val="28"/>
          <w:szCs w:val="28"/>
          <w:lang w:val="en-GB"/>
        </w:rPr>
        <w:t>Article VI</w:t>
      </w:r>
    </w:p>
    <w:p w14:paraId="337D1C92" w14:textId="7B996FBB" w:rsidR="0095349C" w:rsidRPr="000B3FB8" w:rsidRDefault="0095349C" w:rsidP="0095349C">
      <w:pPr>
        <w:pStyle w:val="Import4"/>
        <w:tabs>
          <w:tab w:val="clear" w:pos="4176"/>
        </w:tabs>
        <w:spacing w:before="120" w:line="240" w:lineRule="auto"/>
        <w:ind w:left="0"/>
        <w:jc w:val="center"/>
        <w:rPr>
          <w:rFonts w:asciiTheme="minorHAnsi" w:hAnsiTheme="minorHAnsi" w:cs="Calibri"/>
          <w:b/>
          <w:szCs w:val="24"/>
          <w:lang w:val="en-GB"/>
        </w:rPr>
      </w:pPr>
      <w:r w:rsidRPr="000B3FB8">
        <w:rPr>
          <w:rFonts w:asciiTheme="minorHAnsi" w:hAnsiTheme="minorHAnsi" w:cs="Calibri"/>
          <w:b/>
          <w:szCs w:val="24"/>
          <w:lang w:val="en-GB"/>
        </w:rPr>
        <w:t>Delivery of Subject of Purchase</w:t>
      </w:r>
    </w:p>
    <w:p w14:paraId="61BDEA53" w14:textId="2F3706DE" w:rsidR="004F6D3B" w:rsidRPr="000B3FB8" w:rsidRDefault="004F6D3B" w:rsidP="004F6D3B">
      <w:pPr>
        <w:numPr>
          <w:ilvl w:val="1"/>
          <w:numId w:val="30"/>
        </w:numPr>
        <w:spacing w:before="120"/>
        <w:jc w:val="both"/>
        <w:rPr>
          <w:rFonts w:asciiTheme="minorHAnsi" w:hAnsiTheme="minorHAnsi" w:cs="Calibri"/>
        </w:rPr>
      </w:pPr>
      <w:r w:rsidRPr="000B3FB8">
        <w:rPr>
          <w:rFonts w:asciiTheme="minorHAnsi" w:hAnsiTheme="minorHAnsi" w:cs="Calibri"/>
          <w:lang w:val="en-GB"/>
        </w:rPr>
        <w:t xml:space="preserve">Upon agreement with the Seller, the </w:t>
      </w:r>
      <w:r w:rsidR="007A1914" w:rsidRPr="000B3FB8">
        <w:rPr>
          <w:rFonts w:asciiTheme="minorHAnsi" w:hAnsiTheme="minorHAnsi" w:cs="Calibri"/>
          <w:lang w:val="en-GB"/>
        </w:rPr>
        <w:t xml:space="preserve">Buyer </w:t>
      </w:r>
      <w:r w:rsidRPr="000B3FB8">
        <w:rPr>
          <w:rFonts w:asciiTheme="minorHAnsi" w:hAnsiTheme="minorHAnsi" w:cs="Calibri"/>
          <w:lang w:val="en-GB"/>
        </w:rPr>
        <w:t>is committed to prepare the installation site for the equipment supplied in advance</w:t>
      </w:r>
      <w:r w:rsidR="007A1914" w:rsidRPr="000B3FB8">
        <w:rPr>
          <w:rFonts w:asciiTheme="minorHAnsi" w:hAnsiTheme="minorHAnsi" w:cs="Calibri"/>
          <w:lang w:val="en-GB"/>
        </w:rPr>
        <w:t xml:space="preserve">. Installation is </w:t>
      </w:r>
      <w:r w:rsidR="00A87014" w:rsidRPr="000B3FB8">
        <w:rPr>
          <w:rFonts w:asciiTheme="minorHAnsi" w:hAnsiTheme="minorHAnsi" w:cs="Calibri"/>
          <w:lang w:val="en-GB"/>
        </w:rPr>
        <w:t>expected in</w:t>
      </w:r>
      <w:r w:rsidR="00580725" w:rsidRPr="000B3FB8">
        <w:rPr>
          <w:rFonts w:asciiTheme="minorHAnsi" w:hAnsiTheme="minorHAnsi" w:cs="Calibri"/>
          <w:lang w:val="en-GB"/>
        </w:rPr>
        <w:t xml:space="preserve"> 201</w:t>
      </w:r>
      <w:r w:rsidR="007E7267">
        <w:rPr>
          <w:rFonts w:asciiTheme="minorHAnsi" w:hAnsiTheme="minorHAnsi" w:cs="Calibri"/>
          <w:lang w:val="en-GB"/>
        </w:rPr>
        <w:t>6</w:t>
      </w:r>
      <w:r w:rsidR="00580725" w:rsidRPr="000B3FB8">
        <w:rPr>
          <w:rFonts w:asciiTheme="minorHAnsi" w:hAnsiTheme="minorHAnsi" w:cs="Calibri"/>
          <w:lang w:val="en-GB"/>
        </w:rPr>
        <w:t>.</w:t>
      </w:r>
    </w:p>
    <w:p w14:paraId="4DD35176" w14:textId="39D2D7BA" w:rsidR="008A1E13" w:rsidRPr="000B3FB8" w:rsidRDefault="002C5393" w:rsidP="002C5393">
      <w:pPr>
        <w:numPr>
          <w:ilvl w:val="1"/>
          <w:numId w:val="30"/>
        </w:numPr>
        <w:spacing w:before="120"/>
        <w:jc w:val="both"/>
        <w:rPr>
          <w:rFonts w:asciiTheme="minorHAnsi" w:hAnsiTheme="minorHAnsi" w:cs="Calibri"/>
        </w:rPr>
      </w:pPr>
      <w:r w:rsidRPr="000B3FB8">
        <w:rPr>
          <w:rFonts w:asciiTheme="minorHAnsi" w:hAnsiTheme="minorHAnsi" w:cs="Calibri"/>
          <w:lang w:val="en-GB"/>
        </w:rPr>
        <w:t xml:space="preserve">Thereafter the Buyer </w:t>
      </w:r>
      <w:r w:rsidR="00DA3D2B" w:rsidRPr="000B3FB8">
        <w:rPr>
          <w:rFonts w:asciiTheme="minorHAnsi" w:hAnsiTheme="minorHAnsi" w:cs="Calibri"/>
          <w:lang w:val="en-GB"/>
        </w:rPr>
        <w:t xml:space="preserve">will </w:t>
      </w:r>
      <w:r w:rsidRPr="000B3FB8">
        <w:rPr>
          <w:rFonts w:asciiTheme="minorHAnsi" w:hAnsiTheme="minorHAnsi" w:cs="Calibri"/>
          <w:lang w:val="en-GB"/>
        </w:rPr>
        <w:t>enable</w:t>
      </w:r>
      <w:r w:rsidR="00DA3D2B" w:rsidRPr="000B3FB8">
        <w:rPr>
          <w:rFonts w:asciiTheme="minorHAnsi" w:hAnsiTheme="minorHAnsi" w:cs="Calibri"/>
          <w:lang w:val="en-GB"/>
        </w:rPr>
        <w:t xml:space="preserve"> the S</w:t>
      </w:r>
      <w:r w:rsidR="008A1E13" w:rsidRPr="000B3FB8">
        <w:rPr>
          <w:rFonts w:asciiTheme="minorHAnsi" w:hAnsiTheme="minorHAnsi" w:cs="Calibri"/>
          <w:lang w:val="en-GB"/>
        </w:rPr>
        <w:t>eller</w:t>
      </w:r>
      <w:r w:rsidR="00DA3D2B" w:rsidRPr="000B3FB8">
        <w:rPr>
          <w:rFonts w:asciiTheme="minorHAnsi" w:hAnsiTheme="minorHAnsi" w:cs="Calibri"/>
          <w:lang w:val="en-GB"/>
        </w:rPr>
        <w:t xml:space="preserve">’s workers to </w:t>
      </w:r>
      <w:r w:rsidR="008A1E13" w:rsidRPr="000B3FB8">
        <w:rPr>
          <w:rFonts w:asciiTheme="minorHAnsi" w:hAnsiTheme="minorHAnsi" w:cs="Calibri"/>
          <w:lang w:val="en-GB"/>
        </w:rPr>
        <w:t xml:space="preserve">stay </w:t>
      </w:r>
      <w:r w:rsidRPr="000B3FB8">
        <w:rPr>
          <w:rFonts w:asciiTheme="minorHAnsi" w:hAnsiTheme="minorHAnsi" w:cs="Calibri"/>
          <w:lang w:val="en-GB"/>
        </w:rPr>
        <w:t xml:space="preserve">at the site of delivery and provide them </w:t>
      </w:r>
      <w:r w:rsidR="008A1E13" w:rsidRPr="000B3FB8">
        <w:rPr>
          <w:rFonts w:asciiTheme="minorHAnsi" w:hAnsiTheme="minorHAnsi" w:cs="Calibri"/>
          <w:lang w:val="en-GB"/>
        </w:rPr>
        <w:t xml:space="preserve">necessary assistance </w:t>
      </w:r>
      <w:r w:rsidRPr="000B3FB8">
        <w:rPr>
          <w:rFonts w:asciiTheme="minorHAnsi" w:hAnsiTheme="minorHAnsi" w:cs="Calibri"/>
          <w:lang w:val="en-GB"/>
        </w:rPr>
        <w:t xml:space="preserve">in putting </w:t>
      </w:r>
      <w:r w:rsidR="00DA3D2B" w:rsidRPr="000B3FB8">
        <w:rPr>
          <w:rFonts w:asciiTheme="minorHAnsi" w:hAnsiTheme="minorHAnsi" w:cs="Calibri"/>
          <w:lang w:val="en-GB"/>
        </w:rPr>
        <w:t xml:space="preserve">the </w:t>
      </w:r>
      <w:r w:rsidRPr="000B3FB8">
        <w:rPr>
          <w:rFonts w:asciiTheme="minorHAnsi" w:hAnsiTheme="minorHAnsi" w:cs="Calibri"/>
          <w:lang w:val="en-GB"/>
        </w:rPr>
        <w:t>supplied</w:t>
      </w:r>
      <w:r w:rsidR="00104F4B" w:rsidRPr="000B3FB8">
        <w:rPr>
          <w:rFonts w:asciiTheme="minorHAnsi" w:hAnsiTheme="minorHAnsi" w:cs="Calibri"/>
          <w:lang w:val="en-GB"/>
        </w:rPr>
        <w:t xml:space="preserve"> </w:t>
      </w:r>
      <w:r w:rsidR="00105E27" w:rsidRPr="000B3FB8">
        <w:rPr>
          <w:rFonts w:asciiTheme="minorHAnsi" w:hAnsiTheme="minorHAnsi" w:cs="Calibri"/>
          <w:lang w:val="en-GB"/>
        </w:rPr>
        <w:t>equipment</w:t>
      </w:r>
      <w:r w:rsidRPr="000B3FB8">
        <w:rPr>
          <w:rFonts w:asciiTheme="minorHAnsi" w:hAnsiTheme="minorHAnsi" w:cs="Calibri"/>
          <w:lang w:val="en-GB"/>
        </w:rPr>
        <w:t xml:space="preserve"> into operation.</w:t>
      </w:r>
    </w:p>
    <w:p w14:paraId="3EE8F781" w14:textId="5F4B3CCA" w:rsidR="00D95AD6" w:rsidRPr="000B3FB8" w:rsidRDefault="00104F4B" w:rsidP="002C5393">
      <w:pPr>
        <w:numPr>
          <w:ilvl w:val="1"/>
          <w:numId w:val="30"/>
        </w:numPr>
        <w:spacing w:before="120"/>
        <w:jc w:val="both"/>
        <w:rPr>
          <w:rFonts w:asciiTheme="minorHAnsi" w:hAnsiTheme="minorHAnsi" w:cs="Calibri"/>
        </w:rPr>
      </w:pPr>
      <w:r w:rsidRPr="000B3FB8">
        <w:rPr>
          <w:rFonts w:asciiTheme="minorHAnsi" w:hAnsiTheme="minorHAnsi" w:cs="Calibri"/>
          <w:lang w:val="en-GB"/>
        </w:rPr>
        <w:t>The Seller is fully responsible for an</w:t>
      </w:r>
      <w:r w:rsidR="002C5393" w:rsidRPr="000B3FB8">
        <w:rPr>
          <w:rFonts w:asciiTheme="minorHAnsi" w:hAnsiTheme="minorHAnsi" w:cs="Calibri"/>
          <w:lang w:val="en-GB"/>
        </w:rPr>
        <w:t>y damage that may suffer</w:t>
      </w:r>
      <w:r w:rsidRPr="000B3FB8">
        <w:rPr>
          <w:rFonts w:asciiTheme="minorHAnsi" w:hAnsiTheme="minorHAnsi" w:cs="Calibri"/>
          <w:lang w:val="en-GB"/>
        </w:rPr>
        <w:t xml:space="preserve"> to the Buyer or </w:t>
      </w:r>
      <w:r w:rsidR="002C5393" w:rsidRPr="000B3FB8">
        <w:rPr>
          <w:rFonts w:asciiTheme="minorHAnsi" w:hAnsiTheme="minorHAnsi" w:cs="Calibri"/>
          <w:lang w:val="en-GB"/>
        </w:rPr>
        <w:t>any</w:t>
      </w:r>
      <w:r w:rsidRPr="000B3FB8">
        <w:rPr>
          <w:rFonts w:asciiTheme="minorHAnsi" w:hAnsiTheme="minorHAnsi" w:cs="Calibri"/>
          <w:lang w:val="en-GB"/>
        </w:rPr>
        <w:t xml:space="preserve"> third parties in connection with </w:t>
      </w:r>
      <w:r w:rsidR="002C5393" w:rsidRPr="000B3FB8">
        <w:rPr>
          <w:rFonts w:asciiTheme="minorHAnsi" w:hAnsiTheme="minorHAnsi" w:cs="Calibri"/>
          <w:lang w:val="en-GB"/>
        </w:rPr>
        <w:t>putting</w:t>
      </w:r>
      <w:r w:rsidR="00105E27" w:rsidRPr="000B3FB8">
        <w:rPr>
          <w:rFonts w:asciiTheme="minorHAnsi" w:hAnsiTheme="minorHAnsi" w:cs="Calibri"/>
          <w:lang w:val="en-GB"/>
        </w:rPr>
        <w:t xml:space="preserve"> of the supplied equipment</w:t>
      </w:r>
      <w:r w:rsidR="002C5393" w:rsidRPr="000B3FB8">
        <w:rPr>
          <w:rFonts w:asciiTheme="minorHAnsi" w:hAnsiTheme="minorHAnsi" w:cs="Calibri"/>
          <w:lang w:val="en-GB"/>
        </w:rPr>
        <w:t xml:space="preserve"> into operation</w:t>
      </w:r>
      <w:r w:rsidR="00DD6A28">
        <w:rPr>
          <w:rFonts w:asciiTheme="minorHAnsi" w:hAnsiTheme="minorHAnsi" w:cs="Calibri"/>
          <w:lang w:val="en-GB"/>
        </w:rPr>
        <w:t xml:space="preserve"> at the dedicated system/place</w:t>
      </w:r>
      <w:r w:rsidR="002C5393" w:rsidRPr="000B3FB8">
        <w:rPr>
          <w:rFonts w:asciiTheme="minorHAnsi" w:hAnsiTheme="minorHAnsi" w:cs="Calibri"/>
          <w:lang w:val="en-GB"/>
        </w:rPr>
        <w:t>.</w:t>
      </w:r>
    </w:p>
    <w:p w14:paraId="0A6BEF53" w14:textId="72BBEB53" w:rsidR="0095349C" w:rsidRPr="000B3FB8" w:rsidRDefault="0095349C" w:rsidP="0095349C">
      <w:pPr>
        <w:numPr>
          <w:ilvl w:val="1"/>
          <w:numId w:val="30"/>
        </w:numPr>
        <w:spacing w:before="120"/>
        <w:jc w:val="both"/>
        <w:rPr>
          <w:rFonts w:asciiTheme="minorHAnsi" w:hAnsiTheme="minorHAnsi" w:cs="Calibri"/>
          <w:lang w:val="en-GB"/>
        </w:rPr>
      </w:pPr>
      <w:r w:rsidRPr="000B3FB8">
        <w:rPr>
          <w:rFonts w:asciiTheme="minorHAnsi" w:hAnsiTheme="minorHAnsi" w:cs="Calibri"/>
          <w:lang w:val="en-GB"/>
        </w:rPr>
        <w:t>The subject of the</w:t>
      </w:r>
      <w:r w:rsidR="00580725" w:rsidRPr="000B3FB8">
        <w:rPr>
          <w:rFonts w:asciiTheme="minorHAnsi" w:hAnsiTheme="minorHAnsi" w:cs="Calibri"/>
          <w:lang w:val="en-GB"/>
        </w:rPr>
        <w:t xml:space="preserve"> purchase shall be</w:t>
      </w:r>
      <w:r w:rsidRPr="000B3FB8">
        <w:rPr>
          <w:rFonts w:asciiTheme="minorHAnsi" w:hAnsiTheme="minorHAnsi" w:cs="Calibri"/>
          <w:lang w:val="en-GB"/>
        </w:rPr>
        <w:t xml:space="preserve"> taken over at the presence of the Seller</w:t>
      </w:r>
      <w:r w:rsidR="00A85082">
        <w:rPr>
          <w:rFonts w:asciiTheme="minorHAnsi" w:hAnsiTheme="minorHAnsi" w:cs="Calibri"/>
          <w:lang w:val="en-GB"/>
        </w:rPr>
        <w:t>. T</w:t>
      </w:r>
      <w:r w:rsidR="00580725" w:rsidRPr="000B3FB8">
        <w:rPr>
          <w:rFonts w:asciiTheme="minorHAnsi" w:hAnsiTheme="minorHAnsi" w:cs="Calibri"/>
          <w:lang w:val="en-GB"/>
        </w:rPr>
        <w:t xml:space="preserve">he Buyer </w:t>
      </w:r>
      <w:r w:rsidR="00A85082">
        <w:rPr>
          <w:rFonts w:asciiTheme="minorHAnsi" w:hAnsiTheme="minorHAnsi" w:cs="Calibri"/>
          <w:lang w:val="en-GB"/>
        </w:rPr>
        <w:t xml:space="preserve">will be enabled by the Seller by providing a detailed installation instruction to enable a self-managed installation. The takeover of the subject of the purchase shall take the form of a written takeover/delivery note confirmed by the contracting parties. </w:t>
      </w:r>
      <w:r w:rsidRPr="000B3FB8">
        <w:rPr>
          <w:rFonts w:asciiTheme="minorHAnsi" w:hAnsiTheme="minorHAnsi" w:cs="Calibri"/>
          <w:lang w:val="en-GB"/>
        </w:rPr>
        <w:t xml:space="preserve"> </w:t>
      </w:r>
    </w:p>
    <w:p w14:paraId="69C9065C" w14:textId="785B5FBD" w:rsidR="0095349C" w:rsidRPr="000B3FB8" w:rsidRDefault="0095349C" w:rsidP="0095349C">
      <w:pPr>
        <w:numPr>
          <w:ilvl w:val="1"/>
          <w:numId w:val="30"/>
        </w:numPr>
        <w:spacing w:before="120"/>
        <w:jc w:val="both"/>
        <w:rPr>
          <w:rFonts w:asciiTheme="minorHAnsi" w:hAnsiTheme="minorHAnsi" w:cs="Calibri"/>
          <w:lang w:val="en-GB"/>
        </w:rPr>
      </w:pPr>
      <w:r w:rsidRPr="000B3FB8">
        <w:rPr>
          <w:rFonts w:asciiTheme="minorHAnsi" w:hAnsiTheme="minorHAnsi" w:cs="Calibri"/>
          <w:bCs/>
          <w:lang w:val="en-GB"/>
        </w:rPr>
        <w:t xml:space="preserve">The Buyer shall only be liable to take over the subject of the purchase if the subject of the purchase is free of any visible defects. </w:t>
      </w:r>
    </w:p>
    <w:p w14:paraId="5F94EB52" w14:textId="5423CDBF" w:rsidR="009D3571" w:rsidRPr="00142998" w:rsidRDefault="009D3571" w:rsidP="00142998">
      <w:pPr>
        <w:numPr>
          <w:ilvl w:val="1"/>
          <w:numId w:val="30"/>
        </w:numPr>
        <w:spacing w:before="120"/>
        <w:jc w:val="both"/>
        <w:rPr>
          <w:rFonts w:asciiTheme="minorHAnsi" w:hAnsiTheme="minorHAnsi" w:cs="Calibri"/>
          <w:lang w:val="en-GB"/>
        </w:rPr>
      </w:pPr>
      <w:r w:rsidRPr="000B3FB8">
        <w:rPr>
          <w:rFonts w:asciiTheme="minorHAnsi" w:hAnsiTheme="minorHAnsi" w:cs="Calibri"/>
          <w:lang w:val="en-GB"/>
        </w:rPr>
        <w:t xml:space="preserve">After payment of the purchase price </w:t>
      </w:r>
      <w:r w:rsidR="0095349C" w:rsidRPr="000B3FB8">
        <w:rPr>
          <w:rFonts w:asciiTheme="minorHAnsi" w:hAnsiTheme="minorHAnsi" w:cs="Calibri"/>
          <w:lang w:val="en-GB"/>
        </w:rPr>
        <w:t xml:space="preserve">the </w:t>
      </w:r>
      <w:r w:rsidR="00CF417D">
        <w:rPr>
          <w:rFonts w:asciiTheme="minorHAnsi" w:hAnsiTheme="minorHAnsi" w:cs="Calibri"/>
          <w:lang w:val="en-GB"/>
        </w:rPr>
        <w:t>respective licence right(s)</w:t>
      </w:r>
      <w:r w:rsidR="0095349C" w:rsidRPr="000B3FB8">
        <w:rPr>
          <w:rFonts w:asciiTheme="minorHAnsi" w:hAnsiTheme="minorHAnsi" w:cs="Calibri"/>
          <w:lang w:val="en-GB"/>
        </w:rPr>
        <w:t xml:space="preserve"> </w:t>
      </w:r>
      <w:r w:rsidR="00CF417D">
        <w:rPr>
          <w:rFonts w:asciiTheme="minorHAnsi" w:hAnsiTheme="minorHAnsi" w:cs="Calibri"/>
          <w:lang w:val="en-GB"/>
        </w:rPr>
        <w:t>and damage liability shall be passed over onto the Buyer.</w:t>
      </w:r>
    </w:p>
    <w:p w14:paraId="6F149F53" w14:textId="43C5D280" w:rsidR="0095349C" w:rsidRPr="000B3FB8" w:rsidRDefault="0095349C" w:rsidP="0095349C">
      <w:pPr>
        <w:pStyle w:val="Import8"/>
        <w:spacing w:before="240" w:line="240" w:lineRule="auto"/>
        <w:ind w:left="3890" w:hanging="3890"/>
        <w:jc w:val="center"/>
        <w:rPr>
          <w:rFonts w:asciiTheme="minorHAnsi" w:hAnsiTheme="minorHAnsi" w:cs="Calibri"/>
          <w:b/>
          <w:sz w:val="28"/>
          <w:szCs w:val="28"/>
          <w:lang w:val="en-GB"/>
        </w:rPr>
      </w:pPr>
      <w:r w:rsidRPr="000B3FB8">
        <w:rPr>
          <w:rFonts w:asciiTheme="minorHAnsi" w:hAnsiTheme="minorHAnsi" w:cs="Calibri"/>
          <w:b/>
          <w:sz w:val="28"/>
          <w:szCs w:val="28"/>
          <w:lang w:val="en-GB"/>
        </w:rPr>
        <w:t>Article VII</w:t>
      </w:r>
    </w:p>
    <w:p w14:paraId="05311AA2" w14:textId="28DDF30B" w:rsidR="0095349C" w:rsidRPr="000B3FB8" w:rsidRDefault="0095349C" w:rsidP="0095349C">
      <w:pPr>
        <w:pStyle w:val="Import4"/>
        <w:tabs>
          <w:tab w:val="clear" w:pos="4176"/>
        </w:tabs>
        <w:spacing w:before="120" w:line="240" w:lineRule="auto"/>
        <w:ind w:left="0"/>
        <w:jc w:val="center"/>
        <w:rPr>
          <w:rFonts w:asciiTheme="minorHAnsi" w:hAnsiTheme="minorHAnsi" w:cs="Calibri"/>
          <w:b/>
          <w:szCs w:val="24"/>
          <w:lang w:val="en-GB"/>
        </w:rPr>
      </w:pPr>
      <w:r w:rsidRPr="000B3FB8">
        <w:rPr>
          <w:rFonts w:asciiTheme="minorHAnsi" w:hAnsiTheme="minorHAnsi" w:cs="Calibri"/>
          <w:b/>
          <w:szCs w:val="24"/>
          <w:lang w:val="en-GB"/>
        </w:rPr>
        <w:t>Warranty Clause</w:t>
      </w:r>
    </w:p>
    <w:p w14:paraId="655B06F0" w14:textId="1589ED5C" w:rsidR="00982EB4" w:rsidRPr="00982EB4" w:rsidRDefault="0095349C" w:rsidP="00190F5D">
      <w:pPr>
        <w:numPr>
          <w:ilvl w:val="1"/>
          <w:numId w:val="31"/>
        </w:numPr>
        <w:spacing w:before="120"/>
        <w:jc w:val="both"/>
        <w:rPr>
          <w:rFonts w:asciiTheme="minorHAnsi" w:hAnsiTheme="minorHAnsi" w:cs="Calibri"/>
          <w:lang w:val="en-GB"/>
        </w:rPr>
      </w:pPr>
      <w:r w:rsidRPr="000B3FB8">
        <w:rPr>
          <w:rFonts w:asciiTheme="minorHAnsi" w:hAnsiTheme="minorHAnsi" w:cs="Calibri"/>
          <w:b/>
          <w:lang w:val="en-GB"/>
        </w:rPr>
        <w:t xml:space="preserve">The warranty period of the subject of the purchase shall </w:t>
      </w:r>
      <w:r w:rsidR="007640B8">
        <w:rPr>
          <w:rFonts w:asciiTheme="minorHAnsi" w:hAnsiTheme="minorHAnsi" w:cs="Calibri"/>
          <w:b/>
          <w:lang w:val="en-GB"/>
        </w:rPr>
        <w:t>remain until</w:t>
      </w:r>
      <w:r w:rsidR="00190F5D">
        <w:t xml:space="preserve"> </w:t>
      </w:r>
    </w:p>
    <w:p w14:paraId="3AD57111" w14:textId="2AC7DFD4" w:rsidR="00982EB4" w:rsidRPr="00982EB4" w:rsidRDefault="00190F5D" w:rsidP="0074070E">
      <w:pPr>
        <w:spacing w:before="120"/>
        <w:ind w:left="720"/>
        <w:jc w:val="center"/>
        <w:rPr>
          <w:rFonts w:asciiTheme="minorHAnsi" w:hAnsiTheme="minorHAnsi" w:cs="Calibri"/>
          <w:lang w:val="en-GB"/>
        </w:rPr>
      </w:pPr>
      <w:r w:rsidRPr="00190F5D">
        <w:rPr>
          <w:rFonts w:asciiTheme="minorHAnsi" w:hAnsiTheme="minorHAnsi" w:cs="Calibri"/>
          <w:b/>
          <w:lang w:val="en-GB"/>
        </w:rPr>
        <w:t xml:space="preserve">September </w:t>
      </w:r>
      <w:r w:rsidR="00DD3ACC">
        <w:rPr>
          <w:rFonts w:asciiTheme="minorHAnsi" w:hAnsiTheme="minorHAnsi" w:cs="Calibri"/>
          <w:b/>
          <w:lang w:val="en-GB"/>
        </w:rPr>
        <w:t>31, 20</w:t>
      </w:r>
      <w:r w:rsidR="00142998">
        <w:rPr>
          <w:rFonts w:asciiTheme="minorHAnsi" w:hAnsiTheme="minorHAnsi" w:cs="Calibri"/>
          <w:b/>
          <w:lang w:val="en-GB"/>
        </w:rPr>
        <w:t>17</w:t>
      </w:r>
    </w:p>
    <w:p w14:paraId="262A5B5B" w14:textId="290CE179" w:rsidR="0095349C" w:rsidRPr="00190F5D" w:rsidRDefault="0095349C" w:rsidP="00982EB4">
      <w:pPr>
        <w:spacing w:before="120"/>
        <w:ind w:left="720"/>
        <w:jc w:val="both"/>
        <w:rPr>
          <w:rFonts w:asciiTheme="minorHAnsi" w:hAnsiTheme="minorHAnsi" w:cs="Calibri"/>
          <w:lang w:val="en-GB"/>
        </w:rPr>
      </w:pPr>
      <w:r w:rsidRPr="00190F5D">
        <w:rPr>
          <w:rFonts w:asciiTheme="minorHAnsi" w:hAnsiTheme="minorHAnsi" w:cs="Calibri"/>
          <w:lang w:val="en-GB"/>
        </w:rPr>
        <w:t>and shall commence on the date of the exe</w:t>
      </w:r>
      <w:r w:rsidR="009D3571" w:rsidRPr="00190F5D">
        <w:rPr>
          <w:rFonts w:asciiTheme="minorHAnsi" w:hAnsiTheme="minorHAnsi" w:cs="Calibri"/>
          <w:lang w:val="en-GB"/>
        </w:rPr>
        <w:t>cution of the takeover p</w:t>
      </w:r>
      <w:r w:rsidR="00870E71">
        <w:rPr>
          <w:rFonts w:asciiTheme="minorHAnsi" w:hAnsiTheme="minorHAnsi" w:cs="Calibri"/>
          <w:lang w:val="en-GB"/>
        </w:rPr>
        <w:t>rotocol pursuant to Article 6.4.</w:t>
      </w:r>
    </w:p>
    <w:p w14:paraId="41FF896D" w14:textId="2692ADB4" w:rsidR="0095349C" w:rsidRPr="000B3FB8" w:rsidRDefault="0095349C" w:rsidP="0095349C">
      <w:pPr>
        <w:numPr>
          <w:ilvl w:val="1"/>
          <w:numId w:val="31"/>
        </w:numPr>
        <w:spacing w:before="120"/>
        <w:jc w:val="both"/>
        <w:rPr>
          <w:rFonts w:asciiTheme="minorHAnsi" w:hAnsiTheme="minorHAnsi" w:cs="Calibri"/>
          <w:lang w:val="en-GB"/>
        </w:rPr>
      </w:pPr>
      <w:r w:rsidRPr="000B3FB8">
        <w:rPr>
          <w:rFonts w:asciiTheme="minorHAnsi" w:hAnsiTheme="minorHAnsi" w:cs="Calibri"/>
          <w:lang w:val="en-GB"/>
        </w:rPr>
        <w:lastRenderedPageBreak/>
        <w:t xml:space="preserve">Within the warranty period the Seller shall take full responsibility for the compliance of the properties of the subject of the purchase with the properties stipulated hereby or with properties usual for similar equipment. </w:t>
      </w:r>
    </w:p>
    <w:p w14:paraId="0347EC80" w14:textId="5FD53B24" w:rsidR="0095349C" w:rsidRPr="000B3FB8" w:rsidRDefault="0095349C" w:rsidP="0095349C">
      <w:pPr>
        <w:numPr>
          <w:ilvl w:val="1"/>
          <w:numId w:val="31"/>
        </w:numPr>
        <w:spacing w:before="120"/>
        <w:jc w:val="both"/>
        <w:rPr>
          <w:rFonts w:asciiTheme="minorHAnsi" w:hAnsiTheme="minorHAnsi" w:cs="Calibri"/>
          <w:lang w:val="en-GB"/>
        </w:rPr>
      </w:pPr>
      <w:r w:rsidRPr="000B3FB8">
        <w:rPr>
          <w:rFonts w:asciiTheme="minorHAnsi" w:hAnsiTheme="minorHAnsi" w:cs="Calibri"/>
          <w:bCs/>
          <w:lang w:val="en-GB"/>
        </w:rPr>
        <w:t>The Seller shall take responsibility for defects of the subject of the purchase as to the date of its takeover. The Seller further takes responsibility for damage discovered by the Buyer after the equipment takeover if these defects have demonstrably been caused by violation of the Selle</w:t>
      </w:r>
      <w:r w:rsidR="00185868">
        <w:rPr>
          <w:rFonts w:asciiTheme="minorHAnsi" w:hAnsiTheme="minorHAnsi" w:cs="Calibri"/>
          <w:bCs/>
          <w:lang w:val="en-GB"/>
        </w:rPr>
        <w:t>r</w:t>
      </w:r>
      <w:r w:rsidR="00185868">
        <w:rPr>
          <w:rFonts w:asciiTheme="minorHAnsi" w:hAnsiTheme="minorHAnsi" w:cs="Calibri"/>
          <w:bCs/>
          <w:lang w:val="en-US"/>
        </w:rPr>
        <w:t>’s</w:t>
      </w:r>
      <w:r w:rsidRPr="000B3FB8">
        <w:rPr>
          <w:rFonts w:asciiTheme="minorHAnsi" w:hAnsiTheme="minorHAnsi" w:cs="Calibri"/>
          <w:bCs/>
          <w:lang w:val="en-GB"/>
        </w:rPr>
        <w:t xml:space="preserve"> liability. </w:t>
      </w:r>
    </w:p>
    <w:p w14:paraId="79488C11" w14:textId="26916603" w:rsidR="0095349C" w:rsidRPr="000B3FB8" w:rsidRDefault="0095349C" w:rsidP="0095349C">
      <w:pPr>
        <w:numPr>
          <w:ilvl w:val="1"/>
          <w:numId w:val="31"/>
        </w:numPr>
        <w:spacing w:before="120"/>
        <w:jc w:val="both"/>
        <w:rPr>
          <w:rFonts w:asciiTheme="minorHAnsi" w:hAnsiTheme="minorHAnsi" w:cs="Calibri"/>
          <w:lang w:val="en-GB"/>
        </w:rPr>
      </w:pPr>
      <w:r w:rsidRPr="000B3FB8">
        <w:rPr>
          <w:rFonts w:asciiTheme="minorHAnsi" w:hAnsiTheme="minorHAnsi" w:cs="Calibri"/>
          <w:bCs/>
          <w:lang w:val="en-GB"/>
        </w:rPr>
        <w:t>The Buyer shall notify the Seller about any defects of the subject of the purchase (or its part) in writing without undue delay after their discovery. The notification shall include a description of the defect(s) and its (their) manifestation(s). The Buyer is entitled to choose the way of remedy of or compensation for the defect(s) of the subject of the purchase (or its part) in compliance with the relevant provision</w:t>
      </w:r>
      <w:r w:rsidR="009D3571" w:rsidRPr="000B3FB8">
        <w:rPr>
          <w:rFonts w:asciiTheme="minorHAnsi" w:hAnsiTheme="minorHAnsi" w:cs="Calibri"/>
          <w:bCs/>
          <w:lang w:val="en-GB"/>
        </w:rPr>
        <w:t>s of the Civil</w:t>
      </w:r>
      <w:r w:rsidRPr="000B3FB8">
        <w:rPr>
          <w:rFonts w:asciiTheme="minorHAnsi" w:hAnsiTheme="minorHAnsi" w:cs="Calibri"/>
          <w:bCs/>
          <w:lang w:val="en-GB"/>
        </w:rPr>
        <w:t xml:space="preserve"> Code. </w:t>
      </w:r>
    </w:p>
    <w:p w14:paraId="6F325067" w14:textId="0B3E4F6A" w:rsidR="0095349C" w:rsidRPr="000B3FB8" w:rsidRDefault="0095349C" w:rsidP="0095349C">
      <w:pPr>
        <w:numPr>
          <w:ilvl w:val="1"/>
          <w:numId w:val="31"/>
        </w:numPr>
        <w:spacing w:before="120"/>
        <w:jc w:val="both"/>
        <w:rPr>
          <w:rFonts w:asciiTheme="minorHAnsi" w:hAnsiTheme="minorHAnsi" w:cs="Calibri"/>
          <w:lang w:val="en-GB"/>
        </w:rPr>
      </w:pPr>
      <w:r w:rsidRPr="000B3FB8">
        <w:rPr>
          <w:rFonts w:asciiTheme="minorHAnsi" w:hAnsiTheme="minorHAnsi" w:cs="Calibri"/>
          <w:lang w:val="en-GB"/>
        </w:rPr>
        <w:t>The period of remedy of defects calculated from the date of application of a justified claim pursuant to Article 7.4 till the date of actual or agreed takeover of the subject of the purchase after defect remedy shall be excluded from the warranty period of the subject of the purchase (or its part).</w:t>
      </w:r>
    </w:p>
    <w:p w14:paraId="7843634B" w14:textId="536DEF7C" w:rsidR="00105E27" w:rsidRPr="000B3FB8" w:rsidRDefault="00105E27" w:rsidP="0049458C">
      <w:pPr>
        <w:numPr>
          <w:ilvl w:val="1"/>
          <w:numId w:val="31"/>
        </w:numPr>
        <w:spacing w:before="120"/>
        <w:jc w:val="both"/>
        <w:rPr>
          <w:rFonts w:asciiTheme="minorHAnsi" w:hAnsiTheme="minorHAnsi" w:cs="Calibri"/>
        </w:rPr>
      </w:pPr>
      <w:r w:rsidRPr="000B3FB8">
        <w:rPr>
          <w:rFonts w:asciiTheme="minorHAnsi" w:hAnsiTheme="minorHAnsi" w:cs="Calibri"/>
          <w:lang w:val="en-GB"/>
        </w:rPr>
        <w:t xml:space="preserve">For warranty defects will not be consider </w:t>
      </w:r>
      <w:r w:rsidR="002C5393" w:rsidRPr="000B3FB8">
        <w:rPr>
          <w:rFonts w:asciiTheme="minorHAnsi" w:hAnsiTheme="minorHAnsi" w:cs="Calibri"/>
          <w:lang w:val="en-GB"/>
        </w:rPr>
        <w:t xml:space="preserve">of </w:t>
      </w:r>
      <w:r w:rsidRPr="000B3FB8">
        <w:rPr>
          <w:rFonts w:asciiTheme="minorHAnsi" w:hAnsiTheme="minorHAnsi" w:cs="Calibri"/>
          <w:lang w:val="en-GB"/>
        </w:rPr>
        <w:t>those</w:t>
      </w:r>
      <w:r w:rsidR="002C5393" w:rsidRPr="000B3FB8">
        <w:rPr>
          <w:rFonts w:asciiTheme="minorHAnsi" w:hAnsiTheme="minorHAnsi" w:cs="Calibri"/>
          <w:lang w:val="en-GB"/>
        </w:rPr>
        <w:t xml:space="preserve"> </w:t>
      </w:r>
      <w:r w:rsidRPr="000B3FB8">
        <w:rPr>
          <w:rFonts w:asciiTheme="minorHAnsi" w:hAnsiTheme="minorHAnsi" w:cs="Calibri"/>
          <w:lang w:val="en-GB"/>
        </w:rPr>
        <w:t xml:space="preserve">caused by improper operation or maintenance of equipment or intentional damage by the user or an unauthorized person, or </w:t>
      </w:r>
      <w:r w:rsidR="002C5393" w:rsidRPr="000B3FB8">
        <w:rPr>
          <w:rFonts w:asciiTheme="minorHAnsi" w:hAnsiTheme="minorHAnsi" w:cs="Calibri"/>
          <w:lang w:val="en-GB"/>
        </w:rPr>
        <w:t xml:space="preserve">by </w:t>
      </w:r>
      <w:r w:rsidRPr="000B3FB8">
        <w:rPr>
          <w:rFonts w:asciiTheme="minorHAnsi" w:hAnsiTheme="minorHAnsi" w:cs="Calibri"/>
          <w:lang w:val="en-GB"/>
        </w:rPr>
        <w:t>any oth</w:t>
      </w:r>
      <w:r w:rsidR="002C5393" w:rsidRPr="000B3FB8">
        <w:rPr>
          <w:rFonts w:asciiTheme="minorHAnsi" w:hAnsiTheme="minorHAnsi" w:cs="Calibri"/>
          <w:lang w:val="en-GB"/>
        </w:rPr>
        <w:t>er intervention, acts or circumstances</w:t>
      </w:r>
      <w:r w:rsidRPr="000B3FB8">
        <w:rPr>
          <w:rFonts w:asciiTheme="minorHAnsi" w:hAnsiTheme="minorHAnsi" w:cs="Calibri"/>
          <w:lang w:val="en-GB"/>
        </w:rPr>
        <w:t xml:space="preserve"> on </w:t>
      </w:r>
      <w:r w:rsidR="002C5393" w:rsidRPr="000B3FB8">
        <w:rPr>
          <w:rFonts w:asciiTheme="minorHAnsi" w:hAnsiTheme="minorHAnsi" w:cs="Calibri"/>
          <w:lang w:val="en-GB"/>
        </w:rPr>
        <w:t xml:space="preserve">the </w:t>
      </w:r>
      <w:r w:rsidRPr="000B3FB8">
        <w:rPr>
          <w:rFonts w:asciiTheme="minorHAnsi" w:hAnsiTheme="minorHAnsi" w:cs="Calibri"/>
          <w:lang w:val="en-GB"/>
        </w:rPr>
        <w:t>side of the B</w:t>
      </w:r>
      <w:r w:rsidR="002C5393" w:rsidRPr="000B3FB8">
        <w:rPr>
          <w:rFonts w:asciiTheme="minorHAnsi" w:hAnsiTheme="minorHAnsi" w:cs="Calibri"/>
          <w:lang w:val="en-GB"/>
        </w:rPr>
        <w:t>uyer. So</w:t>
      </w:r>
      <w:r w:rsidRPr="000B3FB8">
        <w:rPr>
          <w:rFonts w:asciiTheme="minorHAnsi" w:hAnsiTheme="minorHAnsi" w:cs="Calibri"/>
          <w:lang w:val="en-GB"/>
        </w:rPr>
        <w:t xml:space="preserve"> </w:t>
      </w:r>
      <w:r w:rsidR="002C5393" w:rsidRPr="000B3FB8">
        <w:rPr>
          <w:rFonts w:asciiTheme="minorHAnsi" w:hAnsiTheme="minorHAnsi" w:cs="Calibri"/>
          <w:lang w:val="en-GB"/>
        </w:rPr>
        <w:t xml:space="preserve">identified </w:t>
      </w:r>
      <w:r w:rsidRPr="000B3FB8">
        <w:rPr>
          <w:rFonts w:asciiTheme="minorHAnsi" w:hAnsiTheme="minorHAnsi" w:cs="Calibri"/>
          <w:lang w:val="en-GB"/>
        </w:rPr>
        <w:t>defects</w:t>
      </w:r>
      <w:r w:rsidR="002C5393" w:rsidRPr="000B3FB8">
        <w:rPr>
          <w:rFonts w:asciiTheme="minorHAnsi" w:hAnsiTheme="minorHAnsi" w:cs="Calibri"/>
          <w:lang w:val="en-GB"/>
        </w:rPr>
        <w:t xml:space="preserve"> will be removed</w:t>
      </w:r>
      <w:r w:rsidRPr="000B3FB8">
        <w:rPr>
          <w:rFonts w:asciiTheme="minorHAnsi" w:hAnsiTheme="minorHAnsi" w:cs="Calibri"/>
          <w:lang w:val="en-GB"/>
        </w:rPr>
        <w:t xml:space="preserve"> </w:t>
      </w:r>
      <w:r w:rsidR="002C5393" w:rsidRPr="000B3FB8">
        <w:rPr>
          <w:rFonts w:asciiTheme="minorHAnsi" w:hAnsiTheme="minorHAnsi" w:cs="Calibri"/>
          <w:lang w:val="en-GB"/>
        </w:rPr>
        <w:t>upon payment</w:t>
      </w:r>
      <w:r w:rsidRPr="000B3FB8">
        <w:rPr>
          <w:rFonts w:asciiTheme="minorHAnsi" w:hAnsiTheme="minorHAnsi" w:cs="Calibri"/>
          <w:lang w:val="en-GB"/>
        </w:rPr>
        <w:t>.</w:t>
      </w:r>
    </w:p>
    <w:p w14:paraId="4C453965" w14:textId="77777777" w:rsidR="0095349C" w:rsidRPr="000B3FB8" w:rsidRDefault="0095349C" w:rsidP="009D3571">
      <w:pPr>
        <w:pStyle w:val="Import8"/>
        <w:spacing w:before="360" w:line="240" w:lineRule="auto"/>
        <w:ind w:left="3890" w:hanging="3890"/>
        <w:jc w:val="center"/>
        <w:rPr>
          <w:rFonts w:asciiTheme="minorHAnsi" w:hAnsiTheme="minorHAnsi" w:cs="Calibri"/>
          <w:b/>
          <w:sz w:val="28"/>
          <w:szCs w:val="28"/>
          <w:lang w:val="en-GB"/>
        </w:rPr>
      </w:pPr>
      <w:r w:rsidRPr="000B3FB8">
        <w:rPr>
          <w:rFonts w:asciiTheme="minorHAnsi" w:hAnsiTheme="minorHAnsi" w:cs="Calibri"/>
          <w:b/>
          <w:sz w:val="28"/>
          <w:szCs w:val="28"/>
          <w:lang w:val="en-GB"/>
        </w:rPr>
        <w:t>Article VIII</w:t>
      </w:r>
    </w:p>
    <w:p w14:paraId="16B7A8FE" w14:textId="77777777" w:rsidR="0095349C" w:rsidRPr="000B3FB8" w:rsidRDefault="0095349C" w:rsidP="0095349C">
      <w:pPr>
        <w:pStyle w:val="Import4"/>
        <w:tabs>
          <w:tab w:val="clear" w:pos="4176"/>
        </w:tabs>
        <w:spacing w:before="120" w:line="240" w:lineRule="auto"/>
        <w:ind w:left="0"/>
        <w:jc w:val="center"/>
        <w:rPr>
          <w:rFonts w:asciiTheme="minorHAnsi" w:hAnsiTheme="minorHAnsi" w:cs="Calibri"/>
          <w:b/>
          <w:szCs w:val="24"/>
          <w:lang w:val="en-GB"/>
        </w:rPr>
      </w:pPr>
      <w:r w:rsidRPr="000B3FB8">
        <w:rPr>
          <w:rFonts w:asciiTheme="minorHAnsi" w:hAnsiTheme="minorHAnsi" w:cs="Calibri"/>
          <w:b/>
          <w:szCs w:val="24"/>
          <w:lang w:val="en-GB"/>
        </w:rPr>
        <w:t>Contractual Penalties</w:t>
      </w:r>
    </w:p>
    <w:p w14:paraId="1EDACED3" w14:textId="02961440" w:rsidR="0095349C" w:rsidRPr="000B3FB8" w:rsidRDefault="0095349C" w:rsidP="0095349C">
      <w:pPr>
        <w:numPr>
          <w:ilvl w:val="1"/>
          <w:numId w:val="32"/>
        </w:numPr>
        <w:spacing w:before="120"/>
        <w:jc w:val="both"/>
        <w:rPr>
          <w:rFonts w:asciiTheme="minorHAnsi" w:hAnsiTheme="minorHAnsi" w:cs="Calibri"/>
          <w:lang w:val="en-GB"/>
        </w:rPr>
      </w:pPr>
      <w:r w:rsidRPr="000B3FB8">
        <w:rPr>
          <w:rFonts w:asciiTheme="minorHAnsi" w:hAnsiTheme="minorHAnsi" w:cs="Calibri"/>
          <w:lang w:val="en-GB"/>
        </w:rPr>
        <w:t>In the case of a delay of the Seller with delivery of the subject of the purchase the Seller shall be charged a contractual</w:t>
      </w:r>
      <w:r w:rsidR="00203152" w:rsidRPr="000B3FB8">
        <w:rPr>
          <w:rFonts w:asciiTheme="minorHAnsi" w:hAnsiTheme="minorHAnsi" w:cs="Calibri"/>
          <w:lang w:val="en-GB"/>
        </w:rPr>
        <w:t xml:space="preserve"> penalty in the amount of </w:t>
      </w:r>
      <w:r w:rsidR="00EE0AA4" w:rsidRPr="000B3FB8">
        <w:rPr>
          <w:rFonts w:asciiTheme="minorHAnsi" w:hAnsiTheme="minorHAnsi" w:cs="Calibri"/>
          <w:lang w:val="en-GB"/>
        </w:rPr>
        <w:t>EUR</w:t>
      </w:r>
      <w:r w:rsidR="00203152" w:rsidRPr="000B3FB8">
        <w:rPr>
          <w:rFonts w:asciiTheme="minorHAnsi" w:hAnsiTheme="minorHAnsi" w:cs="Calibri"/>
          <w:lang w:val="en-GB"/>
        </w:rPr>
        <w:t xml:space="preserve"> </w:t>
      </w:r>
      <w:r w:rsidR="006F3572" w:rsidRPr="000B3FB8">
        <w:rPr>
          <w:rFonts w:asciiTheme="minorHAnsi" w:hAnsiTheme="minorHAnsi" w:cs="Calibri"/>
          <w:lang w:val="en-GB"/>
        </w:rPr>
        <w:t>3</w:t>
      </w:r>
      <w:r w:rsidR="00EE0AA4" w:rsidRPr="000B3FB8">
        <w:rPr>
          <w:rFonts w:asciiTheme="minorHAnsi" w:hAnsiTheme="minorHAnsi" w:cs="Calibri"/>
          <w:lang w:val="en-GB"/>
        </w:rPr>
        <w:t>0</w:t>
      </w:r>
      <w:r w:rsidRPr="000B3FB8">
        <w:rPr>
          <w:rFonts w:asciiTheme="minorHAnsi" w:hAnsiTheme="minorHAnsi" w:cs="Calibri"/>
          <w:b/>
          <w:lang w:val="en-GB"/>
        </w:rPr>
        <w:t xml:space="preserve"> </w:t>
      </w:r>
      <w:r w:rsidRPr="000B3FB8">
        <w:rPr>
          <w:rFonts w:asciiTheme="minorHAnsi" w:hAnsiTheme="minorHAnsi" w:cs="Calibri"/>
          <w:lang w:val="en-GB"/>
        </w:rPr>
        <w:t>for each commenced day of the delay.</w:t>
      </w:r>
    </w:p>
    <w:p w14:paraId="4B3D311E" w14:textId="77777777" w:rsidR="0095349C" w:rsidRPr="000B3FB8" w:rsidRDefault="0095349C" w:rsidP="0095349C">
      <w:pPr>
        <w:numPr>
          <w:ilvl w:val="1"/>
          <w:numId w:val="32"/>
        </w:numPr>
        <w:spacing w:before="120"/>
        <w:jc w:val="both"/>
        <w:rPr>
          <w:rFonts w:asciiTheme="minorHAnsi" w:hAnsiTheme="minorHAnsi" w:cs="Calibri"/>
          <w:lang w:val="en-GB"/>
        </w:rPr>
      </w:pPr>
      <w:r w:rsidRPr="000B3FB8">
        <w:rPr>
          <w:rFonts w:asciiTheme="minorHAnsi" w:hAnsiTheme="minorHAnsi" w:cs="Calibri"/>
          <w:lang w:val="en-GB"/>
        </w:rPr>
        <w:t xml:space="preserve">In the case of a delay of the Buyer with payment of the contractual price due the Seller shall charge a delay interest in the statutory amount for each calendar day of the delay.  </w:t>
      </w:r>
    </w:p>
    <w:p w14:paraId="05923C25" w14:textId="77777777" w:rsidR="0095349C" w:rsidRPr="000B3FB8" w:rsidRDefault="0095349C" w:rsidP="0095349C">
      <w:pPr>
        <w:numPr>
          <w:ilvl w:val="1"/>
          <w:numId w:val="32"/>
        </w:numPr>
        <w:spacing w:before="120"/>
        <w:jc w:val="both"/>
        <w:rPr>
          <w:rFonts w:asciiTheme="minorHAnsi" w:hAnsiTheme="minorHAnsi" w:cs="Calibri"/>
          <w:lang w:val="en-GB"/>
        </w:rPr>
      </w:pPr>
      <w:r w:rsidRPr="000B3FB8">
        <w:rPr>
          <w:rFonts w:asciiTheme="minorHAnsi" w:hAnsiTheme="minorHAnsi" w:cs="Calibri"/>
          <w:lang w:val="en-GB"/>
        </w:rPr>
        <w:t>Payment of the contractual penalty does not limit the right of the Buyer for compensation of damage caused by the same default.</w:t>
      </w:r>
    </w:p>
    <w:p w14:paraId="561A0EAA" w14:textId="77777777" w:rsidR="0095349C" w:rsidRPr="000B3FB8" w:rsidRDefault="0095349C" w:rsidP="0095349C">
      <w:pPr>
        <w:pStyle w:val="Import8"/>
        <w:spacing w:before="360" w:line="240" w:lineRule="auto"/>
        <w:ind w:left="3890" w:hanging="3890"/>
        <w:jc w:val="center"/>
        <w:rPr>
          <w:rFonts w:asciiTheme="minorHAnsi" w:hAnsiTheme="minorHAnsi" w:cs="Calibri"/>
          <w:b/>
          <w:sz w:val="28"/>
          <w:szCs w:val="28"/>
          <w:lang w:val="en-GB"/>
        </w:rPr>
      </w:pPr>
      <w:r w:rsidRPr="000B3FB8">
        <w:rPr>
          <w:rFonts w:asciiTheme="minorHAnsi" w:hAnsiTheme="minorHAnsi" w:cs="Calibri"/>
          <w:b/>
          <w:sz w:val="28"/>
          <w:szCs w:val="28"/>
          <w:lang w:val="en-GB"/>
        </w:rPr>
        <w:t xml:space="preserve">Article IX </w:t>
      </w:r>
    </w:p>
    <w:p w14:paraId="40B16494" w14:textId="77777777" w:rsidR="0095349C" w:rsidRPr="000B3FB8" w:rsidRDefault="0095349C" w:rsidP="0095349C">
      <w:pPr>
        <w:pStyle w:val="Import4"/>
        <w:tabs>
          <w:tab w:val="clear" w:pos="4176"/>
        </w:tabs>
        <w:spacing w:before="120" w:line="240" w:lineRule="auto"/>
        <w:ind w:left="0"/>
        <w:jc w:val="center"/>
        <w:rPr>
          <w:rFonts w:asciiTheme="minorHAnsi" w:hAnsiTheme="minorHAnsi" w:cs="Calibri"/>
          <w:b/>
          <w:szCs w:val="24"/>
          <w:lang w:val="en-GB"/>
        </w:rPr>
      </w:pPr>
      <w:r w:rsidRPr="000B3FB8">
        <w:rPr>
          <w:rFonts w:asciiTheme="minorHAnsi" w:hAnsiTheme="minorHAnsi" w:cs="Calibri"/>
          <w:b/>
          <w:szCs w:val="24"/>
          <w:lang w:val="en-GB"/>
        </w:rPr>
        <w:t>Withdrawal</w:t>
      </w:r>
    </w:p>
    <w:p w14:paraId="706C4CEB" w14:textId="77777777" w:rsidR="0095349C" w:rsidRPr="000B3FB8" w:rsidRDefault="0095349C" w:rsidP="0095349C">
      <w:pPr>
        <w:numPr>
          <w:ilvl w:val="1"/>
          <w:numId w:val="33"/>
        </w:numPr>
        <w:spacing w:before="120"/>
        <w:jc w:val="both"/>
        <w:rPr>
          <w:rFonts w:asciiTheme="minorHAnsi" w:hAnsiTheme="minorHAnsi" w:cs="Calibri"/>
          <w:lang w:val="en-GB"/>
        </w:rPr>
      </w:pPr>
      <w:r w:rsidRPr="000B3FB8">
        <w:rPr>
          <w:rFonts w:asciiTheme="minorHAnsi" w:hAnsiTheme="minorHAnsi" w:cs="Calibri"/>
          <w:lang w:val="en-GB"/>
        </w:rPr>
        <w:t>This contract can be withdrawn from by either contracting party for the reason of substantial breach hereof by the other party. The legal effects of the withdrawal from the contract shall apply from the date of delivery of the withdrawal notice by the withdrawing party to the party in default. The withdrawal shall be governed by the relev</w:t>
      </w:r>
      <w:r w:rsidR="009D3571" w:rsidRPr="000B3FB8">
        <w:rPr>
          <w:rFonts w:asciiTheme="minorHAnsi" w:hAnsiTheme="minorHAnsi" w:cs="Calibri"/>
          <w:lang w:val="en-GB"/>
        </w:rPr>
        <w:t>ant provisions of the Civil</w:t>
      </w:r>
      <w:r w:rsidRPr="000B3FB8">
        <w:rPr>
          <w:rFonts w:asciiTheme="minorHAnsi" w:hAnsiTheme="minorHAnsi" w:cs="Calibri"/>
          <w:lang w:val="en-GB"/>
        </w:rPr>
        <w:t xml:space="preserve"> Code. </w:t>
      </w:r>
    </w:p>
    <w:p w14:paraId="05CFB455" w14:textId="77777777" w:rsidR="0095349C" w:rsidRPr="000B3FB8" w:rsidRDefault="0095349C" w:rsidP="0095349C">
      <w:pPr>
        <w:numPr>
          <w:ilvl w:val="1"/>
          <w:numId w:val="33"/>
        </w:numPr>
        <w:spacing w:before="120"/>
        <w:jc w:val="both"/>
        <w:rPr>
          <w:rFonts w:asciiTheme="minorHAnsi" w:hAnsiTheme="minorHAnsi" w:cs="Calibri"/>
          <w:lang w:val="en-GB"/>
        </w:rPr>
      </w:pPr>
      <w:r w:rsidRPr="000B3FB8">
        <w:rPr>
          <w:rFonts w:asciiTheme="minorHAnsi" w:hAnsiTheme="minorHAnsi" w:cs="Calibri"/>
          <w:lang w:val="en-GB"/>
        </w:rPr>
        <w:t>Substantial breach hereof includes but is not limited to:</w:t>
      </w:r>
    </w:p>
    <w:p w14:paraId="0C45D628" w14:textId="77777777" w:rsidR="0095349C" w:rsidRPr="000B3FB8" w:rsidRDefault="0095349C" w:rsidP="0095349C">
      <w:pPr>
        <w:numPr>
          <w:ilvl w:val="0"/>
          <w:numId w:val="26"/>
        </w:numPr>
        <w:ind w:left="1066" w:hanging="357"/>
        <w:jc w:val="both"/>
        <w:rPr>
          <w:rFonts w:asciiTheme="minorHAnsi" w:hAnsiTheme="minorHAnsi" w:cs="Calibri"/>
          <w:bCs/>
          <w:lang w:val="en-GB"/>
        </w:rPr>
      </w:pPr>
      <w:r w:rsidRPr="000B3FB8">
        <w:rPr>
          <w:rFonts w:asciiTheme="minorHAnsi" w:hAnsiTheme="minorHAnsi" w:cs="Calibri"/>
          <w:bCs/>
          <w:lang w:val="en-GB"/>
        </w:rPr>
        <w:lastRenderedPageBreak/>
        <w:t>Delay of the Seller with handover of the subject of the purchase exceeding 14 days,</w:t>
      </w:r>
    </w:p>
    <w:p w14:paraId="6E3575A0" w14:textId="77777777" w:rsidR="0095349C" w:rsidRPr="000B3FB8" w:rsidRDefault="0095349C" w:rsidP="0095349C">
      <w:pPr>
        <w:numPr>
          <w:ilvl w:val="0"/>
          <w:numId w:val="26"/>
        </w:numPr>
        <w:ind w:left="1066" w:hanging="357"/>
        <w:jc w:val="both"/>
        <w:rPr>
          <w:rFonts w:asciiTheme="minorHAnsi" w:hAnsiTheme="minorHAnsi" w:cs="Calibri"/>
          <w:bCs/>
          <w:lang w:val="en-GB"/>
        </w:rPr>
      </w:pPr>
      <w:r w:rsidRPr="000B3FB8">
        <w:rPr>
          <w:rFonts w:asciiTheme="minorHAnsi" w:hAnsiTheme="minorHAnsi" w:cs="Calibri"/>
          <w:bCs/>
          <w:lang w:val="en-GB"/>
        </w:rPr>
        <w:t>Repeated violation of the warranty service liabilities of the Seller.</w:t>
      </w:r>
    </w:p>
    <w:p w14:paraId="265C9BAD" w14:textId="77777777" w:rsidR="00301FC6" w:rsidRDefault="00301FC6" w:rsidP="00301FC6">
      <w:pPr>
        <w:jc w:val="center"/>
        <w:rPr>
          <w:rFonts w:asciiTheme="minorHAnsi" w:hAnsiTheme="minorHAnsi" w:cs="Calibri"/>
          <w:b/>
          <w:sz w:val="28"/>
          <w:szCs w:val="28"/>
          <w:lang w:val="en-GB"/>
        </w:rPr>
      </w:pPr>
    </w:p>
    <w:p w14:paraId="13EE64B4" w14:textId="6FEB0646" w:rsidR="0095349C" w:rsidRPr="000B3FB8" w:rsidRDefault="0095349C" w:rsidP="00301FC6">
      <w:pPr>
        <w:jc w:val="center"/>
        <w:rPr>
          <w:rFonts w:asciiTheme="minorHAnsi" w:hAnsiTheme="minorHAnsi" w:cs="Calibri"/>
          <w:b/>
          <w:sz w:val="28"/>
          <w:szCs w:val="28"/>
          <w:lang w:val="en-GB"/>
        </w:rPr>
      </w:pPr>
      <w:r w:rsidRPr="000B3FB8">
        <w:rPr>
          <w:rFonts w:asciiTheme="minorHAnsi" w:hAnsiTheme="minorHAnsi" w:cs="Calibri"/>
          <w:b/>
          <w:sz w:val="28"/>
          <w:szCs w:val="28"/>
          <w:lang w:val="en-GB"/>
        </w:rPr>
        <w:t>Article X</w:t>
      </w:r>
    </w:p>
    <w:p w14:paraId="3B99FE52" w14:textId="77777777" w:rsidR="0095349C" w:rsidRPr="000B3FB8" w:rsidRDefault="0095349C" w:rsidP="0095349C">
      <w:pPr>
        <w:pStyle w:val="Import4"/>
        <w:tabs>
          <w:tab w:val="clear" w:pos="4176"/>
        </w:tabs>
        <w:spacing w:before="120" w:line="240" w:lineRule="auto"/>
        <w:ind w:left="0"/>
        <w:jc w:val="center"/>
        <w:rPr>
          <w:rFonts w:asciiTheme="minorHAnsi" w:hAnsiTheme="minorHAnsi" w:cs="Calibri"/>
          <w:b/>
          <w:szCs w:val="24"/>
          <w:lang w:val="en-GB"/>
        </w:rPr>
      </w:pPr>
      <w:r w:rsidRPr="000B3FB8">
        <w:rPr>
          <w:rFonts w:asciiTheme="minorHAnsi" w:hAnsiTheme="minorHAnsi" w:cs="Calibri"/>
          <w:b/>
          <w:szCs w:val="24"/>
          <w:lang w:val="en-GB"/>
        </w:rPr>
        <w:t xml:space="preserve">Confidentiality Clause </w:t>
      </w:r>
    </w:p>
    <w:p w14:paraId="1DBE5AB8" w14:textId="77777777" w:rsidR="0095349C" w:rsidRPr="000B3FB8" w:rsidRDefault="0095349C" w:rsidP="0095349C">
      <w:pPr>
        <w:numPr>
          <w:ilvl w:val="1"/>
          <w:numId w:val="34"/>
        </w:numPr>
        <w:spacing w:before="120"/>
        <w:jc w:val="both"/>
        <w:rPr>
          <w:rFonts w:asciiTheme="minorHAnsi" w:hAnsiTheme="minorHAnsi" w:cs="Calibri"/>
          <w:lang w:val="en-GB"/>
        </w:rPr>
      </w:pPr>
      <w:r w:rsidRPr="000B3FB8">
        <w:rPr>
          <w:rFonts w:asciiTheme="minorHAnsi" w:hAnsiTheme="minorHAnsi" w:cs="Calibri"/>
          <w:lang w:val="en-GB"/>
        </w:rPr>
        <w:t xml:space="preserve">The contracting parties hereby agree not to disclose business and technical information of the other party disclosed to them in the context of implementation of the subject hereof to any third party without written consent of the disclosing party and not to use this information for any purpose other than implementation of the subject hereof. </w:t>
      </w:r>
    </w:p>
    <w:p w14:paraId="2AAB10E6" w14:textId="77777777" w:rsidR="0095349C" w:rsidRPr="000B3FB8" w:rsidRDefault="0095349C" w:rsidP="0095349C">
      <w:pPr>
        <w:numPr>
          <w:ilvl w:val="1"/>
          <w:numId w:val="34"/>
        </w:numPr>
        <w:spacing w:before="120"/>
        <w:jc w:val="both"/>
        <w:rPr>
          <w:rFonts w:asciiTheme="minorHAnsi" w:hAnsiTheme="minorHAnsi" w:cs="Calibri"/>
          <w:lang w:val="en-GB"/>
        </w:rPr>
      </w:pPr>
      <w:r w:rsidRPr="000B3FB8">
        <w:rPr>
          <w:rFonts w:asciiTheme="minorHAnsi" w:hAnsiTheme="minorHAnsi" w:cs="Calibri"/>
          <w:lang w:val="en-GB"/>
        </w:rPr>
        <w:t>In compliance with Act no 106/1999 Coll., on free access to information, the Buyer is liable to provide information about the scope and the recipient of the means from the Buyer ´s budget, i.e. information about the price of the subject of the purchase, the name and the registered seat of the Seller. The Seller hereby states to be aware of this fact and not to consider provision of information pursuant to the above-mentioned act violation of business secret of the Seller.</w:t>
      </w:r>
    </w:p>
    <w:p w14:paraId="7FB4090A" w14:textId="77777777" w:rsidR="006C2AFE" w:rsidRPr="000B3FB8" w:rsidRDefault="006C2AFE" w:rsidP="0049458C">
      <w:pPr>
        <w:numPr>
          <w:ilvl w:val="1"/>
          <w:numId w:val="34"/>
        </w:numPr>
        <w:spacing w:before="120"/>
        <w:jc w:val="both"/>
        <w:rPr>
          <w:rFonts w:asciiTheme="minorHAnsi" w:hAnsiTheme="minorHAnsi" w:cs="Calibri"/>
        </w:rPr>
      </w:pPr>
      <w:r w:rsidRPr="000B3FB8">
        <w:rPr>
          <w:rFonts w:asciiTheme="minorHAnsi" w:hAnsiTheme="minorHAnsi" w:cs="Calibri"/>
          <w:lang w:val="en-GB"/>
        </w:rPr>
        <w:t>The Buyer is subject to financial control pursuant to Act no 320/2001 Coll., on financial control in public administration, in the valid wording. The Seller agrees to comply with § 2 e) of that Act to cooperate in the performance of financial control.</w:t>
      </w:r>
    </w:p>
    <w:p w14:paraId="38CBBB65" w14:textId="77777777" w:rsidR="0095349C" w:rsidRDefault="0095349C" w:rsidP="0095349C">
      <w:pPr>
        <w:numPr>
          <w:ilvl w:val="1"/>
          <w:numId w:val="34"/>
        </w:numPr>
        <w:spacing w:before="120"/>
        <w:jc w:val="both"/>
        <w:rPr>
          <w:rFonts w:asciiTheme="minorHAnsi" w:hAnsiTheme="minorHAnsi" w:cs="Calibri"/>
          <w:lang w:val="en-GB"/>
        </w:rPr>
      </w:pPr>
      <w:r w:rsidRPr="000B3FB8">
        <w:rPr>
          <w:rFonts w:asciiTheme="minorHAnsi" w:hAnsiTheme="minorHAnsi" w:cs="Calibri"/>
          <w:lang w:val="en-GB"/>
        </w:rPr>
        <w:t xml:space="preserve">When implementing the subject hereof the Seller shall duly respect industrial and other intellectual property rights that might be affected by the implementation of the subject hereof and shall take full responsibility for settlement of all third party claims that might be raised in this context. The Seller shall provide for relevant legal protection of the intellectual property rights, including in legal relationships to its subcontractors. </w:t>
      </w:r>
    </w:p>
    <w:p w14:paraId="09444325" w14:textId="1A47FFC0" w:rsidR="00293E99" w:rsidRPr="000B3FB8" w:rsidRDefault="00293E99" w:rsidP="00293E99">
      <w:pPr>
        <w:numPr>
          <w:ilvl w:val="1"/>
          <w:numId w:val="34"/>
        </w:numPr>
        <w:spacing w:before="120"/>
        <w:jc w:val="both"/>
        <w:rPr>
          <w:rFonts w:asciiTheme="minorHAnsi" w:hAnsiTheme="minorHAnsi" w:cs="Calibri"/>
          <w:lang w:val="en-GB"/>
        </w:rPr>
      </w:pPr>
      <w:r w:rsidRPr="00293E99">
        <w:rPr>
          <w:rFonts w:asciiTheme="minorHAnsi" w:hAnsiTheme="minorHAnsi" w:cs="Calibri"/>
          <w:lang w:val="en-GB"/>
        </w:rPr>
        <w:t>The Buyer shall disclose in accordance with Act No. 340/2015 Coll., on Register of Contracts, this contract in such a way as to protect the above mentioned act violation of business secret of the Sel</w:t>
      </w:r>
      <w:r>
        <w:rPr>
          <w:rFonts w:asciiTheme="minorHAnsi" w:hAnsiTheme="minorHAnsi" w:cs="Calibri"/>
          <w:lang w:val="en-GB"/>
        </w:rPr>
        <w:t>l</w:t>
      </w:r>
      <w:r w:rsidRPr="00293E99">
        <w:rPr>
          <w:rFonts w:asciiTheme="minorHAnsi" w:hAnsiTheme="minorHAnsi" w:cs="Calibri"/>
          <w:lang w:val="en-GB"/>
        </w:rPr>
        <w:t>er.</w:t>
      </w:r>
    </w:p>
    <w:p w14:paraId="7AE0E7C8" w14:textId="77777777" w:rsidR="0095349C" w:rsidRPr="000B3FB8" w:rsidRDefault="0095349C" w:rsidP="0095349C">
      <w:pPr>
        <w:pStyle w:val="Import8"/>
        <w:spacing w:before="360" w:line="240" w:lineRule="auto"/>
        <w:ind w:left="3890" w:hanging="3890"/>
        <w:jc w:val="center"/>
        <w:rPr>
          <w:rFonts w:asciiTheme="minorHAnsi" w:hAnsiTheme="minorHAnsi" w:cs="Calibri"/>
          <w:b/>
          <w:sz w:val="28"/>
          <w:szCs w:val="28"/>
          <w:lang w:val="en-GB"/>
        </w:rPr>
      </w:pPr>
      <w:r w:rsidRPr="000B3FB8">
        <w:rPr>
          <w:rFonts w:asciiTheme="minorHAnsi" w:hAnsiTheme="minorHAnsi" w:cs="Calibri"/>
          <w:b/>
          <w:sz w:val="28"/>
          <w:szCs w:val="28"/>
          <w:lang w:val="en-GB"/>
        </w:rPr>
        <w:t>Article XI</w:t>
      </w:r>
    </w:p>
    <w:p w14:paraId="2128D88C" w14:textId="77777777" w:rsidR="0095349C" w:rsidRPr="000B3FB8" w:rsidRDefault="0095349C" w:rsidP="0095349C">
      <w:pPr>
        <w:pStyle w:val="Import4"/>
        <w:tabs>
          <w:tab w:val="clear" w:pos="4176"/>
        </w:tabs>
        <w:spacing w:before="120" w:line="240" w:lineRule="auto"/>
        <w:ind w:left="0"/>
        <w:jc w:val="center"/>
        <w:rPr>
          <w:rFonts w:asciiTheme="minorHAnsi" w:hAnsiTheme="minorHAnsi" w:cs="Calibri"/>
          <w:b/>
          <w:szCs w:val="24"/>
          <w:lang w:val="en-GB"/>
        </w:rPr>
      </w:pPr>
      <w:r w:rsidRPr="000B3FB8">
        <w:rPr>
          <w:rFonts w:asciiTheme="minorHAnsi" w:hAnsiTheme="minorHAnsi" w:cs="Calibri"/>
          <w:b/>
          <w:szCs w:val="24"/>
          <w:lang w:val="en-GB"/>
        </w:rPr>
        <w:t>Final Provisions</w:t>
      </w:r>
    </w:p>
    <w:p w14:paraId="3708341F" w14:textId="77777777" w:rsidR="0095349C" w:rsidRPr="000B3FB8" w:rsidRDefault="0095349C" w:rsidP="0095349C">
      <w:pPr>
        <w:numPr>
          <w:ilvl w:val="1"/>
          <w:numId w:val="35"/>
        </w:numPr>
        <w:spacing w:before="120"/>
        <w:jc w:val="both"/>
        <w:rPr>
          <w:rFonts w:asciiTheme="minorHAnsi" w:hAnsiTheme="minorHAnsi" w:cs="Calibri"/>
          <w:lang w:val="en-GB"/>
        </w:rPr>
      </w:pPr>
      <w:r w:rsidRPr="000B3FB8">
        <w:rPr>
          <w:rFonts w:asciiTheme="minorHAnsi" w:hAnsiTheme="minorHAnsi" w:cs="Calibri"/>
          <w:lang w:val="en-GB"/>
        </w:rPr>
        <w:t xml:space="preserve">This contract may only be amended with numbered written addenda to the purchase contract denoted as such and executed by both contracting parties. </w:t>
      </w:r>
    </w:p>
    <w:p w14:paraId="50C46B1E" w14:textId="77777777" w:rsidR="0095349C" w:rsidRPr="000B3FB8" w:rsidRDefault="0095349C" w:rsidP="0095349C">
      <w:pPr>
        <w:numPr>
          <w:ilvl w:val="1"/>
          <w:numId w:val="35"/>
        </w:numPr>
        <w:spacing w:before="120"/>
        <w:jc w:val="both"/>
        <w:rPr>
          <w:rFonts w:asciiTheme="minorHAnsi" w:hAnsiTheme="minorHAnsi" w:cs="Calibri"/>
          <w:lang w:val="en-GB"/>
        </w:rPr>
      </w:pPr>
      <w:r w:rsidRPr="000B3FB8">
        <w:rPr>
          <w:rFonts w:asciiTheme="minorHAnsi" w:hAnsiTheme="minorHAnsi" w:cs="Calibri"/>
          <w:lang w:val="en-GB"/>
        </w:rPr>
        <w:t xml:space="preserve">This contract is executed in four counterparts, two for the Seller and two for the Buyer. </w:t>
      </w:r>
    </w:p>
    <w:p w14:paraId="1A4E4048" w14:textId="77777777" w:rsidR="0095349C" w:rsidRPr="000B3FB8" w:rsidRDefault="0095349C" w:rsidP="0095349C">
      <w:pPr>
        <w:numPr>
          <w:ilvl w:val="1"/>
          <w:numId w:val="35"/>
        </w:numPr>
        <w:spacing w:before="120"/>
        <w:jc w:val="both"/>
        <w:rPr>
          <w:rFonts w:asciiTheme="minorHAnsi" w:hAnsiTheme="minorHAnsi" w:cs="Calibri"/>
          <w:lang w:val="en-GB"/>
        </w:rPr>
      </w:pPr>
      <w:r w:rsidRPr="000B3FB8">
        <w:rPr>
          <w:rFonts w:asciiTheme="minorHAnsi" w:hAnsiTheme="minorHAnsi" w:cs="Calibri"/>
          <w:lang w:val="en-GB"/>
        </w:rPr>
        <w:t xml:space="preserve">This contract shall be valid and effective from the date of its execution by authorised representatives of both contracting parties.  </w:t>
      </w:r>
    </w:p>
    <w:p w14:paraId="4704D097" w14:textId="36AF6501" w:rsidR="0095349C" w:rsidRPr="000B3FB8" w:rsidRDefault="0095349C" w:rsidP="00A94D29">
      <w:pPr>
        <w:numPr>
          <w:ilvl w:val="1"/>
          <w:numId w:val="35"/>
        </w:numPr>
        <w:spacing w:before="120"/>
        <w:jc w:val="both"/>
        <w:rPr>
          <w:rFonts w:asciiTheme="minorHAnsi" w:hAnsiTheme="minorHAnsi" w:cs="Calibri"/>
          <w:lang w:val="en-GB"/>
        </w:rPr>
      </w:pPr>
      <w:r w:rsidRPr="000B3FB8">
        <w:rPr>
          <w:rFonts w:asciiTheme="minorHAnsi" w:hAnsiTheme="minorHAnsi" w:cs="Calibri"/>
          <w:lang w:val="en-GB"/>
        </w:rPr>
        <w:t xml:space="preserve">The tender of the Seller (with exclusion of the very wording hereof) submitted to the Buyer in the context of the </w:t>
      </w:r>
      <w:r w:rsidRPr="000B3FB8">
        <w:rPr>
          <w:rFonts w:asciiTheme="minorHAnsi" w:hAnsiTheme="minorHAnsi" w:cs="Calibri"/>
          <w:snapToGrid w:val="0"/>
          <w:lang w:val="en-GB"/>
        </w:rPr>
        <w:t>public tender, called</w:t>
      </w:r>
      <w:r w:rsidRPr="000B3FB8">
        <w:rPr>
          <w:rFonts w:asciiTheme="minorHAnsi" w:hAnsiTheme="minorHAnsi" w:cs="Calibri"/>
          <w:bCs/>
          <w:lang w:val="en-GB"/>
        </w:rPr>
        <w:t xml:space="preserve"> </w:t>
      </w:r>
      <w:r w:rsidR="00FB5C49" w:rsidRPr="000B3FB8">
        <w:rPr>
          <w:rFonts w:asciiTheme="minorHAnsi" w:hAnsiTheme="minorHAnsi" w:cs="Calibri"/>
          <w:bCs/>
          <w:lang w:val="en-GB"/>
        </w:rPr>
        <w:t>“</w:t>
      </w:r>
      <w:r w:rsidR="00A94D29" w:rsidRPr="00A94D29">
        <w:rPr>
          <w:rFonts w:asciiTheme="minorHAnsi" w:hAnsiTheme="minorHAnsi" w:cs="Calibri"/>
          <w:bCs/>
          <w:lang w:val="en-GB"/>
        </w:rPr>
        <w:t xml:space="preserve">ALISI-VZ-16-06: Software extension </w:t>
      </w:r>
      <w:r w:rsidR="00A94D29" w:rsidRPr="00A94D29">
        <w:rPr>
          <w:rFonts w:asciiTheme="minorHAnsi" w:hAnsiTheme="minorHAnsi" w:cs="Calibri"/>
          <w:bCs/>
          <w:lang w:val="en-GB"/>
        </w:rPr>
        <w:lastRenderedPageBreak/>
        <w:t xml:space="preserve">for the MRI system Bruker </w:t>
      </w:r>
      <w:proofErr w:type="spellStart"/>
      <w:r w:rsidR="00A94D29" w:rsidRPr="00A94D29">
        <w:rPr>
          <w:rFonts w:asciiTheme="minorHAnsi" w:hAnsiTheme="minorHAnsi" w:cs="Calibri"/>
          <w:bCs/>
          <w:lang w:val="en-GB"/>
        </w:rPr>
        <w:t>Biospec</w:t>
      </w:r>
      <w:proofErr w:type="spellEnd"/>
      <w:r w:rsidR="00A94D29" w:rsidRPr="00A94D29">
        <w:rPr>
          <w:rFonts w:asciiTheme="minorHAnsi" w:hAnsiTheme="minorHAnsi" w:cs="Calibri"/>
          <w:bCs/>
          <w:lang w:val="en-GB"/>
        </w:rPr>
        <w:t xml:space="preserve"> 94/30</w:t>
      </w:r>
      <w:r w:rsidR="00FB5C49" w:rsidRPr="000B3FB8">
        <w:rPr>
          <w:rFonts w:asciiTheme="minorHAnsi" w:hAnsiTheme="minorHAnsi" w:cs="Calibri"/>
          <w:bCs/>
          <w:lang w:val="en-GB"/>
        </w:rPr>
        <w:t>“</w:t>
      </w:r>
      <w:r w:rsidRPr="000B3FB8">
        <w:rPr>
          <w:rFonts w:asciiTheme="minorHAnsi" w:hAnsiTheme="minorHAnsi" w:cs="Calibri"/>
          <w:snapToGrid w:val="0"/>
          <w:lang w:val="en-GB"/>
        </w:rPr>
        <w:t>, forms an integral part hereof</w:t>
      </w:r>
      <w:r w:rsidRPr="000B3FB8">
        <w:rPr>
          <w:rFonts w:asciiTheme="minorHAnsi" w:hAnsiTheme="minorHAnsi" w:cs="Calibri"/>
          <w:lang w:val="en-GB"/>
        </w:rPr>
        <w:t xml:space="preserve">. The original of the tender is filed in the Buyer ´s archives as an independent part hereof.  </w:t>
      </w:r>
    </w:p>
    <w:p w14:paraId="1EC300CE" w14:textId="77777777" w:rsidR="0095349C" w:rsidRDefault="0095349C" w:rsidP="0095349C">
      <w:pPr>
        <w:numPr>
          <w:ilvl w:val="1"/>
          <w:numId w:val="35"/>
        </w:numPr>
        <w:spacing w:before="120"/>
        <w:jc w:val="both"/>
        <w:rPr>
          <w:rFonts w:asciiTheme="minorHAnsi" w:hAnsiTheme="minorHAnsi" w:cs="Calibri"/>
          <w:lang w:val="en-GB"/>
        </w:rPr>
      </w:pPr>
      <w:r w:rsidRPr="000B3FB8">
        <w:rPr>
          <w:rFonts w:asciiTheme="minorHAnsi" w:hAnsiTheme="minorHAnsi" w:cs="Calibri"/>
          <w:lang w:val="en-GB"/>
        </w:rPr>
        <w:t xml:space="preserve">The contracting parties have agreed that their relationships not stipulated herein shall be governed by the relevant provisions </w:t>
      </w:r>
      <w:r w:rsidR="00FB5C49" w:rsidRPr="000B3FB8">
        <w:rPr>
          <w:rFonts w:asciiTheme="minorHAnsi" w:hAnsiTheme="minorHAnsi" w:cs="Calibri"/>
          <w:lang w:val="en-GB"/>
        </w:rPr>
        <w:t>of Act no. 89/2012</w:t>
      </w:r>
      <w:r w:rsidR="00FB5C49" w:rsidRPr="000B3FB8">
        <w:rPr>
          <w:rFonts w:asciiTheme="minorHAnsi" w:hAnsiTheme="minorHAnsi" w:cs="Calibri"/>
          <w:b/>
          <w:lang w:val="en-GB"/>
        </w:rPr>
        <w:t xml:space="preserve"> </w:t>
      </w:r>
      <w:r w:rsidR="00FB5C49" w:rsidRPr="000B3FB8">
        <w:rPr>
          <w:rFonts w:asciiTheme="minorHAnsi" w:hAnsiTheme="minorHAnsi" w:cs="Calibri"/>
          <w:lang w:val="en-GB"/>
        </w:rPr>
        <w:t>Coll., Civil</w:t>
      </w:r>
      <w:r w:rsidRPr="000B3FB8">
        <w:rPr>
          <w:rFonts w:asciiTheme="minorHAnsi" w:hAnsiTheme="minorHAnsi" w:cs="Calibri"/>
          <w:lang w:val="en-GB"/>
        </w:rPr>
        <w:t xml:space="preserve"> Code, as amended. </w:t>
      </w:r>
    </w:p>
    <w:p w14:paraId="18606679" w14:textId="3606DCCD" w:rsidR="008D61EC" w:rsidRPr="008D61EC" w:rsidRDefault="00D22B47" w:rsidP="008D61EC">
      <w:pPr>
        <w:numPr>
          <w:ilvl w:val="1"/>
          <w:numId w:val="35"/>
        </w:numPr>
        <w:spacing w:before="120"/>
        <w:jc w:val="both"/>
        <w:rPr>
          <w:rFonts w:asciiTheme="minorHAnsi" w:hAnsiTheme="minorHAnsi" w:cs="Calibri"/>
          <w:lang w:val="en-GB"/>
        </w:rPr>
      </w:pPr>
      <w:r>
        <w:rPr>
          <w:rFonts w:asciiTheme="minorHAnsi" w:hAnsiTheme="minorHAnsi" w:cs="Calibri"/>
          <w:lang w:val="en-GB"/>
        </w:rPr>
        <w:t>As a compulsory subject for publication of Purchase Contracts</w:t>
      </w:r>
      <w:r w:rsidR="008D61EC">
        <w:rPr>
          <w:rFonts w:asciiTheme="minorHAnsi" w:hAnsiTheme="minorHAnsi" w:cs="Calibri"/>
          <w:lang w:val="en-GB"/>
        </w:rPr>
        <w:t xml:space="preserve"> acc. to law No. 340/2015 Act., on Contract</w:t>
      </w:r>
      <w:r w:rsidR="008D61EC">
        <w:rPr>
          <w:rFonts w:asciiTheme="minorHAnsi" w:hAnsiTheme="minorHAnsi" w:cs="Calibri"/>
          <w:lang w:val="en-US"/>
        </w:rPr>
        <w:t>’s register</w:t>
      </w:r>
      <w:r w:rsidR="00A54805">
        <w:rPr>
          <w:rFonts w:asciiTheme="minorHAnsi" w:hAnsiTheme="minorHAnsi" w:cs="Calibri"/>
          <w:lang w:val="en-US"/>
        </w:rPr>
        <w:t xml:space="preserve"> the Buyer hereby obliges to ensure the publication via lawful proceedings.</w:t>
      </w:r>
    </w:p>
    <w:p w14:paraId="3A02B168" w14:textId="77777777" w:rsidR="0095349C" w:rsidRPr="000B3FB8" w:rsidRDefault="0095349C" w:rsidP="0095349C">
      <w:pPr>
        <w:numPr>
          <w:ilvl w:val="1"/>
          <w:numId w:val="35"/>
        </w:numPr>
        <w:spacing w:before="120"/>
        <w:jc w:val="both"/>
        <w:rPr>
          <w:rFonts w:asciiTheme="minorHAnsi" w:hAnsiTheme="minorHAnsi" w:cs="Calibri"/>
          <w:lang w:val="en-GB"/>
        </w:rPr>
      </w:pPr>
      <w:r w:rsidRPr="000B3FB8">
        <w:rPr>
          <w:rFonts w:asciiTheme="minorHAnsi" w:hAnsiTheme="minorHAnsi" w:cs="Calibri"/>
          <w:lang w:val="en-GB"/>
        </w:rPr>
        <w:t xml:space="preserve">The contracting parties have further agreed that the Regional Court of Justice in Brno shall be the court of competent jurisdiction for settlement of potential disputes arising from this contract or in connection herewith. </w:t>
      </w:r>
    </w:p>
    <w:p w14:paraId="145CC311" w14:textId="77777777" w:rsidR="006C2AFE" w:rsidRPr="000B3FB8" w:rsidRDefault="0049458C" w:rsidP="0049458C">
      <w:pPr>
        <w:numPr>
          <w:ilvl w:val="1"/>
          <w:numId w:val="35"/>
        </w:numPr>
        <w:tabs>
          <w:tab w:val="left" w:pos="851"/>
        </w:tabs>
        <w:spacing w:before="120"/>
        <w:jc w:val="both"/>
        <w:rPr>
          <w:rFonts w:asciiTheme="minorHAnsi" w:hAnsiTheme="minorHAnsi" w:cs="Calibri"/>
        </w:rPr>
      </w:pPr>
      <w:r w:rsidRPr="000B3FB8">
        <w:rPr>
          <w:rFonts w:asciiTheme="minorHAnsi" w:hAnsiTheme="minorHAnsi" w:cs="Calibri"/>
          <w:lang w:val="en-GB"/>
        </w:rPr>
        <w:t xml:space="preserve">If eventually </w:t>
      </w:r>
      <w:r w:rsidR="003B32F5" w:rsidRPr="000B3FB8">
        <w:rPr>
          <w:rFonts w:asciiTheme="minorHAnsi" w:hAnsiTheme="minorHAnsi" w:cs="Calibri"/>
          <w:lang w:val="en-GB"/>
        </w:rPr>
        <w:t>one or more provisions of this a</w:t>
      </w:r>
      <w:r w:rsidR="006C2AFE" w:rsidRPr="000B3FB8">
        <w:rPr>
          <w:rFonts w:asciiTheme="minorHAnsi" w:hAnsiTheme="minorHAnsi" w:cs="Calibri"/>
          <w:lang w:val="en-GB"/>
        </w:rPr>
        <w:t xml:space="preserve">greement </w:t>
      </w:r>
      <w:r w:rsidRPr="000B3FB8">
        <w:rPr>
          <w:rFonts w:asciiTheme="minorHAnsi" w:hAnsiTheme="minorHAnsi" w:cs="Calibri"/>
          <w:lang w:val="en-GB"/>
        </w:rPr>
        <w:t xml:space="preserve">become </w:t>
      </w:r>
      <w:r w:rsidR="006C2AFE" w:rsidRPr="000B3FB8">
        <w:rPr>
          <w:rFonts w:asciiTheme="minorHAnsi" w:hAnsiTheme="minorHAnsi" w:cs="Calibri"/>
          <w:lang w:val="en-GB"/>
        </w:rPr>
        <w:t xml:space="preserve">invalid, the </w:t>
      </w:r>
      <w:r w:rsidRPr="000B3FB8">
        <w:rPr>
          <w:rFonts w:asciiTheme="minorHAnsi" w:hAnsiTheme="minorHAnsi" w:cs="Calibri"/>
          <w:lang w:val="en-GB"/>
        </w:rPr>
        <w:t>validity of the</w:t>
      </w:r>
      <w:r w:rsidR="006C2AFE" w:rsidRPr="000B3FB8">
        <w:rPr>
          <w:rFonts w:asciiTheme="minorHAnsi" w:hAnsiTheme="minorHAnsi" w:cs="Calibri"/>
          <w:lang w:val="en-GB"/>
        </w:rPr>
        <w:t xml:space="preserve"> contract</w:t>
      </w:r>
      <w:r w:rsidRPr="000B3FB8">
        <w:rPr>
          <w:rFonts w:asciiTheme="minorHAnsi" w:hAnsiTheme="minorHAnsi" w:cs="Calibri"/>
          <w:lang w:val="en-GB"/>
        </w:rPr>
        <w:t xml:space="preserve"> will not be affected</w:t>
      </w:r>
      <w:r w:rsidR="006C2AFE" w:rsidRPr="000B3FB8">
        <w:rPr>
          <w:rFonts w:asciiTheme="minorHAnsi" w:hAnsiTheme="minorHAnsi" w:cs="Calibri"/>
          <w:lang w:val="en-GB"/>
        </w:rPr>
        <w:t xml:space="preserve">. The contracting parties undertake to replace </w:t>
      </w:r>
      <w:r w:rsidRPr="000B3FB8">
        <w:rPr>
          <w:rFonts w:asciiTheme="minorHAnsi" w:hAnsiTheme="minorHAnsi" w:cs="Calibri"/>
          <w:lang w:val="en-GB"/>
        </w:rPr>
        <w:t>the invalid provision</w:t>
      </w:r>
      <w:r w:rsidR="006C2AFE" w:rsidRPr="000B3FB8">
        <w:rPr>
          <w:rFonts w:asciiTheme="minorHAnsi" w:hAnsiTheme="minorHAnsi" w:cs="Calibri"/>
          <w:lang w:val="en-GB"/>
        </w:rPr>
        <w:t xml:space="preserve"> by a valid</w:t>
      </w:r>
      <w:r w:rsidRPr="000B3FB8">
        <w:rPr>
          <w:rFonts w:asciiTheme="minorHAnsi" w:hAnsiTheme="minorHAnsi" w:cs="Calibri"/>
          <w:lang w:val="en-GB"/>
        </w:rPr>
        <w:t xml:space="preserve"> one</w:t>
      </w:r>
      <w:r w:rsidR="006C2AFE" w:rsidRPr="000B3FB8">
        <w:rPr>
          <w:rFonts w:asciiTheme="minorHAnsi" w:hAnsiTheme="minorHAnsi" w:cs="Calibri"/>
          <w:lang w:val="en-GB"/>
        </w:rPr>
        <w:t xml:space="preserve">, closest </w:t>
      </w:r>
      <w:r w:rsidRPr="000B3FB8">
        <w:rPr>
          <w:rFonts w:asciiTheme="minorHAnsi" w:hAnsiTheme="minorHAnsi" w:cs="Calibri"/>
          <w:lang w:val="en-GB"/>
        </w:rPr>
        <w:t xml:space="preserve">in its sense </w:t>
      </w:r>
      <w:r w:rsidR="003B32F5" w:rsidRPr="000B3FB8">
        <w:rPr>
          <w:rFonts w:asciiTheme="minorHAnsi" w:hAnsiTheme="minorHAnsi" w:cs="Calibri"/>
          <w:lang w:val="en-GB"/>
        </w:rPr>
        <w:t xml:space="preserve">to </w:t>
      </w:r>
      <w:r w:rsidR="006C2AFE" w:rsidRPr="000B3FB8">
        <w:rPr>
          <w:rFonts w:asciiTheme="minorHAnsi" w:hAnsiTheme="minorHAnsi" w:cs="Calibri"/>
          <w:lang w:val="en-GB"/>
        </w:rPr>
        <w:t>the intended economic purpose of the invalid provision</w:t>
      </w:r>
      <w:r w:rsidR="003B32F5" w:rsidRPr="000B3FB8">
        <w:rPr>
          <w:rFonts w:asciiTheme="minorHAnsi" w:hAnsiTheme="minorHAnsi" w:cs="Calibri"/>
          <w:lang w:val="en-GB"/>
        </w:rPr>
        <w:t>.</w:t>
      </w:r>
    </w:p>
    <w:p w14:paraId="45B42650" w14:textId="77777777" w:rsidR="0095349C" w:rsidRPr="000B3FB8" w:rsidRDefault="0095349C" w:rsidP="0095349C">
      <w:pPr>
        <w:numPr>
          <w:ilvl w:val="1"/>
          <w:numId w:val="35"/>
        </w:numPr>
        <w:spacing w:before="120"/>
        <w:jc w:val="both"/>
        <w:rPr>
          <w:rFonts w:asciiTheme="minorHAnsi" w:hAnsiTheme="minorHAnsi" w:cs="Calibri"/>
          <w:lang w:val="en-GB"/>
        </w:rPr>
      </w:pPr>
      <w:r w:rsidRPr="000B3FB8">
        <w:rPr>
          <w:rFonts w:asciiTheme="minorHAnsi" w:hAnsiTheme="minorHAnsi" w:cs="Calibri"/>
          <w:lang w:val="en-GB"/>
        </w:rPr>
        <w:t xml:space="preserve">The contracting parties hereby jointly and explicitly declare that they have mutually agreed about the whole content hereof, that they have been duly acquainted with this contract in its full scope, that the contract represents an expression of their serious and genuine free will and has not been executed under strain or under clearly unfavourable conditions, </w:t>
      </w:r>
      <w:r w:rsidRPr="000B3FB8">
        <w:rPr>
          <w:rFonts w:asciiTheme="minorHAnsi" w:hAnsiTheme="minorHAnsi" w:cs="Calibri"/>
          <w:snapToGrid w:val="0"/>
          <w:lang w:val="en-GB"/>
        </w:rPr>
        <w:t>in witness whereof they execute this contract by signatures of their authorised representatives as follows.</w:t>
      </w:r>
    </w:p>
    <w:p w14:paraId="2B2E9B50" w14:textId="77777777" w:rsidR="00FB5C49" w:rsidRPr="000B3FB8" w:rsidRDefault="00FB5C49" w:rsidP="00FB5C49">
      <w:pPr>
        <w:spacing w:before="120"/>
        <w:ind w:left="720"/>
        <w:jc w:val="both"/>
        <w:rPr>
          <w:rFonts w:asciiTheme="minorHAnsi" w:hAnsiTheme="minorHAnsi" w:cs="Calibri"/>
          <w:lang w:val="en-GB"/>
        </w:rPr>
      </w:pPr>
    </w:p>
    <w:p w14:paraId="36091425" w14:textId="77777777" w:rsidR="0095349C" w:rsidRPr="000B3FB8" w:rsidRDefault="0095349C" w:rsidP="0095349C">
      <w:pPr>
        <w:pStyle w:val="Import3"/>
        <w:spacing w:line="240" w:lineRule="auto"/>
        <w:rPr>
          <w:rFonts w:asciiTheme="minorHAnsi" w:hAnsiTheme="minorHAnsi" w:cs="Calibri"/>
          <w:szCs w:val="24"/>
          <w:lang w:val="en-GB"/>
        </w:rPr>
      </w:pPr>
    </w:p>
    <w:tbl>
      <w:tblPr>
        <w:tblW w:w="0" w:type="auto"/>
        <w:tblLook w:val="01E0" w:firstRow="1" w:lastRow="1" w:firstColumn="1" w:lastColumn="1" w:noHBand="0" w:noVBand="0"/>
      </w:tblPr>
      <w:tblGrid>
        <w:gridCol w:w="4477"/>
        <w:gridCol w:w="4453"/>
      </w:tblGrid>
      <w:tr w:rsidR="0095349C" w:rsidRPr="000B3FB8" w14:paraId="0DB6310F" w14:textId="77777777" w:rsidTr="003C6643">
        <w:tc>
          <w:tcPr>
            <w:tcW w:w="4889" w:type="dxa"/>
          </w:tcPr>
          <w:p w14:paraId="15569F3E" w14:textId="744EBD09" w:rsidR="0095349C" w:rsidRPr="000B3FB8" w:rsidRDefault="0095349C" w:rsidP="005110BF">
            <w:pPr>
              <w:pStyle w:val="Import3"/>
              <w:spacing w:line="240" w:lineRule="auto"/>
              <w:rPr>
                <w:rFonts w:asciiTheme="minorHAnsi" w:hAnsiTheme="minorHAnsi" w:cs="Calibri"/>
                <w:szCs w:val="24"/>
                <w:lang w:val="en-GB"/>
              </w:rPr>
            </w:pPr>
            <w:r w:rsidRPr="000B3FB8">
              <w:rPr>
                <w:rFonts w:asciiTheme="minorHAnsi" w:hAnsiTheme="minorHAnsi" w:cs="Calibri"/>
                <w:szCs w:val="24"/>
                <w:lang w:val="en-GB"/>
              </w:rPr>
              <w:t xml:space="preserve">In Brno, on </w:t>
            </w:r>
            <w:r w:rsidR="005110BF">
              <w:rPr>
                <w:rFonts w:asciiTheme="minorHAnsi" w:hAnsiTheme="minorHAnsi" w:cs="Calibri"/>
                <w:szCs w:val="24"/>
                <w:lang w:val="en-GB"/>
              </w:rPr>
              <w:t>18. 10. 2016</w:t>
            </w:r>
          </w:p>
        </w:tc>
        <w:tc>
          <w:tcPr>
            <w:tcW w:w="4889" w:type="dxa"/>
          </w:tcPr>
          <w:p w14:paraId="3727D229" w14:textId="29B70ABC" w:rsidR="0095349C" w:rsidRPr="000B3FB8" w:rsidRDefault="0095349C" w:rsidP="008E7A34">
            <w:pPr>
              <w:pStyle w:val="Import3"/>
              <w:spacing w:line="240" w:lineRule="auto"/>
              <w:rPr>
                <w:rFonts w:asciiTheme="minorHAnsi" w:hAnsiTheme="minorHAnsi" w:cs="Calibri"/>
                <w:szCs w:val="24"/>
                <w:lang w:val="en-GB"/>
              </w:rPr>
            </w:pPr>
            <w:r w:rsidRPr="000B3FB8">
              <w:rPr>
                <w:rFonts w:asciiTheme="minorHAnsi" w:hAnsiTheme="minorHAnsi" w:cs="Calibri"/>
                <w:szCs w:val="24"/>
                <w:lang w:val="en-GB"/>
              </w:rPr>
              <w:t xml:space="preserve">In </w:t>
            </w:r>
            <w:proofErr w:type="spellStart"/>
            <w:r w:rsidR="008E7A34">
              <w:rPr>
                <w:rFonts w:asciiTheme="minorHAnsi" w:hAnsiTheme="minorHAnsi" w:cs="Calibri"/>
                <w:szCs w:val="24"/>
                <w:lang w:val="en-GB"/>
              </w:rPr>
              <w:t>Ettlingen</w:t>
            </w:r>
            <w:proofErr w:type="spellEnd"/>
            <w:r w:rsidRPr="000B3FB8">
              <w:rPr>
                <w:rFonts w:asciiTheme="minorHAnsi" w:hAnsiTheme="minorHAnsi" w:cs="Calibri"/>
                <w:szCs w:val="24"/>
                <w:lang w:val="en-GB"/>
              </w:rPr>
              <w:t xml:space="preserve">, on </w:t>
            </w:r>
            <w:r w:rsidR="008D412A">
              <w:rPr>
                <w:rFonts w:asciiTheme="minorHAnsi" w:hAnsiTheme="minorHAnsi" w:cs="Calibri"/>
                <w:szCs w:val="24"/>
                <w:lang w:val="en-GB"/>
              </w:rPr>
              <w:t>13</w:t>
            </w:r>
            <w:bookmarkStart w:id="0" w:name="_GoBack"/>
            <w:bookmarkEnd w:id="0"/>
            <w:r w:rsidR="005110BF">
              <w:rPr>
                <w:rFonts w:asciiTheme="minorHAnsi" w:hAnsiTheme="minorHAnsi" w:cs="Calibri"/>
                <w:szCs w:val="24"/>
                <w:lang w:val="en-GB"/>
              </w:rPr>
              <w:t>. 10. 2016</w:t>
            </w:r>
          </w:p>
        </w:tc>
      </w:tr>
      <w:tr w:rsidR="0095349C" w:rsidRPr="000B3FB8" w14:paraId="421AA5A7" w14:textId="77777777" w:rsidTr="003C6643">
        <w:tc>
          <w:tcPr>
            <w:tcW w:w="4889" w:type="dxa"/>
          </w:tcPr>
          <w:p w14:paraId="2184CED6" w14:textId="77777777" w:rsidR="0095349C" w:rsidRPr="000B3FB8" w:rsidRDefault="0095349C" w:rsidP="003C6643">
            <w:pPr>
              <w:pStyle w:val="Import3"/>
              <w:spacing w:line="240" w:lineRule="auto"/>
              <w:jc w:val="center"/>
              <w:rPr>
                <w:rFonts w:asciiTheme="minorHAnsi" w:hAnsiTheme="minorHAnsi" w:cs="Calibri"/>
                <w:szCs w:val="24"/>
                <w:lang w:val="en-GB"/>
              </w:rPr>
            </w:pPr>
          </w:p>
          <w:p w14:paraId="7EFFBF08" w14:textId="77777777" w:rsidR="0095349C" w:rsidRPr="000B3FB8" w:rsidRDefault="0095349C" w:rsidP="003C6643">
            <w:pPr>
              <w:pStyle w:val="Import3"/>
              <w:spacing w:line="240" w:lineRule="auto"/>
              <w:jc w:val="center"/>
              <w:rPr>
                <w:rFonts w:asciiTheme="minorHAnsi" w:hAnsiTheme="minorHAnsi" w:cs="Calibri"/>
                <w:szCs w:val="24"/>
                <w:lang w:val="en-GB"/>
              </w:rPr>
            </w:pPr>
          </w:p>
          <w:p w14:paraId="34508733" w14:textId="77777777" w:rsidR="0095349C" w:rsidRPr="000B3FB8" w:rsidRDefault="0095349C" w:rsidP="003C6643">
            <w:pPr>
              <w:pStyle w:val="Import3"/>
              <w:spacing w:line="240" w:lineRule="auto"/>
              <w:jc w:val="center"/>
              <w:rPr>
                <w:rFonts w:asciiTheme="minorHAnsi" w:hAnsiTheme="minorHAnsi" w:cs="Calibri"/>
                <w:szCs w:val="24"/>
                <w:lang w:val="en-GB"/>
              </w:rPr>
            </w:pPr>
          </w:p>
          <w:p w14:paraId="105F7B95" w14:textId="77777777" w:rsidR="0095349C" w:rsidRPr="000B3FB8" w:rsidRDefault="0095349C" w:rsidP="003C6643">
            <w:pPr>
              <w:pStyle w:val="Import3"/>
              <w:spacing w:line="240" w:lineRule="auto"/>
              <w:jc w:val="center"/>
              <w:rPr>
                <w:rFonts w:asciiTheme="minorHAnsi" w:hAnsiTheme="minorHAnsi" w:cs="Calibri"/>
                <w:szCs w:val="24"/>
                <w:lang w:val="en-GB"/>
              </w:rPr>
            </w:pPr>
            <w:r w:rsidRPr="000B3FB8">
              <w:rPr>
                <w:rFonts w:asciiTheme="minorHAnsi" w:hAnsiTheme="minorHAnsi" w:cs="Calibri"/>
                <w:szCs w:val="24"/>
                <w:lang w:val="en-GB"/>
              </w:rPr>
              <w:t>…………………………………………….</w:t>
            </w:r>
          </w:p>
          <w:p w14:paraId="3A14C49E" w14:textId="77777777" w:rsidR="0095349C" w:rsidRPr="000B3FB8" w:rsidRDefault="0095349C" w:rsidP="003C6643">
            <w:pPr>
              <w:pStyle w:val="Import3"/>
              <w:spacing w:line="240" w:lineRule="auto"/>
              <w:jc w:val="center"/>
              <w:rPr>
                <w:rFonts w:asciiTheme="minorHAnsi" w:hAnsiTheme="minorHAnsi" w:cs="Calibri"/>
                <w:szCs w:val="24"/>
                <w:lang w:val="en-GB"/>
              </w:rPr>
            </w:pPr>
            <w:r w:rsidRPr="000B3FB8">
              <w:rPr>
                <w:rFonts w:asciiTheme="minorHAnsi" w:hAnsiTheme="minorHAnsi" w:cs="Calibri"/>
                <w:szCs w:val="24"/>
                <w:lang w:val="en-GB"/>
              </w:rPr>
              <w:t>On behalf of the Buyer</w:t>
            </w:r>
          </w:p>
          <w:p w14:paraId="49C7B1CC" w14:textId="77777777" w:rsidR="0095349C" w:rsidRPr="000B3FB8" w:rsidRDefault="0095349C" w:rsidP="003C6643">
            <w:pPr>
              <w:pStyle w:val="Import3"/>
              <w:spacing w:line="240" w:lineRule="auto"/>
              <w:jc w:val="center"/>
              <w:rPr>
                <w:rFonts w:asciiTheme="minorHAnsi" w:hAnsiTheme="minorHAnsi" w:cs="Calibri"/>
                <w:szCs w:val="24"/>
                <w:lang w:val="en-GB"/>
              </w:rPr>
            </w:pPr>
          </w:p>
          <w:p w14:paraId="0CFCB521" w14:textId="77777777" w:rsidR="0095349C" w:rsidRPr="000B3FB8" w:rsidRDefault="00FB5C49" w:rsidP="003C6643">
            <w:pPr>
              <w:pStyle w:val="Import3"/>
              <w:spacing w:line="240" w:lineRule="auto"/>
              <w:jc w:val="center"/>
              <w:rPr>
                <w:rFonts w:asciiTheme="minorHAnsi" w:hAnsiTheme="minorHAnsi" w:cs="Calibri"/>
                <w:b/>
                <w:szCs w:val="24"/>
                <w:lang w:val="en-GB"/>
              </w:rPr>
            </w:pPr>
            <w:r w:rsidRPr="000B3FB8">
              <w:rPr>
                <w:rFonts w:asciiTheme="minorHAnsi" w:hAnsiTheme="minorHAnsi" w:cs="Calibri"/>
                <w:b/>
                <w:szCs w:val="24"/>
                <w:lang w:val="en-GB"/>
              </w:rPr>
              <w:t xml:space="preserve">Ing. Ilona </w:t>
            </w:r>
            <w:proofErr w:type="spellStart"/>
            <w:r w:rsidRPr="000B3FB8">
              <w:rPr>
                <w:rFonts w:asciiTheme="minorHAnsi" w:hAnsiTheme="minorHAnsi" w:cs="Calibri"/>
                <w:b/>
                <w:szCs w:val="24"/>
                <w:lang w:val="en-GB"/>
              </w:rPr>
              <w:t>Müllerova</w:t>
            </w:r>
            <w:proofErr w:type="spellEnd"/>
            <w:r w:rsidRPr="000B3FB8">
              <w:rPr>
                <w:rFonts w:asciiTheme="minorHAnsi" w:hAnsiTheme="minorHAnsi" w:cs="Calibri"/>
                <w:b/>
                <w:szCs w:val="24"/>
                <w:lang w:val="en-GB"/>
              </w:rPr>
              <w:t>, DrSc.</w:t>
            </w:r>
          </w:p>
          <w:p w14:paraId="55BD7A8B" w14:textId="77777777" w:rsidR="0095349C" w:rsidRPr="000B3FB8" w:rsidRDefault="0095349C" w:rsidP="003C6643">
            <w:pPr>
              <w:pStyle w:val="Import3"/>
              <w:spacing w:line="240" w:lineRule="auto"/>
              <w:jc w:val="center"/>
              <w:rPr>
                <w:rFonts w:asciiTheme="minorHAnsi" w:hAnsiTheme="minorHAnsi" w:cs="Calibri"/>
                <w:szCs w:val="24"/>
                <w:lang w:val="en-GB"/>
              </w:rPr>
            </w:pPr>
            <w:r w:rsidRPr="000B3FB8">
              <w:rPr>
                <w:rFonts w:asciiTheme="minorHAnsi" w:hAnsiTheme="minorHAnsi" w:cs="Calibri"/>
                <w:szCs w:val="24"/>
                <w:lang w:val="en-GB"/>
              </w:rPr>
              <w:t>Director</w:t>
            </w:r>
          </w:p>
        </w:tc>
        <w:tc>
          <w:tcPr>
            <w:tcW w:w="4889" w:type="dxa"/>
          </w:tcPr>
          <w:p w14:paraId="6113123E" w14:textId="77777777" w:rsidR="0095349C" w:rsidRPr="000B3FB8" w:rsidRDefault="0095349C" w:rsidP="003C6643">
            <w:pPr>
              <w:pStyle w:val="Import3"/>
              <w:spacing w:line="240" w:lineRule="auto"/>
              <w:jc w:val="center"/>
              <w:rPr>
                <w:rFonts w:asciiTheme="minorHAnsi" w:hAnsiTheme="minorHAnsi" w:cs="Calibri"/>
                <w:szCs w:val="24"/>
                <w:lang w:val="en-GB"/>
              </w:rPr>
            </w:pPr>
          </w:p>
          <w:p w14:paraId="33AFB602" w14:textId="77777777" w:rsidR="0095349C" w:rsidRPr="000B3FB8" w:rsidRDefault="0095349C" w:rsidP="003C6643">
            <w:pPr>
              <w:pStyle w:val="Import3"/>
              <w:spacing w:line="240" w:lineRule="auto"/>
              <w:jc w:val="center"/>
              <w:rPr>
                <w:rFonts w:asciiTheme="minorHAnsi" w:hAnsiTheme="minorHAnsi" w:cs="Calibri"/>
                <w:szCs w:val="24"/>
                <w:lang w:val="en-GB"/>
              </w:rPr>
            </w:pPr>
          </w:p>
          <w:p w14:paraId="76E62A43" w14:textId="77777777" w:rsidR="0095349C" w:rsidRPr="000B3FB8" w:rsidRDefault="0095349C" w:rsidP="003C6643">
            <w:pPr>
              <w:pStyle w:val="Import3"/>
              <w:spacing w:line="240" w:lineRule="auto"/>
              <w:jc w:val="center"/>
              <w:rPr>
                <w:rFonts w:asciiTheme="minorHAnsi" w:hAnsiTheme="minorHAnsi" w:cs="Calibri"/>
                <w:szCs w:val="24"/>
                <w:lang w:val="en-GB"/>
              </w:rPr>
            </w:pPr>
          </w:p>
          <w:p w14:paraId="76F04DBD" w14:textId="77777777" w:rsidR="0095349C" w:rsidRPr="000B3FB8" w:rsidRDefault="0095349C" w:rsidP="003C6643">
            <w:pPr>
              <w:pStyle w:val="Import3"/>
              <w:spacing w:line="240" w:lineRule="auto"/>
              <w:jc w:val="center"/>
              <w:rPr>
                <w:rFonts w:asciiTheme="minorHAnsi" w:hAnsiTheme="minorHAnsi" w:cs="Calibri"/>
                <w:szCs w:val="24"/>
                <w:lang w:val="en-GB"/>
              </w:rPr>
            </w:pPr>
            <w:r w:rsidRPr="000B3FB8">
              <w:rPr>
                <w:rFonts w:asciiTheme="minorHAnsi" w:hAnsiTheme="minorHAnsi" w:cs="Calibri"/>
                <w:szCs w:val="24"/>
                <w:lang w:val="en-GB"/>
              </w:rPr>
              <w:t>…………………………………………..</w:t>
            </w:r>
          </w:p>
          <w:p w14:paraId="7BE3402C" w14:textId="77777777" w:rsidR="0095349C" w:rsidRPr="000B3FB8" w:rsidRDefault="0095349C" w:rsidP="003C6643">
            <w:pPr>
              <w:pStyle w:val="Import3"/>
              <w:spacing w:line="240" w:lineRule="auto"/>
              <w:jc w:val="center"/>
              <w:rPr>
                <w:rFonts w:asciiTheme="minorHAnsi" w:hAnsiTheme="minorHAnsi" w:cs="Calibri"/>
                <w:szCs w:val="24"/>
                <w:lang w:val="en-GB"/>
              </w:rPr>
            </w:pPr>
            <w:r w:rsidRPr="000B3FB8">
              <w:rPr>
                <w:rFonts w:asciiTheme="minorHAnsi" w:hAnsiTheme="minorHAnsi" w:cs="Calibri"/>
                <w:szCs w:val="24"/>
                <w:lang w:val="en-GB"/>
              </w:rPr>
              <w:t>On behalf of the Seller</w:t>
            </w:r>
          </w:p>
          <w:p w14:paraId="5821C335" w14:textId="77777777" w:rsidR="0095349C" w:rsidRPr="000B3FB8" w:rsidRDefault="0095349C" w:rsidP="003C6643">
            <w:pPr>
              <w:pStyle w:val="Import3"/>
              <w:spacing w:line="240" w:lineRule="auto"/>
              <w:rPr>
                <w:rFonts w:asciiTheme="minorHAnsi" w:hAnsiTheme="minorHAnsi" w:cs="Calibri"/>
                <w:szCs w:val="24"/>
                <w:lang w:val="en-GB"/>
              </w:rPr>
            </w:pPr>
          </w:p>
          <w:p w14:paraId="224A9F66" w14:textId="1932BFAA" w:rsidR="0095349C" w:rsidRPr="00536073" w:rsidRDefault="00536073" w:rsidP="003C6643">
            <w:pPr>
              <w:pStyle w:val="Import3"/>
              <w:spacing w:line="240" w:lineRule="auto"/>
              <w:jc w:val="center"/>
              <w:rPr>
                <w:rFonts w:asciiTheme="minorHAnsi" w:hAnsiTheme="minorHAnsi" w:cs="Calibri"/>
                <w:b/>
                <w:szCs w:val="24"/>
                <w:lang w:val="en-GB"/>
              </w:rPr>
            </w:pPr>
            <w:proofErr w:type="spellStart"/>
            <w:r w:rsidRPr="00536073">
              <w:rPr>
                <w:rFonts w:asciiTheme="minorHAnsi" w:hAnsiTheme="minorHAnsi" w:cs="Calibri"/>
                <w:b/>
                <w:szCs w:val="24"/>
                <w:lang w:val="en-GB"/>
              </w:rPr>
              <w:t>Guillaime</w:t>
            </w:r>
            <w:proofErr w:type="spellEnd"/>
            <w:r w:rsidRPr="00536073">
              <w:rPr>
                <w:rFonts w:asciiTheme="minorHAnsi" w:hAnsiTheme="minorHAnsi" w:cs="Calibri"/>
                <w:b/>
                <w:szCs w:val="24"/>
                <w:lang w:val="en-GB"/>
              </w:rPr>
              <w:t xml:space="preserve"> </w:t>
            </w:r>
            <w:proofErr w:type="spellStart"/>
            <w:r w:rsidRPr="00536073">
              <w:rPr>
                <w:rFonts w:asciiTheme="minorHAnsi" w:hAnsiTheme="minorHAnsi" w:cs="Calibri"/>
                <w:b/>
                <w:szCs w:val="24"/>
                <w:lang w:val="en-GB"/>
              </w:rPr>
              <w:t>Tetard</w:t>
            </w:r>
            <w:proofErr w:type="spellEnd"/>
          </w:p>
          <w:p w14:paraId="1671DDB8" w14:textId="77777777" w:rsidR="0095349C" w:rsidRPr="009906B8" w:rsidRDefault="00536073" w:rsidP="003C6643">
            <w:pPr>
              <w:pStyle w:val="Import3"/>
              <w:spacing w:line="240" w:lineRule="auto"/>
              <w:jc w:val="center"/>
              <w:rPr>
                <w:rFonts w:asciiTheme="minorHAnsi" w:hAnsiTheme="minorHAnsi" w:cs="Calibri"/>
                <w:b/>
                <w:szCs w:val="24"/>
                <w:lang w:val="de-DE"/>
              </w:rPr>
            </w:pPr>
            <w:r w:rsidRPr="009906B8">
              <w:rPr>
                <w:rFonts w:asciiTheme="minorHAnsi" w:hAnsiTheme="minorHAnsi" w:cs="Calibri"/>
                <w:b/>
                <w:szCs w:val="24"/>
                <w:lang w:val="de-DE"/>
              </w:rPr>
              <w:t>Dr. Wulf-Ingo Jung</w:t>
            </w:r>
          </w:p>
          <w:p w14:paraId="0657A6D6" w14:textId="27F3942B" w:rsidR="00536073" w:rsidRPr="009906B8" w:rsidRDefault="00536073" w:rsidP="003C6643">
            <w:pPr>
              <w:pStyle w:val="Import3"/>
              <w:spacing w:line="240" w:lineRule="auto"/>
              <w:jc w:val="center"/>
              <w:rPr>
                <w:rFonts w:asciiTheme="minorHAnsi" w:hAnsiTheme="minorHAnsi" w:cs="Calibri"/>
                <w:szCs w:val="24"/>
                <w:lang w:val="de-DE"/>
              </w:rPr>
            </w:pPr>
            <w:proofErr w:type="spellStart"/>
            <w:r w:rsidRPr="009906B8">
              <w:rPr>
                <w:rFonts w:asciiTheme="minorHAnsi" w:hAnsiTheme="minorHAnsi" w:cs="Calibri"/>
                <w:szCs w:val="24"/>
                <w:lang w:val="de-DE"/>
              </w:rPr>
              <w:t>Bruker</w:t>
            </w:r>
            <w:proofErr w:type="spellEnd"/>
            <w:r w:rsidRPr="009906B8">
              <w:rPr>
                <w:rFonts w:asciiTheme="minorHAnsi" w:hAnsiTheme="minorHAnsi" w:cs="Calibri"/>
                <w:szCs w:val="24"/>
                <w:lang w:val="de-DE"/>
              </w:rPr>
              <w:t xml:space="preserve"> </w:t>
            </w:r>
            <w:proofErr w:type="spellStart"/>
            <w:r w:rsidRPr="009906B8">
              <w:rPr>
                <w:rFonts w:asciiTheme="minorHAnsi" w:hAnsiTheme="minorHAnsi" w:cs="Calibri"/>
                <w:szCs w:val="24"/>
                <w:lang w:val="de-DE"/>
              </w:rPr>
              <w:t>BioSpin</w:t>
            </w:r>
            <w:proofErr w:type="spellEnd"/>
            <w:r w:rsidRPr="009906B8">
              <w:rPr>
                <w:rFonts w:asciiTheme="minorHAnsi" w:hAnsiTheme="minorHAnsi" w:cs="Calibri"/>
                <w:szCs w:val="24"/>
                <w:lang w:val="de-DE"/>
              </w:rPr>
              <w:t xml:space="preserve"> MRI GmbH</w:t>
            </w:r>
          </w:p>
          <w:p w14:paraId="23D1C90C" w14:textId="676B3234" w:rsidR="00536073" w:rsidRPr="009906B8" w:rsidRDefault="00536073" w:rsidP="003C6643">
            <w:pPr>
              <w:pStyle w:val="Import3"/>
              <w:spacing w:line="240" w:lineRule="auto"/>
              <w:jc w:val="center"/>
              <w:rPr>
                <w:rFonts w:asciiTheme="minorHAnsi" w:hAnsiTheme="minorHAnsi" w:cs="Calibri"/>
                <w:szCs w:val="24"/>
                <w:lang w:val="de-DE"/>
              </w:rPr>
            </w:pPr>
          </w:p>
        </w:tc>
      </w:tr>
    </w:tbl>
    <w:p w14:paraId="1351DEC6" w14:textId="295393BE" w:rsidR="0095349C" w:rsidRPr="009906B8" w:rsidRDefault="0095349C" w:rsidP="0095349C">
      <w:pPr>
        <w:pStyle w:val="Import3"/>
        <w:spacing w:line="240" w:lineRule="auto"/>
        <w:rPr>
          <w:rFonts w:asciiTheme="minorHAnsi" w:hAnsiTheme="minorHAnsi" w:cs="Calibri"/>
          <w:b/>
          <w:szCs w:val="24"/>
          <w:lang w:val="de-DE"/>
        </w:rPr>
      </w:pPr>
    </w:p>
    <w:p w14:paraId="46DC0302" w14:textId="77777777" w:rsidR="00D365C4" w:rsidRPr="009906B8" w:rsidRDefault="00D365C4" w:rsidP="0095349C">
      <w:pPr>
        <w:spacing w:before="240"/>
        <w:rPr>
          <w:rFonts w:asciiTheme="minorHAnsi" w:hAnsiTheme="minorHAnsi" w:cs="Calibri"/>
          <w:b/>
          <w:lang w:val="de-DE"/>
        </w:rPr>
      </w:pPr>
    </w:p>
    <w:sectPr w:rsidR="00D365C4" w:rsidRPr="009906B8" w:rsidSect="002A677A">
      <w:headerReference w:type="default" r:id="rId8"/>
      <w:footerReference w:type="default" r:id="rId9"/>
      <w:headerReference w:type="first" r:id="rId10"/>
      <w:footerReference w:type="first" r:id="rId11"/>
      <w:pgSz w:w="11906" w:h="16838" w:code="9"/>
      <w:pgMar w:top="1729" w:right="1558" w:bottom="1417" w:left="1418" w:header="96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A6E06F" w14:textId="77777777" w:rsidR="00A4218B" w:rsidRDefault="00A4218B">
      <w:r>
        <w:separator/>
      </w:r>
    </w:p>
  </w:endnote>
  <w:endnote w:type="continuationSeparator" w:id="0">
    <w:p w14:paraId="258C0BFB" w14:textId="77777777" w:rsidR="00A4218B" w:rsidRDefault="00A421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OfficinaSanItcTCE">
    <w:altName w:val="Times New Roman"/>
    <w:panose1 w:val="00000000000000000000"/>
    <w:charset w:val="00"/>
    <w:family w:val="auto"/>
    <w:notTrueType/>
    <w:pitch w:val="variable"/>
    <w:sig w:usb0="00000007" w:usb1="00000000" w:usb2="00000000" w:usb3="00000000" w:csb0="00000093"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45294C" w14:textId="54BDF448" w:rsidR="00AE5104" w:rsidRPr="00A77B33" w:rsidRDefault="00376873" w:rsidP="00A77B33">
    <w:pPr>
      <w:pStyle w:val="Footer"/>
      <w:jc w:val="center"/>
      <w:rPr>
        <w:sz w:val="22"/>
        <w:szCs w:val="22"/>
      </w:rPr>
    </w:pPr>
    <w:proofErr w:type="spellStart"/>
    <w:r>
      <w:rPr>
        <w:sz w:val="22"/>
        <w:szCs w:val="22"/>
      </w:rPr>
      <w:t>page</w:t>
    </w:r>
    <w:proofErr w:type="spellEnd"/>
    <w:r w:rsidR="00AE5104" w:rsidRPr="00A77B33">
      <w:rPr>
        <w:sz w:val="22"/>
        <w:szCs w:val="22"/>
      </w:rPr>
      <w:t xml:space="preserve"> </w:t>
    </w:r>
    <w:r w:rsidR="00EA6EE9" w:rsidRPr="00A77B33">
      <w:rPr>
        <w:sz w:val="22"/>
        <w:szCs w:val="22"/>
      </w:rPr>
      <w:fldChar w:fldCharType="begin"/>
    </w:r>
    <w:r w:rsidR="00AE5104" w:rsidRPr="00A77B33">
      <w:rPr>
        <w:sz w:val="22"/>
        <w:szCs w:val="22"/>
      </w:rPr>
      <w:instrText>PAGE</w:instrText>
    </w:r>
    <w:r w:rsidR="00EA6EE9" w:rsidRPr="00A77B33">
      <w:rPr>
        <w:sz w:val="22"/>
        <w:szCs w:val="22"/>
      </w:rPr>
      <w:fldChar w:fldCharType="separate"/>
    </w:r>
    <w:r w:rsidR="008D412A">
      <w:rPr>
        <w:noProof/>
        <w:sz w:val="22"/>
        <w:szCs w:val="22"/>
      </w:rPr>
      <w:t>6</w:t>
    </w:r>
    <w:r w:rsidR="00EA6EE9" w:rsidRPr="00A77B33">
      <w:rPr>
        <w:sz w:val="22"/>
        <w:szCs w:val="22"/>
      </w:rPr>
      <w:fldChar w:fldCharType="end"/>
    </w:r>
    <w:r>
      <w:rPr>
        <w:sz w:val="22"/>
        <w:szCs w:val="22"/>
      </w:rPr>
      <w:t xml:space="preserve"> </w:t>
    </w:r>
    <w:proofErr w:type="spellStart"/>
    <w:r>
      <w:rPr>
        <w:sz w:val="22"/>
        <w:szCs w:val="22"/>
      </w:rPr>
      <w:t>of</w:t>
    </w:r>
    <w:proofErr w:type="spellEnd"/>
    <w:r w:rsidR="00AE5104">
      <w:rPr>
        <w:sz w:val="22"/>
        <w:szCs w:val="22"/>
      </w:rPr>
      <w:t xml:space="preserve"> </w:t>
    </w:r>
    <w:r w:rsidR="00EA6EE9" w:rsidRPr="00A77B33">
      <w:rPr>
        <w:sz w:val="22"/>
        <w:szCs w:val="22"/>
      </w:rPr>
      <w:fldChar w:fldCharType="begin"/>
    </w:r>
    <w:r w:rsidR="00AE5104" w:rsidRPr="00A77B33">
      <w:rPr>
        <w:sz w:val="22"/>
        <w:szCs w:val="22"/>
      </w:rPr>
      <w:instrText>NUMPAGES</w:instrText>
    </w:r>
    <w:r w:rsidR="00EA6EE9" w:rsidRPr="00A77B33">
      <w:rPr>
        <w:sz w:val="22"/>
        <w:szCs w:val="22"/>
      </w:rPr>
      <w:fldChar w:fldCharType="separate"/>
    </w:r>
    <w:r w:rsidR="008D412A">
      <w:rPr>
        <w:noProof/>
        <w:sz w:val="22"/>
        <w:szCs w:val="22"/>
      </w:rPr>
      <w:t>6</w:t>
    </w:r>
    <w:r w:rsidR="00EA6EE9" w:rsidRPr="00A77B33">
      <w:rPr>
        <w:sz w:val="22"/>
        <w:szCs w:val="22"/>
      </w:rPr>
      <w:fldChar w:fldCharType="end"/>
    </w:r>
  </w:p>
  <w:p w14:paraId="794E3879" w14:textId="77777777" w:rsidR="00AE5104" w:rsidRDefault="00AE51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923BEF" w14:textId="1D3AB253" w:rsidR="00AE5104" w:rsidRPr="00B617D8" w:rsidRDefault="00D95AD6">
    <w:pPr>
      <w:pStyle w:val="Footer"/>
      <w:jc w:val="center"/>
      <w:rPr>
        <w:rFonts w:ascii="Calibri" w:hAnsi="Calibri" w:cs="Calibri"/>
        <w:sz w:val="20"/>
        <w:szCs w:val="20"/>
      </w:rPr>
    </w:pPr>
    <w:proofErr w:type="spellStart"/>
    <w:r>
      <w:rPr>
        <w:rFonts w:ascii="Calibri" w:hAnsi="Calibri" w:cs="Calibri"/>
        <w:sz w:val="20"/>
        <w:szCs w:val="20"/>
      </w:rPr>
      <w:t>page</w:t>
    </w:r>
    <w:proofErr w:type="spellEnd"/>
    <w:r w:rsidR="00AE5104" w:rsidRPr="00B617D8">
      <w:rPr>
        <w:rFonts w:ascii="Calibri" w:hAnsi="Calibri" w:cs="Calibri"/>
        <w:sz w:val="20"/>
        <w:szCs w:val="20"/>
      </w:rPr>
      <w:t xml:space="preserve"> </w:t>
    </w:r>
    <w:r w:rsidR="00EA6EE9" w:rsidRPr="00B617D8">
      <w:rPr>
        <w:rFonts w:ascii="Calibri" w:hAnsi="Calibri" w:cs="Calibri"/>
        <w:sz w:val="20"/>
        <w:szCs w:val="20"/>
      </w:rPr>
      <w:fldChar w:fldCharType="begin"/>
    </w:r>
    <w:r w:rsidR="00AE5104" w:rsidRPr="00B617D8">
      <w:rPr>
        <w:rFonts w:ascii="Calibri" w:hAnsi="Calibri" w:cs="Calibri"/>
        <w:sz w:val="20"/>
        <w:szCs w:val="20"/>
      </w:rPr>
      <w:instrText>PAGE</w:instrText>
    </w:r>
    <w:r w:rsidR="00EA6EE9" w:rsidRPr="00B617D8">
      <w:rPr>
        <w:rFonts w:ascii="Calibri" w:hAnsi="Calibri" w:cs="Calibri"/>
        <w:sz w:val="20"/>
        <w:szCs w:val="20"/>
      </w:rPr>
      <w:fldChar w:fldCharType="separate"/>
    </w:r>
    <w:r w:rsidR="008D412A">
      <w:rPr>
        <w:rFonts w:ascii="Calibri" w:hAnsi="Calibri" w:cs="Calibri"/>
        <w:noProof/>
        <w:sz w:val="20"/>
        <w:szCs w:val="20"/>
      </w:rPr>
      <w:t>1</w:t>
    </w:r>
    <w:r w:rsidR="00EA6EE9" w:rsidRPr="00B617D8">
      <w:rPr>
        <w:rFonts w:ascii="Calibri" w:hAnsi="Calibri" w:cs="Calibri"/>
        <w:sz w:val="20"/>
        <w:szCs w:val="20"/>
      </w:rPr>
      <w:fldChar w:fldCharType="end"/>
    </w:r>
    <w:r w:rsidR="00376873">
      <w:rPr>
        <w:rFonts w:ascii="Calibri" w:hAnsi="Calibri" w:cs="Calibri"/>
        <w:sz w:val="20"/>
        <w:szCs w:val="20"/>
      </w:rPr>
      <w:t xml:space="preserve"> </w:t>
    </w:r>
    <w:proofErr w:type="spellStart"/>
    <w:r w:rsidR="00376873">
      <w:rPr>
        <w:rFonts w:ascii="Calibri" w:hAnsi="Calibri" w:cs="Calibri"/>
        <w:sz w:val="20"/>
        <w:szCs w:val="20"/>
      </w:rPr>
      <w:t>of</w:t>
    </w:r>
    <w:proofErr w:type="spellEnd"/>
    <w:r w:rsidR="00AE5104" w:rsidRPr="00B617D8">
      <w:rPr>
        <w:rFonts w:ascii="Calibri" w:hAnsi="Calibri" w:cs="Calibri"/>
        <w:sz w:val="20"/>
        <w:szCs w:val="20"/>
      </w:rPr>
      <w:t xml:space="preserve"> </w:t>
    </w:r>
    <w:r w:rsidR="00EA6EE9" w:rsidRPr="00B617D8">
      <w:rPr>
        <w:rFonts w:ascii="Calibri" w:hAnsi="Calibri" w:cs="Calibri"/>
        <w:sz w:val="20"/>
        <w:szCs w:val="20"/>
      </w:rPr>
      <w:fldChar w:fldCharType="begin"/>
    </w:r>
    <w:r w:rsidR="00AE5104" w:rsidRPr="00B617D8">
      <w:rPr>
        <w:rFonts w:ascii="Calibri" w:hAnsi="Calibri" w:cs="Calibri"/>
        <w:sz w:val="20"/>
        <w:szCs w:val="20"/>
      </w:rPr>
      <w:instrText>NUMPAGES</w:instrText>
    </w:r>
    <w:r w:rsidR="00EA6EE9" w:rsidRPr="00B617D8">
      <w:rPr>
        <w:rFonts w:ascii="Calibri" w:hAnsi="Calibri" w:cs="Calibri"/>
        <w:sz w:val="20"/>
        <w:szCs w:val="20"/>
      </w:rPr>
      <w:fldChar w:fldCharType="separate"/>
    </w:r>
    <w:r w:rsidR="008D412A">
      <w:rPr>
        <w:rFonts w:ascii="Calibri" w:hAnsi="Calibri" w:cs="Calibri"/>
        <w:noProof/>
        <w:sz w:val="20"/>
        <w:szCs w:val="20"/>
      </w:rPr>
      <w:t>6</w:t>
    </w:r>
    <w:r w:rsidR="00EA6EE9" w:rsidRPr="00B617D8">
      <w:rPr>
        <w:rFonts w:ascii="Calibri" w:hAnsi="Calibri" w:cs="Calibri"/>
        <w:sz w:val="20"/>
        <w:szCs w:val="20"/>
      </w:rPr>
      <w:fldChar w:fldCharType="end"/>
    </w:r>
  </w:p>
  <w:p w14:paraId="6D11F28C" w14:textId="77777777" w:rsidR="00AE5104" w:rsidRDefault="00AE5104" w:rsidP="00CC1FD4">
    <w:pPr>
      <w:pStyle w:val="Footer"/>
      <w:tabs>
        <w:tab w:val="clear" w:pos="4536"/>
        <w:tab w:val="clear" w:pos="9072"/>
        <w:tab w:val="left" w:pos="276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F2D259" w14:textId="77777777" w:rsidR="00A4218B" w:rsidRDefault="00A4218B">
      <w:r>
        <w:separator/>
      </w:r>
    </w:p>
  </w:footnote>
  <w:footnote w:type="continuationSeparator" w:id="0">
    <w:p w14:paraId="27DB3904" w14:textId="77777777" w:rsidR="00A4218B" w:rsidRDefault="00A421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586164" w14:textId="77777777" w:rsidR="00AE5104" w:rsidRDefault="00AE5104">
    <w:pPr>
      <w:pStyle w:val="Header"/>
    </w:pPr>
  </w:p>
  <w:p w14:paraId="319D0DF6" w14:textId="77777777" w:rsidR="00AE5104" w:rsidRDefault="00AE51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993" w:type="dxa"/>
      <w:tblBorders>
        <w:left w:val="single" w:sz="4" w:space="0" w:color="auto"/>
        <w:insideV w:val="single" w:sz="4" w:space="0" w:color="auto"/>
      </w:tblBorders>
      <w:tblLayout w:type="fixed"/>
      <w:tblCellMar>
        <w:left w:w="85" w:type="dxa"/>
        <w:right w:w="57" w:type="dxa"/>
      </w:tblCellMar>
      <w:tblLook w:val="04A0" w:firstRow="1" w:lastRow="0" w:firstColumn="1" w:lastColumn="0" w:noHBand="0" w:noVBand="1"/>
    </w:tblPr>
    <w:tblGrid>
      <w:gridCol w:w="3592"/>
      <w:gridCol w:w="2160"/>
      <w:gridCol w:w="1980"/>
    </w:tblGrid>
    <w:tr w:rsidR="00376873" w14:paraId="681DE18F" w14:textId="77777777" w:rsidTr="00376873">
      <w:tc>
        <w:tcPr>
          <w:tcW w:w="3592" w:type="dxa"/>
          <w:tcBorders>
            <w:top w:val="nil"/>
            <w:left w:val="single" w:sz="4" w:space="0" w:color="FF0000"/>
            <w:bottom w:val="nil"/>
            <w:right w:val="single" w:sz="4" w:space="0" w:color="FF0000"/>
          </w:tcBorders>
          <w:hideMark/>
        </w:tcPr>
        <w:p w14:paraId="77A9F6DB" w14:textId="2B10BD0A" w:rsidR="00376873" w:rsidRDefault="00376873" w:rsidP="009D630E">
          <w:pPr>
            <w:pStyle w:val="Header"/>
            <w:rPr>
              <w:rFonts w:ascii="OfficinaSanItcTCE" w:hAnsi="OfficinaSanItcTCE"/>
              <w:sz w:val="14"/>
            </w:rPr>
          </w:pPr>
          <w:r>
            <w:rPr>
              <w:rFonts w:ascii="OfficinaSanItcTCE" w:hAnsi="OfficinaSanItcTCE"/>
              <w:sz w:val="14"/>
            </w:rPr>
            <w:t xml:space="preserve">Institute </w:t>
          </w:r>
          <w:proofErr w:type="spellStart"/>
          <w:r>
            <w:rPr>
              <w:rFonts w:ascii="OfficinaSanItcTCE" w:hAnsi="OfficinaSanItcTCE"/>
              <w:sz w:val="14"/>
            </w:rPr>
            <w:t>of</w:t>
          </w:r>
          <w:proofErr w:type="spellEnd"/>
          <w:r>
            <w:rPr>
              <w:rFonts w:ascii="OfficinaSanItcTCE" w:hAnsi="OfficinaSanItcTCE"/>
              <w:sz w:val="14"/>
            </w:rPr>
            <w:t xml:space="preserve"> </w:t>
          </w:r>
          <w:proofErr w:type="spellStart"/>
          <w:r>
            <w:rPr>
              <w:rFonts w:ascii="OfficinaSanItcTCE" w:hAnsi="OfficinaSanItcTCE"/>
              <w:sz w:val="14"/>
            </w:rPr>
            <w:t>Scientific</w:t>
          </w:r>
          <w:proofErr w:type="spellEnd"/>
          <w:r>
            <w:rPr>
              <w:rFonts w:ascii="OfficinaSanItcTCE" w:hAnsi="OfficinaSanItcTCE"/>
              <w:sz w:val="14"/>
            </w:rPr>
            <w:t xml:space="preserve"> Instruments </w:t>
          </w:r>
          <w:proofErr w:type="spellStart"/>
          <w:r>
            <w:rPr>
              <w:rFonts w:ascii="OfficinaSanItcTCE" w:hAnsi="OfficinaSanItcTCE"/>
              <w:sz w:val="14"/>
            </w:rPr>
            <w:t>of</w:t>
          </w:r>
          <w:proofErr w:type="spellEnd"/>
          <w:r>
            <w:rPr>
              <w:rFonts w:ascii="OfficinaSanItcTCE" w:hAnsi="OfficinaSanItcTCE"/>
              <w:sz w:val="14"/>
            </w:rPr>
            <w:t xml:space="preserve"> </w:t>
          </w:r>
          <w:proofErr w:type="spellStart"/>
          <w:r>
            <w:rPr>
              <w:rFonts w:ascii="OfficinaSanItcTCE" w:hAnsi="OfficinaSanItcTCE"/>
              <w:sz w:val="14"/>
            </w:rPr>
            <w:t>the</w:t>
          </w:r>
          <w:proofErr w:type="spellEnd"/>
          <w:r>
            <w:rPr>
              <w:rFonts w:ascii="OfficinaSanItcTCE" w:hAnsi="OfficinaSanItcTCE"/>
              <w:sz w:val="14"/>
            </w:rPr>
            <w:t xml:space="preserve"> </w:t>
          </w:r>
          <w:r w:rsidR="009D630E">
            <w:rPr>
              <w:rFonts w:ascii="OfficinaSanItcTCE" w:hAnsi="OfficinaSanItcTCE"/>
              <w:sz w:val="14"/>
            </w:rPr>
            <w:t>CAS</w:t>
          </w:r>
          <w:r>
            <w:rPr>
              <w:rFonts w:ascii="OfficinaSanItcTCE" w:hAnsi="OfficinaSanItcTCE"/>
              <w:sz w:val="14"/>
            </w:rPr>
            <w:t>, v. v. i.</w:t>
          </w:r>
        </w:p>
      </w:tc>
      <w:tc>
        <w:tcPr>
          <w:tcW w:w="2160" w:type="dxa"/>
          <w:tcBorders>
            <w:top w:val="nil"/>
            <w:left w:val="single" w:sz="4" w:space="0" w:color="FF0000"/>
            <w:bottom w:val="nil"/>
            <w:right w:val="single" w:sz="4" w:space="0" w:color="FF0000"/>
          </w:tcBorders>
          <w:hideMark/>
        </w:tcPr>
        <w:p w14:paraId="4E70239F" w14:textId="77777777" w:rsidR="00376873" w:rsidRDefault="00376873" w:rsidP="00376873">
          <w:pPr>
            <w:pStyle w:val="Header"/>
            <w:rPr>
              <w:rFonts w:ascii="OfficinaSanItcTCE" w:hAnsi="OfficinaSanItcTCE"/>
              <w:sz w:val="14"/>
            </w:rPr>
          </w:pPr>
          <w:proofErr w:type="spellStart"/>
          <w:r>
            <w:rPr>
              <w:rFonts w:ascii="OfficinaSanItcTCE" w:hAnsi="OfficinaSanItcTCE"/>
              <w:sz w:val="14"/>
            </w:rPr>
            <w:t>phone</w:t>
          </w:r>
          <w:proofErr w:type="spellEnd"/>
          <w:r>
            <w:rPr>
              <w:rFonts w:ascii="OfficinaSanItcTCE" w:hAnsi="OfficinaSanItcTCE"/>
              <w:sz w:val="14"/>
            </w:rPr>
            <w:t>:    +420 541 514 111</w:t>
          </w:r>
        </w:p>
      </w:tc>
      <w:tc>
        <w:tcPr>
          <w:tcW w:w="1980" w:type="dxa"/>
          <w:tcBorders>
            <w:top w:val="nil"/>
            <w:left w:val="single" w:sz="4" w:space="0" w:color="FF0000"/>
            <w:bottom w:val="nil"/>
            <w:right w:val="nil"/>
          </w:tcBorders>
          <w:hideMark/>
        </w:tcPr>
        <w:p w14:paraId="3F13728A" w14:textId="77777777" w:rsidR="00376873" w:rsidRDefault="00376873" w:rsidP="00376873">
          <w:pPr>
            <w:pStyle w:val="Header"/>
            <w:rPr>
              <w:rFonts w:ascii="OfficinaSanItcTCE" w:hAnsi="OfficinaSanItcTCE"/>
              <w:sz w:val="14"/>
            </w:rPr>
          </w:pPr>
          <w:r>
            <w:rPr>
              <w:rFonts w:ascii="OfficinaSanItcTCE" w:hAnsi="OfficinaSanItcTCE"/>
              <w:sz w:val="14"/>
            </w:rPr>
            <w:t>e-mail: institute@isibrno.cz</w:t>
          </w:r>
        </w:p>
      </w:tc>
    </w:tr>
    <w:tr w:rsidR="00376873" w14:paraId="1529CC2D" w14:textId="77777777" w:rsidTr="00376873">
      <w:tc>
        <w:tcPr>
          <w:tcW w:w="3592" w:type="dxa"/>
          <w:tcBorders>
            <w:top w:val="nil"/>
            <w:left w:val="single" w:sz="4" w:space="0" w:color="FF0000"/>
            <w:bottom w:val="nil"/>
            <w:right w:val="single" w:sz="4" w:space="0" w:color="FF0000"/>
          </w:tcBorders>
          <w:hideMark/>
        </w:tcPr>
        <w:p w14:paraId="5D632B73" w14:textId="77777777" w:rsidR="00376873" w:rsidRDefault="00376873" w:rsidP="00376873">
          <w:pPr>
            <w:pStyle w:val="Header"/>
            <w:rPr>
              <w:rFonts w:ascii="OfficinaSanItcTCE" w:hAnsi="OfficinaSanItcTCE"/>
              <w:sz w:val="14"/>
            </w:rPr>
          </w:pPr>
          <w:r>
            <w:rPr>
              <w:rFonts w:ascii="OfficinaSanItcTCE" w:hAnsi="OfficinaSanItcTCE"/>
              <w:sz w:val="14"/>
            </w:rPr>
            <w:t>Královopolská 147, 612 64 Brno, Czech Republic</w:t>
          </w:r>
        </w:p>
      </w:tc>
      <w:tc>
        <w:tcPr>
          <w:tcW w:w="2160" w:type="dxa"/>
          <w:tcBorders>
            <w:top w:val="nil"/>
            <w:left w:val="single" w:sz="4" w:space="0" w:color="FF0000"/>
            <w:bottom w:val="nil"/>
            <w:right w:val="single" w:sz="4" w:space="0" w:color="FF0000"/>
          </w:tcBorders>
          <w:hideMark/>
        </w:tcPr>
        <w:p w14:paraId="4086C853" w14:textId="77777777" w:rsidR="00376873" w:rsidRDefault="00376873" w:rsidP="00376873">
          <w:pPr>
            <w:pStyle w:val="Header"/>
            <w:rPr>
              <w:rFonts w:ascii="OfficinaSanItcTCE" w:hAnsi="OfficinaSanItcTCE"/>
              <w:sz w:val="14"/>
            </w:rPr>
          </w:pPr>
          <w:r>
            <w:rPr>
              <w:rFonts w:ascii="OfficinaSanItcTCE" w:hAnsi="OfficinaSanItcTCE"/>
              <w:sz w:val="14"/>
            </w:rPr>
            <w:t>fax:         +420 541 514 402</w:t>
          </w:r>
        </w:p>
      </w:tc>
      <w:tc>
        <w:tcPr>
          <w:tcW w:w="1980" w:type="dxa"/>
          <w:tcBorders>
            <w:top w:val="nil"/>
            <w:left w:val="single" w:sz="4" w:space="0" w:color="FF0000"/>
            <w:bottom w:val="nil"/>
            <w:right w:val="nil"/>
          </w:tcBorders>
          <w:hideMark/>
        </w:tcPr>
        <w:p w14:paraId="0DBFE110" w14:textId="77777777" w:rsidR="00376873" w:rsidRDefault="00376873" w:rsidP="00376873">
          <w:pPr>
            <w:pStyle w:val="Header"/>
            <w:rPr>
              <w:rFonts w:ascii="OfficinaSanItcTCE" w:hAnsi="OfficinaSanItcTCE"/>
              <w:sz w:val="14"/>
            </w:rPr>
          </w:pPr>
          <w:r>
            <w:rPr>
              <w:rFonts w:ascii="OfficinaSanItcTCE" w:hAnsi="OfficinaSanItcTCE"/>
              <w:sz w:val="14"/>
            </w:rPr>
            <w:t>http://www.isibrno.cz</w:t>
          </w:r>
        </w:p>
      </w:tc>
    </w:tr>
  </w:tbl>
  <w:p w14:paraId="7F8A9803" w14:textId="2990D953" w:rsidR="00376873" w:rsidRDefault="00376873" w:rsidP="00376873">
    <w:pPr>
      <w:pStyle w:val="Header"/>
      <w:tabs>
        <w:tab w:val="clear" w:pos="4536"/>
        <w:tab w:val="left" w:pos="6130"/>
      </w:tabs>
      <w:rPr>
        <w:rFonts w:ascii="OfficinaSanItcTCE" w:hAnsi="OfficinaSanItcTCE"/>
        <w:sz w:val="16"/>
        <w:lang w:val="en-US"/>
      </w:rPr>
    </w:pPr>
    <w:r>
      <w:rPr>
        <w:noProof/>
      </w:rPr>
      <w:drawing>
        <wp:anchor distT="0" distB="360045" distL="114300" distR="114300" simplePos="0" relativeHeight="251659264" behindDoc="1" locked="1" layoutInCell="1" allowOverlap="0" wp14:anchorId="79F6445F" wp14:editId="4198D938">
          <wp:simplePos x="0" y="0"/>
          <wp:positionH relativeFrom="column">
            <wp:posOffset>-347345</wp:posOffset>
          </wp:positionH>
          <wp:positionV relativeFrom="page">
            <wp:posOffset>466725</wp:posOffset>
          </wp:positionV>
          <wp:extent cx="800100" cy="647700"/>
          <wp:effectExtent l="0" t="0" r="0" b="0"/>
          <wp:wrapNone/>
          <wp:docPr id="13" name="Picture 2" descr="hlavicka_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avicka_a"/>
                  <pic:cNvPicPr>
                    <a:picLocks noChangeAspect="1" noChangeArrowheads="1"/>
                  </pic:cNvPicPr>
                </pic:nvPicPr>
                <pic:blipFill>
                  <a:blip r:embed="rId1">
                    <a:extLst>
                      <a:ext uri="{28A0092B-C50C-407E-A947-70E740481C1C}">
                        <a14:useLocalDpi xmlns:a14="http://schemas.microsoft.com/office/drawing/2010/main" val="0"/>
                      </a:ext>
                    </a:extLst>
                  </a:blip>
                  <a:srcRect r="86252"/>
                  <a:stretch>
                    <a:fillRect/>
                  </a:stretch>
                </pic:blipFill>
                <pic:spPr bwMode="auto">
                  <a:xfrm>
                    <a:off x="0" y="0"/>
                    <a:ext cx="800100" cy="647700"/>
                  </a:xfrm>
                  <a:prstGeom prst="rect">
                    <a:avLst/>
                  </a:prstGeom>
                  <a:noFill/>
                </pic:spPr>
              </pic:pic>
            </a:graphicData>
          </a:graphic>
          <wp14:sizeRelH relativeFrom="page">
            <wp14:pctWidth>0</wp14:pctWidth>
          </wp14:sizeRelH>
          <wp14:sizeRelV relativeFrom="page">
            <wp14:pctHeight>0</wp14:pctHeight>
          </wp14:sizeRelV>
        </wp:anchor>
      </w:drawing>
    </w:r>
  </w:p>
  <w:p w14:paraId="3A73B58B" w14:textId="77777777" w:rsidR="00AE5104" w:rsidRDefault="00AE5104">
    <w:pPr>
      <w:pStyle w:val="Header"/>
      <w:tabs>
        <w:tab w:val="clear" w:pos="4536"/>
        <w:tab w:val="clear" w:pos="9072"/>
        <w:tab w:val="left" w:pos="6130"/>
      </w:tabs>
      <w:rPr>
        <w:rFonts w:ascii="OfficinaSanItcTCE" w:hAnsi="OfficinaSanItcTCE"/>
        <w:sz w:val="16"/>
      </w:rPr>
    </w:pPr>
  </w:p>
  <w:p w14:paraId="040870B0" w14:textId="77777777" w:rsidR="00AE5104" w:rsidRDefault="00AE5104">
    <w:pPr>
      <w:pStyle w:val="Header"/>
      <w:tabs>
        <w:tab w:val="clear" w:pos="4536"/>
        <w:tab w:val="clear" w:pos="9072"/>
        <w:tab w:val="left" w:pos="6130"/>
      </w:tabs>
      <w:rPr>
        <w:rFonts w:ascii="OfficinaSanItcTCE" w:hAnsi="OfficinaSanItcTCE"/>
        <w:sz w:val="16"/>
      </w:rPr>
    </w:pPr>
  </w:p>
  <w:p w14:paraId="52D7C596" w14:textId="5A02FEEA" w:rsidR="00AE5104" w:rsidRDefault="00AE5104">
    <w:pPr>
      <w:pStyle w:val="Header"/>
      <w:tabs>
        <w:tab w:val="clear" w:pos="4536"/>
        <w:tab w:val="clear" w:pos="9072"/>
        <w:tab w:val="left" w:pos="6130"/>
      </w:tabs>
      <w:rPr>
        <w:rFonts w:ascii="OfficinaSanItcTCE" w:hAnsi="OfficinaSanItcTCE"/>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F50F5"/>
    <w:multiLevelType w:val="hybridMultilevel"/>
    <w:tmpl w:val="C67E66F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03B43473"/>
    <w:multiLevelType w:val="multilevel"/>
    <w:tmpl w:val="DEEEEE14"/>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3B249E"/>
    <w:multiLevelType w:val="multilevel"/>
    <w:tmpl w:val="A29A7150"/>
    <w:lvl w:ilvl="0">
      <w:start w:val="3"/>
      <w:numFmt w:val="decimal"/>
      <w:lvlText w:val="%1.1."/>
      <w:lvlJc w:val="left"/>
      <w:pPr>
        <w:tabs>
          <w:tab w:val="num" w:pos="705"/>
        </w:tabs>
        <w:ind w:left="705" w:hanging="705"/>
      </w:pPr>
      <w:rPr>
        <w:rFonts w:hint="default"/>
      </w:rPr>
    </w:lvl>
    <w:lvl w:ilvl="1">
      <w:start w:val="1"/>
      <w:numFmt w:val="decimal"/>
      <w:lvlText w:val="10.%2."/>
      <w:lvlJc w:val="left"/>
      <w:pPr>
        <w:tabs>
          <w:tab w:val="num" w:pos="720"/>
        </w:tabs>
        <w:ind w:left="720" w:hanging="720"/>
      </w:pPr>
      <w:rPr>
        <w:rFonts w:hint="default"/>
        <w:b w:val="0"/>
        <w:bCs/>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A3118A7"/>
    <w:multiLevelType w:val="hybridMultilevel"/>
    <w:tmpl w:val="DC0C6FA4"/>
    <w:lvl w:ilvl="0" w:tplc="3078D7CC">
      <w:start w:val="1"/>
      <w:numFmt w:val="lowerLetter"/>
      <w:lvlText w:val="%1)"/>
      <w:lvlJc w:val="left"/>
      <w:pPr>
        <w:ind w:left="720" w:hanging="360"/>
      </w:pPr>
      <w:rPr>
        <w:rFonts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5046603"/>
    <w:multiLevelType w:val="hybridMultilevel"/>
    <w:tmpl w:val="AD809C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6F02B89"/>
    <w:multiLevelType w:val="multilevel"/>
    <w:tmpl w:val="6A3C0DF0"/>
    <w:lvl w:ilvl="0">
      <w:start w:val="2"/>
      <w:numFmt w:val="decimal"/>
      <w:lvlText w:val="%1."/>
      <w:lvlJc w:val="left"/>
      <w:pPr>
        <w:tabs>
          <w:tab w:val="num" w:pos="705"/>
        </w:tabs>
        <w:ind w:left="705" w:hanging="705"/>
      </w:pPr>
      <w:rPr>
        <w:rFonts w:hint="default"/>
        <w:b/>
      </w:rPr>
    </w:lvl>
    <w:lvl w:ilvl="1">
      <w:start w:val="1"/>
      <w:numFmt w:val="decimal"/>
      <w:lvlText w:val="%1.%2."/>
      <w:lvlJc w:val="left"/>
      <w:pPr>
        <w:tabs>
          <w:tab w:val="num" w:pos="720"/>
        </w:tabs>
        <w:ind w:left="720" w:hanging="720"/>
      </w:pPr>
      <w:rPr>
        <w:rFonts w:hint="default"/>
        <w:b w:val="0"/>
        <w:i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6" w15:restartNumberingAfterBreak="0">
    <w:nsid w:val="19D53898"/>
    <w:multiLevelType w:val="hybridMultilevel"/>
    <w:tmpl w:val="B18277F0"/>
    <w:lvl w:ilvl="0" w:tplc="F0EAEEF2">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356"/>
        </w:tabs>
        <w:ind w:left="1356" w:hanging="360"/>
      </w:pPr>
    </w:lvl>
    <w:lvl w:ilvl="2" w:tplc="0405001B">
      <w:start w:val="1"/>
      <w:numFmt w:val="lowerRoman"/>
      <w:lvlText w:val="%3."/>
      <w:lvlJc w:val="right"/>
      <w:pPr>
        <w:tabs>
          <w:tab w:val="num" w:pos="2076"/>
        </w:tabs>
        <w:ind w:left="2076" w:hanging="180"/>
      </w:pPr>
    </w:lvl>
    <w:lvl w:ilvl="3" w:tplc="0405000F" w:tentative="1">
      <w:start w:val="1"/>
      <w:numFmt w:val="decimal"/>
      <w:lvlText w:val="%4."/>
      <w:lvlJc w:val="left"/>
      <w:pPr>
        <w:tabs>
          <w:tab w:val="num" w:pos="2796"/>
        </w:tabs>
        <w:ind w:left="2796" w:hanging="360"/>
      </w:pPr>
    </w:lvl>
    <w:lvl w:ilvl="4" w:tplc="04050019" w:tentative="1">
      <w:start w:val="1"/>
      <w:numFmt w:val="lowerLetter"/>
      <w:lvlText w:val="%5."/>
      <w:lvlJc w:val="left"/>
      <w:pPr>
        <w:tabs>
          <w:tab w:val="num" w:pos="3516"/>
        </w:tabs>
        <w:ind w:left="3516" w:hanging="360"/>
      </w:pPr>
    </w:lvl>
    <w:lvl w:ilvl="5" w:tplc="0405001B" w:tentative="1">
      <w:start w:val="1"/>
      <w:numFmt w:val="lowerRoman"/>
      <w:lvlText w:val="%6."/>
      <w:lvlJc w:val="right"/>
      <w:pPr>
        <w:tabs>
          <w:tab w:val="num" w:pos="4236"/>
        </w:tabs>
        <w:ind w:left="4236" w:hanging="180"/>
      </w:pPr>
    </w:lvl>
    <w:lvl w:ilvl="6" w:tplc="0405000F" w:tentative="1">
      <w:start w:val="1"/>
      <w:numFmt w:val="decimal"/>
      <w:lvlText w:val="%7."/>
      <w:lvlJc w:val="left"/>
      <w:pPr>
        <w:tabs>
          <w:tab w:val="num" w:pos="4956"/>
        </w:tabs>
        <w:ind w:left="4956" w:hanging="360"/>
      </w:pPr>
    </w:lvl>
    <w:lvl w:ilvl="7" w:tplc="04050019" w:tentative="1">
      <w:start w:val="1"/>
      <w:numFmt w:val="lowerLetter"/>
      <w:lvlText w:val="%8."/>
      <w:lvlJc w:val="left"/>
      <w:pPr>
        <w:tabs>
          <w:tab w:val="num" w:pos="5676"/>
        </w:tabs>
        <w:ind w:left="5676" w:hanging="360"/>
      </w:pPr>
    </w:lvl>
    <w:lvl w:ilvl="8" w:tplc="0405001B" w:tentative="1">
      <w:start w:val="1"/>
      <w:numFmt w:val="lowerRoman"/>
      <w:lvlText w:val="%9."/>
      <w:lvlJc w:val="right"/>
      <w:pPr>
        <w:tabs>
          <w:tab w:val="num" w:pos="6396"/>
        </w:tabs>
        <w:ind w:left="6396" w:hanging="180"/>
      </w:pPr>
    </w:lvl>
  </w:abstractNum>
  <w:abstractNum w:abstractNumId="7" w15:restartNumberingAfterBreak="0">
    <w:nsid w:val="1E3F11D5"/>
    <w:multiLevelType w:val="multilevel"/>
    <w:tmpl w:val="7F520AA2"/>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b w:val="0"/>
        <w:bCs/>
        <w:i w:val="0"/>
      </w:rPr>
    </w:lvl>
    <w:lvl w:ilvl="2">
      <w:start w:val="1"/>
      <w:numFmt w:val="lowerLetter"/>
      <w:lvlText w:val="%3)"/>
      <w:lvlJc w:val="left"/>
      <w:pPr>
        <w:tabs>
          <w:tab w:val="num" w:pos="720"/>
        </w:tabs>
        <w:ind w:left="720" w:hanging="720"/>
      </w:pPr>
      <w:rPr>
        <w:rFonts w:ascii="Times New Roman" w:eastAsia="Times New Roman" w:hAnsi="Times New Roman" w:cs="Times New Roman"/>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6DE5C64"/>
    <w:multiLevelType w:val="hybridMultilevel"/>
    <w:tmpl w:val="73064834"/>
    <w:lvl w:ilvl="0" w:tplc="81EC9C50">
      <w:start w:val="1"/>
      <w:numFmt w:val="bullet"/>
      <w:lvlText w:val=""/>
      <w:lvlJc w:val="left"/>
      <w:pPr>
        <w:tabs>
          <w:tab w:val="num" w:pos="340"/>
        </w:tabs>
        <w:ind w:left="340" w:hanging="34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0E0F89"/>
    <w:multiLevelType w:val="multilevel"/>
    <w:tmpl w:val="4E00C746"/>
    <w:lvl w:ilvl="0">
      <w:start w:val="3"/>
      <w:numFmt w:val="decimal"/>
      <w:lvlText w:val="%1.1."/>
      <w:lvlJc w:val="left"/>
      <w:pPr>
        <w:tabs>
          <w:tab w:val="num" w:pos="705"/>
        </w:tabs>
        <w:ind w:left="705" w:hanging="705"/>
      </w:pPr>
      <w:rPr>
        <w:rFonts w:hint="default"/>
      </w:rPr>
    </w:lvl>
    <w:lvl w:ilvl="1">
      <w:start w:val="1"/>
      <w:numFmt w:val="decimal"/>
      <w:lvlText w:val="11.%2."/>
      <w:lvlJc w:val="left"/>
      <w:pPr>
        <w:tabs>
          <w:tab w:val="num" w:pos="720"/>
        </w:tabs>
        <w:ind w:left="720" w:hanging="720"/>
      </w:pPr>
      <w:rPr>
        <w:rFonts w:hint="default"/>
        <w:b w:val="0"/>
        <w:bCs/>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AC628A2"/>
    <w:multiLevelType w:val="multilevel"/>
    <w:tmpl w:val="A7FCEC46"/>
    <w:lvl w:ilvl="0">
      <w:start w:val="3"/>
      <w:numFmt w:val="decimal"/>
      <w:lvlText w:val="%1.1."/>
      <w:lvlJc w:val="left"/>
      <w:pPr>
        <w:tabs>
          <w:tab w:val="num" w:pos="705"/>
        </w:tabs>
        <w:ind w:left="705" w:hanging="705"/>
      </w:pPr>
      <w:rPr>
        <w:rFonts w:hint="default"/>
      </w:rPr>
    </w:lvl>
    <w:lvl w:ilvl="1">
      <w:start w:val="1"/>
      <w:numFmt w:val="decimal"/>
      <w:lvlText w:val="6.%2."/>
      <w:lvlJc w:val="left"/>
      <w:pPr>
        <w:tabs>
          <w:tab w:val="num" w:pos="720"/>
        </w:tabs>
        <w:ind w:left="720" w:hanging="720"/>
      </w:pPr>
      <w:rPr>
        <w:rFonts w:hint="default"/>
        <w:b w:val="0"/>
        <w:bCs/>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C1D0A2C"/>
    <w:multiLevelType w:val="multilevel"/>
    <w:tmpl w:val="59E4E674"/>
    <w:lvl w:ilvl="0">
      <w:start w:val="1"/>
      <w:numFmt w:val="decimal"/>
      <w:lvlText w:val="%1."/>
      <w:lvlJc w:val="left"/>
      <w:pPr>
        <w:tabs>
          <w:tab w:val="num" w:pos="708"/>
        </w:tabs>
        <w:ind w:left="708" w:hanging="708"/>
      </w:pPr>
      <w:rPr>
        <w:rFonts w:hint="default"/>
      </w:rPr>
    </w:lvl>
    <w:lvl w:ilvl="1">
      <w:start w:val="1"/>
      <w:numFmt w:val="decimal"/>
      <w:lvlText w:val="%1.%2."/>
      <w:lvlJc w:val="left"/>
      <w:pPr>
        <w:tabs>
          <w:tab w:val="num" w:pos="708"/>
        </w:tabs>
        <w:ind w:left="708" w:hanging="708"/>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3382EE0"/>
    <w:multiLevelType w:val="hybridMultilevel"/>
    <w:tmpl w:val="44A8429C"/>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3" w15:restartNumberingAfterBreak="0">
    <w:nsid w:val="39EA16A4"/>
    <w:multiLevelType w:val="hybridMultilevel"/>
    <w:tmpl w:val="AD809CB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A255DAA"/>
    <w:multiLevelType w:val="hybridMultilevel"/>
    <w:tmpl w:val="3DD0B9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009546F"/>
    <w:multiLevelType w:val="multilevel"/>
    <w:tmpl w:val="F98E769E"/>
    <w:lvl w:ilvl="0">
      <w:start w:val="1"/>
      <w:numFmt w:val="bullet"/>
      <w:lvlText w:val=""/>
      <w:lvlJc w:val="left"/>
      <w:pPr>
        <w:tabs>
          <w:tab w:val="num" w:pos="3414"/>
        </w:tabs>
        <w:ind w:left="3414" w:hanging="360"/>
      </w:pPr>
      <w:rPr>
        <w:rFonts w:ascii="Wingdings" w:hAnsi="Wingdings" w:hint="default"/>
        <w:b w:val="0"/>
        <w:i/>
        <w:color w:val="auto"/>
        <w:sz w:val="16"/>
        <w:szCs w:val="16"/>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07D33F9"/>
    <w:multiLevelType w:val="hybridMultilevel"/>
    <w:tmpl w:val="44A8429C"/>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7" w15:restartNumberingAfterBreak="0">
    <w:nsid w:val="408F5D6C"/>
    <w:multiLevelType w:val="multilevel"/>
    <w:tmpl w:val="C3C26930"/>
    <w:lvl w:ilvl="0">
      <w:start w:val="3"/>
      <w:numFmt w:val="decimal"/>
      <w:lvlText w:val="%1.1."/>
      <w:lvlJc w:val="left"/>
      <w:pPr>
        <w:tabs>
          <w:tab w:val="num" w:pos="705"/>
        </w:tabs>
        <w:ind w:left="705" w:hanging="705"/>
      </w:pPr>
      <w:rPr>
        <w:rFonts w:hint="default"/>
      </w:rPr>
    </w:lvl>
    <w:lvl w:ilvl="1">
      <w:start w:val="1"/>
      <w:numFmt w:val="decimal"/>
      <w:lvlText w:val="9.%2."/>
      <w:lvlJc w:val="left"/>
      <w:pPr>
        <w:tabs>
          <w:tab w:val="num" w:pos="720"/>
        </w:tabs>
        <w:ind w:left="720" w:hanging="720"/>
      </w:pPr>
      <w:rPr>
        <w:rFonts w:hint="default"/>
        <w:b w:val="0"/>
        <w:bCs/>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39E3B86"/>
    <w:multiLevelType w:val="hybridMultilevel"/>
    <w:tmpl w:val="8BCEE06C"/>
    <w:lvl w:ilvl="0" w:tplc="98F8F0EE">
      <w:start w:val="7"/>
      <w:numFmt w:val="bullet"/>
      <w:lvlText w:val="-"/>
      <w:lvlJc w:val="left"/>
      <w:pPr>
        <w:tabs>
          <w:tab w:val="num" w:pos="170"/>
        </w:tabs>
        <w:ind w:left="170" w:hanging="17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7956614"/>
    <w:multiLevelType w:val="hybridMultilevel"/>
    <w:tmpl w:val="E272CB7C"/>
    <w:lvl w:ilvl="0" w:tplc="04050017">
      <w:start w:val="1"/>
      <w:numFmt w:val="lowerLetter"/>
      <w:lvlText w:val="%1)"/>
      <w:lvlJc w:val="left"/>
      <w:pPr>
        <w:ind w:left="720" w:hanging="360"/>
      </w:pPr>
      <w:rPr>
        <w:rFonts w:hint="default"/>
      </w:rPr>
    </w:lvl>
    <w:lvl w:ilvl="1" w:tplc="FF40D328">
      <w:numFmt w:val="bullet"/>
      <w:lvlText w:val="-"/>
      <w:lvlJc w:val="left"/>
      <w:pPr>
        <w:ind w:left="1440" w:hanging="360"/>
      </w:pPr>
      <w:rPr>
        <w:rFonts w:ascii="Times New Roman" w:eastAsia="Times New Roman" w:hAnsi="Times New Roman"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9A9125C"/>
    <w:multiLevelType w:val="multilevel"/>
    <w:tmpl w:val="FFFC2A80"/>
    <w:lvl w:ilvl="0">
      <w:start w:val="3"/>
      <w:numFmt w:val="decimal"/>
      <w:lvlText w:val="%1.1."/>
      <w:lvlJc w:val="left"/>
      <w:pPr>
        <w:tabs>
          <w:tab w:val="num" w:pos="705"/>
        </w:tabs>
        <w:ind w:left="705" w:hanging="705"/>
      </w:pPr>
      <w:rPr>
        <w:rFonts w:hint="default"/>
      </w:rPr>
    </w:lvl>
    <w:lvl w:ilvl="1">
      <w:start w:val="1"/>
      <w:numFmt w:val="decimal"/>
      <w:lvlText w:val="4.%2."/>
      <w:lvlJc w:val="left"/>
      <w:pPr>
        <w:tabs>
          <w:tab w:val="num" w:pos="720"/>
        </w:tabs>
        <w:ind w:left="720" w:hanging="720"/>
      </w:pPr>
      <w:rPr>
        <w:rFonts w:hint="default"/>
        <w:b w:val="0"/>
        <w:bCs/>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F28719D"/>
    <w:multiLevelType w:val="multilevel"/>
    <w:tmpl w:val="2DB871B6"/>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b w:val="0"/>
        <w:bCs/>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52664DB4"/>
    <w:multiLevelType w:val="hybridMultilevel"/>
    <w:tmpl w:val="332CA12C"/>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5267126A"/>
    <w:multiLevelType w:val="multilevel"/>
    <w:tmpl w:val="276001B4"/>
    <w:lvl w:ilvl="0">
      <w:start w:val="3"/>
      <w:numFmt w:val="decimal"/>
      <w:lvlText w:val="%1.1."/>
      <w:lvlJc w:val="left"/>
      <w:pPr>
        <w:tabs>
          <w:tab w:val="num" w:pos="705"/>
        </w:tabs>
        <w:ind w:left="705" w:hanging="705"/>
      </w:pPr>
      <w:rPr>
        <w:rFonts w:hint="default"/>
      </w:rPr>
    </w:lvl>
    <w:lvl w:ilvl="1">
      <w:start w:val="1"/>
      <w:numFmt w:val="decimal"/>
      <w:lvlText w:val="7.%2."/>
      <w:lvlJc w:val="left"/>
      <w:pPr>
        <w:tabs>
          <w:tab w:val="num" w:pos="720"/>
        </w:tabs>
        <w:ind w:left="720" w:hanging="720"/>
      </w:pPr>
      <w:rPr>
        <w:rFonts w:hint="default"/>
        <w:b w:val="0"/>
        <w:bCs/>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52C7593D"/>
    <w:multiLevelType w:val="multilevel"/>
    <w:tmpl w:val="DC009720"/>
    <w:lvl w:ilvl="0">
      <w:start w:val="1"/>
      <w:numFmt w:val="decimal"/>
      <w:suff w:val="space"/>
      <w:lvlText w:val="%1"/>
      <w:lvlJc w:val="left"/>
      <w:pPr>
        <w:ind w:left="567" w:firstLine="0"/>
      </w:pPr>
      <w:rPr>
        <w:rFonts w:hint="default"/>
      </w:rPr>
    </w:lvl>
    <w:lvl w:ilvl="1">
      <w:start w:val="1"/>
      <w:numFmt w:val="decimal"/>
      <w:suff w:val="space"/>
      <w:lvlText w:val="%1.%2"/>
      <w:lvlJc w:val="left"/>
      <w:pPr>
        <w:ind w:left="567" w:firstLine="0"/>
      </w:pPr>
      <w:rPr>
        <w:rFonts w:hint="default"/>
      </w:rPr>
    </w:lvl>
    <w:lvl w:ilvl="2">
      <w:start w:val="1"/>
      <w:numFmt w:val="decimal"/>
      <w:suff w:val="space"/>
      <w:lvlText w:val="%1.%2.%3"/>
      <w:lvlJc w:val="left"/>
      <w:pPr>
        <w:ind w:left="567" w:firstLine="0"/>
      </w:pPr>
      <w:rPr>
        <w:rFonts w:hint="default"/>
      </w:rPr>
    </w:lvl>
    <w:lvl w:ilvl="3">
      <w:start w:val="1"/>
      <w:numFmt w:val="none"/>
      <w:lvlText w:val=""/>
      <w:lvlJc w:val="left"/>
      <w:pPr>
        <w:tabs>
          <w:tab w:val="num" w:pos="-222"/>
        </w:tabs>
        <w:ind w:left="-222" w:hanging="648"/>
      </w:pPr>
      <w:rPr>
        <w:rFonts w:hint="default"/>
      </w:rPr>
    </w:lvl>
    <w:lvl w:ilvl="4">
      <w:start w:val="1"/>
      <w:numFmt w:val="none"/>
      <w:lvlText w:val=""/>
      <w:lvlJc w:val="left"/>
      <w:pPr>
        <w:tabs>
          <w:tab w:val="num" w:pos="282"/>
        </w:tabs>
        <w:ind w:left="282" w:hanging="792"/>
      </w:pPr>
      <w:rPr>
        <w:rFonts w:hint="default"/>
      </w:rPr>
    </w:lvl>
    <w:lvl w:ilvl="5">
      <w:start w:val="1"/>
      <w:numFmt w:val="none"/>
      <w:lvlRestart w:val="0"/>
      <w:lvlText w:val=""/>
      <w:lvlJc w:val="left"/>
      <w:pPr>
        <w:tabs>
          <w:tab w:val="num" w:pos="786"/>
        </w:tabs>
        <w:ind w:left="567" w:firstLine="0"/>
      </w:pPr>
      <w:rPr>
        <w:rFonts w:hint="default"/>
      </w:rPr>
    </w:lvl>
    <w:lvl w:ilvl="6">
      <w:start w:val="1"/>
      <w:numFmt w:val="decimal"/>
      <w:lvlRestart w:val="1"/>
      <w:pStyle w:val="vzorec"/>
      <w:suff w:val="nothing"/>
      <w:lvlText w:val="(%1 - %7"/>
      <w:lvlJc w:val="left"/>
      <w:pPr>
        <w:ind w:left="567" w:firstLine="0"/>
      </w:pPr>
      <w:rPr>
        <w:rFonts w:hint="default"/>
      </w:rPr>
    </w:lvl>
    <w:lvl w:ilvl="7">
      <w:start w:val="1"/>
      <w:numFmt w:val="decimal"/>
      <w:lvlRestart w:val="1"/>
      <w:lvlText w:val="Obr. %1.%8"/>
      <w:lvlJc w:val="left"/>
      <w:pPr>
        <w:tabs>
          <w:tab w:val="num" w:pos="567"/>
        </w:tabs>
        <w:ind w:left="567" w:firstLine="0"/>
      </w:pPr>
      <w:rPr>
        <w:rFonts w:hint="default"/>
      </w:rPr>
    </w:lvl>
    <w:lvl w:ilvl="8">
      <w:start w:val="1"/>
      <w:numFmt w:val="decimal"/>
      <w:lvlRestart w:val="1"/>
      <w:suff w:val="nothing"/>
      <w:lvlText w:val="Tab. %1.%9."/>
      <w:lvlJc w:val="left"/>
      <w:pPr>
        <w:ind w:left="567" w:firstLine="0"/>
      </w:pPr>
      <w:rPr>
        <w:rFonts w:hint="default"/>
      </w:rPr>
    </w:lvl>
  </w:abstractNum>
  <w:abstractNum w:abstractNumId="25" w15:restartNumberingAfterBreak="0">
    <w:nsid w:val="5BD71501"/>
    <w:multiLevelType w:val="multilevel"/>
    <w:tmpl w:val="F9BEA7CA"/>
    <w:lvl w:ilvl="0">
      <w:start w:val="3"/>
      <w:numFmt w:val="decimal"/>
      <w:lvlText w:val="%1.1."/>
      <w:lvlJc w:val="left"/>
      <w:pPr>
        <w:tabs>
          <w:tab w:val="num" w:pos="705"/>
        </w:tabs>
        <w:ind w:left="705" w:hanging="705"/>
      </w:pPr>
      <w:rPr>
        <w:rFonts w:hint="default"/>
      </w:rPr>
    </w:lvl>
    <w:lvl w:ilvl="1">
      <w:start w:val="1"/>
      <w:numFmt w:val="decimal"/>
      <w:lvlText w:val="5.%2."/>
      <w:lvlJc w:val="left"/>
      <w:pPr>
        <w:tabs>
          <w:tab w:val="num" w:pos="720"/>
        </w:tabs>
        <w:ind w:left="720" w:hanging="720"/>
      </w:pPr>
      <w:rPr>
        <w:rFonts w:hint="default"/>
        <w:b w:val="0"/>
        <w:bCs/>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5E47029B"/>
    <w:multiLevelType w:val="multilevel"/>
    <w:tmpl w:val="C85C23BE"/>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b w:val="0"/>
        <w:bCs/>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61430C5C"/>
    <w:multiLevelType w:val="hybridMultilevel"/>
    <w:tmpl w:val="44A8429C"/>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8" w15:restartNumberingAfterBreak="0">
    <w:nsid w:val="63347B83"/>
    <w:multiLevelType w:val="hybridMultilevel"/>
    <w:tmpl w:val="569283F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3BF7486"/>
    <w:multiLevelType w:val="hybridMultilevel"/>
    <w:tmpl w:val="F362A290"/>
    <w:lvl w:ilvl="0" w:tplc="04050015">
      <w:start w:val="1"/>
      <w:numFmt w:val="upperLetter"/>
      <w:lvlText w:val="%1."/>
      <w:lvlJc w:val="left"/>
      <w:pPr>
        <w:ind w:left="2160" w:hanging="360"/>
      </w:pPr>
    </w:lvl>
    <w:lvl w:ilvl="1" w:tplc="04050019" w:tentative="1">
      <w:start w:val="1"/>
      <w:numFmt w:val="lowerLetter"/>
      <w:lvlText w:val="%2."/>
      <w:lvlJc w:val="left"/>
      <w:pPr>
        <w:ind w:left="2880" w:hanging="360"/>
      </w:pPr>
    </w:lvl>
    <w:lvl w:ilvl="2" w:tplc="0405001B" w:tentative="1">
      <w:start w:val="1"/>
      <w:numFmt w:val="lowerRoman"/>
      <w:lvlText w:val="%3."/>
      <w:lvlJc w:val="right"/>
      <w:pPr>
        <w:ind w:left="3600" w:hanging="180"/>
      </w:pPr>
    </w:lvl>
    <w:lvl w:ilvl="3" w:tplc="0405000F" w:tentative="1">
      <w:start w:val="1"/>
      <w:numFmt w:val="decimal"/>
      <w:lvlText w:val="%4."/>
      <w:lvlJc w:val="left"/>
      <w:pPr>
        <w:ind w:left="4320" w:hanging="360"/>
      </w:pPr>
    </w:lvl>
    <w:lvl w:ilvl="4" w:tplc="04050019" w:tentative="1">
      <w:start w:val="1"/>
      <w:numFmt w:val="lowerLetter"/>
      <w:lvlText w:val="%5."/>
      <w:lvlJc w:val="left"/>
      <w:pPr>
        <w:ind w:left="5040" w:hanging="360"/>
      </w:pPr>
    </w:lvl>
    <w:lvl w:ilvl="5" w:tplc="0405001B" w:tentative="1">
      <w:start w:val="1"/>
      <w:numFmt w:val="lowerRoman"/>
      <w:lvlText w:val="%6."/>
      <w:lvlJc w:val="right"/>
      <w:pPr>
        <w:ind w:left="5760" w:hanging="180"/>
      </w:pPr>
    </w:lvl>
    <w:lvl w:ilvl="6" w:tplc="0405000F" w:tentative="1">
      <w:start w:val="1"/>
      <w:numFmt w:val="decimal"/>
      <w:lvlText w:val="%7."/>
      <w:lvlJc w:val="left"/>
      <w:pPr>
        <w:ind w:left="6480" w:hanging="360"/>
      </w:pPr>
    </w:lvl>
    <w:lvl w:ilvl="7" w:tplc="04050019" w:tentative="1">
      <w:start w:val="1"/>
      <w:numFmt w:val="lowerLetter"/>
      <w:lvlText w:val="%8."/>
      <w:lvlJc w:val="left"/>
      <w:pPr>
        <w:ind w:left="7200" w:hanging="360"/>
      </w:pPr>
    </w:lvl>
    <w:lvl w:ilvl="8" w:tplc="0405001B" w:tentative="1">
      <w:start w:val="1"/>
      <w:numFmt w:val="lowerRoman"/>
      <w:lvlText w:val="%9."/>
      <w:lvlJc w:val="right"/>
      <w:pPr>
        <w:ind w:left="7920" w:hanging="180"/>
      </w:pPr>
    </w:lvl>
  </w:abstractNum>
  <w:abstractNum w:abstractNumId="30" w15:restartNumberingAfterBreak="0">
    <w:nsid w:val="641C474F"/>
    <w:multiLevelType w:val="hybridMultilevel"/>
    <w:tmpl w:val="B27268C6"/>
    <w:lvl w:ilvl="0" w:tplc="FFFFFFFF">
      <w:start w:val="1"/>
      <w:numFmt w:val="bullet"/>
      <w:lvlText w:val=""/>
      <w:lvlJc w:val="left"/>
      <w:pPr>
        <w:tabs>
          <w:tab w:val="num" w:pos="2520"/>
        </w:tabs>
        <w:ind w:left="2520" w:firstLine="0"/>
      </w:pPr>
      <w:rPr>
        <w:rFonts w:ascii="Wingdings" w:hAnsi="Wingdings" w:hint="default"/>
        <w:b w:val="0"/>
        <w:i/>
        <w:sz w:val="16"/>
        <w:szCs w:val="16"/>
      </w:rPr>
    </w:lvl>
    <w:lvl w:ilvl="1" w:tplc="04050003" w:tentative="1">
      <w:start w:val="1"/>
      <w:numFmt w:val="bullet"/>
      <w:lvlText w:val="o"/>
      <w:lvlJc w:val="left"/>
      <w:pPr>
        <w:tabs>
          <w:tab w:val="num" w:pos="3600"/>
        </w:tabs>
        <w:ind w:left="3600" w:hanging="360"/>
      </w:pPr>
      <w:rPr>
        <w:rFonts w:ascii="Courier New" w:hAnsi="Courier New" w:cs="Courier New" w:hint="default"/>
      </w:rPr>
    </w:lvl>
    <w:lvl w:ilvl="2" w:tplc="04050005" w:tentative="1">
      <w:start w:val="1"/>
      <w:numFmt w:val="bullet"/>
      <w:lvlText w:val=""/>
      <w:lvlJc w:val="left"/>
      <w:pPr>
        <w:tabs>
          <w:tab w:val="num" w:pos="4320"/>
        </w:tabs>
        <w:ind w:left="4320" w:hanging="360"/>
      </w:pPr>
      <w:rPr>
        <w:rFonts w:ascii="Wingdings" w:hAnsi="Wingdings" w:hint="default"/>
      </w:rPr>
    </w:lvl>
    <w:lvl w:ilvl="3" w:tplc="04050001" w:tentative="1">
      <w:start w:val="1"/>
      <w:numFmt w:val="bullet"/>
      <w:lvlText w:val=""/>
      <w:lvlJc w:val="left"/>
      <w:pPr>
        <w:tabs>
          <w:tab w:val="num" w:pos="5040"/>
        </w:tabs>
        <w:ind w:left="5040" w:hanging="360"/>
      </w:pPr>
      <w:rPr>
        <w:rFonts w:ascii="Symbol" w:hAnsi="Symbol" w:hint="default"/>
      </w:rPr>
    </w:lvl>
    <w:lvl w:ilvl="4" w:tplc="04050003" w:tentative="1">
      <w:start w:val="1"/>
      <w:numFmt w:val="bullet"/>
      <w:lvlText w:val="o"/>
      <w:lvlJc w:val="left"/>
      <w:pPr>
        <w:tabs>
          <w:tab w:val="num" w:pos="5760"/>
        </w:tabs>
        <w:ind w:left="5760" w:hanging="360"/>
      </w:pPr>
      <w:rPr>
        <w:rFonts w:ascii="Courier New" w:hAnsi="Courier New" w:cs="Courier New" w:hint="default"/>
      </w:rPr>
    </w:lvl>
    <w:lvl w:ilvl="5" w:tplc="04050005" w:tentative="1">
      <w:start w:val="1"/>
      <w:numFmt w:val="bullet"/>
      <w:lvlText w:val=""/>
      <w:lvlJc w:val="left"/>
      <w:pPr>
        <w:tabs>
          <w:tab w:val="num" w:pos="6480"/>
        </w:tabs>
        <w:ind w:left="6480" w:hanging="360"/>
      </w:pPr>
      <w:rPr>
        <w:rFonts w:ascii="Wingdings" w:hAnsi="Wingdings" w:hint="default"/>
      </w:rPr>
    </w:lvl>
    <w:lvl w:ilvl="6" w:tplc="04050001" w:tentative="1">
      <w:start w:val="1"/>
      <w:numFmt w:val="bullet"/>
      <w:lvlText w:val=""/>
      <w:lvlJc w:val="left"/>
      <w:pPr>
        <w:tabs>
          <w:tab w:val="num" w:pos="7200"/>
        </w:tabs>
        <w:ind w:left="7200" w:hanging="360"/>
      </w:pPr>
      <w:rPr>
        <w:rFonts w:ascii="Symbol" w:hAnsi="Symbol" w:hint="default"/>
      </w:rPr>
    </w:lvl>
    <w:lvl w:ilvl="7" w:tplc="04050003" w:tentative="1">
      <w:start w:val="1"/>
      <w:numFmt w:val="bullet"/>
      <w:lvlText w:val="o"/>
      <w:lvlJc w:val="left"/>
      <w:pPr>
        <w:tabs>
          <w:tab w:val="num" w:pos="7920"/>
        </w:tabs>
        <w:ind w:left="7920" w:hanging="360"/>
      </w:pPr>
      <w:rPr>
        <w:rFonts w:ascii="Courier New" w:hAnsi="Courier New" w:cs="Courier New" w:hint="default"/>
      </w:rPr>
    </w:lvl>
    <w:lvl w:ilvl="8" w:tplc="04050005" w:tentative="1">
      <w:start w:val="1"/>
      <w:numFmt w:val="bullet"/>
      <w:lvlText w:val=""/>
      <w:lvlJc w:val="left"/>
      <w:pPr>
        <w:tabs>
          <w:tab w:val="num" w:pos="8640"/>
        </w:tabs>
        <w:ind w:left="8640" w:hanging="360"/>
      </w:pPr>
      <w:rPr>
        <w:rFonts w:ascii="Wingdings" w:hAnsi="Wingdings" w:hint="default"/>
      </w:rPr>
    </w:lvl>
  </w:abstractNum>
  <w:abstractNum w:abstractNumId="31" w15:restartNumberingAfterBreak="0">
    <w:nsid w:val="67445ABE"/>
    <w:multiLevelType w:val="hybridMultilevel"/>
    <w:tmpl w:val="411A13A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B4054CD"/>
    <w:multiLevelType w:val="multilevel"/>
    <w:tmpl w:val="A198F5AC"/>
    <w:lvl w:ilvl="0">
      <w:start w:val="3"/>
      <w:numFmt w:val="decimal"/>
      <w:lvlText w:val="%1.1."/>
      <w:lvlJc w:val="left"/>
      <w:pPr>
        <w:tabs>
          <w:tab w:val="num" w:pos="705"/>
        </w:tabs>
        <w:ind w:left="705" w:hanging="705"/>
      </w:pPr>
      <w:rPr>
        <w:rFonts w:hint="default"/>
      </w:rPr>
    </w:lvl>
    <w:lvl w:ilvl="1">
      <w:start w:val="1"/>
      <w:numFmt w:val="decimal"/>
      <w:lvlText w:val="8.%2."/>
      <w:lvlJc w:val="left"/>
      <w:pPr>
        <w:tabs>
          <w:tab w:val="num" w:pos="720"/>
        </w:tabs>
        <w:ind w:left="720" w:hanging="720"/>
      </w:pPr>
      <w:rPr>
        <w:rFonts w:hint="default"/>
        <w:b w:val="0"/>
        <w:bCs/>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734E4BF3"/>
    <w:multiLevelType w:val="hybridMultilevel"/>
    <w:tmpl w:val="5CFCB812"/>
    <w:lvl w:ilvl="0" w:tplc="29167B3E">
      <w:start w:val="2"/>
      <w:numFmt w:val="decimal"/>
      <w:lvlText w:val="%1)"/>
      <w:lvlJc w:val="left"/>
      <w:pPr>
        <w:ind w:left="502" w:hanging="360"/>
      </w:pPr>
      <w:rPr>
        <w:i w:val="0"/>
        <w:color w:val="auto"/>
      </w:rPr>
    </w:lvl>
    <w:lvl w:ilvl="1" w:tplc="04050019">
      <w:start w:val="1"/>
      <w:numFmt w:val="decimal"/>
      <w:lvlText w:val="%2."/>
      <w:lvlJc w:val="left"/>
      <w:pPr>
        <w:tabs>
          <w:tab w:val="num" w:pos="1440"/>
        </w:tabs>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4" w15:restartNumberingAfterBreak="0">
    <w:nsid w:val="79337691"/>
    <w:multiLevelType w:val="hybridMultilevel"/>
    <w:tmpl w:val="D5F49242"/>
    <w:lvl w:ilvl="0" w:tplc="57D297E2">
      <w:numFmt w:val="bullet"/>
      <w:lvlText w:val="-"/>
      <w:lvlJc w:val="left"/>
      <w:pPr>
        <w:tabs>
          <w:tab w:val="num" w:pos="1068"/>
        </w:tabs>
        <w:ind w:left="1068" w:hanging="360"/>
      </w:pPr>
      <w:rPr>
        <w:rFonts w:ascii="Courier New" w:eastAsia="Times New Roman" w:hAnsi="Courier New" w:cs="Courier New"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num w:numId="1">
    <w:abstractNumId w:val="24"/>
  </w:num>
  <w:num w:numId="2">
    <w:abstractNumId w:val="6"/>
  </w:num>
  <w:num w:numId="3">
    <w:abstractNumId w:val="19"/>
  </w:num>
  <w:num w:numId="4">
    <w:abstractNumId w:val="13"/>
  </w:num>
  <w:num w:numId="5">
    <w:abstractNumId w:val="26"/>
  </w:num>
  <w:num w:numId="6">
    <w:abstractNumId w:val="4"/>
  </w:num>
  <w:num w:numId="7">
    <w:abstractNumId w:val="14"/>
  </w:num>
  <w:num w:numId="8">
    <w:abstractNumId w:val="3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8"/>
  </w:num>
  <w:num w:numId="12">
    <w:abstractNumId w:val="3"/>
  </w:num>
  <w:num w:numId="13">
    <w:abstractNumId w:val="0"/>
  </w:num>
  <w:num w:numId="14">
    <w:abstractNumId w:val="12"/>
  </w:num>
  <w:num w:numId="15">
    <w:abstractNumId w:val="27"/>
  </w:num>
  <w:num w:numId="16">
    <w:abstractNumId w:val="29"/>
  </w:num>
  <w:num w:numId="17">
    <w:abstractNumId w:val="30"/>
  </w:num>
  <w:num w:numId="18">
    <w:abstractNumId w:val="7"/>
  </w:num>
  <w:num w:numId="19">
    <w:abstractNumId w:val="8"/>
  </w:num>
  <w:num w:numId="20">
    <w:abstractNumId w:val="15"/>
  </w:num>
  <w:num w:numId="21">
    <w:abstractNumId w:val="22"/>
  </w:num>
  <w:num w:numId="22">
    <w:abstractNumId w:val="18"/>
  </w:num>
  <w:num w:numId="23">
    <w:abstractNumId w:val="31"/>
  </w:num>
  <w:num w:numId="24">
    <w:abstractNumId w:val="5"/>
  </w:num>
  <w:num w:numId="25">
    <w:abstractNumId w:val="21"/>
  </w:num>
  <w:num w:numId="26">
    <w:abstractNumId w:val="34"/>
  </w:num>
  <w:num w:numId="27">
    <w:abstractNumId w:val="11"/>
  </w:num>
  <w:num w:numId="28">
    <w:abstractNumId w:val="20"/>
  </w:num>
  <w:num w:numId="29">
    <w:abstractNumId w:val="25"/>
  </w:num>
  <w:num w:numId="30">
    <w:abstractNumId w:val="10"/>
  </w:num>
  <w:num w:numId="31">
    <w:abstractNumId w:val="23"/>
  </w:num>
  <w:num w:numId="32">
    <w:abstractNumId w:val="32"/>
  </w:num>
  <w:num w:numId="33">
    <w:abstractNumId w:val="17"/>
  </w:num>
  <w:num w:numId="34">
    <w:abstractNumId w:val="2"/>
  </w:num>
  <w:num w:numId="35">
    <w:abstractNumId w:val="9"/>
  </w:num>
  <w:num w:numId="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63"/>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3398"/>
    <w:rsid w:val="00000D62"/>
    <w:rsid w:val="00002113"/>
    <w:rsid w:val="000135CF"/>
    <w:rsid w:val="00035760"/>
    <w:rsid w:val="00061920"/>
    <w:rsid w:val="00064218"/>
    <w:rsid w:val="00070160"/>
    <w:rsid w:val="00073961"/>
    <w:rsid w:val="00095C53"/>
    <w:rsid w:val="000A6F7D"/>
    <w:rsid w:val="000B3FB8"/>
    <w:rsid w:val="000B4139"/>
    <w:rsid w:val="000C51F7"/>
    <w:rsid w:val="000D0A93"/>
    <w:rsid w:val="000D3634"/>
    <w:rsid w:val="000D665A"/>
    <w:rsid w:val="000E202B"/>
    <w:rsid w:val="000E2A2C"/>
    <w:rsid w:val="000F2978"/>
    <w:rsid w:val="000F59F3"/>
    <w:rsid w:val="000F6321"/>
    <w:rsid w:val="001016E7"/>
    <w:rsid w:val="001037C1"/>
    <w:rsid w:val="00104F4B"/>
    <w:rsid w:val="00105E27"/>
    <w:rsid w:val="00110EEB"/>
    <w:rsid w:val="001139F2"/>
    <w:rsid w:val="0012176E"/>
    <w:rsid w:val="00122FED"/>
    <w:rsid w:val="00126F0B"/>
    <w:rsid w:val="00140CFF"/>
    <w:rsid w:val="00142998"/>
    <w:rsid w:val="001820D5"/>
    <w:rsid w:val="00182211"/>
    <w:rsid w:val="00185868"/>
    <w:rsid w:val="00190F5D"/>
    <w:rsid w:val="00193276"/>
    <w:rsid w:val="00193D0A"/>
    <w:rsid w:val="001A7BB5"/>
    <w:rsid w:val="001B01BC"/>
    <w:rsid w:val="001B0BC2"/>
    <w:rsid w:val="001B1312"/>
    <w:rsid w:val="001B5904"/>
    <w:rsid w:val="001B7FB1"/>
    <w:rsid w:val="001C349B"/>
    <w:rsid w:val="001C6466"/>
    <w:rsid w:val="001D6E51"/>
    <w:rsid w:val="001E21FB"/>
    <w:rsid w:val="001E4333"/>
    <w:rsid w:val="001E7B65"/>
    <w:rsid w:val="001F11A4"/>
    <w:rsid w:val="00203152"/>
    <w:rsid w:val="002032A4"/>
    <w:rsid w:val="00214944"/>
    <w:rsid w:val="00235AFA"/>
    <w:rsid w:val="00242FB9"/>
    <w:rsid w:val="0024798E"/>
    <w:rsid w:val="0026112A"/>
    <w:rsid w:val="00290A3B"/>
    <w:rsid w:val="002927F0"/>
    <w:rsid w:val="00293498"/>
    <w:rsid w:val="00293E99"/>
    <w:rsid w:val="002A473B"/>
    <w:rsid w:val="002A677A"/>
    <w:rsid w:val="002B284D"/>
    <w:rsid w:val="002C5393"/>
    <w:rsid w:val="002D3F59"/>
    <w:rsid w:val="002E71B8"/>
    <w:rsid w:val="002F199C"/>
    <w:rsid w:val="002F4B82"/>
    <w:rsid w:val="00301FC6"/>
    <w:rsid w:val="003123F3"/>
    <w:rsid w:val="00326AE4"/>
    <w:rsid w:val="00332981"/>
    <w:rsid w:val="00336733"/>
    <w:rsid w:val="00347265"/>
    <w:rsid w:val="003508DA"/>
    <w:rsid w:val="003743ED"/>
    <w:rsid w:val="00374C36"/>
    <w:rsid w:val="00376873"/>
    <w:rsid w:val="003A2CA3"/>
    <w:rsid w:val="003A3213"/>
    <w:rsid w:val="003A50EF"/>
    <w:rsid w:val="003B32F5"/>
    <w:rsid w:val="003B4EE6"/>
    <w:rsid w:val="003C6643"/>
    <w:rsid w:val="003D177C"/>
    <w:rsid w:val="003D1E3B"/>
    <w:rsid w:val="003F3123"/>
    <w:rsid w:val="00402436"/>
    <w:rsid w:val="0040754D"/>
    <w:rsid w:val="00424AD7"/>
    <w:rsid w:val="00442AD9"/>
    <w:rsid w:val="00461F48"/>
    <w:rsid w:val="004636AD"/>
    <w:rsid w:val="00464A96"/>
    <w:rsid w:val="004775F1"/>
    <w:rsid w:val="004777BC"/>
    <w:rsid w:val="004848C7"/>
    <w:rsid w:val="00484D29"/>
    <w:rsid w:val="00485311"/>
    <w:rsid w:val="00485373"/>
    <w:rsid w:val="004928BD"/>
    <w:rsid w:val="0049458C"/>
    <w:rsid w:val="004B29AF"/>
    <w:rsid w:val="004D293D"/>
    <w:rsid w:val="004F6D3B"/>
    <w:rsid w:val="00502CB2"/>
    <w:rsid w:val="005110BF"/>
    <w:rsid w:val="00515140"/>
    <w:rsid w:val="00520184"/>
    <w:rsid w:val="00522FA3"/>
    <w:rsid w:val="00526065"/>
    <w:rsid w:val="00536073"/>
    <w:rsid w:val="005360DD"/>
    <w:rsid w:val="00542987"/>
    <w:rsid w:val="00542CB2"/>
    <w:rsid w:val="005471B4"/>
    <w:rsid w:val="00550AF7"/>
    <w:rsid w:val="005511BD"/>
    <w:rsid w:val="005636DD"/>
    <w:rsid w:val="00570335"/>
    <w:rsid w:val="00571D30"/>
    <w:rsid w:val="005746CB"/>
    <w:rsid w:val="0057576B"/>
    <w:rsid w:val="005776DA"/>
    <w:rsid w:val="00580725"/>
    <w:rsid w:val="00581E2B"/>
    <w:rsid w:val="00584D28"/>
    <w:rsid w:val="00595E2E"/>
    <w:rsid w:val="005964F4"/>
    <w:rsid w:val="005970C9"/>
    <w:rsid w:val="005A1456"/>
    <w:rsid w:val="005A4BE3"/>
    <w:rsid w:val="005B0F03"/>
    <w:rsid w:val="005B1DEB"/>
    <w:rsid w:val="005C09FF"/>
    <w:rsid w:val="005C72F1"/>
    <w:rsid w:val="005D5271"/>
    <w:rsid w:val="005E262E"/>
    <w:rsid w:val="005E7DAA"/>
    <w:rsid w:val="005F2330"/>
    <w:rsid w:val="005F65ED"/>
    <w:rsid w:val="005F75AD"/>
    <w:rsid w:val="00603398"/>
    <w:rsid w:val="006312C8"/>
    <w:rsid w:val="00635CC7"/>
    <w:rsid w:val="00642416"/>
    <w:rsid w:val="00647230"/>
    <w:rsid w:val="00650E09"/>
    <w:rsid w:val="00651E82"/>
    <w:rsid w:val="0065367B"/>
    <w:rsid w:val="00671159"/>
    <w:rsid w:val="00673ACA"/>
    <w:rsid w:val="00687212"/>
    <w:rsid w:val="006965E3"/>
    <w:rsid w:val="006A43D6"/>
    <w:rsid w:val="006B6699"/>
    <w:rsid w:val="006C2AFE"/>
    <w:rsid w:val="006C5F2E"/>
    <w:rsid w:val="006E02A4"/>
    <w:rsid w:val="006E22AD"/>
    <w:rsid w:val="006E393E"/>
    <w:rsid w:val="006E6BBB"/>
    <w:rsid w:val="006F3572"/>
    <w:rsid w:val="006F5367"/>
    <w:rsid w:val="00710AB9"/>
    <w:rsid w:val="0074070E"/>
    <w:rsid w:val="00741AEB"/>
    <w:rsid w:val="007440C3"/>
    <w:rsid w:val="0076094A"/>
    <w:rsid w:val="00762555"/>
    <w:rsid w:val="007640AF"/>
    <w:rsid w:val="007640B8"/>
    <w:rsid w:val="00777E61"/>
    <w:rsid w:val="00793676"/>
    <w:rsid w:val="00793C07"/>
    <w:rsid w:val="007A1914"/>
    <w:rsid w:val="007A250A"/>
    <w:rsid w:val="007A7BB9"/>
    <w:rsid w:val="007B23DE"/>
    <w:rsid w:val="007B371F"/>
    <w:rsid w:val="007C601F"/>
    <w:rsid w:val="007D116E"/>
    <w:rsid w:val="007D7395"/>
    <w:rsid w:val="007E2D3D"/>
    <w:rsid w:val="007E7267"/>
    <w:rsid w:val="008448D5"/>
    <w:rsid w:val="00870E71"/>
    <w:rsid w:val="00873568"/>
    <w:rsid w:val="00877A96"/>
    <w:rsid w:val="00877FAE"/>
    <w:rsid w:val="00894186"/>
    <w:rsid w:val="008A1E13"/>
    <w:rsid w:val="008B7BDC"/>
    <w:rsid w:val="008D412A"/>
    <w:rsid w:val="008D61EC"/>
    <w:rsid w:val="008E640F"/>
    <w:rsid w:val="008E7A34"/>
    <w:rsid w:val="008F727C"/>
    <w:rsid w:val="00912F2E"/>
    <w:rsid w:val="0091382C"/>
    <w:rsid w:val="009271B4"/>
    <w:rsid w:val="00927927"/>
    <w:rsid w:val="0093040F"/>
    <w:rsid w:val="009346B9"/>
    <w:rsid w:val="0093591C"/>
    <w:rsid w:val="00940AC3"/>
    <w:rsid w:val="0095349C"/>
    <w:rsid w:val="00960B2E"/>
    <w:rsid w:val="00967FCA"/>
    <w:rsid w:val="00974FF0"/>
    <w:rsid w:val="00982EB4"/>
    <w:rsid w:val="009906B8"/>
    <w:rsid w:val="00991E98"/>
    <w:rsid w:val="009A469A"/>
    <w:rsid w:val="009A6F16"/>
    <w:rsid w:val="009B2B06"/>
    <w:rsid w:val="009B7541"/>
    <w:rsid w:val="009B79E1"/>
    <w:rsid w:val="009C0CD0"/>
    <w:rsid w:val="009C1BC0"/>
    <w:rsid w:val="009C33F2"/>
    <w:rsid w:val="009D13B6"/>
    <w:rsid w:val="009D3571"/>
    <w:rsid w:val="009D4FDC"/>
    <w:rsid w:val="009D630E"/>
    <w:rsid w:val="009F2662"/>
    <w:rsid w:val="00A068B7"/>
    <w:rsid w:val="00A13A67"/>
    <w:rsid w:val="00A2041F"/>
    <w:rsid w:val="00A24C39"/>
    <w:rsid w:val="00A31213"/>
    <w:rsid w:val="00A37B2F"/>
    <w:rsid w:val="00A37EC1"/>
    <w:rsid w:val="00A4218B"/>
    <w:rsid w:val="00A54805"/>
    <w:rsid w:val="00A564D8"/>
    <w:rsid w:val="00A647AF"/>
    <w:rsid w:val="00A67D4B"/>
    <w:rsid w:val="00A72F8F"/>
    <w:rsid w:val="00A754C3"/>
    <w:rsid w:val="00A77B33"/>
    <w:rsid w:val="00A8408E"/>
    <w:rsid w:val="00A85082"/>
    <w:rsid w:val="00A87014"/>
    <w:rsid w:val="00A94D29"/>
    <w:rsid w:val="00AA172C"/>
    <w:rsid w:val="00AA1AEA"/>
    <w:rsid w:val="00AC05BB"/>
    <w:rsid w:val="00AD0C64"/>
    <w:rsid w:val="00AD5C8A"/>
    <w:rsid w:val="00AD69FE"/>
    <w:rsid w:val="00AE5104"/>
    <w:rsid w:val="00AF0CAD"/>
    <w:rsid w:val="00AF14BE"/>
    <w:rsid w:val="00B0696C"/>
    <w:rsid w:val="00B1297A"/>
    <w:rsid w:val="00B21D91"/>
    <w:rsid w:val="00B220A6"/>
    <w:rsid w:val="00B22960"/>
    <w:rsid w:val="00B22C21"/>
    <w:rsid w:val="00B37EF3"/>
    <w:rsid w:val="00B404DE"/>
    <w:rsid w:val="00B42F98"/>
    <w:rsid w:val="00B52361"/>
    <w:rsid w:val="00B617D8"/>
    <w:rsid w:val="00BA6CB3"/>
    <w:rsid w:val="00BA7CE0"/>
    <w:rsid w:val="00BB33B4"/>
    <w:rsid w:val="00BB5266"/>
    <w:rsid w:val="00BB5A3F"/>
    <w:rsid w:val="00BC3992"/>
    <w:rsid w:val="00BC3F74"/>
    <w:rsid w:val="00BD3929"/>
    <w:rsid w:val="00BE17DF"/>
    <w:rsid w:val="00BE71DA"/>
    <w:rsid w:val="00BF2787"/>
    <w:rsid w:val="00BF7DCF"/>
    <w:rsid w:val="00C14ACC"/>
    <w:rsid w:val="00C35361"/>
    <w:rsid w:val="00C5039A"/>
    <w:rsid w:val="00C944BF"/>
    <w:rsid w:val="00C949BA"/>
    <w:rsid w:val="00C9553E"/>
    <w:rsid w:val="00CA6546"/>
    <w:rsid w:val="00CB11BE"/>
    <w:rsid w:val="00CB3D44"/>
    <w:rsid w:val="00CC1FD4"/>
    <w:rsid w:val="00CE07D9"/>
    <w:rsid w:val="00CE2CF6"/>
    <w:rsid w:val="00CE7AD8"/>
    <w:rsid w:val="00CF417D"/>
    <w:rsid w:val="00CF4FBB"/>
    <w:rsid w:val="00D00E49"/>
    <w:rsid w:val="00D20FAD"/>
    <w:rsid w:val="00D22B47"/>
    <w:rsid w:val="00D365A6"/>
    <w:rsid w:val="00D365C4"/>
    <w:rsid w:val="00D532BE"/>
    <w:rsid w:val="00D60109"/>
    <w:rsid w:val="00D743F9"/>
    <w:rsid w:val="00D87A6C"/>
    <w:rsid w:val="00D95AD6"/>
    <w:rsid w:val="00DA3D2B"/>
    <w:rsid w:val="00DC185E"/>
    <w:rsid w:val="00DC5D69"/>
    <w:rsid w:val="00DC6078"/>
    <w:rsid w:val="00DD3ACC"/>
    <w:rsid w:val="00DD4710"/>
    <w:rsid w:val="00DD6663"/>
    <w:rsid w:val="00DD6A28"/>
    <w:rsid w:val="00DE3213"/>
    <w:rsid w:val="00DF5A33"/>
    <w:rsid w:val="00E045A1"/>
    <w:rsid w:val="00E266E8"/>
    <w:rsid w:val="00E33AA9"/>
    <w:rsid w:val="00E36D0C"/>
    <w:rsid w:val="00E4260F"/>
    <w:rsid w:val="00E74F9D"/>
    <w:rsid w:val="00E75785"/>
    <w:rsid w:val="00E77F7E"/>
    <w:rsid w:val="00E85A59"/>
    <w:rsid w:val="00E92B03"/>
    <w:rsid w:val="00E92D07"/>
    <w:rsid w:val="00E96FF6"/>
    <w:rsid w:val="00EA6EE9"/>
    <w:rsid w:val="00EC3432"/>
    <w:rsid w:val="00EC6541"/>
    <w:rsid w:val="00EE0AA4"/>
    <w:rsid w:val="00EE1E81"/>
    <w:rsid w:val="00EF13AA"/>
    <w:rsid w:val="00EF2901"/>
    <w:rsid w:val="00EF65BC"/>
    <w:rsid w:val="00F01BC3"/>
    <w:rsid w:val="00F05D56"/>
    <w:rsid w:val="00F063A5"/>
    <w:rsid w:val="00F160E0"/>
    <w:rsid w:val="00F30D65"/>
    <w:rsid w:val="00F36C6C"/>
    <w:rsid w:val="00F52FB5"/>
    <w:rsid w:val="00F54259"/>
    <w:rsid w:val="00F607A0"/>
    <w:rsid w:val="00F6296E"/>
    <w:rsid w:val="00F642E2"/>
    <w:rsid w:val="00F6509D"/>
    <w:rsid w:val="00F72A93"/>
    <w:rsid w:val="00F734B6"/>
    <w:rsid w:val="00F77FDF"/>
    <w:rsid w:val="00F808B0"/>
    <w:rsid w:val="00F80F13"/>
    <w:rsid w:val="00F84626"/>
    <w:rsid w:val="00F8511F"/>
    <w:rsid w:val="00F856DF"/>
    <w:rsid w:val="00F95CEE"/>
    <w:rsid w:val="00FA5571"/>
    <w:rsid w:val="00FA6890"/>
    <w:rsid w:val="00FB5C49"/>
    <w:rsid w:val="00FB782A"/>
    <w:rsid w:val="00FD5BFF"/>
    <w:rsid w:val="00FF5250"/>
    <w:rsid w:val="00FF765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3900B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4B82"/>
    <w:rPr>
      <w:sz w:val="24"/>
      <w:szCs w:val="24"/>
    </w:rPr>
  </w:style>
  <w:style w:type="paragraph" w:styleId="Heading1">
    <w:name w:val="heading 1"/>
    <w:basedOn w:val="Normal"/>
    <w:next w:val="Normal"/>
    <w:qFormat/>
    <w:rsid w:val="00EA6EE9"/>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A6EE9"/>
    <w:pPr>
      <w:keepNext/>
      <w:spacing w:before="120" w:after="120"/>
      <w:jc w:val="both"/>
      <w:outlineLvl w:val="1"/>
    </w:pPr>
    <w:rPr>
      <w:b/>
      <w:szCs w:val="20"/>
      <w:lang w:val="en-US"/>
    </w:rPr>
  </w:style>
  <w:style w:type="paragraph" w:styleId="Heading7">
    <w:name w:val="heading 7"/>
    <w:basedOn w:val="Normal"/>
    <w:next w:val="Normal"/>
    <w:link w:val="Heading7Char"/>
    <w:qFormat/>
    <w:rsid w:val="0095349C"/>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zorec">
    <w:name w:val="*vzorec*"/>
    <w:basedOn w:val="Normal"/>
    <w:autoRedefine/>
    <w:rsid w:val="00EA6EE9"/>
    <w:pPr>
      <w:numPr>
        <w:ilvl w:val="6"/>
        <w:numId w:val="1"/>
      </w:numPr>
      <w:outlineLvl w:val="6"/>
    </w:pPr>
    <w:rPr>
      <w:rFonts w:cs="Arial"/>
      <w:color w:val="000000"/>
      <w:kern w:val="32"/>
      <w:sz w:val="22"/>
      <w:szCs w:val="22"/>
    </w:rPr>
  </w:style>
  <w:style w:type="paragraph" w:customStyle="1" w:styleId="Normalprvniodstavec">
    <w:name w:val="*Normal_prvni_odstavec*"/>
    <w:basedOn w:val="Heading1"/>
    <w:next w:val="Normal"/>
    <w:autoRedefine/>
    <w:rsid w:val="00EA6EE9"/>
    <w:pPr>
      <w:keepNext w:val="0"/>
      <w:spacing w:after="0"/>
      <w:jc w:val="both"/>
      <w:outlineLvl w:val="9"/>
    </w:pPr>
    <w:rPr>
      <w:rFonts w:ascii="Times New Roman" w:hAnsi="Times New Roman"/>
      <w:b w:val="0"/>
      <w:bCs w:val="0"/>
      <w:color w:val="000000"/>
      <w:sz w:val="22"/>
      <w:szCs w:val="22"/>
    </w:rPr>
  </w:style>
  <w:style w:type="paragraph" w:customStyle="1" w:styleId="Abstrakt">
    <w:name w:val="Abstrakt"/>
    <w:basedOn w:val="Normal"/>
    <w:rsid w:val="00EA6EE9"/>
    <w:pPr>
      <w:spacing w:after="120"/>
      <w:jc w:val="both"/>
    </w:pPr>
    <w:rPr>
      <w:i/>
      <w:szCs w:val="20"/>
      <w:lang w:val="en-US"/>
    </w:rPr>
  </w:style>
  <w:style w:type="paragraph" w:customStyle="1" w:styleId="vlastnitext">
    <w:name w:val="vlastni text"/>
    <w:basedOn w:val="Normal"/>
    <w:rsid w:val="00EA6EE9"/>
    <w:pPr>
      <w:spacing w:after="240"/>
      <w:jc w:val="both"/>
    </w:pPr>
    <w:rPr>
      <w:lang w:val="en-US"/>
    </w:rPr>
  </w:style>
  <w:style w:type="paragraph" w:customStyle="1" w:styleId="Popisobrazku">
    <w:name w:val="Popis obrazku"/>
    <w:basedOn w:val="Normal"/>
    <w:next w:val="Normal"/>
    <w:autoRedefine/>
    <w:rsid w:val="00EA6EE9"/>
    <w:pPr>
      <w:spacing w:before="120" w:after="240"/>
      <w:jc w:val="center"/>
    </w:pPr>
    <w:rPr>
      <w:b/>
      <w:bCs/>
      <w:lang w:val="en-US"/>
    </w:rPr>
  </w:style>
  <w:style w:type="paragraph" w:customStyle="1" w:styleId="popisobr">
    <w:name w:val="popis obr"/>
    <w:basedOn w:val="Normal"/>
    <w:rsid w:val="00EA6EE9"/>
    <w:pPr>
      <w:framePr w:hSpace="141" w:wrap="around" w:vAnchor="text" w:hAnchor="margin" w:y="176"/>
      <w:spacing w:before="120" w:after="120"/>
      <w:jc w:val="center"/>
    </w:pPr>
    <w:rPr>
      <w:szCs w:val="20"/>
      <w:lang w:val="en-US"/>
    </w:rPr>
  </w:style>
  <w:style w:type="paragraph" w:customStyle="1" w:styleId="affil">
    <w:name w:val="affil"/>
    <w:basedOn w:val="Normal"/>
    <w:rsid w:val="00EA6EE9"/>
    <w:pPr>
      <w:spacing w:after="120"/>
      <w:jc w:val="center"/>
    </w:pPr>
    <w:rPr>
      <w:rFonts w:ascii="Arial" w:hAnsi="Arial"/>
      <w:sz w:val="22"/>
      <w:szCs w:val="22"/>
      <w:lang w:val="en-GB"/>
    </w:rPr>
  </w:style>
  <w:style w:type="paragraph" w:styleId="Header">
    <w:name w:val="header"/>
    <w:basedOn w:val="Normal"/>
    <w:link w:val="HeaderChar"/>
    <w:rsid w:val="00EA6EE9"/>
    <w:pPr>
      <w:tabs>
        <w:tab w:val="center" w:pos="4536"/>
        <w:tab w:val="right" w:pos="9072"/>
      </w:tabs>
    </w:pPr>
  </w:style>
  <w:style w:type="paragraph" w:styleId="Footer">
    <w:name w:val="footer"/>
    <w:basedOn w:val="Normal"/>
    <w:link w:val="FooterChar"/>
    <w:uiPriority w:val="99"/>
    <w:rsid w:val="00EA6EE9"/>
    <w:pPr>
      <w:tabs>
        <w:tab w:val="center" w:pos="4536"/>
        <w:tab w:val="right" w:pos="9072"/>
      </w:tabs>
    </w:pPr>
  </w:style>
  <w:style w:type="paragraph" w:customStyle="1" w:styleId="upt-adresa">
    <w:name w:val="upt-adresa"/>
    <w:basedOn w:val="Normal"/>
    <w:rsid w:val="00EA6EE9"/>
    <w:pPr>
      <w:spacing w:line="360" w:lineRule="auto"/>
      <w:ind w:left="5670"/>
    </w:pPr>
    <w:rPr>
      <w:sz w:val="28"/>
      <w:szCs w:val="28"/>
    </w:rPr>
  </w:style>
  <w:style w:type="paragraph" w:customStyle="1" w:styleId="upt-text">
    <w:name w:val="upt-text"/>
    <w:basedOn w:val="upt-adresa"/>
    <w:rsid w:val="00EA6EE9"/>
    <w:pPr>
      <w:spacing w:line="240" w:lineRule="auto"/>
      <w:ind w:left="0"/>
      <w:jc w:val="both"/>
    </w:pPr>
    <w:rPr>
      <w:sz w:val="24"/>
    </w:rPr>
  </w:style>
  <w:style w:type="paragraph" w:styleId="EnvelopeAddress">
    <w:name w:val="envelope address"/>
    <w:basedOn w:val="Normal"/>
    <w:rsid w:val="00EA6EE9"/>
    <w:pPr>
      <w:framePr w:w="7920" w:h="1980" w:hRule="exact" w:hSpace="141" w:wrap="auto" w:hAnchor="page" w:xAlign="center" w:yAlign="bottom"/>
      <w:ind w:left="2880"/>
    </w:pPr>
    <w:rPr>
      <w:rFonts w:cs="Arial"/>
    </w:rPr>
  </w:style>
  <w:style w:type="paragraph" w:styleId="BalloonText">
    <w:name w:val="Balloon Text"/>
    <w:basedOn w:val="Normal"/>
    <w:semiHidden/>
    <w:rsid w:val="00F01BC3"/>
    <w:rPr>
      <w:rFonts w:ascii="Tahoma" w:hAnsi="Tahoma" w:cs="Tahoma"/>
      <w:sz w:val="16"/>
      <w:szCs w:val="16"/>
    </w:rPr>
  </w:style>
  <w:style w:type="paragraph" w:styleId="BodyText">
    <w:name w:val="Body Text"/>
    <w:basedOn w:val="Normal"/>
    <w:link w:val="BodyTextChar"/>
    <w:rsid w:val="00EF2901"/>
    <w:pPr>
      <w:spacing w:after="120"/>
    </w:pPr>
  </w:style>
  <w:style w:type="character" w:customStyle="1" w:styleId="BodyTextChar">
    <w:name w:val="Body Text Char"/>
    <w:link w:val="BodyText"/>
    <w:rsid w:val="00EF2901"/>
    <w:rPr>
      <w:sz w:val="24"/>
      <w:szCs w:val="24"/>
    </w:rPr>
  </w:style>
  <w:style w:type="character" w:styleId="Hyperlink">
    <w:name w:val="Hyperlink"/>
    <w:rsid w:val="00595E2E"/>
    <w:rPr>
      <w:color w:val="0000FF"/>
      <w:u w:val="single"/>
    </w:rPr>
  </w:style>
  <w:style w:type="character" w:customStyle="1" w:styleId="tsubjname">
    <w:name w:val="tsubjname"/>
    <w:basedOn w:val="DefaultParagraphFont"/>
    <w:rsid w:val="00687212"/>
  </w:style>
  <w:style w:type="character" w:customStyle="1" w:styleId="FooterChar">
    <w:name w:val="Footer Char"/>
    <w:link w:val="Footer"/>
    <w:uiPriority w:val="99"/>
    <w:rsid w:val="001037C1"/>
    <w:rPr>
      <w:sz w:val="24"/>
      <w:szCs w:val="24"/>
    </w:rPr>
  </w:style>
  <w:style w:type="table" w:styleId="TableGrid">
    <w:name w:val="Table Grid"/>
    <w:basedOn w:val="TableNormal"/>
    <w:uiPriority w:val="59"/>
    <w:rsid w:val="004D293D"/>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DC6078"/>
    <w:rPr>
      <w:sz w:val="16"/>
      <w:szCs w:val="16"/>
    </w:rPr>
  </w:style>
  <w:style w:type="paragraph" w:styleId="CommentText">
    <w:name w:val="annotation text"/>
    <w:basedOn w:val="Normal"/>
    <w:link w:val="CommentTextChar"/>
    <w:uiPriority w:val="99"/>
    <w:semiHidden/>
    <w:unhideWhenUsed/>
    <w:rsid w:val="00DC6078"/>
    <w:rPr>
      <w:sz w:val="20"/>
      <w:szCs w:val="20"/>
    </w:rPr>
  </w:style>
  <w:style w:type="character" w:customStyle="1" w:styleId="CommentTextChar">
    <w:name w:val="Comment Text Char"/>
    <w:basedOn w:val="DefaultParagraphFont"/>
    <w:link w:val="CommentText"/>
    <w:uiPriority w:val="99"/>
    <w:semiHidden/>
    <w:rsid w:val="00DC6078"/>
  </w:style>
  <w:style w:type="paragraph" w:styleId="CommentSubject">
    <w:name w:val="annotation subject"/>
    <w:basedOn w:val="CommentText"/>
    <w:next w:val="CommentText"/>
    <w:link w:val="CommentSubjectChar"/>
    <w:uiPriority w:val="99"/>
    <w:semiHidden/>
    <w:unhideWhenUsed/>
    <w:rsid w:val="00DC6078"/>
    <w:rPr>
      <w:b/>
      <w:bCs/>
    </w:rPr>
  </w:style>
  <w:style w:type="character" w:customStyle="1" w:styleId="CommentSubjectChar">
    <w:name w:val="Comment Subject Char"/>
    <w:link w:val="CommentSubject"/>
    <w:uiPriority w:val="99"/>
    <w:semiHidden/>
    <w:rsid w:val="00DC6078"/>
    <w:rPr>
      <w:b/>
      <w:bCs/>
    </w:rPr>
  </w:style>
  <w:style w:type="paragraph" w:styleId="BodyText3">
    <w:name w:val="Body Text 3"/>
    <w:basedOn w:val="Normal"/>
    <w:link w:val="BodyText3Char"/>
    <w:uiPriority w:val="99"/>
    <w:semiHidden/>
    <w:unhideWhenUsed/>
    <w:rsid w:val="0095349C"/>
    <w:pPr>
      <w:spacing w:after="120"/>
    </w:pPr>
    <w:rPr>
      <w:sz w:val="16"/>
      <w:szCs w:val="16"/>
    </w:rPr>
  </w:style>
  <w:style w:type="character" w:customStyle="1" w:styleId="BodyText3Char">
    <w:name w:val="Body Text 3 Char"/>
    <w:link w:val="BodyText3"/>
    <w:uiPriority w:val="99"/>
    <w:semiHidden/>
    <w:rsid w:val="0095349C"/>
    <w:rPr>
      <w:sz w:val="16"/>
      <w:szCs w:val="16"/>
    </w:rPr>
  </w:style>
  <w:style w:type="character" w:customStyle="1" w:styleId="Heading7Char">
    <w:name w:val="Heading 7 Char"/>
    <w:link w:val="Heading7"/>
    <w:rsid w:val="0095349C"/>
    <w:rPr>
      <w:sz w:val="24"/>
      <w:szCs w:val="24"/>
    </w:rPr>
  </w:style>
  <w:style w:type="paragraph" w:customStyle="1" w:styleId="Import3">
    <w:name w:val="Import 3"/>
    <w:basedOn w:val="Normal"/>
    <w:rsid w:val="0095349C"/>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pPr>
    <w:rPr>
      <w:rFonts w:ascii="Courier New" w:hAnsi="Courier New"/>
      <w:szCs w:val="20"/>
    </w:rPr>
  </w:style>
  <w:style w:type="paragraph" w:customStyle="1" w:styleId="Import4">
    <w:name w:val="Import 4"/>
    <w:basedOn w:val="Normal"/>
    <w:rsid w:val="0095349C"/>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ind w:left="4032"/>
    </w:pPr>
    <w:rPr>
      <w:rFonts w:ascii="Courier New" w:hAnsi="Courier New"/>
      <w:szCs w:val="20"/>
    </w:rPr>
  </w:style>
  <w:style w:type="paragraph" w:customStyle="1" w:styleId="Import8">
    <w:name w:val="Import 8"/>
    <w:basedOn w:val="Normal"/>
    <w:rsid w:val="0095349C"/>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ind w:left="3888"/>
    </w:pPr>
    <w:rPr>
      <w:rFonts w:ascii="Courier New" w:hAnsi="Courier New"/>
      <w:szCs w:val="20"/>
    </w:rPr>
  </w:style>
  <w:style w:type="character" w:customStyle="1" w:styleId="HeaderChar">
    <w:name w:val="Header Char"/>
    <w:basedOn w:val="DefaultParagraphFont"/>
    <w:link w:val="Header"/>
    <w:rsid w:val="0037687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1636175">
      <w:bodyDiv w:val="1"/>
      <w:marLeft w:val="0"/>
      <w:marRight w:val="0"/>
      <w:marTop w:val="0"/>
      <w:marBottom w:val="0"/>
      <w:divBdr>
        <w:top w:val="none" w:sz="0" w:space="0" w:color="auto"/>
        <w:left w:val="none" w:sz="0" w:space="0" w:color="auto"/>
        <w:bottom w:val="none" w:sz="0" w:space="0" w:color="auto"/>
        <w:right w:val="none" w:sz="0" w:space="0" w:color="auto"/>
      </w:divBdr>
    </w:div>
    <w:div w:id="743337995">
      <w:bodyDiv w:val="1"/>
      <w:marLeft w:val="0"/>
      <w:marRight w:val="0"/>
      <w:marTop w:val="0"/>
      <w:marBottom w:val="0"/>
      <w:divBdr>
        <w:top w:val="none" w:sz="0" w:space="0" w:color="auto"/>
        <w:left w:val="none" w:sz="0" w:space="0" w:color="auto"/>
        <w:bottom w:val="none" w:sz="0" w:space="0" w:color="auto"/>
        <w:right w:val="none" w:sz="0" w:space="0" w:color="auto"/>
      </w:divBdr>
    </w:div>
    <w:div w:id="872421159">
      <w:bodyDiv w:val="1"/>
      <w:marLeft w:val="0"/>
      <w:marRight w:val="0"/>
      <w:marTop w:val="0"/>
      <w:marBottom w:val="0"/>
      <w:divBdr>
        <w:top w:val="none" w:sz="0" w:space="0" w:color="auto"/>
        <w:left w:val="none" w:sz="0" w:space="0" w:color="auto"/>
        <w:bottom w:val="none" w:sz="0" w:space="0" w:color="auto"/>
        <w:right w:val="none" w:sz="0" w:space="0" w:color="auto"/>
      </w:divBdr>
    </w:div>
    <w:div w:id="902184150">
      <w:bodyDiv w:val="1"/>
      <w:marLeft w:val="0"/>
      <w:marRight w:val="0"/>
      <w:marTop w:val="0"/>
      <w:marBottom w:val="0"/>
      <w:divBdr>
        <w:top w:val="none" w:sz="0" w:space="0" w:color="auto"/>
        <w:left w:val="none" w:sz="0" w:space="0" w:color="auto"/>
        <w:bottom w:val="none" w:sz="0" w:space="0" w:color="auto"/>
        <w:right w:val="none" w:sz="0" w:space="0" w:color="auto"/>
      </w:divBdr>
    </w:div>
    <w:div w:id="1363243402">
      <w:bodyDiv w:val="1"/>
      <w:marLeft w:val="0"/>
      <w:marRight w:val="0"/>
      <w:marTop w:val="0"/>
      <w:marBottom w:val="0"/>
      <w:divBdr>
        <w:top w:val="none" w:sz="0" w:space="0" w:color="auto"/>
        <w:left w:val="none" w:sz="0" w:space="0" w:color="auto"/>
        <w:bottom w:val="none" w:sz="0" w:space="0" w:color="auto"/>
        <w:right w:val="none" w:sz="0" w:space="0" w:color="auto"/>
      </w:divBdr>
    </w:div>
    <w:div w:id="1611081366">
      <w:bodyDiv w:val="1"/>
      <w:marLeft w:val="0"/>
      <w:marRight w:val="0"/>
      <w:marTop w:val="0"/>
      <w:marBottom w:val="0"/>
      <w:divBdr>
        <w:top w:val="none" w:sz="0" w:space="0" w:color="auto"/>
        <w:left w:val="none" w:sz="0" w:space="0" w:color="auto"/>
        <w:bottom w:val="none" w:sz="0" w:space="0" w:color="auto"/>
        <w:right w:val="none" w:sz="0" w:space="0" w:color="auto"/>
      </w:divBdr>
    </w:div>
    <w:div w:id="1717462511">
      <w:bodyDiv w:val="1"/>
      <w:marLeft w:val="0"/>
      <w:marRight w:val="0"/>
      <w:marTop w:val="0"/>
      <w:marBottom w:val="0"/>
      <w:divBdr>
        <w:top w:val="none" w:sz="0" w:space="0" w:color="auto"/>
        <w:left w:val="none" w:sz="0" w:space="0" w:color="auto"/>
        <w:bottom w:val="none" w:sz="0" w:space="0" w:color="auto"/>
        <w:right w:val="none" w:sz="0" w:space="0" w:color="auto"/>
      </w:divBdr>
    </w:div>
    <w:div w:id="2046440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9BCCCB-40C9-4C4D-96FF-33F5A14ADE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1955</Words>
  <Characters>9968</Characters>
  <Application>Microsoft Office Word</Application>
  <DocSecurity>0</DocSecurity>
  <Lines>83</Lines>
  <Paragraphs>23</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LinksUpToDate>false</LinksUpToDate>
  <CharactersWithSpaces>11900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2016-11-03T11:07:00Z</dcterms:created>
  <dcterms:modified xsi:type="dcterms:W3CDTF">2016-11-03T11:20:00Z</dcterms:modified>
</cp:coreProperties>
</file>