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DE" w:rsidRDefault="007720D4">
      <w:pPr>
        <w:pStyle w:val="Nadpis10"/>
        <w:keepNext/>
        <w:keepLines/>
        <w:shd w:val="clear" w:color="auto" w:fill="auto"/>
        <w:spacing w:line="360" w:lineRule="exact"/>
        <w:ind w:right="40"/>
        <w:sectPr w:rsidR="00BD7DDE">
          <w:footerReference w:type="default" r:id="rId7"/>
          <w:pgSz w:w="12240" w:h="20160"/>
          <w:pgMar w:top="1008" w:right="1541" w:bottom="7027" w:left="1488" w:header="0" w:footer="3" w:gutter="0"/>
          <w:cols w:space="720"/>
          <w:noEndnote/>
          <w:docGrid w:linePitch="360"/>
        </w:sectPr>
      </w:pPr>
      <w:bookmarkStart w:id="0" w:name="bookmark0"/>
      <w:r>
        <w:t>Smlouva o poskytnutí pozáručního servisu</w:t>
      </w:r>
      <w:bookmarkEnd w:id="0"/>
    </w:p>
    <w:p w:rsidR="00BD7DDE" w:rsidRDefault="00BD7DDE">
      <w:pPr>
        <w:spacing w:before="106" w:after="106" w:line="240" w:lineRule="exact"/>
        <w:rPr>
          <w:sz w:val="19"/>
          <w:szCs w:val="19"/>
        </w:rPr>
      </w:pPr>
    </w:p>
    <w:p w:rsidR="00BD7DDE" w:rsidRDefault="00BD7DDE">
      <w:pPr>
        <w:rPr>
          <w:sz w:val="2"/>
          <w:szCs w:val="2"/>
        </w:rPr>
        <w:sectPr w:rsidR="00BD7DDE">
          <w:type w:val="continuous"/>
          <w:pgSz w:w="12240" w:h="20160"/>
          <w:pgMar w:top="1008" w:right="0" w:bottom="7027" w:left="0" w:header="0" w:footer="3" w:gutter="0"/>
          <w:cols w:space="720"/>
          <w:noEndnote/>
          <w:docGrid w:linePitch="360"/>
        </w:sectPr>
      </w:pPr>
    </w:p>
    <w:p w:rsidR="00BD7DDE" w:rsidRDefault="007720D4">
      <w:pPr>
        <w:pStyle w:val="Zkladntext30"/>
        <w:shd w:val="clear" w:color="auto" w:fill="auto"/>
        <w:spacing w:line="240" w:lineRule="exact"/>
      </w:pPr>
      <w:r>
        <w:t>Číslo smlouvy kupujícího:</w:t>
      </w:r>
    </w:p>
    <w:p w:rsidR="00BD7DDE" w:rsidRDefault="007720D4">
      <w:pPr>
        <w:pStyle w:val="Zkladntext40"/>
        <w:shd w:val="clear" w:color="auto" w:fill="auto"/>
        <w:spacing w:line="90" w:lineRule="exact"/>
      </w:pPr>
      <w:r>
        <w:t>v</w:t>
      </w:r>
    </w:p>
    <w:p w:rsidR="00BD7DDE" w:rsidRDefault="007720D4">
      <w:pPr>
        <w:pStyle w:val="Zkladntext30"/>
        <w:shd w:val="clear" w:color="auto" w:fill="auto"/>
        <w:spacing w:line="240" w:lineRule="exact"/>
      </w:pPr>
      <w:r>
        <w:t>Číslo smlouvy prodávajícího:</w:t>
      </w:r>
    </w:p>
    <w:p w:rsidR="00BD7DDE" w:rsidRDefault="007720D4">
      <w:pPr>
        <w:pStyle w:val="Zkladntext50"/>
        <w:shd w:val="clear" w:color="auto" w:fill="auto"/>
        <w:sectPr w:rsidR="00BD7DDE">
          <w:type w:val="continuous"/>
          <w:pgSz w:w="12240" w:h="20160"/>
          <w:pgMar w:top="1008" w:right="3898" w:bottom="7027" w:left="1546" w:header="0" w:footer="3" w:gutter="0"/>
          <w:cols w:num="2" w:space="307"/>
          <w:noEndnote/>
          <w:docGrid w:linePitch="360"/>
        </w:sectPr>
      </w:pPr>
      <w:r>
        <w:br w:type="column"/>
      </w:r>
      <w:r>
        <w:t xml:space="preserve">KRAJSKÁ SPRÁVA A ÚDRŽBA SilNiC VYSOČINY pfíspčvKav j organizace SMLOUVA </w:t>
      </w:r>
      <w:r>
        <w:rPr>
          <w:rStyle w:val="Zkladntext51"/>
          <w:b w:val="0"/>
          <w:bCs w:val="0"/>
        </w:rPr>
        <w:t>REGISTROVÁNA</w:t>
      </w:r>
    </w:p>
    <w:p w:rsidR="00BD7DDE" w:rsidRDefault="007720D4">
      <w:pPr>
        <w:pStyle w:val="Zkladntext60"/>
        <w:shd w:val="clear" w:color="auto" w:fill="auto"/>
        <w:spacing w:after="238" w:line="160" w:lineRule="exact"/>
        <w:ind w:left="3720"/>
      </w:pPr>
      <w:r>
        <w:t>ood číslem: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338"/>
        <w:ind w:right="60"/>
      </w:pPr>
      <w:bookmarkStart w:id="1" w:name="bookmark1"/>
      <w:r>
        <w:t>Článek 1</w:t>
      </w:r>
      <w:r>
        <w:br/>
        <w:t>Smluvní strany</w:t>
      </w:r>
      <w:bookmarkEnd w:id="1"/>
    </w:p>
    <w:p w:rsidR="00BD7DDE" w:rsidRDefault="007720D4">
      <w:pPr>
        <w:pStyle w:val="Zkladntext30"/>
        <w:shd w:val="clear" w:color="auto" w:fill="auto"/>
        <w:spacing w:line="240" w:lineRule="exact"/>
        <w:jc w:val="both"/>
      </w:pPr>
      <w:r>
        <w:t>Objednatel:</w:t>
      </w:r>
    </w:p>
    <w:p w:rsidR="00BD7DDE" w:rsidRDefault="007720D4">
      <w:pPr>
        <w:pStyle w:val="Zkladntext30"/>
        <w:shd w:val="clear" w:color="auto" w:fill="auto"/>
        <w:spacing w:line="240" w:lineRule="exact"/>
        <w:jc w:val="both"/>
      </w:pPr>
      <w:r>
        <w:t>Krajská správa a údržba silnic Vysočiny, příspěvková organizace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937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-32385</wp:posOffset>
                </wp:positionV>
                <wp:extent cx="1329055" cy="1913890"/>
                <wp:effectExtent l="2540" t="4445" r="1905" b="0"/>
                <wp:wrapSquare wrapText="right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DE" w:rsidRDefault="007720D4">
                            <w:pPr>
                              <w:pStyle w:val="Zkladntext3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BD7DDE" w:rsidRDefault="007720D4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.05pt;margin-top:-2.55pt;width:104.65pt;height:150.7pt;z-index:-125829376;visibility:visible;mso-wrap-style:square;mso-width-percent:0;mso-height-percent:0;mso-wrap-distance-left:5pt;mso-wrap-distance-top:0;mso-wrap-distance-right: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V0rgIAAKs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" filled="f" stroked="f">
                <v:textbox style="mso-fit-shape-to-text:t" inset="0,0,0,0">
                  <w:txbxContent>
                    <w:p w:rsidR="00BD7DDE" w:rsidRDefault="007720D4">
                      <w:pPr>
                        <w:pStyle w:val="Zkladntext3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Zkladntext3NetunExact"/>
                        </w:rPr>
                        <w:t xml:space="preserve">se sídlem: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zastoupený: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BD7DDE" w:rsidRDefault="007720D4">
                      <w:pPr>
                        <w:pStyle w:val="Zkladntext7"/>
                        <w:shd w:val="clear" w:color="auto" w:fill="auto"/>
                      </w:pPr>
                      <w:r>
                        <w:t>IČ: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Kosovská 1122/16, 586 01 Jihlava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xxxxxxxxxxxxxx</w:t>
      </w:r>
      <w:r>
        <w:t>, ředitelem organizace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Komerční banka, a.s. - pobočka Jihlava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xxxxxxxxxxxx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00090450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CZ00090450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xxxxxxxxxxxxxx</w:t>
      </w:r>
    </w:p>
    <w:p w:rsidR="00BD7DDE" w:rsidRDefault="007720D4">
      <w:pPr>
        <w:pStyle w:val="Zkladntext20"/>
        <w:shd w:val="clear" w:color="auto" w:fill="auto"/>
        <w:spacing w:before="0" w:after="780"/>
        <w:ind w:firstLine="0"/>
      </w:pPr>
      <w:r>
        <w:t>Kraj Vysočina</w:t>
      </w:r>
    </w:p>
    <w:p w:rsidR="00BD7DDE" w:rsidRDefault="007720D4">
      <w:pPr>
        <w:pStyle w:val="Zkladntext30"/>
        <w:shd w:val="clear" w:color="auto" w:fill="auto"/>
        <w:spacing w:line="274" w:lineRule="exact"/>
        <w:jc w:val="both"/>
      </w:pPr>
      <w:r>
        <w:t>Dodavatel:</w:t>
      </w:r>
    </w:p>
    <w:p w:rsidR="00BD7DDE" w:rsidRDefault="007720D4">
      <w:pPr>
        <w:pStyle w:val="Zkladntext30"/>
        <w:shd w:val="clear" w:color="auto" w:fill="auto"/>
        <w:spacing w:line="274" w:lineRule="exact"/>
        <w:jc w:val="both"/>
      </w:pPr>
      <w:r>
        <w:t>Cerea, a. s.</w:t>
      </w:r>
    </w:p>
    <w:p w:rsidR="00BD7DDE" w:rsidRDefault="007720D4">
      <w:pPr>
        <w:pStyle w:val="Zkladntext20"/>
        <w:shd w:val="clear" w:color="auto" w:fill="auto"/>
        <w:tabs>
          <w:tab w:val="left" w:pos="2110"/>
        </w:tabs>
        <w:spacing w:before="0"/>
        <w:ind w:firstLine="0"/>
      </w:pPr>
      <w:r>
        <w:t>se sídlem:</w:t>
      </w:r>
      <w:r>
        <w:tab/>
        <w:t>Dělnická 384, 531 25 Pardubice</w:t>
      </w:r>
    </w:p>
    <w:p w:rsidR="00BD7DDE" w:rsidRDefault="007720D4">
      <w:pPr>
        <w:pStyle w:val="Zkladntext20"/>
        <w:shd w:val="clear" w:color="auto" w:fill="auto"/>
        <w:tabs>
          <w:tab w:val="left" w:pos="2110"/>
        </w:tabs>
        <w:spacing w:before="0"/>
        <w:ind w:firstLine="0"/>
      </w:pPr>
      <w:r>
        <w:rPr>
          <w:rStyle w:val="Zkladntext2Tun"/>
        </w:rPr>
        <w:t>zastoupený:</w:t>
      </w:r>
      <w:r>
        <w:rPr>
          <w:rStyle w:val="Zkladntext2Tun"/>
        </w:rPr>
        <w:tab/>
      </w:r>
      <w:r>
        <w:t>xxxxxxxxx</w:t>
      </w:r>
      <w:r>
        <w:t>, předsedou představenstva</w:t>
      </w:r>
    </w:p>
    <w:p w:rsidR="00BD7DDE" w:rsidRDefault="007720D4">
      <w:pPr>
        <w:pStyle w:val="Zkladntext20"/>
        <w:shd w:val="clear" w:color="auto" w:fill="auto"/>
        <w:tabs>
          <w:tab w:val="left" w:pos="2110"/>
        </w:tabs>
        <w:spacing w:before="0"/>
        <w:ind w:right="2380" w:firstLine="0"/>
        <w:jc w:val="left"/>
      </w:pPr>
      <w:r>
        <w:t>zapsán v obchodním rejstříku KS Hradec Králové, odd</w:t>
      </w:r>
      <w:r>
        <w:t>íl B, vložka 621 bankovní spojení:</w:t>
      </w:r>
      <w:r>
        <w:tab/>
        <w:t>Komerční banka, a.s.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94615" distL="819785" distR="63500" simplePos="0" relativeHeight="377487105" behindDoc="1" locked="0" layoutInCell="1" allowOverlap="1">
                <wp:simplePos x="0" y="0"/>
                <wp:positionH relativeFrom="margin">
                  <wp:posOffset>1368425</wp:posOffset>
                </wp:positionH>
                <wp:positionV relativeFrom="paragraph">
                  <wp:posOffset>-29210</wp:posOffset>
                </wp:positionV>
                <wp:extent cx="1304290" cy="695960"/>
                <wp:effectExtent l="0" t="0" r="1905" b="3810"/>
                <wp:wrapSquare wrapText="left"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46504940 CZ46504940 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07.75pt;margin-top:-2.3pt;width:102.7pt;height:54.8pt;z-index:-125829375;visibility:visible;mso-wrap-style:square;mso-width-percent:0;mso-height-percent:0;mso-wrap-distance-left:64.55pt;mso-wrap-distance-top:0;mso-wrap-distance-right: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SisA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" filled="f" stroked="f">
                <v:textbox style="mso-fit-shape-to-text:t" inset="0,0,0,0">
                  <w:txbxContent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xxxxxxxxxxxx</w:t>
                      </w:r>
                      <w:r>
                        <w:rPr>
                          <w:rStyle w:val="Zkladntext2Exact"/>
                        </w:rPr>
                        <w:t xml:space="preserve"> 46504940 CZ46504940 xxxxxxxxxxxxxxxxx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č. účtu: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IČ: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DIČ: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Telefon: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Fax:</w:t>
      </w:r>
    </w:p>
    <w:p w:rsidR="00BD7DDE" w:rsidRDefault="007720D4">
      <w:pPr>
        <w:pStyle w:val="Zkladntext20"/>
        <w:shd w:val="clear" w:color="auto" w:fill="auto"/>
        <w:spacing w:before="0"/>
        <w:ind w:firstLine="0"/>
      </w:pPr>
      <w:r>
        <w:t>Email:</w:t>
      </w:r>
    </w:p>
    <w:p w:rsidR="00BD7DDE" w:rsidRDefault="007720D4">
      <w:pPr>
        <w:pStyle w:val="Zkladntext20"/>
        <w:shd w:val="clear" w:color="auto" w:fill="auto"/>
        <w:spacing w:before="0" w:after="60"/>
        <w:ind w:firstLine="0"/>
      </w:pPr>
      <w:r>
        <w:t>(dále jen dodavatel)</w:t>
      </w:r>
    </w:p>
    <w:p w:rsidR="00BD7DDE" w:rsidRDefault="007720D4">
      <w:pPr>
        <w:pStyle w:val="Zkladntext20"/>
        <w:shd w:val="clear" w:color="auto" w:fill="auto"/>
        <w:spacing w:before="0"/>
        <w:ind w:firstLine="0"/>
        <w:sectPr w:rsidR="00BD7DDE">
          <w:type w:val="continuous"/>
          <w:pgSz w:w="12240" w:h="20160"/>
          <w:pgMar w:top="1008" w:right="1541" w:bottom="1008" w:left="1488" w:header="0" w:footer="3" w:gutter="0"/>
          <w:cols w:space="720"/>
          <w:noEndnote/>
          <w:docGrid w:linePitch="360"/>
        </w:sectPr>
      </w:pPr>
      <w:r>
        <w:t>Smluvní strany se dohodly, že jejich závazkový vztah ve smyslu § 1746 odst. 2 zákona č. 89/2013 Sb., občanského zákoníku (dále jen OZ) se řídí tímto zákonem a uzavírají smlouvu o záručním a pozáručním servisu (dále jen ,,smlouva“).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378" w:line="442" w:lineRule="exact"/>
      </w:pPr>
      <w:bookmarkStart w:id="2" w:name="bookmark2"/>
      <w:r>
        <w:lastRenderedPageBreak/>
        <w:t>Článek 2</w:t>
      </w:r>
      <w:r>
        <w:br/>
        <w:t>Předmět plnění</w:t>
      </w:r>
      <w:bookmarkEnd w:id="2"/>
    </w:p>
    <w:p w:rsidR="00BD7DDE" w:rsidRDefault="007720D4">
      <w:pPr>
        <w:pStyle w:val="Zkladntext20"/>
        <w:shd w:val="clear" w:color="auto" w:fill="auto"/>
        <w:spacing w:before="0" w:after="531" w:line="269" w:lineRule="exact"/>
        <w:ind w:firstLine="0"/>
      </w:pPr>
      <w:r>
        <w:t>Předmětem této smlouvy je poskytování servisních pozáručních služeb a dodávky náhradních dílů na 15 kusů traktorů CASE IHMAXXUM 110 MC. Servisní služby zahrnují běžnou údržbu dle aktuálních pokynů a havarijní zásahy. Veškeré tyto činnosti provádí dodavate</w:t>
      </w:r>
      <w:r>
        <w:t>l dle potřeby objednatele.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162" w:line="280" w:lineRule="exact"/>
      </w:pPr>
      <w:bookmarkStart w:id="3" w:name="bookmark3"/>
      <w:r>
        <w:t>Článek 3</w:t>
      </w:r>
      <w:bookmarkEnd w:id="3"/>
    </w:p>
    <w:p w:rsidR="00BD7DDE" w:rsidRDefault="007720D4">
      <w:pPr>
        <w:pStyle w:val="Nadpis30"/>
        <w:keepNext/>
        <w:keepLines/>
        <w:shd w:val="clear" w:color="auto" w:fill="auto"/>
        <w:spacing w:before="0" w:after="447" w:line="280" w:lineRule="exact"/>
      </w:pPr>
      <w:bookmarkStart w:id="4" w:name="bookmark4"/>
      <w:r>
        <w:t>Podmínky a způsob provádění servisních služeb</w:t>
      </w:r>
      <w:bookmarkEnd w:id="4"/>
    </w:p>
    <w:p w:rsidR="00BD7DDE" w:rsidRDefault="007720D4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56" w:line="269" w:lineRule="exact"/>
        <w:ind w:left="740"/>
      </w:pPr>
      <w:r>
        <w:t>Dodavatel provádí servisní služby s využitím vlastních technických prostředků a personálu.</w:t>
      </w:r>
    </w:p>
    <w:p w:rsidR="00BD7DDE" w:rsidRDefault="007720D4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60"/>
        <w:ind w:left="740"/>
      </w:pPr>
      <w:r>
        <w:t xml:space="preserve">Objednatel umožní za účelem provádění servisu pracovníkům dodavatele přístup do </w:t>
      </w:r>
      <w:r>
        <w:t>svých dílenských objektů nebo bude prováděn v sídle dodavatele. V případě havarijní poruchy zajistí objednatel přítomnost svého odpovědného pracovníka i mimo řádnou pracovní dobu objednatele.</w:t>
      </w:r>
    </w:p>
    <w:p w:rsidR="00BD7DDE" w:rsidRDefault="007720D4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60"/>
        <w:ind w:left="740"/>
      </w:pPr>
      <w:r>
        <w:t>V případě technické poruchy zajistí dodavatel výměnu dílu či opr</w:t>
      </w:r>
      <w:r>
        <w:t>avu. Jedná-li se o součást dodanou dodavatelem a vztahuje-li se na tuto součást záruční lhůta, zajistí dodavatel její opravu či výměnu na vlastní náklady.</w:t>
      </w:r>
    </w:p>
    <w:p w:rsidR="00BD7DDE" w:rsidRDefault="007720D4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56"/>
        <w:ind w:left="740"/>
      </w:pPr>
      <w:r>
        <w:t>Pokud se na vadnou součást záruka nevztahuje, uhradí objednatel veškeré náklady na opravu či výměnu t</w:t>
      </w:r>
      <w:r>
        <w:t>éto součásti. Dodavatel je povinen ještě před zahájením opravy předložit objednateli předběžnou cenovou kalkulaci opravy a tuto si nechat schválit. Cena zahrnuje daně, cla, poplatky, případně další náklady spojené s realizací dodávky.</w:t>
      </w:r>
    </w:p>
    <w:p w:rsidR="00BD7DDE" w:rsidRDefault="007720D4">
      <w:pPr>
        <w:pStyle w:val="Zkladn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410" w:line="278" w:lineRule="exact"/>
        <w:ind w:left="740"/>
      </w:pPr>
      <w:r>
        <w:t xml:space="preserve">Dodavatel je povinen </w:t>
      </w:r>
      <w:r>
        <w:t>provádět servisní zásahy na základě výzvy a požadavků objednatele.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367" w:line="442" w:lineRule="exact"/>
      </w:pPr>
      <w:bookmarkStart w:id="5" w:name="bookmark5"/>
      <w:r>
        <w:t>Článek 4</w:t>
      </w:r>
      <w:r>
        <w:br/>
        <w:t>Termín zásahu</w:t>
      </w:r>
      <w:bookmarkEnd w:id="5"/>
    </w:p>
    <w:p w:rsidR="00BD7DDE" w:rsidRDefault="007720D4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68" w:line="283" w:lineRule="exact"/>
        <w:ind w:left="740"/>
      </w:pPr>
      <w:r>
        <w:t>Garantovaná doba nástupu servisního pracovníka na opravu v pozáruční době je max. do 24 hodin.</w:t>
      </w:r>
    </w:p>
    <w:p w:rsidR="00BD7DDE" w:rsidRDefault="007720D4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87"/>
        <w:ind w:left="740"/>
      </w:pPr>
      <w:r>
        <w:t>Garantovaná doba zprovoznění stroje v pozáruční době u většiny oprav je</w:t>
      </w:r>
      <w:r>
        <w:t xml:space="preserve"> do 72 hodin po nástupu servisního pracovníka na opravu stroje. V případě složitějších oprav je garantovaná doba zprovoznění stroje době max. do 96 hodin po nástupu servisního pracovníka na opravu stroje. Především se jedná o opravy motoru, převodovky a ná</w:t>
      </w:r>
      <w:r>
        <w:t>prav.</w:t>
      </w:r>
    </w:p>
    <w:p w:rsidR="00BD7DDE" w:rsidRDefault="007720D4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147" w:line="240" w:lineRule="exact"/>
        <w:ind w:left="740"/>
      </w:pPr>
      <w:r>
        <w:t>Lhůty jsou stanoveny pro jeden stroj.</w:t>
      </w:r>
    </w:p>
    <w:p w:rsidR="00BD7DDE" w:rsidRDefault="007720D4">
      <w:pPr>
        <w:pStyle w:val="Zkladntext20"/>
        <w:numPr>
          <w:ilvl w:val="0"/>
          <w:numId w:val="2"/>
        </w:numPr>
        <w:shd w:val="clear" w:color="auto" w:fill="auto"/>
        <w:tabs>
          <w:tab w:val="left" w:pos="711"/>
        </w:tabs>
        <w:spacing w:before="0" w:after="1259" w:line="278" w:lineRule="exact"/>
        <w:ind w:left="740"/>
      </w:pPr>
      <w:r>
        <w:t>V závislosti na povaze závady může vzniknout situace, kdy objektivně není možné odstranit poruchu do požadované a garantované lhůty. Přijatelnými objektivními důvody jsou zde především fyzikální nebo povětrnostní</w:t>
      </w:r>
      <w:r>
        <w:t xml:space="preserve"> limity pro jednotlivé činnosti. V takovém případě je dodavatel povinen reagovat na vyžádání zásahu v požadované lhůtě a nadále postupovat s maximálním úsilím a řešit problém v co nej kratším možném čase. Objednatel má na mysli případ, kdy je vyhlášen na d</w:t>
      </w:r>
      <w:r>
        <w:t xml:space="preserve">aném území Kraje </w:t>
      </w:r>
      <w:r>
        <w:lastRenderedPageBreak/>
        <w:t>Vysočina výjimečný stav z důvodu klimatických podmínek.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97" w:line="280" w:lineRule="exact"/>
      </w:pPr>
      <w:bookmarkStart w:id="6" w:name="bookmark6"/>
      <w:r>
        <w:t>Článek 5</w:t>
      </w:r>
      <w:bookmarkEnd w:id="6"/>
    </w:p>
    <w:p w:rsidR="00BD7DDE" w:rsidRDefault="007720D4">
      <w:pPr>
        <w:pStyle w:val="Nadpis30"/>
        <w:keepNext/>
        <w:keepLines/>
        <w:shd w:val="clear" w:color="auto" w:fill="auto"/>
        <w:spacing w:before="0" w:after="452" w:line="280" w:lineRule="exact"/>
      </w:pPr>
      <w:bookmarkStart w:id="7" w:name="bookmark7"/>
      <w:r>
        <w:t>Sankce za pozdní servisní zásah</w:t>
      </w:r>
      <w:bookmarkEnd w:id="7"/>
    </w:p>
    <w:p w:rsidR="00BD7DDE" w:rsidRDefault="007720D4">
      <w:pPr>
        <w:pStyle w:val="Zkladntext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60"/>
        <w:ind w:left="740"/>
      </w:pPr>
      <w:r>
        <w:t>Smluvní pokuta za nesplnění služby garantované doby nástupu servisního pracovníka v pozáruční době poskytované dodavatelem dle této smlouvy, p</w:t>
      </w:r>
      <w:r>
        <w:t>odle ustanovení § 2048 a 2049 OZ, je 500,00 Kč za každý započatý den. Objednatel má za to, že za každý den z prodlení se neberou dny volna a svátků.</w:t>
      </w:r>
    </w:p>
    <w:p w:rsidR="00BD7DDE" w:rsidRDefault="007720D4">
      <w:pPr>
        <w:pStyle w:val="Zkladntext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56"/>
        <w:ind w:left="740"/>
      </w:pPr>
      <w:r>
        <w:t>Smluvní pokuta za nesplnění služby garantované doby zprovoznění stroje v pozáruční době poskytované dodavat</w:t>
      </w:r>
      <w:r>
        <w:t>elem dle této smlouvy, podle ustanovení § 2048 a 2049 OZ, je 1 000,00 Kč za každý započatý den. Objednatel má za to, že za každý den z prodlení se neberou dny volna a svátků. Objednatel má za to, že zprovoznění stroje je uvedení do stavu, kdy stroj je možn</w:t>
      </w:r>
      <w:r>
        <w:t>é používat pro činnost, pro kterou byl pořízen.</w:t>
      </w:r>
    </w:p>
    <w:p w:rsidR="00BD7DDE" w:rsidRDefault="007720D4">
      <w:pPr>
        <w:pStyle w:val="Zkladntext20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539" w:line="278" w:lineRule="exact"/>
        <w:ind w:left="740"/>
      </w:pPr>
      <w:r>
        <w:t>Strana povinná k uhrazení smluvní pokuty je povinna uhradit vyúčtované sankce nejpozději do 15 dnů ode dne obdržení příslušného vyúčtování.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102" w:line="280" w:lineRule="exact"/>
      </w:pPr>
      <w:bookmarkStart w:id="8" w:name="bookmark8"/>
      <w:r>
        <w:t>Článek 6</w:t>
      </w:r>
      <w:bookmarkEnd w:id="8"/>
    </w:p>
    <w:p w:rsidR="00BD7DDE" w:rsidRDefault="007720D4">
      <w:pPr>
        <w:pStyle w:val="Nadpis30"/>
        <w:keepNext/>
        <w:keepLines/>
        <w:shd w:val="clear" w:color="auto" w:fill="auto"/>
        <w:spacing w:before="0" w:after="439" w:line="280" w:lineRule="exact"/>
      </w:pPr>
      <w:bookmarkStart w:id="9" w:name="bookmark9"/>
      <w:r>
        <w:t>Cena za servisní služby</w:t>
      </w:r>
      <w:bookmarkEnd w:id="9"/>
    </w:p>
    <w:p w:rsidR="00BD7DDE" w:rsidRDefault="007720D4">
      <w:pPr>
        <w:pStyle w:val="Zkladntext20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60" w:line="278" w:lineRule="exact"/>
        <w:ind w:left="740"/>
      </w:pPr>
      <w:r>
        <w:t xml:space="preserve">Za servisní služby poskytované </w:t>
      </w:r>
      <w:r>
        <w:t>dodavatelem se sjednává cena dle cenové nabídky dodavatele z 31. 01. 2018.</w:t>
      </w:r>
    </w:p>
    <w:p w:rsidR="00BD7DDE" w:rsidRDefault="007720D4">
      <w:pPr>
        <w:pStyle w:val="Zkladntext20"/>
        <w:numPr>
          <w:ilvl w:val="0"/>
          <w:numId w:val="4"/>
        </w:numPr>
        <w:shd w:val="clear" w:color="auto" w:fill="auto"/>
        <w:tabs>
          <w:tab w:val="left" w:pos="719"/>
        </w:tabs>
        <w:spacing w:before="0" w:after="539" w:line="278" w:lineRule="exact"/>
        <w:ind w:left="740"/>
      </w:pPr>
      <w:r>
        <w:t>Objednatel má za to, že v případě dodavatele, který v pracovním dni provádí servisní zásah na více strojích, tak hodnota nákladů na cestovné servisního pracovníka se nesčítá.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92" w:line="280" w:lineRule="exact"/>
      </w:pPr>
      <w:bookmarkStart w:id="10" w:name="bookmark10"/>
      <w:r>
        <w:t>Článek</w:t>
      </w:r>
      <w:r>
        <w:t xml:space="preserve"> 7</w:t>
      </w:r>
      <w:bookmarkEnd w:id="10"/>
    </w:p>
    <w:p w:rsidR="00BD7DDE" w:rsidRDefault="007720D4">
      <w:pPr>
        <w:pStyle w:val="Nadpis30"/>
        <w:keepNext/>
        <w:keepLines/>
        <w:shd w:val="clear" w:color="auto" w:fill="auto"/>
        <w:spacing w:before="0" w:after="443" w:line="280" w:lineRule="exact"/>
      </w:pPr>
      <w:bookmarkStart w:id="11" w:name="bookmark11"/>
      <w:r>
        <w:t>Platební podmínky</w:t>
      </w:r>
      <w:bookmarkEnd w:id="11"/>
    </w:p>
    <w:p w:rsidR="00BD7DDE" w:rsidRDefault="007720D4">
      <w:pPr>
        <w:pStyle w:val="Zkladntext20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56"/>
        <w:ind w:left="740"/>
      </w:pPr>
      <w:r>
        <w:t>Dodavatel po provedení servisních služeb a dodávky náhradních dílů v souladu s touto smlouvou je povinen vystavit fakturu a do 5 (pěti) pracovních dnů doporučeně objednateli odeslat za dodané zboží ve dvojím vyhotovení. Tato faktura je</w:t>
      </w:r>
      <w:r>
        <w:t xml:space="preserve"> splatná do 30 </w:t>
      </w:r>
      <w:r>
        <w:rPr>
          <w:rStyle w:val="Zkladntext2Tun"/>
        </w:rPr>
        <w:t xml:space="preserve">dnů </w:t>
      </w:r>
      <w:r>
        <w:t>ode dne jejího doručení a povinně, v souladu se zákonem o dani z přidané hodnoty, obsahuje označení faktura a její číslo, název a sídlo dodavatele a objednatele s jejich dalšími identifikačními údaji, označení smlouvy a částku k fakturac</w:t>
      </w:r>
      <w:r>
        <w:t>i a další povinné údaje.</w:t>
      </w:r>
    </w:p>
    <w:p w:rsidR="00BD7DDE" w:rsidRDefault="007720D4">
      <w:pPr>
        <w:pStyle w:val="Zkladntext20"/>
        <w:numPr>
          <w:ilvl w:val="0"/>
          <w:numId w:val="5"/>
        </w:numPr>
        <w:shd w:val="clear" w:color="auto" w:fill="auto"/>
        <w:tabs>
          <w:tab w:val="left" w:pos="719"/>
        </w:tabs>
        <w:spacing w:before="0" w:after="72" w:line="278" w:lineRule="exact"/>
        <w:ind w:left="740"/>
      </w:pPr>
      <w:r>
        <w:t>Dodavatel je povinen fakturu a doklady - „Dodací list“ apod. označit číslem smlouvy objednatele. Objednatel může fakturu vrátit v případě, kdy obsahuje nesprávné nebo neúplné údaje nebo obsahuje nesprávné cenové údaje. Toto vrácení</w:t>
      </w:r>
      <w:r>
        <w:t xml:space="preserve"> se musí stát do konce lhůty splatnosti faktury. V takovém případě vystaví dodavatel novou fakturu s novou lhůtou splatnosti, kterou je povinen doručit objednateli do 5 (pěti) pracovních dnů ode dne doručení oprávněně vrácené faktury.</w:t>
      </w:r>
    </w:p>
    <w:p w:rsidR="00BD7DDE" w:rsidRDefault="007720D4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60" w:line="264" w:lineRule="exact"/>
        <w:ind w:left="740"/>
      </w:pPr>
      <w:r>
        <w:lastRenderedPageBreak/>
        <w:t>Objednatel je povinen</w:t>
      </w:r>
      <w:r>
        <w:t xml:space="preserve"> zaplatit dodavateli smluvní pokutu ve výši 0,2 % za každý i započatý den prodlení se zaplacením faktury.</w:t>
      </w:r>
    </w:p>
    <w:p w:rsidR="00BD7DDE" w:rsidRDefault="007720D4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527" w:line="264" w:lineRule="exact"/>
        <w:ind w:left="740"/>
      </w:pPr>
      <w:r>
        <w:t>Objednatel, je povinen uhradit vyúčtované sankce nejpozději do 15 dnů ode dne obdržení příslušného vyúčtování.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106" w:line="280" w:lineRule="exact"/>
        <w:ind w:left="20"/>
      </w:pPr>
      <w:bookmarkStart w:id="12" w:name="bookmark12"/>
      <w:r>
        <w:t>Článek 8</w:t>
      </w:r>
      <w:bookmarkEnd w:id="12"/>
    </w:p>
    <w:p w:rsidR="00BD7DDE" w:rsidRDefault="007720D4">
      <w:pPr>
        <w:pStyle w:val="Nadpis30"/>
        <w:keepNext/>
        <w:keepLines/>
        <w:shd w:val="clear" w:color="auto" w:fill="auto"/>
        <w:spacing w:before="0" w:after="465" w:line="280" w:lineRule="exact"/>
        <w:ind w:left="20"/>
      </w:pPr>
      <w:bookmarkStart w:id="13" w:name="bookmark13"/>
      <w:r>
        <w:t>Zodpovědné osoby na obou stran</w:t>
      </w:r>
      <w:r>
        <w:t>ách</w:t>
      </w:r>
      <w:bookmarkEnd w:id="13"/>
    </w:p>
    <w:p w:rsidR="00BD7DDE" w:rsidRDefault="007720D4">
      <w:pPr>
        <w:pStyle w:val="Zkladntext20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86" w:line="240" w:lineRule="exact"/>
        <w:ind w:left="740"/>
      </w:pPr>
      <w:r>
        <w:t>Závady musí být vždy hlášeny jedním z následujících způsobů:</w:t>
      </w:r>
    </w:p>
    <w:p w:rsidR="00BD7DDE" w:rsidRDefault="007720D4">
      <w:pPr>
        <w:pStyle w:val="Zkladntext20"/>
        <w:numPr>
          <w:ilvl w:val="0"/>
          <w:numId w:val="7"/>
        </w:numPr>
        <w:shd w:val="clear" w:color="auto" w:fill="auto"/>
        <w:tabs>
          <w:tab w:val="left" w:pos="1113"/>
        </w:tabs>
        <w:spacing w:before="0"/>
        <w:ind w:left="740" w:firstLine="0"/>
      </w:pPr>
      <w:r>
        <w:t>xxxxxxxxxxxxxxxxxxxxxx</w:t>
      </w:r>
      <w:r>
        <w:t>.</w:t>
      </w:r>
    </w:p>
    <w:p w:rsidR="00BD7DDE" w:rsidRDefault="007720D4">
      <w:pPr>
        <w:pStyle w:val="Zkladntext20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394" w:lineRule="exact"/>
        <w:ind w:left="740"/>
      </w:pPr>
      <w:r>
        <w:t>Při hlášení závady je nutné uvádět tyto údaje:</w:t>
      </w:r>
    </w:p>
    <w:p w:rsidR="00BD7DDE" w:rsidRDefault="007720D4">
      <w:pPr>
        <w:pStyle w:val="Zkladntext20"/>
        <w:numPr>
          <w:ilvl w:val="0"/>
          <w:numId w:val="8"/>
        </w:numPr>
        <w:shd w:val="clear" w:color="auto" w:fill="auto"/>
        <w:tabs>
          <w:tab w:val="left" w:pos="1108"/>
        </w:tabs>
        <w:spacing w:before="0" w:line="394" w:lineRule="exact"/>
        <w:ind w:left="740" w:firstLine="0"/>
      </w:pPr>
      <w:r>
        <w:t>název, umístění a typ stroje,</w:t>
      </w:r>
    </w:p>
    <w:p w:rsidR="00BD7DDE" w:rsidRDefault="007720D4">
      <w:pPr>
        <w:pStyle w:val="Zkladntext20"/>
        <w:numPr>
          <w:ilvl w:val="0"/>
          <w:numId w:val="8"/>
        </w:numPr>
        <w:shd w:val="clear" w:color="auto" w:fill="auto"/>
        <w:tabs>
          <w:tab w:val="left" w:pos="1122"/>
        </w:tabs>
        <w:spacing w:before="0" w:line="394" w:lineRule="exact"/>
        <w:ind w:left="740" w:firstLine="0"/>
      </w:pPr>
      <w:r>
        <w:t>výrobní číslo,</w:t>
      </w:r>
    </w:p>
    <w:p w:rsidR="00BD7DDE" w:rsidRDefault="007720D4">
      <w:pPr>
        <w:pStyle w:val="Zkladntext20"/>
        <w:numPr>
          <w:ilvl w:val="0"/>
          <w:numId w:val="8"/>
        </w:numPr>
        <w:shd w:val="clear" w:color="auto" w:fill="auto"/>
        <w:tabs>
          <w:tab w:val="left" w:pos="1122"/>
        </w:tabs>
        <w:spacing w:before="0" w:line="394" w:lineRule="exact"/>
        <w:ind w:left="740" w:firstLine="0"/>
      </w:pPr>
      <w:r>
        <w:t>stručný popis závady,</w:t>
      </w:r>
    </w:p>
    <w:p w:rsidR="00BD7DDE" w:rsidRDefault="007720D4">
      <w:pPr>
        <w:pStyle w:val="Zkladntext20"/>
        <w:numPr>
          <w:ilvl w:val="0"/>
          <w:numId w:val="8"/>
        </w:numPr>
        <w:shd w:val="clear" w:color="auto" w:fill="auto"/>
        <w:tabs>
          <w:tab w:val="left" w:pos="1122"/>
        </w:tabs>
        <w:spacing w:before="0" w:line="394" w:lineRule="exact"/>
        <w:ind w:left="740" w:firstLine="0"/>
      </w:pPr>
      <w:r>
        <w:t>jméno a kontakt zodpovědné osoby objednatele.</w:t>
      </w:r>
    </w:p>
    <w:p w:rsidR="00BD7DDE" w:rsidRDefault="007720D4">
      <w:pPr>
        <w:pStyle w:val="Zkladntext20"/>
        <w:numPr>
          <w:ilvl w:val="0"/>
          <w:numId w:val="6"/>
        </w:numPr>
        <w:shd w:val="clear" w:color="auto" w:fill="auto"/>
        <w:tabs>
          <w:tab w:val="left" w:pos="710"/>
        </w:tabs>
        <w:spacing w:before="0" w:line="394" w:lineRule="exact"/>
        <w:ind w:left="740"/>
      </w:pPr>
      <w:r>
        <w:t>Zodpovědné osoby za objednatele -</w:t>
      </w:r>
      <w:r>
        <w:t xml:space="preserve"> referenti dopravy.</w:t>
      </w:r>
    </w:p>
    <w:p w:rsidR="00BD7DDE" w:rsidRDefault="007720D4">
      <w:pPr>
        <w:pStyle w:val="Zkladntext20"/>
        <w:shd w:val="clear" w:color="auto" w:fill="auto"/>
        <w:tabs>
          <w:tab w:val="left" w:pos="2818"/>
          <w:tab w:val="left" w:pos="3734"/>
          <w:tab w:val="left" w:pos="6380"/>
          <w:tab w:val="right" w:pos="7604"/>
          <w:tab w:val="left" w:pos="7809"/>
        </w:tabs>
        <w:spacing w:before="0" w:line="394" w:lineRule="exact"/>
        <w:ind w:left="740" w:firstLine="0"/>
      </w:pPr>
      <w:r>
        <w:t>xxxxxxxxxxxxxxxxxxxxxxxxxxxxxxxxxxxxxxxx</w:t>
      </w:r>
    </w:p>
    <w:p w:rsidR="00BD7DDE" w:rsidRDefault="007720D4">
      <w:pPr>
        <w:pStyle w:val="Zkladntext20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35"/>
        <w:ind w:left="740"/>
      </w:pPr>
      <w:r>
        <w:t>Smluvní strany se vzájemně dohodly, že změna uvedených osob oprávněných jednat ve věcech plnění bude oznamována jednostranným písemným sdělením a není potřeba na jejich změnu uzavřít dodatek ke smlouvě.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97" w:line="280" w:lineRule="exact"/>
        <w:ind w:left="20"/>
      </w:pPr>
      <w:bookmarkStart w:id="14" w:name="bookmark14"/>
      <w:r>
        <w:t>Článek 9</w:t>
      </w:r>
      <w:bookmarkEnd w:id="14"/>
    </w:p>
    <w:p w:rsidR="00BD7DDE" w:rsidRDefault="007720D4">
      <w:pPr>
        <w:pStyle w:val="Nadpis30"/>
        <w:keepNext/>
        <w:keepLines/>
        <w:shd w:val="clear" w:color="auto" w:fill="auto"/>
        <w:spacing w:before="0" w:after="434" w:line="280" w:lineRule="exact"/>
        <w:ind w:left="20"/>
      </w:pPr>
      <w:bookmarkStart w:id="15" w:name="bookmark15"/>
      <w:r>
        <w:t xml:space="preserve">Podstatné </w:t>
      </w:r>
      <w:r>
        <w:t>porušení smlouvy</w:t>
      </w:r>
      <w:bookmarkEnd w:id="15"/>
    </w:p>
    <w:p w:rsidR="00BD7DDE" w:rsidRDefault="007720D4">
      <w:pPr>
        <w:pStyle w:val="Zkladntext20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64" w:line="278" w:lineRule="exact"/>
        <w:ind w:left="740"/>
      </w:pPr>
      <w:r>
        <w:t>Za podstatné nesplnění smluvních povinností je na jedné straně považováno nedodržování časových termínů pro rychlost zásahu či opravy a na druhé straně nedodržení splatnosti vystavené faktury.</w:t>
      </w:r>
    </w:p>
    <w:p w:rsidR="00BD7DDE" w:rsidRDefault="007720D4">
      <w:pPr>
        <w:pStyle w:val="Zkladntext20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535"/>
        <w:ind w:left="740"/>
      </w:pPr>
      <w:r>
        <w:t>Písemná forma odstoupení od smlouvy nemá žádný</w:t>
      </w:r>
      <w:r>
        <w:t xml:space="preserve"> odkladný či rušící vliv na nutnost korektního vypořádání veškerých vzájemných závazků z této smlouvy plynoucích.</w:t>
      </w:r>
    </w:p>
    <w:p w:rsidR="00BD7DDE" w:rsidRDefault="007720D4">
      <w:pPr>
        <w:pStyle w:val="Nadpis30"/>
        <w:keepNext/>
        <w:keepLines/>
        <w:shd w:val="clear" w:color="auto" w:fill="auto"/>
        <w:spacing w:before="0" w:after="102" w:line="280" w:lineRule="exact"/>
        <w:ind w:left="20"/>
      </w:pPr>
      <w:bookmarkStart w:id="16" w:name="bookmark16"/>
      <w:r>
        <w:t>Článek 10</w:t>
      </w:r>
      <w:bookmarkEnd w:id="16"/>
    </w:p>
    <w:p w:rsidR="00BD7DDE" w:rsidRDefault="007720D4">
      <w:pPr>
        <w:pStyle w:val="Nadpis30"/>
        <w:keepNext/>
        <w:keepLines/>
        <w:shd w:val="clear" w:color="auto" w:fill="auto"/>
        <w:spacing w:before="0" w:after="0" w:line="280" w:lineRule="exact"/>
        <w:ind w:left="20"/>
      </w:pPr>
      <w:bookmarkStart w:id="17" w:name="bookmark17"/>
      <w:r>
        <w:t>Závěrečná ustanovení</w:t>
      </w:r>
      <w:bookmarkEnd w:id="17"/>
      <w:r>
        <w:br w:type="page"/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60"/>
        <w:ind w:left="740"/>
      </w:pPr>
      <w:r>
        <w:lastRenderedPageBreak/>
        <w:t xml:space="preserve">Dodavatel potvrzuje, že se v plném rozsahu seznámil s rozsahem a povahou servisních služeb a dodávek </w:t>
      </w:r>
      <w:r>
        <w:t xml:space="preserve">náhradních dílů, že jsou mu známy veškeré technické, kvalitativní a jiné podmínky nezbytné k realizaci servisních služeb a dodávek náhradních dílů a že disponuje takovými kapacitami a odbornými znalostmi, které jsou k realizaci servisních služeb a dodávek </w:t>
      </w:r>
      <w:r>
        <w:t>náhradních dílů nezbytné.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87"/>
        <w:ind w:left="740"/>
      </w:pPr>
      <w:r>
        <w:t>Objednatel má právo vypovědět tuto smlouvu v případě, že v souvislosti s plněním účelu této smlouvy dojde ke spáchání trestného činu. Výpovědní doba činí 3 dny a začíná běžet dnem následujícím po dni, kdy bylo písemné vyhotovení v</w:t>
      </w:r>
      <w:r>
        <w:t>ýpovědi doručeno dodavateli.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86" w:line="240" w:lineRule="exact"/>
        <w:ind w:left="740"/>
      </w:pPr>
      <w:r>
        <w:t>Plnění této smlouvy se řídí zákonem č. 89/2012 Sb., občanský zákoník.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87"/>
        <w:ind w:left="740"/>
      </w:pPr>
      <w:r>
        <w:t>Změny a doplňky této smlouvy lze provádět pouze písemnými oboustranně dohodnutými dodatky, které se stanou nedílnou součástí této smlouvy.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91" w:line="240" w:lineRule="exact"/>
        <w:ind w:left="740"/>
      </w:pPr>
      <w:r>
        <w:t>Smlouva se uzavírá</w:t>
      </w:r>
      <w:r>
        <w:t xml:space="preserve"> na dobu určitou, do 31. 12. 2018.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87"/>
        <w:ind w:left="740"/>
      </w:pPr>
      <w:r>
        <w:t>Smlouvaje vyhotovena v (ve) 2 výtiscích, z nichž objednatel obdrží jedno a dodavatel jedno vyhotovení.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91" w:line="240" w:lineRule="exact"/>
        <w:ind w:left="740"/>
      </w:pPr>
      <w:r>
        <w:t>Nedílnou součástí smlouvy je příloha č. 1 - cenová nabídka společnosti Cerea, a. s.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60"/>
        <w:ind w:left="740"/>
      </w:pPr>
      <w:r>
        <w:t xml:space="preserve">Tato dohoda nabývá platnosti dnem </w:t>
      </w:r>
      <w:r>
        <w:t>podpisu oběma smluvními stranami a účinnosti dnem uveřejnění v informačním systému veřejné správy - Registru smluv.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64"/>
        <w:ind w:left="740"/>
      </w:pPr>
      <w:r>
        <w:t>Účastníci se dohodli, že zákonnou povinnost dle § 5 odst. 2 zákona č. 340/2015 Sb., v platném znění (zákon o registru smluv) splní objednate</w:t>
      </w:r>
      <w:r>
        <w:t>l.</w:t>
      </w:r>
    </w:p>
    <w:p w:rsidR="00BD7DDE" w:rsidRDefault="007720D4">
      <w:pPr>
        <w:pStyle w:val="Zkladntext20"/>
        <w:numPr>
          <w:ilvl w:val="0"/>
          <w:numId w:val="10"/>
        </w:numPr>
        <w:shd w:val="clear" w:color="auto" w:fill="auto"/>
        <w:tabs>
          <w:tab w:val="left" w:pos="740"/>
        </w:tabs>
        <w:spacing w:before="0" w:after="395" w:line="269" w:lineRule="exact"/>
        <w:ind w:left="740"/>
      </w:pPr>
      <w:r>
        <w:t>Obsah této Smlouvy, s nímž jsou obě smluvní strany plně srozuměny, je vyjádřením jejich svobodného a vážného projevu vůle, na důkaz čehož připojují pod její ustanovení své podpisy.</w:t>
      </w:r>
    </w:p>
    <w:p w:rsidR="00BD7DDE" w:rsidRDefault="007720D4">
      <w:pPr>
        <w:pStyle w:val="Nadpis220"/>
        <w:keepNext/>
        <w:keepLines/>
        <w:shd w:val="clear" w:color="auto" w:fill="auto"/>
        <w:spacing w:before="0" w:after="0" w:line="300" w:lineRule="exact"/>
        <w:ind w:left="2280"/>
      </w:pPr>
      <w:bookmarkStart w:id="18" w:name="bookmark18"/>
      <w:r>
        <w:t>25</w:t>
      </w:r>
      <w:r>
        <w:rPr>
          <w:rStyle w:val="Nadpis22Calibri14ptMtko100"/>
        </w:rPr>
        <w:t xml:space="preserve">. </w:t>
      </w:r>
      <w:r>
        <w:t>04</w:t>
      </w:r>
      <w:r>
        <w:rPr>
          <w:rStyle w:val="Nadpis22Calibri14ptMtko100"/>
        </w:rPr>
        <w:t xml:space="preserve">. </w:t>
      </w:r>
      <w:r>
        <w:t>2018</w:t>
      </w:r>
      <w:bookmarkEnd w:id="18"/>
    </w:p>
    <w:p w:rsidR="00BD7DDE" w:rsidRDefault="007720D4">
      <w:pPr>
        <w:pStyle w:val="Zkladntext20"/>
        <w:shd w:val="clear" w:color="auto" w:fill="auto"/>
        <w:spacing w:before="0" w:line="389" w:lineRule="exact"/>
        <w:ind w:right="1520" w:firstLine="0"/>
        <w:jc w:val="left"/>
        <w:sectPr w:rsidR="00BD7DDE">
          <w:pgSz w:w="12240" w:h="20160"/>
          <w:pgMar w:top="940" w:right="1563" w:bottom="4820" w:left="14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984375" simplePos="0" relativeHeight="377487106" behindDoc="1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-120650</wp:posOffset>
                </wp:positionV>
                <wp:extent cx="1203960" cy="500380"/>
                <wp:effectExtent l="635" t="1905" r="0" b="2540"/>
                <wp:wrapSquare wrapText="right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 w:line="39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Pardubicích dne: 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.95pt;margin-top:-9.5pt;width:94.8pt;height:39.4pt;z-index:-125829374;visibility:visible;mso-wrap-style:square;mso-width-percent:0;mso-height-percent:0;mso-wrap-distance-left:5pt;mso-wrap-distance-top:0;mso-wrap-distance-right:156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aBsAIAALE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" filled="f" stroked="f">
                <v:textbox style="mso-fit-shape-to-text:t" inset="0,0,0,0">
                  <w:txbxContent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 w:line="39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Pardubicích dne: Dodavatel: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V </w:t>
      </w:r>
      <w:r>
        <w:t>Jihlavě dne: 21. 03. 2018 Objednatel:</w:t>
      </w:r>
    </w:p>
    <w:p w:rsidR="00BD7DDE" w:rsidRDefault="00BD7DDE">
      <w:pPr>
        <w:spacing w:before="48" w:after="48" w:line="240" w:lineRule="exact"/>
        <w:rPr>
          <w:sz w:val="19"/>
          <w:szCs w:val="19"/>
        </w:rPr>
      </w:pPr>
    </w:p>
    <w:p w:rsidR="00BD7DDE" w:rsidRDefault="00BD7DDE">
      <w:pPr>
        <w:rPr>
          <w:sz w:val="2"/>
          <w:szCs w:val="2"/>
        </w:rPr>
        <w:sectPr w:rsidR="00BD7DDE">
          <w:type w:val="continuous"/>
          <w:pgSz w:w="12240" w:h="20160"/>
          <w:pgMar w:top="960" w:right="0" w:bottom="960" w:left="0" w:header="0" w:footer="3" w:gutter="0"/>
          <w:cols w:space="720"/>
          <w:noEndnote/>
          <w:docGrid w:linePitch="360"/>
        </w:sectPr>
      </w:pPr>
    </w:p>
    <w:p w:rsidR="00BD7DDE" w:rsidRDefault="007720D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-31115</wp:posOffset>
                </wp:positionH>
                <wp:positionV relativeFrom="paragraph">
                  <wp:posOffset>838200</wp:posOffset>
                </wp:positionV>
                <wp:extent cx="1237615" cy="379730"/>
                <wp:effectExtent l="635" t="127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 w:after="118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xxxxxxxxxxxxxx</w:t>
                            </w:r>
                          </w:p>
                          <w:p w:rsidR="00BD7DDE" w:rsidRDefault="007720D4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člen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2.45pt;margin-top:66pt;width:97.45pt;height:29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" filled="f" stroked="f">
                <v:textbox style="mso-fit-shape-to-text:t" inset="0,0,0,0">
                  <w:txbxContent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 w:after="118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xxxxxxxxxxxxxx</w:t>
                      </w:r>
                    </w:p>
                    <w:p w:rsidR="00BD7DDE" w:rsidRDefault="007720D4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člen představenstva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856615</wp:posOffset>
            </wp:positionV>
            <wp:extent cx="1652270" cy="707390"/>
            <wp:effectExtent l="0" t="0" r="0" b="0"/>
            <wp:wrapNone/>
            <wp:docPr id="13" name="obrázek 13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360" w:lineRule="exact"/>
      </w:pPr>
    </w:p>
    <w:p w:rsidR="00BD7DDE" w:rsidRDefault="00BD7DDE">
      <w:pPr>
        <w:spacing w:line="434" w:lineRule="exact"/>
      </w:pPr>
    </w:p>
    <w:p w:rsidR="00BD7DDE" w:rsidRDefault="00BD7DDE">
      <w:pPr>
        <w:rPr>
          <w:sz w:val="2"/>
          <w:szCs w:val="2"/>
        </w:rPr>
        <w:sectPr w:rsidR="00BD7DDE">
          <w:type w:val="continuous"/>
          <w:pgSz w:w="12240" w:h="20160"/>
          <w:pgMar w:top="960" w:right="1515" w:bottom="960" w:left="1505" w:header="0" w:footer="3" w:gutter="0"/>
          <w:cols w:space="720"/>
          <w:noEndnote/>
          <w:docGrid w:linePitch="360"/>
        </w:sectPr>
      </w:pPr>
    </w:p>
    <w:p w:rsidR="00BD7DDE" w:rsidRDefault="007720D4">
      <w:pPr>
        <w:pStyle w:val="Zkladntext80"/>
        <w:shd w:val="clear" w:color="auto" w:fill="auto"/>
        <w:spacing w:after="128" w:line="190" w:lineRule="exact"/>
      </w:pPr>
      <w:r>
        <w:lastRenderedPageBreak/>
        <w:t>Příloha č. 1</w:t>
      </w:r>
    </w:p>
    <w:p w:rsidR="00BD7DDE" w:rsidRDefault="007720D4">
      <w:pPr>
        <w:pStyle w:val="Zkladntext20"/>
        <w:shd w:val="clear" w:color="auto" w:fill="auto"/>
        <w:spacing w:before="0" w:line="240" w:lineRule="exact"/>
        <w:ind w:firstLine="0"/>
        <w:jc w:val="left"/>
        <w:sectPr w:rsidR="00BD7DDE">
          <w:pgSz w:w="12240" w:h="20160"/>
          <w:pgMar w:top="1704" w:right="6859" w:bottom="1704" w:left="1526" w:header="0" w:footer="3" w:gutter="0"/>
          <w:cols w:space="720"/>
          <w:noEndnote/>
          <w:docGrid w:linePitch="360"/>
        </w:sectPr>
      </w:pPr>
      <w:r>
        <w:t>Cenová nabídka společnosti Cerea, a. s.</w:t>
      </w:r>
    </w:p>
    <w:p w:rsidR="00BD7DDE" w:rsidRDefault="007720D4">
      <w:pPr>
        <w:pStyle w:val="Zkladntext100"/>
        <w:shd w:val="clear" w:color="auto" w:fill="auto"/>
        <w:tabs>
          <w:tab w:val="left" w:pos="5942"/>
          <w:tab w:val="left" w:pos="8030"/>
        </w:tabs>
        <w:spacing w:line="170" w:lineRule="exact"/>
        <w:jc w:val="both"/>
      </w:pPr>
      <w:bookmarkStart w:id="19" w:name="_GoBack"/>
      <w:bookmarkEnd w:id="19"/>
      <w:r>
        <w:lastRenderedPageBreak/>
        <w:t>Společnost zapsána v OR vedeném KS v Hradci Králové, oddíl B, vložka 621</w:t>
      </w:r>
      <w:r>
        <w:tab/>
        <w:t>IČ: 46504940</w:t>
      </w:r>
      <w:r>
        <w:tab/>
        <w:t>DIČ: CZ46504940</w:t>
      </w:r>
    </w:p>
    <w:sectPr w:rsidR="00BD7DDE">
      <w:footerReference w:type="default" r:id="rId9"/>
      <w:footerReference w:type="first" r:id="rId10"/>
      <w:pgSz w:w="12240" w:h="20160"/>
      <w:pgMar w:top="972" w:right="923" w:bottom="4322" w:left="9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D4" w:rsidRDefault="007720D4">
      <w:r>
        <w:separator/>
      </w:r>
    </w:p>
  </w:endnote>
  <w:endnote w:type="continuationSeparator" w:id="0">
    <w:p w:rsidR="007720D4" w:rsidRDefault="0077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DE" w:rsidRDefault="007720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3562985</wp:posOffset>
              </wp:positionH>
              <wp:positionV relativeFrom="page">
                <wp:posOffset>9988550</wp:posOffset>
              </wp:positionV>
              <wp:extent cx="680720" cy="138430"/>
              <wp:effectExtent l="63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DDE" w:rsidRDefault="007720D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20D4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7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0.55pt;margin-top:786.5pt;width:53.6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BOqwIAAKY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" filled="f" stroked="f">
              <v:textbox style="mso-fit-shape-to-text:t" inset="0,0,0,0">
                <w:txbxContent>
                  <w:p w:rsidR="00BD7DDE" w:rsidRDefault="007720D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20D4">
                      <w:rPr>
                        <w:rStyle w:val="ZhlavneboZpat1"/>
                        <w:b/>
                        <w:bCs/>
                        <w:noProof/>
                      </w:rPr>
                      <w:t>7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  <w:r>
                      <w:rPr>
                        <w:rStyle w:val="ZhlavneboZpat1"/>
                        <w:b/>
                        <w:bCs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DE" w:rsidRDefault="007720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10137775</wp:posOffset>
              </wp:positionV>
              <wp:extent cx="186055" cy="138430"/>
              <wp:effectExtent l="0" t="3175" r="0" b="127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DDE" w:rsidRDefault="007720D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~2~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297.7pt;margin-top:798.25pt;width:14.65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fVsAIAAK4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" filled="f" stroked="f">
              <v:textbox style="mso-fit-shape-to-text:t" inset="0,0,0,0">
                <w:txbxContent>
                  <w:p w:rsidR="00BD7DDE" w:rsidRDefault="007720D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~2~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DE" w:rsidRDefault="007720D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3834130</wp:posOffset>
              </wp:positionH>
              <wp:positionV relativeFrom="page">
                <wp:posOffset>10119360</wp:posOffset>
              </wp:positionV>
              <wp:extent cx="246380" cy="138430"/>
              <wp:effectExtent l="0" t="3810" r="0" b="635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7DDE" w:rsidRDefault="007720D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~ 1 ~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301.9pt;margin-top:796.8pt;width:19.4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" filled="f" stroked="f">
              <v:textbox style="mso-fit-shape-to-text:t" inset="0,0,0,0">
                <w:txbxContent>
                  <w:p w:rsidR="00BD7DDE" w:rsidRDefault="007720D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~ 1 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D4" w:rsidRDefault="007720D4"/>
  </w:footnote>
  <w:footnote w:type="continuationSeparator" w:id="0">
    <w:p w:rsidR="007720D4" w:rsidRDefault="007720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A94"/>
    <w:multiLevelType w:val="multilevel"/>
    <w:tmpl w:val="4B0806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B65E4"/>
    <w:multiLevelType w:val="multilevel"/>
    <w:tmpl w:val="6ACC803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26A94"/>
    <w:multiLevelType w:val="multilevel"/>
    <w:tmpl w:val="071034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441C5"/>
    <w:multiLevelType w:val="multilevel"/>
    <w:tmpl w:val="E7B23EF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42BD2"/>
    <w:multiLevelType w:val="multilevel"/>
    <w:tmpl w:val="9CA0145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C7063"/>
    <w:multiLevelType w:val="multilevel"/>
    <w:tmpl w:val="C8DA085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D964C0"/>
    <w:multiLevelType w:val="multilevel"/>
    <w:tmpl w:val="BEDE003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684D99"/>
    <w:multiLevelType w:val="multilevel"/>
    <w:tmpl w:val="44DC10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75653"/>
    <w:multiLevelType w:val="multilevel"/>
    <w:tmpl w:val="D28CE96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E01EC2"/>
    <w:multiLevelType w:val="multilevel"/>
    <w:tmpl w:val="734A3A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DE"/>
    <w:rsid w:val="007720D4"/>
    <w:rsid w:val="00BD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7ABEF4D0"/>
  <w15:docId w15:val="{8574AD87-C5FB-46AA-B57E-1750E50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Nadpis22Calibri14ptMtko100">
    <w:name w:val="Nadpis #2 (2) + Calibri;14 pt;Měřítko 100%"/>
    <w:basedOn w:val="Nadpis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Exact">
    <w:name w:val="Základní text (11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TitulekobrzkuArialTunExact">
    <w:name w:val="Titulek obrázku + Arial;Tučné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1295ptNetunNekurzva">
    <w:name w:val="Základní text (12) + 9;5 pt;Ne tučné;Ne kurzíva"/>
    <w:basedOn w:val="Zkladntext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85ptTun">
    <w:name w:val="Titulek tabulky + 8;5 pt;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5pt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85ptTun">
    <w:name w:val="Základní text (2) + Calibri;8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10ptTunKurzva">
    <w:name w:val="Základní text (11) + 10 pt;Tučné;Kurzíva"/>
    <w:basedOn w:val="Zkladntext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185ptTun">
    <w:name w:val="Základní text (11) + 8;5 pt;Tučné"/>
    <w:basedOn w:val="Zkladntext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85pt0">
    <w:name w:val="Základní text (2) + Calibri;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Calibri65pt0">
    <w:name w:val="Základní text (2) + Calibri;6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w w:val="150"/>
      <w:sz w:val="9"/>
      <w:szCs w:val="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74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180" w:line="43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w w:val="66"/>
      <w:sz w:val="30"/>
      <w:szCs w:val="3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60" w:after="960" w:line="259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17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78" w:lineRule="exact"/>
    </w:pPr>
    <w:rPr>
      <w:rFonts w:ascii="Calibri" w:eastAsia="Calibri" w:hAnsi="Calibri" w:cs="Calibri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960" w:after="360" w:line="0" w:lineRule="atLeast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83" w:lineRule="exac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1249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2018-04-25T12:55:00Z</dcterms:created>
  <dcterms:modified xsi:type="dcterms:W3CDTF">2018-04-25T12:58:00Z</dcterms:modified>
</cp:coreProperties>
</file>