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3" w:rsidRPr="00CC793B" w:rsidRDefault="0025401C" w:rsidP="00CC793B">
      <w:pPr>
        <w:pStyle w:val="Nadpis5"/>
        <w:tabs>
          <w:tab w:val="center" w:pos="4154"/>
        </w:tabs>
        <w:spacing w:after="0"/>
        <w:rPr>
          <w:rFonts w:ascii="Arial Black" w:hAnsi="Arial Black" w:cs="Arial"/>
          <w:sz w:val="44"/>
          <w:szCs w:val="36"/>
        </w:rPr>
      </w:pPr>
      <w:bookmarkStart w:id="0" w:name="_GoBack"/>
      <w:bookmarkEnd w:id="0"/>
      <w:r w:rsidRPr="00CC793B">
        <w:rPr>
          <w:rFonts w:ascii="Arial Black" w:hAnsi="Arial Black" w:cs="Arial"/>
          <w:sz w:val="24"/>
        </w:rPr>
        <w:tab/>
      </w:r>
      <w:r w:rsidR="00CC793B" w:rsidRPr="00CC793B">
        <w:rPr>
          <w:rFonts w:ascii="Arial Black" w:hAnsi="Arial Black" w:cs="Arial"/>
          <w:sz w:val="44"/>
          <w:szCs w:val="36"/>
        </w:rPr>
        <w:t>SMLOUVA O DÍLO</w:t>
      </w:r>
    </w:p>
    <w:p w:rsidR="00CC793B" w:rsidRDefault="00CC793B" w:rsidP="00CC793B">
      <w:pPr>
        <w:pStyle w:val="Zkladntext3"/>
        <w:tabs>
          <w:tab w:val="clear" w:pos="567"/>
          <w:tab w:val="left" w:pos="142"/>
        </w:tabs>
        <w:spacing w:before="0"/>
        <w:rPr>
          <w:rFonts w:ascii="Arial" w:hAnsi="Arial" w:cs="Arial"/>
          <w:b/>
          <w:sz w:val="20"/>
        </w:rPr>
      </w:pPr>
    </w:p>
    <w:p w:rsidR="002C26B8" w:rsidRPr="00CC793B" w:rsidRDefault="00CC793B" w:rsidP="0014135B">
      <w:pPr>
        <w:pStyle w:val="Zkladntext3"/>
        <w:tabs>
          <w:tab w:val="clear" w:pos="567"/>
          <w:tab w:val="left" w:pos="142"/>
        </w:tabs>
        <w:spacing w:before="0"/>
        <w:ind w:left="2836"/>
        <w:rPr>
          <w:rFonts w:ascii="Arial" w:hAnsi="Arial" w:cs="Arial"/>
          <w:sz w:val="20"/>
        </w:rPr>
      </w:pPr>
      <w:r w:rsidRPr="00CC793B">
        <w:rPr>
          <w:rFonts w:ascii="Arial" w:hAnsi="Arial" w:cs="Arial"/>
          <w:sz w:val="20"/>
        </w:rPr>
        <w:t xml:space="preserve">číslo zhotovitele: </w:t>
      </w:r>
      <w:r w:rsidRPr="00CC793B">
        <w:rPr>
          <w:rFonts w:ascii="Arial" w:hAnsi="Arial" w:cs="Arial"/>
          <w:sz w:val="20"/>
        </w:rPr>
        <w:tab/>
        <w:t>0</w:t>
      </w:r>
      <w:r w:rsidR="00D534B5">
        <w:rPr>
          <w:rFonts w:ascii="Arial" w:hAnsi="Arial" w:cs="Arial"/>
          <w:sz w:val="20"/>
        </w:rPr>
        <w:t>7</w:t>
      </w:r>
      <w:r w:rsidRPr="00CC793B">
        <w:rPr>
          <w:rFonts w:ascii="Arial" w:hAnsi="Arial" w:cs="Arial"/>
          <w:sz w:val="20"/>
        </w:rPr>
        <w:t>/</w:t>
      </w:r>
      <w:r w:rsidR="0014135B">
        <w:rPr>
          <w:rFonts w:ascii="Arial" w:hAnsi="Arial" w:cs="Arial"/>
          <w:sz w:val="20"/>
        </w:rPr>
        <w:t>201</w:t>
      </w:r>
      <w:r w:rsidR="00FE26DE">
        <w:rPr>
          <w:rFonts w:ascii="Arial" w:hAnsi="Arial" w:cs="Arial"/>
          <w:sz w:val="20"/>
        </w:rPr>
        <w:t>5</w:t>
      </w:r>
    </w:p>
    <w:p w:rsidR="00CC793B" w:rsidRDefault="00CC793B" w:rsidP="0014135B">
      <w:pPr>
        <w:pStyle w:val="Zkladntext3"/>
        <w:tabs>
          <w:tab w:val="clear" w:pos="567"/>
          <w:tab w:val="left" w:pos="142"/>
        </w:tabs>
        <w:spacing w:before="0"/>
        <w:ind w:left="2836"/>
        <w:rPr>
          <w:rFonts w:ascii="Arial" w:hAnsi="Arial" w:cs="Arial"/>
          <w:sz w:val="20"/>
        </w:rPr>
      </w:pPr>
      <w:r w:rsidRPr="00CC793B">
        <w:rPr>
          <w:rFonts w:ascii="Arial" w:hAnsi="Arial" w:cs="Arial"/>
          <w:sz w:val="20"/>
        </w:rPr>
        <w:t>číslo objednatele:</w:t>
      </w:r>
    </w:p>
    <w:p w:rsidR="00CC793B" w:rsidRDefault="00CC793B" w:rsidP="00E664BC">
      <w:pPr>
        <w:tabs>
          <w:tab w:val="left" w:pos="709"/>
        </w:tabs>
        <w:spacing w:line="-240" w:lineRule="auto"/>
        <w:rPr>
          <w:rFonts w:ascii="Arial" w:hAnsi="Arial" w:cs="Arial"/>
        </w:rPr>
      </w:pPr>
    </w:p>
    <w:p w:rsidR="00CC793B" w:rsidRPr="00CC793B" w:rsidRDefault="00CC793B" w:rsidP="00CC793B">
      <w:pPr>
        <w:tabs>
          <w:tab w:val="left" w:pos="709"/>
        </w:tabs>
        <w:spacing w:line="-240" w:lineRule="auto"/>
        <w:jc w:val="center"/>
        <w:rPr>
          <w:rFonts w:ascii="Arial" w:hAnsi="Arial" w:cs="Arial"/>
        </w:rPr>
      </w:pPr>
      <w:r w:rsidRPr="00CC793B">
        <w:rPr>
          <w:rFonts w:ascii="Arial" w:hAnsi="Arial" w:cs="Arial"/>
        </w:rPr>
        <w:t>uzavřená níže uvedeného dne, měsíce a roku mezi následujícími smluvními stranami:</w:t>
      </w:r>
    </w:p>
    <w:p w:rsidR="00CC793B" w:rsidRPr="00CC793B" w:rsidRDefault="00CC793B" w:rsidP="00CC793B">
      <w:pPr>
        <w:pStyle w:val="Zkladntext3"/>
        <w:tabs>
          <w:tab w:val="clear" w:pos="567"/>
          <w:tab w:val="left" w:pos="142"/>
        </w:tabs>
        <w:spacing w:before="0"/>
        <w:rPr>
          <w:rFonts w:ascii="Arial" w:hAnsi="Arial" w:cs="Arial"/>
          <w:b/>
          <w:sz w:val="20"/>
        </w:rPr>
      </w:pPr>
    </w:p>
    <w:p w:rsidR="00D2687F" w:rsidRDefault="00D2687F" w:rsidP="0025401C">
      <w:pPr>
        <w:tabs>
          <w:tab w:val="left" w:pos="810"/>
        </w:tabs>
        <w:spacing w:before="120"/>
        <w:rPr>
          <w:rFonts w:ascii="Arial" w:hAnsi="Arial" w:cs="Arial"/>
          <w:b/>
          <w:u w:val="single"/>
        </w:rPr>
      </w:pPr>
    </w:p>
    <w:p w:rsidR="00A571EB" w:rsidRPr="002C26B8" w:rsidRDefault="0025401C" w:rsidP="00E664BC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Smluvní strany</w:t>
      </w:r>
    </w:p>
    <w:p w:rsidR="0025401C" w:rsidRPr="00AF523F" w:rsidRDefault="0025401C" w:rsidP="00FB66DD">
      <w:pPr>
        <w:numPr>
          <w:ilvl w:val="1"/>
          <w:numId w:val="2"/>
        </w:numPr>
        <w:tabs>
          <w:tab w:val="left" w:pos="810"/>
          <w:tab w:val="left" w:pos="2977"/>
        </w:tabs>
        <w:spacing w:before="120"/>
        <w:jc w:val="both"/>
        <w:rPr>
          <w:rFonts w:ascii="Arial" w:hAnsi="Arial" w:cs="Arial"/>
          <w:b/>
          <w:u w:val="single"/>
        </w:rPr>
      </w:pPr>
      <w:r w:rsidRPr="00A571EB">
        <w:rPr>
          <w:rFonts w:ascii="Arial" w:hAnsi="Arial" w:cs="Arial"/>
          <w:b/>
        </w:rPr>
        <w:t>Zhotovitel:</w:t>
      </w:r>
      <w:r w:rsidRPr="00AF523F">
        <w:rPr>
          <w:rFonts w:ascii="Arial" w:hAnsi="Arial" w:cs="Arial"/>
          <w:b/>
        </w:rPr>
        <w:tab/>
      </w:r>
      <w:r w:rsidR="003572A8">
        <w:rPr>
          <w:rFonts w:ascii="Arial" w:hAnsi="Arial" w:cs="Arial"/>
          <w:b/>
        </w:rPr>
        <w:tab/>
      </w:r>
      <w:r w:rsidRPr="00AF523F">
        <w:rPr>
          <w:rFonts w:ascii="Arial" w:hAnsi="Arial" w:cs="Arial"/>
          <w:b/>
          <w:u w:val="single"/>
        </w:rPr>
        <w:t>Atelier WIK s.r.o.</w:t>
      </w:r>
    </w:p>
    <w:p w:rsidR="009C2CB3" w:rsidRDefault="0025401C" w:rsidP="009C2CB3">
      <w:pPr>
        <w:tabs>
          <w:tab w:val="left" w:pos="2970"/>
        </w:tabs>
        <w:rPr>
          <w:rFonts w:ascii="Arial" w:hAnsi="Arial" w:cs="Arial"/>
        </w:rPr>
      </w:pPr>
      <w:r w:rsidRPr="009C2CB3">
        <w:rPr>
          <w:rFonts w:ascii="Arial" w:hAnsi="Arial" w:cs="Arial"/>
        </w:rPr>
        <w:tab/>
      </w:r>
      <w:r w:rsidR="003572A8">
        <w:rPr>
          <w:rFonts w:ascii="Arial" w:hAnsi="Arial" w:cs="Arial"/>
        </w:rPr>
        <w:tab/>
      </w:r>
      <w:r w:rsidRPr="009C2CB3">
        <w:rPr>
          <w:rFonts w:ascii="Arial" w:hAnsi="Arial" w:cs="Arial"/>
        </w:rPr>
        <w:t>Rosického nám. 6,</w:t>
      </w:r>
      <w:r w:rsidR="00E75688">
        <w:rPr>
          <w:rFonts w:ascii="Arial" w:hAnsi="Arial" w:cs="Arial"/>
        </w:rPr>
        <w:t xml:space="preserve"> </w:t>
      </w:r>
      <w:r w:rsidRPr="009C2CB3">
        <w:rPr>
          <w:rFonts w:ascii="Arial" w:hAnsi="Arial" w:cs="Arial"/>
        </w:rPr>
        <w:t>616 00  B r n o</w:t>
      </w:r>
    </w:p>
    <w:p w:rsidR="0025401C" w:rsidRDefault="0025401C" w:rsidP="003572A8">
      <w:pPr>
        <w:tabs>
          <w:tab w:val="left" w:pos="2970"/>
        </w:tabs>
        <w:ind w:left="3540"/>
        <w:rPr>
          <w:rFonts w:ascii="Arial" w:hAnsi="Arial" w:cs="Arial"/>
        </w:rPr>
      </w:pPr>
      <w:r w:rsidRPr="009C2CB3">
        <w:rPr>
          <w:rFonts w:ascii="Arial" w:hAnsi="Arial" w:cs="Arial"/>
        </w:rPr>
        <w:t>Podle výpisu z obchodního rejstříku, vedeného Krajským soudem</w:t>
      </w:r>
      <w:r w:rsidR="003572A8">
        <w:rPr>
          <w:rFonts w:ascii="Arial" w:hAnsi="Arial" w:cs="Arial"/>
        </w:rPr>
        <w:t xml:space="preserve"> </w:t>
      </w:r>
      <w:r w:rsidRPr="009C2CB3">
        <w:rPr>
          <w:rFonts w:ascii="Arial" w:hAnsi="Arial" w:cs="Arial"/>
        </w:rPr>
        <w:t>v Brně, oddíl C, vložka 14568</w:t>
      </w:r>
    </w:p>
    <w:p w:rsidR="00A64710" w:rsidRPr="009C2CB3" w:rsidRDefault="00A64710" w:rsidP="003572A8">
      <w:pPr>
        <w:tabs>
          <w:tab w:val="left" w:pos="2970"/>
        </w:tabs>
        <w:ind w:left="3540"/>
        <w:rPr>
          <w:rFonts w:ascii="Arial" w:hAnsi="Arial" w:cs="Arial"/>
        </w:rPr>
      </w:pPr>
    </w:p>
    <w:p w:rsidR="0025401C" w:rsidRPr="009C2CB3" w:rsidRDefault="0025401C" w:rsidP="003572A8">
      <w:pPr>
        <w:tabs>
          <w:tab w:val="left" w:pos="810"/>
          <w:tab w:val="left" w:pos="2700"/>
          <w:tab w:val="left" w:pos="2970"/>
        </w:tabs>
        <w:ind w:left="708"/>
        <w:rPr>
          <w:rFonts w:ascii="Arial" w:hAnsi="Arial" w:cs="Arial"/>
        </w:rPr>
      </w:pPr>
      <w:r w:rsidRPr="009C2CB3">
        <w:rPr>
          <w:rFonts w:ascii="Arial" w:hAnsi="Arial" w:cs="Arial"/>
        </w:rPr>
        <w:t>St</w:t>
      </w:r>
      <w:r w:rsidR="002C26B8">
        <w:rPr>
          <w:rFonts w:ascii="Arial" w:hAnsi="Arial" w:cs="Arial"/>
        </w:rPr>
        <w:t>atutární zástupce:</w:t>
      </w:r>
      <w:r w:rsidR="002C26B8">
        <w:rPr>
          <w:rFonts w:ascii="Arial" w:hAnsi="Arial" w:cs="Arial"/>
        </w:rPr>
        <w:tab/>
      </w:r>
      <w:r w:rsidR="002C26B8">
        <w:rPr>
          <w:rFonts w:ascii="Arial" w:hAnsi="Arial" w:cs="Arial"/>
        </w:rPr>
        <w:tab/>
      </w:r>
      <w:r w:rsidR="002C26B8">
        <w:rPr>
          <w:rFonts w:ascii="Arial" w:hAnsi="Arial" w:cs="Arial"/>
        </w:rPr>
        <w:tab/>
      </w:r>
      <w:r w:rsidRPr="009C2CB3">
        <w:rPr>
          <w:rFonts w:ascii="Arial" w:hAnsi="Arial" w:cs="Arial"/>
        </w:rPr>
        <w:t>Ing.</w:t>
      </w:r>
      <w:r w:rsidR="00A657B3">
        <w:rPr>
          <w:rFonts w:ascii="Arial" w:hAnsi="Arial" w:cs="Arial"/>
        </w:rPr>
        <w:t xml:space="preserve"> </w:t>
      </w:r>
      <w:r w:rsidRPr="009C2CB3">
        <w:rPr>
          <w:rFonts w:ascii="Arial" w:hAnsi="Arial" w:cs="Arial"/>
        </w:rPr>
        <w:t>arch. Vít Vencour,</w:t>
      </w:r>
      <w:r w:rsidR="009C2CB3">
        <w:rPr>
          <w:rFonts w:ascii="Arial" w:hAnsi="Arial" w:cs="Arial"/>
        </w:rPr>
        <w:t xml:space="preserve"> </w:t>
      </w:r>
      <w:r w:rsidRPr="009C2CB3">
        <w:rPr>
          <w:rFonts w:ascii="Arial" w:hAnsi="Arial" w:cs="Arial"/>
        </w:rPr>
        <w:t>jednatel společnosti</w:t>
      </w:r>
    </w:p>
    <w:p w:rsidR="0025401C" w:rsidRPr="009C2CB3" w:rsidRDefault="0025401C" w:rsidP="003572A8">
      <w:pPr>
        <w:ind w:left="708"/>
        <w:rPr>
          <w:rFonts w:ascii="Arial" w:hAnsi="Arial" w:cs="Arial"/>
        </w:rPr>
      </w:pPr>
      <w:r w:rsidRPr="009C2CB3">
        <w:rPr>
          <w:rFonts w:ascii="Arial" w:hAnsi="Arial" w:cs="Arial"/>
        </w:rPr>
        <w:t xml:space="preserve">Osoba oprávněná k jednání </w:t>
      </w:r>
    </w:p>
    <w:p w:rsidR="0025401C" w:rsidRPr="009C2CB3" w:rsidRDefault="00A571EB" w:rsidP="003572A8">
      <w:pPr>
        <w:tabs>
          <w:tab w:val="left" w:pos="297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401C" w:rsidRPr="009C2CB3">
        <w:rPr>
          <w:rFonts w:ascii="Arial" w:hAnsi="Arial" w:cs="Arial"/>
        </w:rPr>
        <w:t>ve věcech smlouvy:</w:t>
      </w:r>
      <w:r w:rsidR="009C2CB3">
        <w:rPr>
          <w:rFonts w:ascii="Arial" w:hAnsi="Arial" w:cs="Arial"/>
        </w:rPr>
        <w:tab/>
      </w:r>
      <w:r w:rsidR="003572A8">
        <w:rPr>
          <w:rFonts w:ascii="Arial" w:hAnsi="Arial" w:cs="Arial"/>
        </w:rPr>
        <w:tab/>
      </w:r>
      <w:r w:rsidR="0025401C" w:rsidRPr="009C2CB3">
        <w:rPr>
          <w:rFonts w:ascii="Arial" w:hAnsi="Arial" w:cs="Arial"/>
        </w:rPr>
        <w:t>Ing.</w:t>
      </w:r>
      <w:r w:rsidR="00A657B3">
        <w:rPr>
          <w:rFonts w:ascii="Arial" w:hAnsi="Arial" w:cs="Arial"/>
        </w:rPr>
        <w:t xml:space="preserve"> </w:t>
      </w:r>
      <w:r w:rsidR="0025401C" w:rsidRPr="009C2CB3">
        <w:rPr>
          <w:rFonts w:ascii="Arial" w:hAnsi="Arial" w:cs="Arial"/>
        </w:rPr>
        <w:t>arch. Vít Vencour</w:t>
      </w:r>
      <w:r w:rsidR="009C2CB3">
        <w:rPr>
          <w:rFonts w:ascii="Arial" w:hAnsi="Arial" w:cs="Arial"/>
        </w:rPr>
        <w:t xml:space="preserve">, </w:t>
      </w:r>
      <w:r w:rsidR="0025401C" w:rsidRPr="009C2CB3">
        <w:rPr>
          <w:rFonts w:ascii="Arial" w:hAnsi="Arial" w:cs="Arial"/>
        </w:rPr>
        <w:t>jednatel společnosti</w:t>
      </w:r>
    </w:p>
    <w:p w:rsidR="0025401C" w:rsidRPr="009C2CB3" w:rsidRDefault="00A571EB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401C" w:rsidRPr="009C2CB3">
        <w:rPr>
          <w:rFonts w:ascii="Arial" w:hAnsi="Arial" w:cs="Arial"/>
        </w:rPr>
        <w:t>v technických věcech:</w:t>
      </w:r>
      <w:r w:rsidR="009C2CB3">
        <w:rPr>
          <w:rFonts w:ascii="Arial" w:hAnsi="Arial" w:cs="Arial"/>
        </w:rPr>
        <w:tab/>
      </w:r>
      <w:r w:rsidR="003572A8">
        <w:rPr>
          <w:rFonts w:ascii="Arial" w:hAnsi="Arial" w:cs="Arial"/>
        </w:rPr>
        <w:tab/>
      </w:r>
      <w:r w:rsidR="0025401C" w:rsidRPr="009C2CB3">
        <w:rPr>
          <w:rFonts w:ascii="Arial" w:hAnsi="Arial" w:cs="Arial"/>
        </w:rPr>
        <w:t>Ing.</w:t>
      </w:r>
      <w:r w:rsidR="00A657B3">
        <w:rPr>
          <w:rFonts w:ascii="Arial" w:hAnsi="Arial" w:cs="Arial"/>
        </w:rPr>
        <w:t xml:space="preserve"> </w:t>
      </w:r>
      <w:r w:rsidR="0025401C" w:rsidRPr="009C2CB3">
        <w:rPr>
          <w:rFonts w:ascii="Arial" w:hAnsi="Arial" w:cs="Arial"/>
        </w:rPr>
        <w:t>arch. Vít Vencour</w:t>
      </w:r>
    </w:p>
    <w:p w:rsidR="00E75688" w:rsidRDefault="009C2CB3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72A8">
        <w:rPr>
          <w:rFonts w:ascii="Arial" w:hAnsi="Arial" w:cs="Arial"/>
        </w:rPr>
        <w:tab/>
      </w:r>
      <w:r w:rsidR="0025401C" w:rsidRPr="009C2CB3">
        <w:rPr>
          <w:rFonts w:ascii="Arial" w:hAnsi="Arial" w:cs="Arial"/>
        </w:rPr>
        <w:t>Ing. Radek Maleček</w:t>
      </w:r>
    </w:p>
    <w:p w:rsidR="00E75688" w:rsidRDefault="0025401C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  <w:r w:rsidRPr="009C2CB3">
        <w:rPr>
          <w:rFonts w:ascii="Arial" w:hAnsi="Arial" w:cs="Arial"/>
        </w:rPr>
        <w:t>Bankovní spojení:</w:t>
      </w:r>
      <w:r w:rsidR="009C2CB3">
        <w:rPr>
          <w:rFonts w:ascii="Arial" w:hAnsi="Arial" w:cs="Arial"/>
        </w:rPr>
        <w:tab/>
      </w:r>
      <w:r w:rsidR="003572A8">
        <w:rPr>
          <w:rFonts w:ascii="Arial" w:hAnsi="Arial" w:cs="Arial"/>
        </w:rPr>
        <w:tab/>
      </w:r>
      <w:r w:rsidR="00A571EB">
        <w:rPr>
          <w:rFonts w:ascii="Arial" w:hAnsi="Arial" w:cs="Arial"/>
        </w:rPr>
        <w:t>Sberbank</w:t>
      </w:r>
      <w:r w:rsidRPr="009C2CB3">
        <w:rPr>
          <w:rFonts w:ascii="Arial" w:hAnsi="Arial" w:cs="Arial"/>
        </w:rPr>
        <w:t xml:space="preserve"> a.s., Brno</w:t>
      </w:r>
    </w:p>
    <w:p w:rsidR="00E75688" w:rsidRDefault="0025401C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  <w:r w:rsidRPr="009C2CB3">
        <w:rPr>
          <w:rFonts w:ascii="Arial" w:hAnsi="Arial" w:cs="Arial"/>
        </w:rPr>
        <w:t>Číslo účtu:</w:t>
      </w:r>
      <w:r w:rsidRPr="009C2CB3">
        <w:rPr>
          <w:rFonts w:ascii="Arial" w:hAnsi="Arial" w:cs="Arial"/>
        </w:rPr>
        <w:tab/>
      </w:r>
      <w:r w:rsidR="003572A8">
        <w:rPr>
          <w:rFonts w:ascii="Arial" w:hAnsi="Arial" w:cs="Arial"/>
        </w:rPr>
        <w:tab/>
      </w:r>
      <w:r w:rsidRPr="009C2CB3">
        <w:rPr>
          <w:rFonts w:ascii="Arial" w:hAnsi="Arial" w:cs="Arial"/>
        </w:rPr>
        <w:t>4060029364/6800</w:t>
      </w:r>
    </w:p>
    <w:p w:rsidR="00E75688" w:rsidRDefault="009C2CB3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25401C" w:rsidRPr="009C2CB3">
        <w:rPr>
          <w:rFonts w:ascii="Arial" w:hAnsi="Arial" w:cs="Arial"/>
        </w:rPr>
        <w:tab/>
        <w:t>60699981</w:t>
      </w:r>
    </w:p>
    <w:p w:rsidR="00AF523F" w:rsidRDefault="0025401C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  <w:r w:rsidRPr="009C2CB3">
        <w:rPr>
          <w:rFonts w:ascii="Arial" w:hAnsi="Arial" w:cs="Arial"/>
        </w:rPr>
        <w:t xml:space="preserve">DIČ:  </w:t>
      </w:r>
      <w:r w:rsidRPr="009C2CB3">
        <w:rPr>
          <w:rFonts w:ascii="Arial" w:hAnsi="Arial" w:cs="Arial"/>
        </w:rPr>
        <w:tab/>
      </w:r>
      <w:r w:rsidRPr="009C2CB3">
        <w:rPr>
          <w:rFonts w:ascii="Arial" w:hAnsi="Arial" w:cs="Arial"/>
        </w:rPr>
        <w:tab/>
        <w:t>CZ60699981</w:t>
      </w:r>
    </w:p>
    <w:p w:rsidR="00E664BC" w:rsidRDefault="00E664BC" w:rsidP="003572A8">
      <w:pPr>
        <w:tabs>
          <w:tab w:val="left" w:pos="810"/>
          <w:tab w:val="left" w:pos="2970"/>
        </w:tabs>
        <w:ind w:left="708"/>
        <w:rPr>
          <w:rFonts w:ascii="Arial" w:hAnsi="Arial" w:cs="Arial"/>
        </w:rPr>
      </w:pPr>
    </w:p>
    <w:p w:rsidR="00A64710" w:rsidRDefault="002101AE" w:rsidP="007E6213">
      <w:pPr>
        <w:tabs>
          <w:tab w:val="left" w:pos="2970"/>
        </w:tabs>
        <w:ind w:firstLine="709"/>
        <w:rPr>
          <w:rFonts w:ascii="Arial" w:hAnsi="Arial" w:cs="Arial"/>
        </w:rPr>
      </w:pPr>
      <w:r w:rsidRPr="00A571EB">
        <w:rPr>
          <w:rFonts w:ascii="Arial" w:hAnsi="Arial" w:cs="Arial"/>
          <w:b/>
        </w:rPr>
        <w:t>Objednatel:</w:t>
      </w:r>
      <w:r w:rsidR="003572A8">
        <w:rPr>
          <w:rFonts w:ascii="Arial" w:hAnsi="Arial" w:cs="Arial"/>
          <w:b/>
        </w:rPr>
        <w:tab/>
      </w:r>
      <w:r w:rsidR="003572A8">
        <w:rPr>
          <w:rFonts w:ascii="Arial" w:hAnsi="Arial" w:cs="Arial"/>
          <w:b/>
        </w:rPr>
        <w:tab/>
      </w:r>
      <w:r w:rsidR="007B2E03">
        <w:rPr>
          <w:rFonts w:ascii="Arial" w:hAnsi="Arial" w:cs="Arial"/>
          <w:b/>
        </w:rPr>
        <w:t xml:space="preserve">Výchovný ústav, základní škola, střední škola a středisko </w:t>
      </w:r>
      <w:r w:rsidR="007B2E03">
        <w:rPr>
          <w:rFonts w:ascii="Arial" w:hAnsi="Arial" w:cs="Arial"/>
          <w:b/>
        </w:rPr>
        <w:tab/>
      </w:r>
      <w:r w:rsidR="007B2E03">
        <w:rPr>
          <w:rFonts w:ascii="Arial" w:hAnsi="Arial" w:cs="Arial"/>
          <w:b/>
        </w:rPr>
        <w:tab/>
        <w:t>výchovné péče, Velké Meziříčí, K Rakůvkám 1</w:t>
      </w:r>
    </w:p>
    <w:p w:rsidR="00A64710" w:rsidRDefault="00A64710" w:rsidP="00A64710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2E03">
        <w:rPr>
          <w:rFonts w:ascii="Arial" w:hAnsi="Arial" w:cs="Arial"/>
        </w:rPr>
        <w:t>K Rakůvkám 916/1, Velké Meziříčí</w:t>
      </w:r>
    </w:p>
    <w:p w:rsidR="00A64710" w:rsidRPr="00A64710" w:rsidRDefault="00A64710" w:rsidP="00A64710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72A8" w:rsidRPr="00D34F79" w:rsidRDefault="003572A8" w:rsidP="003572A8">
      <w:pPr>
        <w:tabs>
          <w:tab w:val="left" w:pos="709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 xml:space="preserve">Statutární zástupce: </w:t>
      </w:r>
      <w:r w:rsidRPr="00D34F79">
        <w:rPr>
          <w:rFonts w:ascii="Arial" w:hAnsi="Arial" w:cs="Arial"/>
        </w:rPr>
        <w:tab/>
      </w:r>
      <w:r w:rsidRPr="00D34F79">
        <w:rPr>
          <w:rFonts w:ascii="Arial" w:hAnsi="Arial" w:cs="Arial"/>
        </w:rPr>
        <w:tab/>
      </w:r>
      <w:r w:rsidR="007B2E03">
        <w:rPr>
          <w:rFonts w:ascii="Arial" w:hAnsi="Arial" w:cs="Arial"/>
        </w:rPr>
        <w:t>PaedDr. Karel Suchánek ředitel</w:t>
      </w:r>
    </w:p>
    <w:p w:rsidR="003572A8" w:rsidRDefault="003572A8" w:rsidP="0020002D">
      <w:pPr>
        <w:tabs>
          <w:tab w:val="left" w:pos="709"/>
          <w:tab w:val="left" w:pos="810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 xml:space="preserve">Osoba oprávněná k jednání </w:t>
      </w:r>
      <w:r w:rsidR="0020002D">
        <w:rPr>
          <w:rFonts w:ascii="Arial" w:hAnsi="Arial" w:cs="Arial"/>
        </w:rPr>
        <w:tab/>
      </w:r>
    </w:p>
    <w:p w:rsidR="0020002D" w:rsidRPr="00D34F79" w:rsidRDefault="003572A8" w:rsidP="0020002D">
      <w:pPr>
        <w:tabs>
          <w:tab w:val="left" w:pos="709"/>
          <w:tab w:val="left" w:pos="810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>v te</w:t>
      </w:r>
      <w:r>
        <w:rPr>
          <w:rFonts w:ascii="Arial" w:hAnsi="Arial" w:cs="Arial"/>
        </w:rPr>
        <w:t xml:space="preserve">chnických věcech: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0002D" w:rsidRDefault="0020002D" w:rsidP="0020002D">
      <w:pPr>
        <w:tabs>
          <w:tab w:val="left" w:pos="709"/>
          <w:tab w:val="left" w:pos="81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ve věcech smlouvy: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PaedDr. Karel Suchánek, ředitel</w:t>
      </w:r>
    </w:p>
    <w:p w:rsidR="003572A8" w:rsidRDefault="003572A8" w:rsidP="003572A8">
      <w:pPr>
        <w:tabs>
          <w:tab w:val="left" w:pos="709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 xml:space="preserve">Bankovní spojení:  </w:t>
      </w:r>
      <w:r w:rsidRPr="00D34F79">
        <w:rPr>
          <w:rFonts w:ascii="Arial" w:hAnsi="Arial" w:cs="Arial"/>
        </w:rPr>
        <w:tab/>
      </w:r>
      <w:r w:rsidRPr="00D34F79">
        <w:rPr>
          <w:rFonts w:ascii="Arial" w:hAnsi="Arial" w:cs="Arial"/>
        </w:rPr>
        <w:tab/>
      </w:r>
      <w:r w:rsidR="0020002D">
        <w:rPr>
          <w:rFonts w:ascii="Arial" w:hAnsi="Arial" w:cs="Arial"/>
        </w:rPr>
        <w:t>Česká Národní Banka, a.s.</w:t>
      </w:r>
    </w:p>
    <w:p w:rsidR="003572A8" w:rsidRPr="00D34F79" w:rsidRDefault="003572A8" w:rsidP="003572A8">
      <w:pPr>
        <w:tabs>
          <w:tab w:val="left" w:pos="709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4F79">
        <w:rPr>
          <w:rFonts w:ascii="Arial" w:hAnsi="Arial" w:cs="Arial"/>
        </w:rPr>
        <w:tab/>
      </w:r>
      <w:r w:rsidR="0020002D">
        <w:rPr>
          <w:rFonts w:ascii="Arial" w:hAnsi="Arial" w:cs="Arial"/>
        </w:rPr>
        <w:t>174-31634751/0710</w:t>
      </w:r>
    </w:p>
    <w:p w:rsidR="003572A8" w:rsidRPr="00D34F79" w:rsidRDefault="003572A8" w:rsidP="003572A8">
      <w:pPr>
        <w:tabs>
          <w:tab w:val="left" w:pos="709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4F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002D">
        <w:rPr>
          <w:rFonts w:ascii="Arial" w:hAnsi="Arial" w:cs="Arial"/>
        </w:rPr>
        <w:t>48895440</w:t>
      </w:r>
    </w:p>
    <w:p w:rsidR="003572A8" w:rsidRDefault="003572A8" w:rsidP="003572A8">
      <w:pPr>
        <w:tabs>
          <w:tab w:val="left" w:pos="709"/>
        </w:tabs>
        <w:ind w:left="708"/>
        <w:rPr>
          <w:rFonts w:ascii="Arial" w:hAnsi="Arial" w:cs="Arial"/>
        </w:rPr>
      </w:pPr>
      <w:r w:rsidRPr="00D34F79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64BC" w:rsidRPr="009C2CB3" w:rsidRDefault="00E664BC" w:rsidP="00E75688">
      <w:pPr>
        <w:tabs>
          <w:tab w:val="left" w:pos="2970"/>
        </w:tabs>
        <w:ind w:left="708"/>
        <w:rPr>
          <w:rFonts w:ascii="Arial" w:hAnsi="Arial" w:cs="Arial"/>
        </w:rPr>
      </w:pPr>
    </w:p>
    <w:p w:rsidR="0025401C" w:rsidRPr="00100ECB" w:rsidRDefault="0025401C" w:rsidP="00E664BC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Předmět smlouvy</w:t>
      </w:r>
    </w:p>
    <w:p w:rsidR="009509BF" w:rsidRDefault="008F14AD" w:rsidP="009509BF">
      <w:pPr>
        <w:widowControl/>
        <w:numPr>
          <w:ilvl w:val="1"/>
          <w:numId w:val="2"/>
        </w:numPr>
        <w:suppressAutoHyphens/>
        <w:spacing w:after="120"/>
        <w:jc w:val="both"/>
        <w:rPr>
          <w:rFonts w:ascii="Arial" w:hAnsi="Arial" w:cs="Arial"/>
          <w:u w:val="single"/>
        </w:rPr>
      </w:pPr>
      <w:bookmarkStart w:id="1" w:name="_Ref381775105"/>
      <w:r w:rsidRPr="0067130F">
        <w:rPr>
          <w:rFonts w:ascii="Arial" w:hAnsi="Arial" w:cs="Arial"/>
        </w:rPr>
        <w:t xml:space="preserve">Touto smlouvou se zhotovitel zavazuje provést pro objednatele </w:t>
      </w:r>
      <w:r w:rsidR="007B2E03">
        <w:rPr>
          <w:rFonts w:ascii="Arial" w:hAnsi="Arial" w:cs="Arial"/>
        </w:rPr>
        <w:t>vypracování studie rekonstrukce objektu na ulici Veselské 32, Žďár nad Sázavou</w:t>
      </w:r>
      <w:r w:rsidR="009509BF">
        <w:rPr>
          <w:rFonts w:ascii="Arial" w:hAnsi="Arial" w:cs="Arial"/>
        </w:rPr>
        <w:t xml:space="preserve">. </w:t>
      </w:r>
    </w:p>
    <w:p w:rsidR="009509BF" w:rsidRDefault="009509BF" w:rsidP="009509BF">
      <w:pPr>
        <w:widowControl/>
        <w:suppressAutoHyphens/>
        <w:spacing w:after="12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kompletní rekonstrukci a modernizaci objektu sloužícího k ubytování dětí s přístavbou garáže pro parkování dvou osobních automobilů a výstavbou venkovního sportovního hřiště. Součástí studie bude i cenový odhad celkových investičních nákladů rekonstrukce, včetně vyjádření stanovisek dotčených orgánů.</w:t>
      </w:r>
      <w:r w:rsidR="00C201FD">
        <w:rPr>
          <w:rFonts w:ascii="Arial" w:hAnsi="Arial" w:cs="Arial"/>
        </w:rPr>
        <w:t xml:space="preserve"> Před započetím prací na studii bude provedeno geodetické zaměření pozemku a doměřen a vynesen digitální stav stávajících objektů</w:t>
      </w:r>
    </w:p>
    <w:bookmarkEnd w:id="1"/>
    <w:p w:rsidR="003572A8" w:rsidRPr="0034641C" w:rsidRDefault="003464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Style w:val="FontStyle27"/>
          <w:rFonts w:ascii="Arial" w:hAnsi="Arial" w:cs="Arial"/>
          <w:color w:val="auto"/>
          <w:sz w:val="20"/>
          <w:szCs w:val="20"/>
          <w:u w:val="single"/>
        </w:rPr>
      </w:pPr>
      <w:r w:rsidRPr="0034641C">
        <w:rPr>
          <w:rStyle w:val="FontStyle27"/>
          <w:rFonts w:ascii="Arial" w:hAnsi="Arial" w:cs="Arial"/>
          <w:color w:val="auto"/>
          <w:sz w:val="20"/>
          <w:szCs w:val="20"/>
        </w:rPr>
        <w:t>Podkladem pro zhotovení díla je:</w:t>
      </w:r>
    </w:p>
    <w:p w:rsidR="0034641C" w:rsidRDefault="0034641C" w:rsidP="00FB66DD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 w:rsidRPr="00D34F79">
        <w:rPr>
          <w:rFonts w:ascii="Arial" w:hAnsi="Arial" w:cs="Arial"/>
        </w:rPr>
        <w:t>Vzájemná jednání a dohody smluvních stran</w:t>
      </w:r>
    </w:p>
    <w:p w:rsidR="00E34D3A" w:rsidRDefault="00E34D3A" w:rsidP="00FB66DD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Projektová dokumentace „VÝCHOVNÝ ÚSTAV – změna užívání objektu“</w:t>
      </w:r>
      <w:r w:rsidR="00956ED8">
        <w:rPr>
          <w:rFonts w:ascii="Arial" w:hAnsi="Arial" w:cs="Arial"/>
        </w:rPr>
        <w:t>, projektant Jaroslav Horníček, 02/1998</w:t>
      </w:r>
    </w:p>
    <w:p w:rsidR="0034641C" w:rsidRPr="00D34F79" w:rsidRDefault="0034641C" w:rsidP="00FB66DD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 w:rsidRPr="00D34F79">
        <w:rPr>
          <w:rFonts w:ascii="Arial" w:hAnsi="Arial" w:cs="Arial"/>
        </w:rPr>
        <w:t>Příslušné zákonné čs. normy a předpisy, které se vztahují k plnění díla</w:t>
      </w:r>
    </w:p>
    <w:p w:rsidR="0034641C" w:rsidRPr="004A15CC" w:rsidRDefault="0034641C" w:rsidP="0034641C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 w:rsidRPr="00D34F79">
        <w:rPr>
          <w:rFonts w:ascii="Arial" w:hAnsi="Arial" w:cs="Arial"/>
        </w:rPr>
        <w:t>Všeobecná technická pravidla a zvyklosti</w:t>
      </w:r>
    </w:p>
    <w:p w:rsidR="0034641C" w:rsidRDefault="003464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34641C">
        <w:rPr>
          <w:rStyle w:val="FontStyle27"/>
          <w:rFonts w:ascii="Arial" w:hAnsi="Arial" w:cs="Arial"/>
          <w:color w:val="auto"/>
          <w:sz w:val="20"/>
          <w:szCs w:val="20"/>
        </w:rPr>
        <w:lastRenderedPageBreak/>
        <w:t>Objednatel se zavazuje, že dokončené dílo v souladu s touto smlouvou převezme, zaplatí za jeho zhotovení dohodnutou cenu a poskytne zhotoviteli dojednanou</w:t>
      </w:r>
      <w:r w:rsidRPr="00D34F79">
        <w:rPr>
          <w:rFonts w:ascii="Arial" w:hAnsi="Arial" w:cs="Arial"/>
        </w:rPr>
        <w:t xml:space="preserve"> spolupráci.</w:t>
      </w:r>
    </w:p>
    <w:p w:rsidR="0034641C" w:rsidRPr="009C2CB3" w:rsidRDefault="0034641C" w:rsidP="000E56D9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25401C" w:rsidRPr="00100ECB" w:rsidRDefault="0034641C" w:rsidP="00E664BC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 xml:space="preserve">Rozsah předmětu </w:t>
      </w:r>
      <w:r w:rsidR="00412F7A">
        <w:rPr>
          <w:rFonts w:ascii="Arial Black" w:hAnsi="Arial Black" w:cs="Arial"/>
          <w:b/>
          <w:u w:val="single"/>
        </w:rPr>
        <w:t>díla</w:t>
      </w:r>
    </w:p>
    <w:p w:rsidR="00745626" w:rsidRPr="00745626" w:rsidRDefault="0034641C" w:rsidP="00745626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Style w:val="FontStyle27"/>
          <w:rFonts w:ascii="Arial" w:hAnsi="Arial" w:cs="Arial"/>
          <w:b/>
          <w:color w:val="auto"/>
          <w:sz w:val="20"/>
          <w:szCs w:val="20"/>
        </w:rPr>
      </w:pPr>
      <w:r w:rsidRPr="00745626">
        <w:rPr>
          <w:rStyle w:val="FontStyle27"/>
          <w:rFonts w:ascii="Arial" w:hAnsi="Arial" w:cs="Arial"/>
          <w:b/>
          <w:color w:val="auto"/>
          <w:sz w:val="20"/>
          <w:szCs w:val="20"/>
        </w:rPr>
        <w:t xml:space="preserve">Rozsah </w:t>
      </w:r>
      <w:r w:rsidR="00745626" w:rsidRPr="00745626">
        <w:rPr>
          <w:rStyle w:val="FontStyle27"/>
          <w:rFonts w:ascii="Arial" w:hAnsi="Arial" w:cs="Arial"/>
          <w:b/>
          <w:color w:val="auto"/>
          <w:sz w:val="20"/>
          <w:szCs w:val="20"/>
        </w:rPr>
        <w:t>studie</w:t>
      </w:r>
      <w:r w:rsidRPr="00745626">
        <w:rPr>
          <w:rStyle w:val="FontStyle27"/>
          <w:rFonts w:ascii="Arial" w:hAnsi="Arial" w:cs="Arial"/>
          <w:b/>
          <w:color w:val="auto"/>
          <w:sz w:val="20"/>
          <w:szCs w:val="20"/>
        </w:rPr>
        <w:t>:</w:t>
      </w:r>
    </w:p>
    <w:p w:rsidR="00745626" w:rsidRPr="009509BF" w:rsidRDefault="00745626" w:rsidP="00745626">
      <w:pPr>
        <w:pStyle w:val="Odstavecseseznamem"/>
        <w:widowControl/>
        <w:numPr>
          <w:ilvl w:val="0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Analýza současného stavu</w:t>
      </w:r>
    </w:p>
    <w:p w:rsidR="00745626" w:rsidRPr="009509BF" w:rsidRDefault="00745626" w:rsidP="00745626">
      <w:pPr>
        <w:pStyle w:val="Odstavecseseznamem"/>
        <w:widowControl/>
        <w:numPr>
          <w:ilvl w:val="0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Detailní technická specifikace navrhované modernizace, která by měla obsahovat minimálně následující: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Výměna oken – okna s bezpečnostními prvky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Zateplení fasád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Výměna střechy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Sanace vlhkosti suterénu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Nové rozvody vody, kanalizace, elektroinstalace a topení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Kompletní rekonstrukce vnitřních prostor (tj. vytvoření dvou oddělených výchovných skupin včetně zázemí pro personál, rekonstrukce kanceláří, prostorů pro volnočasové aktivity, kuchyně s výdejnou, suterénu atd.), včetně vnitřního vybavení a technologií.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Výstavba oplocení pozemku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Novostavba garáže pro 2 osobní vozidla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Výstavba venkovního sportovního hřiště</w:t>
      </w:r>
    </w:p>
    <w:p w:rsidR="00745626" w:rsidRPr="00720D60" w:rsidRDefault="00745626" w:rsidP="00745626">
      <w:pPr>
        <w:pStyle w:val="Odstavecseseznamem"/>
        <w:widowControl/>
        <w:numPr>
          <w:ilvl w:val="1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Další potřebné úpravy k zajištění odpovídajícího provozu zařízení</w:t>
      </w:r>
    </w:p>
    <w:p w:rsidR="00745626" w:rsidRPr="00720D60" w:rsidRDefault="00745626" w:rsidP="00745626">
      <w:pPr>
        <w:pStyle w:val="Odstavecseseznamem"/>
        <w:widowControl/>
        <w:numPr>
          <w:ilvl w:val="0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Výkresy přestavby</w:t>
      </w:r>
    </w:p>
    <w:p w:rsidR="00745626" w:rsidRPr="00720D60" w:rsidRDefault="00745626" w:rsidP="00745626">
      <w:pPr>
        <w:pStyle w:val="Odstavecseseznamem"/>
        <w:widowControl/>
        <w:numPr>
          <w:ilvl w:val="0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Vizualizace</w:t>
      </w:r>
    </w:p>
    <w:p w:rsidR="00745626" w:rsidRPr="00720D60" w:rsidRDefault="00745626" w:rsidP="00745626">
      <w:pPr>
        <w:pStyle w:val="Odstavecseseznamem"/>
        <w:widowControl/>
        <w:numPr>
          <w:ilvl w:val="0"/>
          <w:numId w:val="23"/>
        </w:numPr>
        <w:suppressAutoHyphens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Návrh etapizace rekonstrukce – vzhledem k nutnosti zajištění provozu zařízení</w:t>
      </w:r>
    </w:p>
    <w:p w:rsidR="00745626" w:rsidRPr="00745626" w:rsidRDefault="00745626" w:rsidP="00745626">
      <w:pPr>
        <w:pStyle w:val="Odstavecseseznamem"/>
        <w:widowControl/>
        <w:numPr>
          <w:ilvl w:val="0"/>
          <w:numId w:val="23"/>
        </w:numPr>
        <w:suppressAutoHyphens/>
        <w:jc w:val="both"/>
        <w:rPr>
          <w:rStyle w:val="FontStyle27"/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</w:rPr>
        <w:t>Odhad investičních nákladů</w:t>
      </w:r>
    </w:p>
    <w:p w:rsidR="00100ECB" w:rsidRPr="003A1AA2" w:rsidRDefault="00100ECB" w:rsidP="00100ECB">
      <w:pPr>
        <w:tabs>
          <w:tab w:val="left" w:pos="810"/>
        </w:tabs>
        <w:ind w:left="720"/>
        <w:jc w:val="both"/>
        <w:rPr>
          <w:rStyle w:val="FontStyle27"/>
          <w:rFonts w:ascii="Arial" w:hAnsi="Arial" w:cs="Arial"/>
          <w:color w:val="auto"/>
          <w:sz w:val="20"/>
          <w:szCs w:val="20"/>
        </w:rPr>
      </w:pPr>
    </w:p>
    <w:p w:rsidR="00BE6FFA" w:rsidRPr="00BE6FFA" w:rsidRDefault="00BE6FFA" w:rsidP="00BE6FFA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BE6FFA">
        <w:rPr>
          <w:rFonts w:ascii="Arial" w:hAnsi="Arial" w:cs="Arial"/>
        </w:rPr>
        <w:t>V ceně není zahrnuto:</w:t>
      </w:r>
    </w:p>
    <w:p w:rsidR="00BE6FFA" w:rsidRPr="00BE6FFA" w:rsidRDefault="00BE6FFA" w:rsidP="00BE6FFA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 w:rsidRPr="00BE6FFA">
        <w:rPr>
          <w:rFonts w:ascii="Arial" w:hAnsi="Arial" w:cs="Arial"/>
        </w:rPr>
        <w:t>řešení majetkoprávních záležitostí spojených s výstavbou a výkonem inženýrské činnosti (majetkoprávní otázky, věcná břemena, projednání se sousedy …..)</w:t>
      </w:r>
    </w:p>
    <w:p w:rsidR="00BE6FFA" w:rsidRPr="00BE6FFA" w:rsidRDefault="00BE6FFA" w:rsidP="00BE6FFA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6FFA">
        <w:rPr>
          <w:rFonts w:ascii="Arial" w:hAnsi="Arial" w:cs="Arial"/>
        </w:rPr>
        <w:t xml:space="preserve">růzkumy a expertízy (např.: inženýrsko geologický a hydrogeologický průzkum, </w:t>
      </w:r>
      <w:r w:rsidR="00E971EF">
        <w:rPr>
          <w:rFonts w:ascii="Arial" w:hAnsi="Arial" w:cs="Arial"/>
        </w:rPr>
        <w:t xml:space="preserve">hluková studie, </w:t>
      </w:r>
      <w:r w:rsidRPr="00BE6FFA">
        <w:rPr>
          <w:rFonts w:ascii="Arial" w:hAnsi="Arial" w:cs="Arial"/>
        </w:rPr>
        <w:t>zjištění stávající ekologické zátěže areálu, atd., hluková studie, rozptylová studie, studie oslunění a osvětlení, …)</w:t>
      </w:r>
    </w:p>
    <w:p w:rsidR="008817BD" w:rsidRDefault="008817BD" w:rsidP="00BE6FFA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podkladů a vyřízení souhlasu s vynětím ze ZPF</w:t>
      </w:r>
    </w:p>
    <w:p w:rsidR="00BE6FFA" w:rsidRPr="00BE6FFA" w:rsidRDefault="00BE6FFA" w:rsidP="00BE6FFA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 w:rsidRPr="00BE6FFA">
        <w:rPr>
          <w:rFonts w:ascii="Arial" w:hAnsi="Arial" w:cs="Arial"/>
        </w:rPr>
        <w:t>PD přeložek stávajících IS a jiné vyvolané investice</w:t>
      </w:r>
    </w:p>
    <w:p w:rsidR="00BE6FFA" w:rsidRPr="00BE6FFA" w:rsidRDefault="00BE6FFA" w:rsidP="00BE6FFA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E6FFA">
        <w:rPr>
          <w:rFonts w:ascii="Arial" w:hAnsi="Arial" w:cs="Arial"/>
        </w:rPr>
        <w:t>ypracování dokumentace pro zjišťovací řízení a dokumentace E.I.A.</w:t>
      </w:r>
    </w:p>
    <w:p w:rsidR="00AA04BF" w:rsidRPr="004050AE" w:rsidRDefault="0025401C" w:rsidP="004050AE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Způsob vypracování předmětu díla:</w:t>
      </w:r>
    </w:p>
    <w:p w:rsidR="00E81E9A" w:rsidRPr="004A15CC" w:rsidRDefault="00E81E9A" w:rsidP="004A15C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Projektová</w:t>
      </w:r>
      <w:r w:rsidRPr="00D34F79">
        <w:rPr>
          <w:rFonts w:ascii="Arial" w:hAnsi="Arial" w:cs="Arial"/>
        </w:rPr>
        <w:t xml:space="preserve"> dokumentace</w:t>
      </w:r>
      <w:r w:rsidR="00745626">
        <w:rPr>
          <w:rFonts w:ascii="Arial" w:hAnsi="Arial" w:cs="Arial"/>
        </w:rPr>
        <w:t xml:space="preserve"> – studie</w:t>
      </w:r>
      <w:r w:rsidR="00D141A3">
        <w:rPr>
          <w:rFonts w:ascii="Arial" w:hAnsi="Arial" w:cs="Arial"/>
        </w:rPr>
        <w:t>,</w:t>
      </w:r>
      <w:r w:rsidR="00745626">
        <w:rPr>
          <w:rFonts w:ascii="Arial" w:hAnsi="Arial" w:cs="Arial"/>
        </w:rPr>
        <w:t xml:space="preserve"> </w:t>
      </w:r>
      <w:r w:rsidRPr="00D34F79">
        <w:rPr>
          <w:rFonts w:ascii="Arial" w:hAnsi="Arial" w:cs="Arial"/>
        </w:rPr>
        <w:t>bude objednateli předána</w:t>
      </w:r>
      <w:r w:rsidR="00AA04BF">
        <w:rPr>
          <w:rFonts w:ascii="Arial" w:hAnsi="Arial" w:cs="Arial"/>
        </w:rPr>
        <w:t xml:space="preserve"> v počtu vyhotovení</w:t>
      </w:r>
      <w:r>
        <w:rPr>
          <w:rFonts w:ascii="Arial" w:hAnsi="Arial" w:cs="Arial"/>
        </w:rPr>
        <w:t>:</w:t>
      </w:r>
    </w:p>
    <w:p w:rsidR="00E81E9A" w:rsidRDefault="00D141A3" w:rsidP="00D141A3">
      <w:pPr>
        <w:pStyle w:val="Odstavecseseznamem"/>
        <w:numPr>
          <w:ilvl w:val="0"/>
          <w:numId w:val="25"/>
        </w:numPr>
        <w:tabs>
          <w:tab w:val="left" w:pos="2970"/>
        </w:tabs>
        <w:jc w:val="both"/>
        <w:rPr>
          <w:rFonts w:ascii="Arial" w:hAnsi="Arial" w:cs="Arial"/>
        </w:rPr>
      </w:pPr>
      <w:r w:rsidRPr="00D141A3">
        <w:rPr>
          <w:rFonts w:ascii="Arial" w:hAnsi="Arial" w:cs="Arial"/>
        </w:rPr>
        <w:t xml:space="preserve">Tištěná </w:t>
      </w:r>
      <w:r>
        <w:rPr>
          <w:rFonts w:ascii="Arial" w:hAnsi="Arial" w:cs="Arial"/>
        </w:rPr>
        <w:t>vyhotovení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x</w:t>
      </w:r>
    </w:p>
    <w:p w:rsidR="00D141A3" w:rsidRPr="00D141A3" w:rsidRDefault="00D141A3" w:rsidP="00D141A3">
      <w:pPr>
        <w:pStyle w:val="Odstavecseseznamem"/>
        <w:numPr>
          <w:ilvl w:val="0"/>
          <w:numId w:val="25"/>
        </w:numPr>
        <w:tabs>
          <w:tab w:val="left" w:pos="29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Digitální na CD (PDF)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x</w:t>
      </w:r>
    </w:p>
    <w:p w:rsidR="0025401C" w:rsidRDefault="002C26B8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Zhot</w:t>
      </w:r>
      <w:r w:rsidR="0025401C" w:rsidRPr="009C2CB3">
        <w:rPr>
          <w:rFonts w:ascii="Arial" w:hAnsi="Arial" w:cs="Arial"/>
        </w:rPr>
        <w:t xml:space="preserve">ovitel se zavazuje, že do </w:t>
      </w:r>
      <w:r w:rsidR="00F25F31">
        <w:rPr>
          <w:rFonts w:ascii="Arial" w:hAnsi="Arial" w:cs="Arial"/>
        </w:rPr>
        <w:t>7</w:t>
      </w:r>
      <w:r w:rsidR="0025401C" w:rsidRPr="009C2CB3">
        <w:rPr>
          <w:rFonts w:ascii="Arial" w:hAnsi="Arial" w:cs="Arial"/>
        </w:rPr>
        <w:t xml:space="preserve"> dnů od vyžádání dodá objednateli případný požadovaný počet vícetisků </w:t>
      </w:r>
      <w:r w:rsidR="00054272">
        <w:rPr>
          <w:rFonts w:ascii="Arial" w:hAnsi="Arial" w:cs="Arial"/>
        </w:rPr>
        <w:t>PD</w:t>
      </w:r>
      <w:r w:rsidR="0025401C" w:rsidRPr="009C2CB3">
        <w:rPr>
          <w:rFonts w:ascii="Arial" w:hAnsi="Arial" w:cs="Arial"/>
        </w:rPr>
        <w:t xml:space="preserve">. </w:t>
      </w:r>
    </w:p>
    <w:p w:rsidR="00933EAD" w:rsidRDefault="00933EAD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D34F79">
        <w:rPr>
          <w:rFonts w:ascii="Arial" w:hAnsi="Arial" w:cs="Arial"/>
        </w:rPr>
        <w:t>Při vypracování projektové dokumentace bude zhotovitel postupovat takto:</w:t>
      </w:r>
    </w:p>
    <w:p w:rsidR="00ED3DC6" w:rsidRDefault="00933EAD" w:rsidP="00AA04BF">
      <w:pPr>
        <w:tabs>
          <w:tab w:val="left" w:pos="360"/>
        </w:tabs>
        <w:ind w:left="705"/>
        <w:jc w:val="both"/>
        <w:rPr>
          <w:rFonts w:ascii="Arial" w:hAnsi="Arial" w:cs="Arial"/>
        </w:rPr>
      </w:pPr>
      <w:r w:rsidRPr="00D34F79">
        <w:rPr>
          <w:rFonts w:ascii="Arial" w:hAnsi="Arial" w:cs="Arial"/>
        </w:rPr>
        <w:t xml:space="preserve">Dílo bude provedeno a předáno podle platných právních předpisů a technických norem, závazných posudků a stanovisek veřejnoprávních orgánů a organizací, podmínek </w:t>
      </w:r>
      <w:r>
        <w:rPr>
          <w:rFonts w:ascii="Arial" w:hAnsi="Arial" w:cs="Arial"/>
        </w:rPr>
        <w:t xml:space="preserve">územního a </w:t>
      </w:r>
      <w:r w:rsidRPr="00D34F79">
        <w:rPr>
          <w:rFonts w:ascii="Arial" w:hAnsi="Arial" w:cs="Arial"/>
        </w:rPr>
        <w:t>stavebního řízení a podmínek dohodnutých v této smlou</w:t>
      </w:r>
      <w:r w:rsidR="00ED3DC6">
        <w:rPr>
          <w:rFonts w:ascii="Arial" w:hAnsi="Arial" w:cs="Arial"/>
        </w:rPr>
        <w:t>vě, případně způsobem obvyklým.</w:t>
      </w:r>
    </w:p>
    <w:p w:rsidR="00C42C9F" w:rsidRDefault="00C42C9F" w:rsidP="00AA04BF">
      <w:pPr>
        <w:tabs>
          <w:tab w:val="left" w:pos="360"/>
        </w:tabs>
        <w:ind w:left="705"/>
        <w:jc w:val="both"/>
        <w:rPr>
          <w:rFonts w:ascii="Arial" w:hAnsi="Arial" w:cs="Arial"/>
        </w:rPr>
      </w:pPr>
    </w:p>
    <w:p w:rsidR="00ED3DC6" w:rsidRPr="00100ECB" w:rsidRDefault="00ED3DC6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Čas plnění</w:t>
      </w:r>
    </w:p>
    <w:p w:rsidR="00ED3DC6" w:rsidRPr="00ED3DC6" w:rsidRDefault="00ED3DC6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ED3DC6">
        <w:rPr>
          <w:rFonts w:ascii="Arial" w:hAnsi="Arial" w:cs="Arial"/>
        </w:rPr>
        <w:t>Zhotovitel se zavazuje, že vypracuje a dodá předmět smlouvy sjednaný v rozsahu a obsahu dle čl. II. a III. této smlouvy v následujících termínech:</w:t>
      </w:r>
    </w:p>
    <w:p w:rsidR="00ED3DC6" w:rsidRDefault="00D141A3" w:rsidP="00100ECB">
      <w:pPr>
        <w:tabs>
          <w:tab w:val="left" w:pos="709"/>
        </w:tabs>
        <w:ind w:left="705"/>
        <w:rPr>
          <w:rFonts w:ascii="Arial" w:hAnsi="Arial" w:cs="Arial"/>
        </w:rPr>
      </w:pPr>
      <w:r>
        <w:rPr>
          <w:rFonts w:ascii="Arial" w:hAnsi="Arial" w:cs="Arial"/>
        </w:rPr>
        <w:t>Studie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708E">
        <w:rPr>
          <w:rFonts w:ascii="Arial" w:hAnsi="Arial" w:cs="Arial"/>
        </w:rPr>
        <w:tab/>
      </w:r>
      <w:r>
        <w:rPr>
          <w:rFonts w:ascii="Arial" w:hAnsi="Arial" w:cs="Arial"/>
        </w:rPr>
        <w:t>do 10 týdnů od SOD</w:t>
      </w:r>
    </w:p>
    <w:p w:rsidR="00702D4B" w:rsidRPr="00702D4B" w:rsidRDefault="00702D4B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702D4B">
        <w:rPr>
          <w:rFonts w:ascii="Arial" w:hAnsi="Arial" w:cs="Arial"/>
        </w:rPr>
        <w:t xml:space="preserve">je povinen jednotlivé části Dokumentace předat </w:t>
      </w:r>
      <w:r w:rsidR="003B579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bjednateli </w:t>
      </w:r>
      <w:r w:rsidRPr="00702D4B">
        <w:rPr>
          <w:rFonts w:ascii="Arial" w:hAnsi="Arial" w:cs="Arial"/>
        </w:rPr>
        <w:t xml:space="preserve">na adrese jeho sídla uvedené v záhlaví této Smlouvy nejpozději v poslední den lhůt stanovených výše v odstavci </w:t>
      </w:r>
      <w:r>
        <w:rPr>
          <w:rFonts w:ascii="Arial" w:hAnsi="Arial" w:cs="Arial"/>
        </w:rPr>
        <w:t>V.</w:t>
      </w:r>
      <w:r w:rsidRPr="00702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Objednatel </w:t>
      </w:r>
      <w:r w:rsidRPr="00702D4B">
        <w:rPr>
          <w:rFonts w:ascii="Arial" w:hAnsi="Arial" w:cs="Arial"/>
        </w:rPr>
        <w:t xml:space="preserve">je povinen danou část Dokumentace od </w:t>
      </w:r>
      <w:r>
        <w:rPr>
          <w:rFonts w:ascii="Arial" w:hAnsi="Arial" w:cs="Arial"/>
        </w:rPr>
        <w:t xml:space="preserve">Objednatele </w:t>
      </w:r>
      <w:r w:rsidRPr="00702D4B">
        <w:rPr>
          <w:rFonts w:ascii="Arial" w:hAnsi="Arial" w:cs="Arial"/>
        </w:rPr>
        <w:t>převzít. Připadne-li poslední den lhůty na sobotu, neděli nebo svátek, je posledním dnem lhůty nejbližší příští pracovní den.</w:t>
      </w:r>
    </w:p>
    <w:p w:rsidR="00ED3DC6" w:rsidRDefault="00ED3DC6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ED3DC6">
        <w:rPr>
          <w:rFonts w:ascii="Arial" w:hAnsi="Arial" w:cs="Arial"/>
        </w:rPr>
        <w:lastRenderedPageBreak/>
        <w:t xml:space="preserve">Objednatel je povinen bezodkladně, nejpozději do </w:t>
      </w:r>
      <w:r w:rsidR="00702D4B">
        <w:rPr>
          <w:rFonts w:ascii="Arial" w:hAnsi="Arial" w:cs="Arial"/>
        </w:rPr>
        <w:t>5</w:t>
      </w:r>
      <w:r w:rsidRPr="00ED3DC6">
        <w:rPr>
          <w:rFonts w:ascii="Arial" w:hAnsi="Arial" w:cs="Arial"/>
        </w:rPr>
        <w:t xml:space="preserve"> pracovních dnů provést kontrolu předané dokumentace v rozsahu sjednaného předmětu díla a písemnou formou se vyjádřit k případným obsahovým nedostatkům. V případě, že tak neučiní, má se zato</w:t>
      </w:r>
      <w:r w:rsidR="005C79B8">
        <w:rPr>
          <w:rFonts w:ascii="Arial" w:hAnsi="Arial" w:cs="Arial"/>
        </w:rPr>
        <w:t xml:space="preserve">, </w:t>
      </w:r>
      <w:r w:rsidRPr="00ED3DC6">
        <w:rPr>
          <w:rFonts w:ascii="Arial" w:hAnsi="Arial" w:cs="Arial"/>
        </w:rPr>
        <w:t>že je dokumentace v pořádku a že s ní objednatel souhlasí.</w:t>
      </w:r>
    </w:p>
    <w:p w:rsidR="00B35E6F" w:rsidRDefault="00702D4B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Pr="00702D4B">
        <w:rPr>
          <w:rFonts w:ascii="Arial" w:hAnsi="Arial" w:cs="Arial"/>
        </w:rPr>
        <w:t>nemá právo odmítnout Dokumentaci převzít pro ojedinělé drobné vady, které samy o sobě ani ve spojení</w:t>
      </w:r>
      <w:r w:rsidR="00B35E6F">
        <w:rPr>
          <w:rFonts w:ascii="Arial" w:hAnsi="Arial" w:cs="Arial"/>
        </w:rPr>
        <w:t xml:space="preserve"> </w:t>
      </w:r>
      <w:r w:rsidRPr="00702D4B">
        <w:rPr>
          <w:rFonts w:ascii="Arial" w:hAnsi="Arial" w:cs="Arial"/>
        </w:rPr>
        <w:t>s jinými nebrání jejímu užití, ani užití Dokumentace podstatným způsobem neomezují</w:t>
      </w:r>
    </w:p>
    <w:p w:rsidR="00702D4B" w:rsidRDefault="00B35E6F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B35E6F">
        <w:rPr>
          <w:rFonts w:ascii="Arial" w:hAnsi="Arial" w:cs="Arial"/>
        </w:rPr>
        <w:t xml:space="preserve">Lhůty uvedené výše v odstavci </w:t>
      </w:r>
      <w:r>
        <w:rPr>
          <w:rFonts w:ascii="Arial" w:hAnsi="Arial" w:cs="Arial"/>
        </w:rPr>
        <w:t>V.I.</w:t>
      </w:r>
      <w:r w:rsidR="00C42C9F">
        <w:rPr>
          <w:rFonts w:ascii="Arial" w:hAnsi="Arial" w:cs="Arial"/>
        </w:rPr>
        <w:t xml:space="preserve"> </w:t>
      </w:r>
      <w:r w:rsidRPr="00B35E6F">
        <w:rPr>
          <w:rFonts w:ascii="Arial" w:hAnsi="Arial" w:cs="Arial"/>
        </w:rPr>
        <w:t>tohoto článku</w:t>
      </w:r>
      <w:r>
        <w:rPr>
          <w:rFonts w:ascii="Arial" w:hAnsi="Arial" w:cs="Arial"/>
        </w:rPr>
        <w:t>,</w:t>
      </w:r>
      <w:r w:rsidRPr="00B35E6F">
        <w:rPr>
          <w:rFonts w:ascii="Arial" w:hAnsi="Arial" w:cs="Arial"/>
        </w:rPr>
        <w:t xml:space="preserve"> se prodlužují o dobu, po kterou byly dotčené orgány, jejichž závazná stanoviska je </w:t>
      </w:r>
      <w:r>
        <w:rPr>
          <w:rFonts w:ascii="Arial" w:hAnsi="Arial" w:cs="Arial"/>
        </w:rPr>
        <w:t xml:space="preserve">Objednatel </w:t>
      </w:r>
      <w:r w:rsidRPr="00B35E6F">
        <w:rPr>
          <w:rFonts w:ascii="Arial" w:hAnsi="Arial" w:cs="Arial"/>
        </w:rPr>
        <w:t>v rámci příslušné</w:t>
      </w:r>
      <w:r>
        <w:rPr>
          <w:rFonts w:ascii="Arial" w:hAnsi="Arial" w:cs="Arial"/>
        </w:rPr>
        <w:t xml:space="preserve">ho stupně PD </w:t>
      </w:r>
      <w:r w:rsidRPr="00B35E6F">
        <w:rPr>
          <w:rFonts w:ascii="Arial" w:hAnsi="Arial" w:cs="Arial"/>
        </w:rPr>
        <w:t xml:space="preserve">povinen opatřit, nečinné. Nečinností se pro účely tohoto ustanovení rozumí nedodržení lhůt stanovených pro vydání příslušného závazného stanoviska právními předpisy. </w:t>
      </w:r>
      <w:r>
        <w:rPr>
          <w:rFonts w:ascii="Arial" w:hAnsi="Arial" w:cs="Arial"/>
        </w:rPr>
        <w:t xml:space="preserve">Zhotovitel </w:t>
      </w:r>
      <w:r w:rsidRPr="00B35E6F">
        <w:rPr>
          <w:rFonts w:ascii="Arial" w:hAnsi="Arial" w:cs="Arial"/>
        </w:rPr>
        <w:t xml:space="preserve">je povinen </w:t>
      </w:r>
      <w:r>
        <w:rPr>
          <w:rFonts w:ascii="Arial" w:hAnsi="Arial" w:cs="Arial"/>
        </w:rPr>
        <w:t xml:space="preserve">Objednatele </w:t>
      </w:r>
      <w:r w:rsidRPr="00B35E6F">
        <w:rPr>
          <w:rFonts w:ascii="Arial" w:hAnsi="Arial" w:cs="Arial"/>
        </w:rPr>
        <w:t>o prodloužení lhůty z důvodu nečinnosti dotčených orgánů informovat bez zbytečného odkladu poté, kdy se o této skutečnosti dozví.</w:t>
      </w:r>
    </w:p>
    <w:p w:rsidR="00B35E6F" w:rsidRDefault="00B35E6F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Lhůty uvedené výše v odstavci V.I.</w:t>
      </w:r>
      <w:r w:rsidRPr="00B35E6F">
        <w:rPr>
          <w:rFonts w:ascii="Arial" w:hAnsi="Arial" w:cs="Arial"/>
        </w:rPr>
        <w:t xml:space="preserve"> tohoto článk</w:t>
      </w:r>
      <w:r>
        <w:rPr>
          <w:rFonts w:ascii="Arial" w:hAnsi="Arial" w:cs="Arial"/>
        </w:rPr>
        <w:t>u</w:t>
      </w:r>
      <w:r w:rsidRPr="00B35E6F">
        <w:rPr>
          <w:rFonts w:ascii="Arial" w:hAnsi="Arial" w:cs="Arial"/>
        </w:rPr>
        <w:t xml:space="preserve"> se dále prodlužují o dobu, po kterou </w:t>
      </w:r>
      <w:r>
        <w:rPr>
          <w:rFonts w:ascii="Arial" w:hAnsi="Arial" w:cs="Arial"/>
        </w:rPr>
        <w:t xml:space="preserve">Zhotovitel </w:t>
      </w:r>
      <w:r w:rsidRPr="00B35E6F">
        <w:rPr>
          <w:rFonts w:ascii="Arial" w:hAnsi="Arial" w:cs="Arial"/>
        </w:rPr>
        <w:t xml:space="preserve">objektivně nemohl pracovat na přípravě Dokumentace z důvodu, že </w:t>
      </w:r>
      <w:r>
        <w:rPr>
          <w:rFonts w:ascii="Arial" w:hAnsi="Arial" w:cs="Arial"/>
        </w:rPr>
        <w:t>Objednatel</w:t>
      </w:r>
      <w:r w:rsidRPr="00B35E6F">
        <w:rPr>
          <w:rFonts w:ascii="Arial" w:hAnsi="Arial" w:cs="Arial"/>
        </w:rPr>
        <w:t xml:space="preserve"> neposkytoval potřebnou součinnost nebo z důvodu vyšší moci.</w:t>
      </w:r>
    </w:p>
    <w:p w:rsidR="004A15CC" w:rsidRDefault="00AC3C3D" w:rsidP="00C77EDB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C201FD">
        <w:rPr>
          <w:rFonts w:ascii="Arial" w:hAnsi="Arial" w:cs="Arial"/>
        </w:rPr>
        <w:t xml:space="preserve">Zhotovitel je povinen provést Dokumentaci a další úkony na svůj náklad a na své nebezpečí v termínech stanovených výše v odstavci </w:t>
      </w:r>
      <w:r w:rsidR="007728B1" w:rsidRPr="00C201FD">
        <w:rPr>
          <w:rFonts w:ascii="Arial" w:hAnsi="Arial" w:cs="Arial"/>
        </w:rPr>
        <w:t>V.I.</w:t>
      </w:r>
      <w:r w:rsidR="00B041F4" w:rsidRPr="00C201FD">
        <w:rPr>
          <w:rFonts w:ascii="Arial" w:hAnsi="Arial" w:cs="Arial"/>
        </w:rPr>
        <w:t xml:space="preserve"> </w:t>
      </w:r>
      <w:r w:rsidRPr="00C201FD">
        <w:rPr>
          <w:rFonts w:ascii="Arial" w:hAnsi="Arial" w:cs="Arial"/>
        </w:rPr>
        <w:t>tohoto článku Smlouvy. Zhotovitel může Dokumentaci nebo její dílčí část provést ještě před stanoveným termínem.</w:t>
      </w:r>
    </w:p>
    <w:p w:rsidR="00C201FD" w:rsidRPr="00C201FD" w:rsidRDefault="00C201FD" w:rsidP="00C201FD">
      <w:pPr>
        <w:tabs>
          <w:tab w:val="left" w:pos="810"/>
        </w:tabs>
        <w:spacing w:before="120"/>
        <w:ind w:left="705"/>
        <w:jc w:val="both"/>
        <w:rPr>
          <w:rFonts w:ascii="Arial" w:hAnsi="Arial" w:cs="Arial"/>
        </w:rPr>
      </w:pPr>
    </w:p>
    <w:p w:rsidR="0025401C" w:rsidRPr="00100ECB" w:rsidRDefault="0025401C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 xml:space="preserve">Cena předmětu smlouvy a fakturace     </w:t>
      </w:r>
    </w:p>
    <w:p w:rsidR="0025401C" w:rsidRPr="00A77369" w:rsidRDefault="00A77369" w:rsidP="00FB66DD">
      <w:pPr>
        <w:numPr>
          <w:ilvl w:val="1"/>
          <w:numId w:val="2"/>
        </w:numPr>
        <w:tabs>
          <w:tab w:val="clear" w:pos="705"/>
          <w:tab w:val="left" w:pos="720"/>
          <w:tab w:val="left" w:pos="810"/>
        </w:tabs>
        <w:spacing w:before="120"/>
        <w:jc w:val="both"/>
        <w:rPr>
          <w:rFonts w:ascii="Arial" w:hAnsi="Arial" w:cs="Arial"/>
        </w:rPr>
      </w:pPr>
      <w:r w:rsidRPr="00A77369">
        <w:rPr>
          <w:rFonts w:ascii="Arial" w:hAnsi="Arial" w:cs="Arial"/>
        </w:rPr>
        <w:t xml:space="preserve">Cena za </w:t>
      </w:r>
      <w:r w:rsidR="0025401C" w:rsidRPr="00A77369">
        <w:rPr>
          <w:rFonts w:ascii="Arial" w:hAnsi="Arial" w:cs="Arial"/>
        </w:rPr>
        <w:t>zhotovení předmětu</w:t>
      </w:r>
      <w:r w:rsidR="00AA04BF">
        <w:rPr>
          <w:rFonts w:ascii="Arial" w:hAnsi="Arial" w:cs="Arial"/>
        </w:rPr>
        <w:t xml:space="preserve"> smlouvy v rozsahu  čl.II..a čl. III </w:t>
      </w:r>
      <w:r w:rsidR="0025401C" w:rsidRPr="00A77369">
        <w:rPr>
          <w:rFonts w:ascii="Arial" w:hAnsi="Arial" w:cs="Arial"/>
        </w:rPr>
        <w:t xml:space="preserve">této smlouvy </w:t>
      </w:r>
      <w:r w:rsidR="00AA04BF">
        <w:rPr>
          <w:rFonts w:ascii="Arial" w:hAnsi="Arial" w:cs="Arial"/>
        </w:rPr>
        <w:t xml:space="preserve">je </w:t>
      </w:r>
      <w:r w:rsidR="0025401C" w:rsidRPr="00A77369">
        <w:rPr>
          <w:rFonts w:ascii="Arial" w:hAnsi="Arial" w:cs="Arial"/>
        </w:rPr>
        <w:t>sjednaná dohodou</w:t>
      </w:r>
      <w:r w:rsidRPr="00A77369">
        <w:rPr>
          <w:rFonts w:ascii="Arial" w:hAnsi="Arial" w:cs="Arial"/>
        </w:rPr>
        <w:t xml:space="preserve"> </w:t>
      </w:r>
      <w:r w:rsidR="0025401C" w:rsidRPr="00A77369">
        <w:rPr>
          <w:rFonts w:ascii="Arial" w:hAnsi="Arial" w:cs="Arial"/>
        </w:rPr>
        <w:t>smluvních stran podle § 2, zákona č. 526/1990 Sb. O cenách.</w:t>
      </w:r>
    </w:p>
    <w:p w:rsidR="00DD55CA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9C2CB3">
        <w:rPr>
          <w:rFonts w:ascii="Arial" w:hAnsi="Arial" w:cs="Arial"/>
        </w:rPr>
        <w:t>Cena předmětu smlouvy podle č</w:t>
      </w:r>
      <w:r w:rsidR="00D8190A">
        <w:rPr>
          <w:rFonts w:ascii="Arial" w:hAnsi="Arial" w:cs="Arial"/>
        </w:rPr>
        <w:t xml:space="preserve">l. II. </w:t>
      </w:r>
      <w:r w:rsidR="00AA04BF">
        <w:rPr>
          <w:rFonts w:ascii="Arial" w:hAnsi="Arial" w:cs="Arial"/>
        </w:rPr>
        <w:t xml:space="preserve">a III. </w:t>
      </w:r>
      <w:r w:rsidR="00D8190A">
        <w:rPr>
          <w:rFonts w:ascii="Arial" w:hAnsi="Arial" w:cs="Arial"/>
        </w:rPr>
        <w:t>této smlouvy činí</w:t>
      </w:r>
      <w:r w:rsidR="00AA04BF">
        <w:rPr>
          <w:rFonts w:ascii="Arial" w:hAnsi="Arial" w:cs="Arial"/>
        </w:rPr>
        <w:t xml:space="preserve"> za vypracování</w:t>
      </w:r>
      <w:r w:rsidR="00D8190A">
        <w:rPr>
          <w:rFonts w:ascii="Arial" w:hAnsi="Arial" w:cs="Arial"/>
        </w:rPr>
        <w:t>:</w:t>
      </w:r>
    </w:p>
    <w:p w:rsidR="00832D9A" w:rsidRDefault="00832D9A" w:rsidP="00DD55CA">
      <w:pPr>
        <w:tabs>
          <w:tab w:val="left" w:pos="360"/>
        </w:tabs>
        <w:ind w:left="709"/>
        <w:jc w:val="both"/>
        <w:rPr>
          <w:rFonts w:ascii="Arial" w:hAnsi="Arial" w:cs="Arial"/>
        </w:rPr>
      </w:pPr>
    </w:p>
    <w:p w:rsidR="00D141A3" w:rsidRDefault="00E34D3A" w:rsidP="00A5603A">
      <w:pPr>
        <w:numPr>
          <w:ilvl w:val="2"/>
          <w:numId w:val="5"/>
        </w:numPr>
        <w:tabs>
          <w:tab w:val="clear" w:pos="720"/>
          <w:tab w:val="num" w:pos="1423"/>
          <w:tab w:val="left" w:pos="2970"/>
          <w:tab w:val="left" w:pos="7785"/>
        </w:tabs>
        <w:ind w:left="1406"/>
        <w:rPr>
          <w:rFonts w:ascii="Arial" w:hAnsi="Arial" w:cs="Arial"/>
        </w:rPr>
      </w:pPr>
      <w:r>
        <w:rPr>
          <w:rFonts w:ascii="Arial" w:hAnsi="Arial" w:cs="Arial"/>
        </w:rPr>
        <w:t xml:space="preserve">Digitální </w:t>
      </w:r>
      <w:r w:rsidR="00F71947">
        <w:rPr>
          <w:rFonts w:ascii="Arial" w:hAnsi="Arial" w:cs="Arial"/>
        </w:rPr>
        <w:t xml:space="preserve">vynesení </w:t>
      </w:r>
      <w:r w:rsidR="00956ED8">
        <w:rPr>
          <w:rFonts w:ascii="Arial" w:hAnsi="Arial" w:cs="Arial"/>
        </w:rPr>
        <w:t xml:space="preserve">a kontrola </w:t>
      </w:r>
      <w:r w:rsidR="00A5603A">
        <w:rPr>
          <w:rFonts w:ascii="Arial" w:hAnsi="Arial" w:cs="Arial"/>
        </w:rPr>
        <w:t>stávajících objektů</w:t>
      </w:r>
      <w:r w:rsidR="0032731D">
        <w:rPr>
          <w:rFonts w:ascii="Arial" w:hAnsi="Arial" w:cs="Arial"/>
        </w:rPr>
        <w:t xml:space="preserve">  </w:t>
      </w:r>
      <w:r w:rsidR="00A5603A">
        <w:rPr>
          <w:rFonts w:ascii="Arial" w:hAnsi="Arial" w:cs="Arial"/>
        </w:rPr>
        <w:tab/>
      </w:r>
      <w:r w:rsidR="0032731D">
        <w:rPr>
          <w:rFonts w:ascii="Arial" w:hAnsi="Arial" w:cs="Arial"/>
        </w:rPr>
        <w:t xml:space="preserve">  </w:t>
      </w:r>
      <w:r w:rsidR="00D534B5">
        <w:rPr>
          <w:rFonts w:ascii="Arial" w:hAnsi="Arial" w:cs="Arial"/>
        </w:rPr>
        <w:t>36</w:t>
      </w:r>
      <w:r w:rsidR="00A5603A">
        <w:rPr>
          <w:rFonts w:ascii="Arial" w:hAnsi="Arial" w:cs="Arial"/>
        </w:rPr>
        <w:t>.000,-Kč</w:t>
      </w:r>
    </w:p>
    <w:p w:rsidR="00A5603A" w:rsidRDefault="00A5603A" w:rsidP="00A5603A">
      <w:pPr>
        <w:numPr>
          <w:ilvl w:val="2"/>
          <w:numId w:val="5"/>
        </w:numPr>
        <w:tabs>
          <w:tab w:val="clear" w:pos="720"/>
          <w:tab w:val="num" w:pos="1423"/>
          <w:tab w:val="left" w:pos="2970"/>
          <w:tab w:val="left" w:pos="7785"/>
        </w:tabs>
        <w:ind w:left="1406"/>
        <w:rPr>
          <w:rFonts w:ascii="Arial" w:hAnsi="Arial" w:cs="Arial"/>
        </w:rPr>
      </w:pPr>
      <w:r>
        <w:rPr>
          <w:rFonts w:ascii="Arial" w:hAnsi="Arial" w:cs="Arial"/>
        </w:rPr>
        <w:t>Vypracování studie včetně vizualizací a propočtu</w:t>
      </w:r>
      <w:r>
        <w:rPr>
          <w:rFonts w:ascii="Arial" w:hAnsi="Arial" w:cs="Arial"/>
        </w:rPr>
        <w:tab/>
      </w:r>
      <w:r w:rsidR="0032731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8</w:t>
      </w:r>
      <w:r w:rsidR="00F71947">
        <w:rPr>
          <w:rFonts w:ascii="Arial" w:hAnsi="Arial" w:cs="Arial"/>
        </w:rPr>
        <w:t>5</w:t>
      </w:r>
      <w:r>
        <w:rPr>
          <w:rFonts w:ascii="Arial" w:hAnsi="Arial" w:cs="Arial"/>
        </w:rPr>
        <w:t>.000,-Kč</w:t>
      </w:r>
    </w:p>
    <w:p w:rsidR="00A5603A" w:rsidRPr="00A5603A" w:rsidRDefault="00A5603A" w:rsidP="00A5603A">
      <w:pPr>
        <w:numPr>
          <w:ilvl w:val="2"/>
          <w:numId w:val="5"/>
        </w:numPr>
        <w:tabs>
          <w:tab w:val="clear" w:pos="720"/>
          <w:tab w:val="num" w:pos="1423"/>
          <w:tab w:val="left" w:pos="2970"/>
          <w:tab w:val="left" w:pos="7785"/>
        </w:tabs>
        <w:ind w:left="1406"/>
        <w:rPr>
          <w:rFonts w:ascii="Arial" w:hAnsi="Arial" w:cs="Arial"/>
          <w:u w:val="single"/>
        </w:rPr>
      </w:pPr>
      <w:r w:rsidRPr="00A5603A">
        <w:rPr>
          <w:rFonts w:ascii="Arial" w:hAnsi="Arial" w:cs="Arial"/>
          <w:u w:val="single"/>
        </w:rPr>
        <w:t>Obstarání stanovisek dotčených orgánů</w:t>
      </w:r>
      <w:r>
        <w:rPr>
          <w:rFonts w:ascii="Arial" w:hAnsi="Arial" w:cs="Arial"/>
          <w:u w:val="single"/>
        </w:rPr>
        <w:tab/>
      </w:r>
      <w:r w:rsidR="0032731D">
        <w:rPr>
          <w:rFonts w:ascii="Arial" w:hAnsi="Arial" w:cs="Arial"/>
          <w:u w:val="single"/>
        </w:rPr>
        <w:t xml:space="preserve">  15.000,-Kč</w:t>
      </w:r>
    </w:p>
    <w:p w:rsidR="00CD73DC" w:rsidRPr="00F71947" w:rsidRDefault="00A5603A" w:rsidP="00A5603A">
      <w:pPr>
        <w:tabs>
          <w:tab w:val="left" w:pos="2970"/>
          <w:tab w:val="left" w:pos="7785"/>
          <w:tab w:val="left" w:pos="9070"/>
        </w:tabs>
        <w:ind w:left="1406"/>
        <w:rPr>
          <w:rFonts w:ascii="Arial" w:hAnsi="Arial" w:cs="Arial"/>
        </w:rPr>
      </w:pPr>
      <w:r w:rsidRPr="00F71947">
        <w:rPr>
          <w:rFonts w:ascii="Arial" w:hAnsi="Arial" w:cs="Arial"/>
        </w:rPr>
        <w:t>Cena prací celkem bez DPH</w:t>
      </w:r>
      <w:r w:rsidR="0032731D" w:rsidRPr="00F71947">
        <w:rPr>
          <w:rFonts w:ascii="Arial" w:hAnsi="Arial" w:cs="Arial"/>
        </w:rPr>
        <w:tab/>
      </w:r>
      <w:r w:rsidR="00CD73DC" w:rsidRPr="00F71947">
        <w:rPr>
          <w:rFonts w:ascii="Arial" w:hAnsi="Arial" w:cs="Arial"/>
        </w:rPr>
        <w:t>1</w:t>
      </w:r>
      <w:r w:rsidR="00956ED8">
        <w:rPr>
          <w:rFonts w:ascii="Arial" w:hAnsi="Arial" w:cs="Arial"/>
        </w:rPr>
        <w:t>36</w:t>
      </w:r>
      <w:r w:rsidR="00CD73DC" w:rsidRPr="00F71947">
        <w:rPr>
          <w:rFonts w:ascii="Arial" w:hAnsi="Arial" w:cs="Arial"/>
        </w:rPr>
        <w:t>.000,-Kč</w:t>
      </w:r>
    </w:p>
    <w:p w:rsidR="00A5603A" w:rsidRPr="00F71947" w:rsidRDefault="00A5603A" w:rsidP="00A5603A">
      <w:pPr>
        <w:tabs>
          <w:tab w:val="left" w:pos="2970"/>
          <w:tab w:val="left" w:pos="7785"/>
          <w:tab w:val="left" w:pos="9070"/>
        </w:tabs>
        <w:ind w:left="1406"/>
        <w:rPr>
          <w:rFonts w:ascii="Arial" w:hAnsi="Arial" w:cs="Arial"/>
          <w:u w:val="single"/>
        </w:rPr>
      </w:pPr>
      <w:r w:rsidRPr="00F71947">
        <w:rPr>
          <w:rFonts w:ascii="Arial" w:hAnsi="Arial" w:cs="Arial"/>
          <w:u w:val="single"/>
        </w:rPr>
        <w:t>DPH 21%</w:t>
      </w:r>
      <w:r w:rsidR="00F71947" w:rsidRPr="00F71947">
        <w:rPr>
          <w:rFonts w:ascii="Arial" w:hAnsi="Arial" w:cs="Arial"/>
          <w:u w:val="single"/>
        </w:rPr>
        <w:tab/>
      </w:r>
      <w:r w:rsidR="00F71947" w:rsidRPr="00F71947">
        <w:rPr>
          <w:rFonts w:ascii="Arial" w:hAnsi="Arial" w:cs="Arial"/>
          <w:u w:val="single"/>
        </w:rPr>
        <w:tab/>
        <w:t xml:space="preserve">  </w:t>
      </w:r>
      <w:r w:rsidR="00956ED8">
        <w:rPr>
          <w:rFonts w:ascii="Arial" w:hAnsi="Arial" w:cs="Arial"/>
          <w:u w:val="single"/>
        </w:rPr>
        <w:t>28</w:t>
      </w:r>
      <w:r w:rsidR="00F71947" w:rsidRPr="00F71947">
        <w:rPr>
          <w:rFonts w:ascii="Arial" w:hAnsi="Arial" w:cs="Arial"/>
          <w:u w:val="single"/>
        </w:rPr>
        <w:t>.</w:t>
      </w:r>
      <w:r w:rsidR="00956ED8">
        <w:rPr>
          <w:rFonts w:ascii="Arial" w:hAnsi="Arial" w:cs="Arial"/>
          <w:u w:val="single"/>
        </w:rPr>
        <w:t>56</w:t>
      </w:r>
      <w:r w:rsidR="00F71947" w:rsidRPr="00F71947">
        <w:rPr>
          <w:rFonts w:ascii="Arial" w:hAnsi="Arial" w:cs="Arial"/>
          <w:u w:val="single"/>
        </w:rPr>
        <w:t>0,-Kč</w:t>
      </w:r>
    </w:p>
    <w:p w:rsidR="00A5603A" w:rsidRPr="00407CDD" w:rsidRDefault="00A5603A" w:rsidP="00A5603A">
      <w:pPr>
        <w:tabs>
          <w:tab w:val="left" w:pos="2970"/>
          <w:tab w:val="left" w:pos="7785"/>
          <w:tab w:val="left" w:pos="9070"/>
        </w:tabs>
        <w:ind w:left="14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prací včetně DPH</w:t>
      </w:r>
      <w:r w:rsidR="00F71947">
        <w:rPr>
          <w:rFonts w:ascii="Arial" w:hAnsi="Arial" w:cs="Arial"/>
          <w:b/>
        </w:rPr>
        <w:tab/>
        <w:t>1</w:t>
      </w:r>
      <w:r w:rsidR="00956ED8">
        <w:rPr>
          <w:rFonts w:ascii="Arial" w:hAnsi="Arial" w:cs="Arial"/>
          <w:b/>
        </w:rPr>
        <w:t>64</w:t>
      </w:r>
      <w:r w:rsidR="00F71947">
        <w:rPr>
          <w:rFonts w:ascii="Arial" w:hAnsi="Arial" w:cs="Arial"/>
          <w:b/>
        </w:rPr>
        <w:t>.</w:t>
      </w:r>
      <w:r w:rsidR="00956ED8">
        <w:rPr>
          <w:rFonts w:ascii="Arial" w:hAnsi="Arial" w:cs="Arial"/>
          <w:b/>
        </w:rPr>
        <w:t>56</w:t>
      </w:r>
      <w:r w:rsidR="00F71947">
        <w:rPr>
          <w:rFonts w:ascii="Arial" w:hAnsi="Arial" w:cs="Arial"/>
          <w:b/>
        </w:rPr>
        <w:t>0,-Kč</w:t>
      </w:r>
    </w:p>
    <w:p w:rsidR="0096704C" w:rsidRDefault="0096704C" w:rsidP="007728B1">
      <w:pPr>
        <w:tabs>
          <w:tab w:val="left" w:pos="2970"/>
        </w:tabs>
        <w:ind w:left="703"/>
        <w:jc w:val="both"/>
        <w:rPr>
          <w:rFonts w:ascii="Arial" w:hAnsi="Arial" w:cs="Arial"/>
        </w:rPr>
      </w:pPr>
    </w:p>
    <w:p w:rsidR="00AC3C3D" w:rsidRDefault="00AC3C3D" w:rsidP="00AC3C3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AC3C3D">
        <w:rPr>
          <w:rFonts w:ascii="Arial" w:hAnsi="Arial" w:cs="Arial"/>
        </w:rPr>
        <w:t>DPH bude fakturována v zákonem stanovené výší 21 %. Dojde-li kdykoliv během trvání smluvního vztahu podle této smlouvy k úpravě daňových sazeb, bude tato zm</w:t>
      </w:r>
      <w:r>
        <w:rPr>
          <w:rFonts w:ascii="Arial" w:hAnsi="Arial" w:cs="Arial"/>
        </w:rPr>
        <w:t>ěna promítnuta do Celkové ceny.</w:t>
      </w:r>
    </w:p>
    <w:p w:rsidR="00D90F5B" w:rsidRPr="00DF2738" w:rsidRDefault="00D90F5B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Cs/>
        </w:rPr>
      </w:pPr>
      <w:r w:rsidRPr="00D90F5B">
        <w:rPr>
          <w:rFonts w:ascii="Arial" w:hAnsi="Arial" w:cs="Arial"/>
        </w:rPr>
        <w:t xml:space="preserve">Úhrada ceny díla bude provedena na základě daňových dokladů - faktur  </w:t>
      </w:r>
      <w:r w:rsidR="00DF2738">
        <w:rPr>
          <w:rFonts w:ascii="Arial" w:hAnsi="Arial" w:cs="Arial"/>
        </w:rPr>
        <w:t>Z</w:t>
      </w:r>
      <w:r w:rsidRPr="00D90F5B">
        <w:rPr>
          <w:rFonts w:ascii="Arial" w:hAnsi="Arial" w:cs="Arial"/>
        </w:rPr>
        <w:t>hotovitele po</w:t>
      </w:r>
      <w:r w:rsidRPr="00D34F79">
        <w:rPr>
          <w:rFonts w:ascii="Arial" w:hAnsi="Arial" w:cs="Arial"/>
          <w:bCs/>
        </w:rPr>
        <w:t xml:space="preserve"> odevzdání jednotlivých částí díla. Faktury jsou splatné 14 dní od jejich doručení objednateli. Platby budou provedeny bezhotovostní formou na účet zhotovitele. </w:t>
      </w:r>
      <w:r w:rsidR="00DF2738" w:rsidRPr="00DF2738">
        <w:rPr>
          <w:rFonts w:ascii="Arial" w:hAnsi="Arial" w:cs="Arial"/>
        </w:rPr>
        <w:t xml:space="preserve">V případě pochybností o doručení faktury </w:t>
      </w:r>
      <w:r w:rsidR="00DF2738">
        <w:rPr>
          <w:rFonts w:ascii="Arial" w:hAnsi="Arial" w:cs="Arial"/>
        </w:rPr>
        <w:t xml:space="preserve">Objednateli </w:t>
      </w:r>
      <w:r w:rsidR="00DF2738" w:rsidRPr="00DF2738">
        <w:rPr>
          <w:rFonts w:ascii="Arial" w:hAnsi="Arial" w:cs="Arial"/>
        </w:rPr>
        <w:t xml:space="preserve">se faktura považuje za doručenou dnem následujícím </w:t>
      </w:r>
      <w:r w:rsidR="00DF2738">
        <w:rPr>
          <w:rFonts w:ascii="Arial" w:hAnsi="Arial" w:cs="Arial"/>
        </w:rPr>
        <w:t>po jejím prokazatelném odeslání.</w:t>
      </w:r>
    </w:p>
    <w:p w:rsidR="00DF2738" w:rsidRPr="003B579D" w:rsidRDefault="00DF2738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Zhotovitel </w:t>
      </w:r>
      <w:r w:rsidRPr="00DF2738">
        <w:rPr>
          <w:rFonts w:ascii="Arial" w:hAnsi="Arial" w:cs="Arial"/>
        </w:rPr>
        <w:t>není povinen započít práce na jaké</w:t>
      </w:r>
      <w:r>
        <w:rPr>
          <w:rFonts w:ascii="Arial" w:hAnsi="Arial" w:cs="Arial"/>
        </w:rPr>
        <w:t>m</w:t>
      </w:r>
      <w:r w:rsidRPr="00DF2738">
        <w:rPr>
          <w:rFonts w:ascii="Arial" w:hAnsi="Arial" w:cs="Arial"/>
        </w:rPr>
        <w:t xml:space="preserve">koli </w:t>
      </w:r>
      <w:r>
        <w:rPr>
          <w:rFonts w:ascii="Arial" w:hAnsi="Arial" w:cs="Arial"/>
        </w:rPr>
        <w:t>stupni PD a</w:t>
      </w:r>
      <w:r w:rsidRPr="00DF2738">
        <w:rPr>
          <w:rFonts w:ascii="Arial" w:hAnsi="Arial" w:cs="Arial"/>
        </w:rPr>
        <w:t xml:space="preserve">ž do okamžiku uhrazení </w:t>
      </w:r>
      <w:r>
        <w:rPr>
          <w:rFonts w:ascii="Arial" w:hAnsi="Arial" w:cs="Arial"/>
        </w:rPr>
        <w:t xml:space="preserve">platby za předchozí provedené práce </w:t>
      </w:r>
      <w:r w:rsidRPr="00DF2738">
        <w:rPr>
          <w:rFonts w:ascii="Arial" w:hAnsi="Arial" w:cs="Arial"/>
        </w:rPr>
        <w:t xml:space="preserve">dle odstavce </w:t>
      </w:r>
      <w:r>
        <w:rPr>
          <w:rFonts w:ascii="Arial" w:hAnsi="Arial" w:cs="Arial"/>
        </w:rPr>
        <w:t>VI.II.</w:t>
      </w:r>
      <w:r w:rsidRPr="00DF2738">
        <w:rPr>
          <w:rFonts w:ascii="Arial" w:hAnsi="Arial" w:cs="Arial"/>
        </w:rPr>
        <w:t xml:space="preserve"> tohoto článku. </w:t>
      </w:r>
      <w:r>
        <w:rPr>
          <w:rFonts w:ascii="Arial" w:hAnsi="Arial" w:cs="Arial"/>
        </w:rPr>
        <w:t xml:space="preserve">Zhotovitel </w:t>
      </w:r>
      <w:r w:rsidRPr="00DF2738">
        <w:rPr>
          <w:rFonts w:ascii="Arial" w:hAnsi="Arial" w:cs="Arial"/>
        </w:rPr>
        <w:t xml:space="preserve">není v prodlení s plněním jednotlivých </w:t>
      </w:r>
      <w:r>
        <w:rPr>
          <w:rFonts w:ascii="Arial" w:hAnsi="Arial" w:cs="Arial"/>
        </w:rPr>
        <w:t>částí PD</w:t>
      </w:r>
      <w:r w:rsidRPr="00DF2738">
        <w:rPr>
          <w:rFonts w:ascii="Arial" w:hAnsi="Arial" w:cs="Arial"/>
        </w:rPr>
        <w:t xml:space="preserve">, je-li </w:t>
      </w:r>
      <w:r>
        <w:rPr>
          <w:rFonts w:ascii="Arial" w:hAnsi="Arial" w:cs="Arial"/>
        </w:rPr>
        <w:t xml:space="preserve">Objednatel </w:t>
      </w:r>
      <w:r w:rsidRPr="00DF2738">
        <w:rPr>
          <w:rFonts w:ascii="Arial" w:hAnsi="Arial" w:cs="Arial"/>
        </w:rPr>
        <w:t xml:space="preserve">v prodlení s úhradou jakékoli faktury vystavené </w:t>
      </w:r>
      <w:r>
        <w:rPr>
          <w:rFonts w:ascii="Arial" w:hAnsi="Arial" w:cs="Arial"/>
        </w:rPr>
        <w:t>Zhotovitelem</w:t>
      </w:r>
      <w:r w:rsidRPr="00DF2738">
        <w:rPr>
          <w:rFonts w:ascii="Arial" w:hAnsi="Arial" w:cs="Arial"/>
        </w:rPr>
        <w:t>.</w:t>
      </w:r>
    </w:p>
    <w:p w:rsidR="003B579D" w:rsidRPr="00F71947" w:rsidRDefault="003B579D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Cs/>
        </w:rPr>
      </w:pPr>
      <w:r w:rsidRPr="003B579D">
        <w:rPr>
          <w:rFonts w:ascii="Arial" w:hAnsi="Arial" w:cs="Arial"/>
        </w:rPr>
        <w:t xml:space="preserve">Případné vzájemně dohodnuté práce ze strany </w:t>
      </w:r>
      <w:r>
        <w:rPr>
          <w:rFonts w:ascii="Arial" w:hAnsi="Arial" w:cs="Arial"/>
        </w:rPr>
        <w:t xml:space="preserve">Zhotovitele </w:t>
      </w:r>
      <w:r w:rsidRPr="003B579D">
        <w:rPr>
          <w:rFonts w:ascii="Arial" w:hAnsi="Arial" w:cs="Arial"/>
        </w:rPr>
        <w:t xml:space="preserve">jdoucí nad rámec této Smlouvy budou </w:t>
      </w:r>
      <w:r>
        <w:rPr>
          <w:rFonts w:ascii="Arial" w:hAnsi="Arial" w:cs="Arial"/>
        </w:rPr>
        <w:t xml:space="preserve">Zhotovitelem </w:t>
      </w:r>
      <w:r w:rsidRPr="003B579D">
        <w:rPr>
          <w:rFonts w:ascii="Arial" w:hAnsi="Arial" w:cs="Arial"/>
        </w:rPr>
        <w:t xml:space="preserve">účtovány zvlášť po vzájemné písemné dohodě s </w:t>
      </w:r>
      <w:r>
        <w:rPr>
          <w:rFonts w:ascii="Arial" w:hAnsi="Arial" w:cs="Arial"/>
        </w:rPr>
        <w:t>Objednatelem</w:t>
      </w:r>
      <w:r w:rsidRPr="003B579D">
        <w:rPr>
          <w:rFonts w:ascii="Arial" w:hAnsi="Arial" w:cs="Arial"/>
        </w:rPr>
        <w:t>.</w:t>
      </w:r>
    </w:p>
    <w:p w:rsidR="00F71947" w:rsidRPr="003B579D" w:rsidRDefault="00F71947" w:rsidP="00F71947">
      <w:pPr>
        <w:tabs>
          <w:tab w:val="left" w:pos="810"/>
        </w:tabs>
        <w:spacing w:before="120"/>
        <w:ind w:left="705"/>
        <w:jc w:val="both"/>
        <w:rPr>
          <w:rFonts w:ascii="Arial" w:hAnsi="Arial" w:cs="Arial"/>
          <w:bCs/>
        </w:rPr>
      </w:pPr>
    </w:p>
    <w:p w:rsidR="0025401C" w:rsidRPr="00100ECB" w:rsidRDefault="0065012F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Práva a povinnosti smluvních stran, součinnost</w:t>
      </w:r>
    </w:p>
    <w:p w:rsidR="0065012F" w:rsidRPr="0065012F" w:rsidRDefault="0065012F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Pr="0065012F">
        <w:rPr>
          <w:rFonts w:ascii="Arial" w:hAnsi="Arial" w:cs="Arial"/>
        </w:rPr>
        <w:t xml:space="preserve">se zavazuje poskytnout </w:t>
      </w:r>
      <w:r>
        <w:rPr>
          <w:rFonts w:ascii="Arial" w:hAnsi="Arial" w:cs="Arial"/>
        </w:rPr>
        <w:t xml:space="preserve">Zhotoviteli </w:t>
      </w:r>
      <w:r w:rsidRPr="0065012F">
        <w:rPr>
          <w:rFonts w:ascii="Arial" w:hAnsi="Arial" w:cs="Arial"/>
        </w:rPr>
        <w:t xml:space="preserve">veškerou nezbytnou součinnost a </w:t>
      </w:r>
      <w:r>
        <w:rPr>
          <w:rFonts w:ascii="Arial" w:hAnsi="Arial" w:cs="Arial"/>
        </w:rPr>
        <w:t xml:space="preserve">Zhotovitelem </w:t>
      </w:r>
      <w:r w:rsidRPr="0065012F">
        <w:rPr>
          <w:rFonts w:ascii="Arial" w:hAnsi="Arial" w:cs="Arial"/>
        </w:rPr>
        <w:t xml:space="preserve">požadované informace a Podklady k řádnému a včasnému provedení Dokumentace. Součinnost zahrnuje zejména řešení majetkoprávních vztahů a aktivní účast při jednání s </w:t>
      </w:r>
      <w:r w:rsidRPr="0065012F">
        <w:rPr>
          <w:rFonts w:ascii="Arial" w:hAnsi="Arial" w:cs="Arial"/>
        </w:rPr>
        <w:lastRenderedPageBreak/>
        <w:t xml:space="preserve">orgány státní správy, správci sítí a právnickými a fyzickými osobami. Klient se zavazuje poskytnout součinnost k žádosti </w:t>
      </w:r>
      <w:r>
        <w:rPr>
          <w:rFonts w:ascii="Arial" w:hAnsi="Arial" w:cs="Arial"/>
        </w:rPr>
        <w:t xml:space="preserve">Zhotovitele </w:t>
      </w:r>
      <w:r w:rsidRPr="0065012F">
        <w:rPr>
          <w:rFonts w:ascii="Arial" w:hAnsi="Arial" w:cs="Arial"/>
        </w:rPr>
        <w:t>bezodkladně, nejpozději do tří pracovních dnů.</w:t>
      </w:r>
    </w:p>
    <w:p w:rsidR="0025401C" w:rsidRDefault="0025401C" w:rsidP="0025401C">
      <w:pPr>
        <w:spacing w:before="120"/>
        <w:ind w:left="720"/>
        <w:jc w:val="both"/>
        <w:rPr>
          <w:rFonts w:ascii="Arial" w:hAnsi="Arial" w:cs="Arial"/>
        </w:rPr>
      </w:pPr>
      <w:r w:rsidRPr="009C2CB3">
        <w:rPr>
          <w:rFonts w:ascii="Arial" w:hAnsi="Arial" w:cs="Arial"/>
        </w:rPr>
        <w:t>Delší lhůtu dojednají strany v případě, kdy se bude jednat o spolupráci, kterou nemůže objednatel zajistit vlastními silami. V případě nesplnění těchto lhůt, se termín odevzdání díla prodlouží o stejný počet dní, po které byl objednatel v prodlení s vyžádanou spoluprací.</w:t>
      </w:r>
    </w:p>
    <w:p w:rsidR="0025401C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 w:rsidRPr="009C2CB3">
        <w:rPr>
          <w:rFonts w:ascii="Arial" w:hAnsi="Arial" w:cs="Arial"/>
        </w:rPr>
        <w:t>Zhotovitel je povinen oznámit objednateli všechny okolnosti, které zjistil při zařizování jeho záležitostí podle této smlouvy a jež mohou mít vliv na případnou změnu příkazů či pokynů objednatele.</w:t>
      </w:r>
    </w:p>
    <w:p w:rsidR="00E04B6B" w:rsidRDefault="008119DF" w:rsidP="004A15CC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="0065012F" w:rsidRPr="008119DF">
        <w:rPr>
          <w:rFonts w:ascii="Arial" w:hAnsi="Arial" w:cs="Arial"/>
        </w:rPr>
        <w:t>je povin</w:t>
      </w:r>
      <w:r>
        <w:rPr>
          <w:rFonts w:ascii="Arial" w:hAnsi="Arial" w:cs="Arial"/>
        </w:rPr>
        <w:t xml:space="preserve">en akceptovat všechny </w:t>
      </w:r>
      <w:r w:rsidR="0065012F" w:rsidRPr="008119DF">
        <w:rPr>
          <w:rFonts w:ascii="Arial" w:hAnsi="Arial" w:cs="Arial"/>
        </w:rPr>
        <w:t xml:space="preserve">připomínky a návrhy </w:t>
      </w:r>
      <w:r>
        <w:rPr>
          <w:rFonts w:ascii="Arial" w:hAnsi="Arial" w:cs="Arial"/>
        </w:rPr>
        <w:t xml:space="preserve">Objednatele </w:t>
      </w:r>
      <w:r w:rsidR="0065012F" w:rsidRPr="008119DF">
        <w:rPr>
          <w:rFonts w:ascii="Arial" w:hAnsi="Arial" w:cs="Arial"/>
        </w:rPr>
        <w:t>v případě, že tyto připomínky a návrhy nejsou v rozporu s právními předpisy, Závaznými technickými normami nebo stanovisky př</w:t>
      </w:r>
      <w:r>
        <w:rPr>
          <w:rFonts w:ascii="Arial" w:hAnsi="Arial" w:cs="Arial"/>
        </w:rPr>
        <w:t>íslušných orgánů veřejné správy.</w:t>
      </w:r>
    </w:p>
    <w:p w:rsidR="00C201FD" w:rsidRPr="004A15CC" w:rsidRDefault="00C201FD" w:rsidP="00C201FD">
      <w:pPr>
        <w:tabs>
          <w:tab w:val="left" w:pos="810"/>
        </w:tabs>
        <w:spacing w:before="120"/>
        <w:ind w:left="705"/>
        <w:jc w:val="both"/>
        <w:rPr>
          <w:rFonts w:ascii="Arial" w:hAnsi="Arial" w:cs="Arial"/>
        </w:rPr>
      </w:pPr>
    </w:p>
    <w:p w:rsidR="0025401C" w:rsidRPr="00100ECB" w:rsidRDefault="008119DF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O</w:t>
      </w:r>
      <w:r w:rsidR="0025401C" w:rsidRPr="00100ECB">
        <w:rPr>
          <w:rFonts w:ascii="Arial Black" w:hAnsi="Arial Black" w:cs="Arial"/>
          <w:b/>
          <w:u w:val="single"/>
        </w:rPr>
        <w:t>dpovědnost za vady</w:t>
      </w:r>
    </w:p>
    <w:p w:rsidR="008119DF" w:rsidRPr="008119DF" w:rsidRDefault="008119DF" w:rsidP="00100ECB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8119DF">
        <w:rPr>
          <w:rFonts w:ascii="Arial" w:hAnsi="Arial" w:cs="Arial"/>
        </w:rPr>
        <w:t xml:space="preserve">odpovídá za to, že Dokumentace má v době předání </w:t>
      </w:r>
      <w:r>
        <w:rPr>
          <w:rFonts w:ascii="Arial" w:hAnsi="Arial" w:cs="Arial"/>
        </w:rPr>
        <w:t xml:space="preserve">Objednateli </w:t>
      </w:r>
      <w:r w:rsidRPr="008119DF">
        <w:rPr>
          <w:rFonts w:ascii="Arial" w:hAnsi="Arial" w:cs="Arial"/>
        </w:rPr>
        <w:t xml:space="preserve">vlastnosti stanovené obecně závaznými předpisy, Závaznými technickými normami vztahujícími se na provádění díla dle této Smlouvy, popř. vlastnosti obvyklé. Dále </w:t>
      </w:r>
      <w:r>
        <w:rPr>
          <w:rFonts w:ascii="Arial" w:hAnsi="Arial" w:cs="Arial"/>
        </w:rPr>
        <w:t xml:space="preserve">Zhotovitel </w:t>
      </w:r>
      <w:r w:rsidRPr="008119DF">
        <w:rPr>
          <w:rFonts w:ascii="Arial" w:hAnsi="Arial" w:cs="Arial"/>
        </w:rPr>
        <w:t xml:space="preserve">odpovídá za to, že Dokumentace je kompletní </w:t>
      </w:r>
      <w:r w:rsidRPr="008119DF">
        <w:rPr>
          <w:rFonts w:ascii="Arial" w:hAnsi="Arial" w:cs="Arial"/>
          <w:color w:val="000000"/>
        </w:rPr>
        <w:t>ve smyslu obvyklého rozsahu,</w:t>
      </w:r>
      <w:r w:rsidRPr="008119DF">
        <w:rPr>
          <w:rFonts w:ascii="Arial" w:hAnsi="Arial" w:cs="Arial"/>
        </w:rPr>
        <w:t xml:space="preserve"> splňuje určenou funkci a odpovídá požadavkům sjednaným ve Smlouvě.</w:t>
      </w:r>
    </w:p>
    <w:p w:rsidR="008119DF" w:rsidRDefault="00C56A46" w:rsidP="00100ECB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="008119DF" w:rsidRPr="008119DF">
        <w:rPr>
          <w:rFonts w:ascii="Arial" w:hAnsi="Arial" w:cs="Arial"/>
        </w:rPr>
        <w:t xml:space="preserve">neodpovídá za vady Dokumentace, které byly způsobeny pokyny danými mu </w:t>
      </w:r>
      <w:r>
        <w:rPr>
          <w:rFonts w:ascii="Arial" w:hAnsi="Arial" w:cs="Arial"/>
        </w:rPr>
        <w:t>Objednatelem,</w:t>
      </w:r>
      <w:r w:rsidR="008119DF" w:rsidRPr="008119DF">
        <w:rPr>
          <w:rFonts w:ascii="Arial" w:hAnsi="Arial" w:cs="Arial"/>
        </w:rPr>
        <w:t xml:space="preserve"> za podmínky, že </w:t>
      </w:r>
      <w:r>
        <w:rPr>
          <w:rFonts w:ascii="Arial" w:hAnsi="Arial" w:cs="Arial"/>
        </w:rPr>
        <w:t xml:space="preserve">Objednatele </w:t>
      </w:r>
      <w:r w:rsidR="008119DF" w:rsidRPr="008119DF">
        <w:rPr>
          <w:rFonts w:ascii="Arial" w:hAnsi="Arial" w:cs="Arial"/>
        </w:rPr>
        <w:t xml:space="preserve">na jejich nevhodnost upozornil a </w:t>
      </w:r>
      <w:r>
        <w:rPr>
          <w:rFonts w:ascii="Arial" w:hAnsi="Arial" w:cs="Arial"/>
        </w:rPr>
        <w:t xml:space="preserve">Objednatel </w:t>
      </w:r>
      <w:r w:rsidR="008119DF" w:rsidRPr="008119DF">
        <w:rPr>
          <w:rFonts w:ascii="Arial" w:hAnsi="Arial" w:cs="Arial"/>
        </w:rPr>
        <w:t>i přesto na plnění takových pokynů písemně trval.</w:t>
      </w:r>
    </w:p>
    <w:p w:rsidR="00C56A46" w:rsidRPr="00C56A46" w:rsidRDefault="00C56A46" w:rsidP="00100ECB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Pr="00C56A46">
        <w:rPr>
          <w:rFonts w:ascii="Arial" w:hAnsi="Arial" w:cs="Arial"/>
        </w:rPr>
        <w:t>je povinen předanou Dokumentaci prohlédnout či zajistit její prohlídku co nejdříve po jejím převzetí.</w:t>
      </w:r>
    </w:p>
    <w:p w:rsidR="00C56A46" w:rsidRDefault="00C56A46" w:rsidP="00100ECB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Pr="00C56A46">
        <w:rPr>
          <w:rFonts w:ascii="Arial" w:hAnsi="Arial" w:cs="Arial"/>
        </w:rPr>
        <w:t xml:space="preserve">je povinen vady Dokumentace u </w:t>
      </w:r>
      <w:r>
        <w:rPr>
          <w:rFonts w:ascii="Arial" w:hAnsi="Arial" w:cs="Arial"/>
        </w:rPr>
        <w:t xml:space="preserve">Zhotovitele </w:t>
      </w:r>
      <w:r w:rsidRPr="00C56A46">
        <w:rPr>
          <w:rFonts w:ascii="Arial" w:hAnsi="Arial" w:cs="Arial"/>
        </w:rPr>
        <w:t xml:space="preserve">písemně uplatnit bez zbytečného odkladu poté, kdy je zjistil nebo měl zjistit. Práva </w:t>
      </w:r>
      <w:r>
        <w:rPr>
          <w:rFonts w:ascii="Arial" w:hAnsi="Arial" w:cs="Arial"/>
        </w:rPr>
        <w:t xml:space="preserve">Objednatele </w:t>
      </w:r>
      <w:r w:rsidRPr="00C56A46">
        <w:rPr>
          <w:rFonts w:ascii="Arial" w:hAnsi="Arial" w:cs="Arial"/>
        </w:rPr>
        <w:t xml:space="preserve">z titulu skrytých vad, které měla Dokumentace v době jejího předání </w:t>
      </w:r>
      <w:r>
        <w:rPr>
          <w:rFonts w:ascii="Arial" w:hAnsi="Arial" w:cs="Arial"/>
        </w:rPr>
        <w:t>Objednateli</w:t>
      </w:r>
      <w:r w:rsidRPr="00C56A46">
        <w:rPr>
          <w:rFonts w:ascii="Arial" w:hAnsi="Arial" w:cs="Arial"/>
        </w:rPr>
        <w:t xml:space="preserve">, zanikají, nebyla-li </w:t>
      </w:r>
      <w:r>
        <w:rPr>
          <w:rFonts w:ascii="Arial" w:hAnsi="Arial" w:cs="Arial"/>
        </w:rPr>
        <w:t xml:space="preserve">Objednatelem </w:t>
      </w:r>
      <w:r w:rsidRPr="00C56A46">
        <w:rPr>
          <w:rFonts w:ascii="Arial" w:hAnsi="Arial" w:cs="Arial"/>
        </w:rPr>
        <w:t xml:space="preserve">uplatněna ve lhůtě dle předchozí věty, nejpozději však do </w:t>
      </w:r>
      <w:r w:rsidR="00884903">
        <w:rPr>
          <w:rFonts w:ascii="Arial" w:hAnsi="Arial" w:cs="Arial"/>
        </w:rPr>
        <w:t xml:space="preserve">2 let </w:t>
      </w:r>
      <w:r w:rsidRPr="00C56A46">
        <w:rPr>
          <w:rFonts w:ascii="Arial" w:hAnsi="Arial" w:cs="Arial"/>
        </w:rPr>
        <w:t>od převzetí Dokumentace.</w:t>
      </w:r>
    </w:p>
    <w:p w:rsidR="00C56A46" w:rsidRPr="00C56A46" w:rsidRDefault="00C56A46" w:rsidP="00100ECB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Zhotovitel </w:t>
      </w:r>
      <w:r w:rsidRPr="00C56A46">
        <w:rPr>
          <w:rFonts w:ascii="Arial" w:eastAsia="Calibri" w:hAnsi="Arial" w:cs="Arial"/>
        </w:rPr>
        <w:t xml:space="preserve">nenese odpovědnost za vady stavby realizované podle Dokumentace, neprokáže-li </w:t>
      </w:r>
      <w:r>
        <w:rPr>
          <w:rFonts w:ascii="Arial" w:eastAsia="Calibri" w:hAnsi="Arial" w:cs="Arial"/>
        </w:rPr>
        <w:t>Objednatel</w:t>
      </w:r>
      <w:r w:rsidRPr="00C56A46">
        <w:rPr>
          <w:rFonts w:ascii="Arial" w:eastAsia="Calibri" w:hAnsi="Arial" w:cs="Arial"/>
        </w:rPr>
        <w:t>, že vada stavby má původ ve vadě této Dokumentace.</w:t>
      </w:r>
    </w:p>
    <w:p w:rsidR="002C26B8" w:rsidRPr="002C26B8" w:rsidRDefault="0025401C" w:rsidP="002C26B8">
      <w:pPr>
        <w:numPr>
          <w:ilvl w:val="1"/>
          <w:numId w:val="2"/>
        </w:numPr>
        <w:tabs>
          <w:tab w:val="left" w:pos="450"/>
        </w:tabs>
        <w:spacing w:before="120"/>
        <w:jc w:val="both"/>
        <w:rPr>
          <w:rFonts w:ascii="Arial" w:hAnsi="Arial" w:cs="Arial"/>
        </w:rPr>
      </w:pPr>
      <w:r w:rsidRPr="009C2CB3">
        <w:rPr>
          <w:rFonts w:ascii="Arial" w:hAnsi="Arial" w:cs="Arial"/>
        </w:rPr>
        <w:t>Zhotovitel se zavazuje případné vady projektu odstranit bez zbytečného prodlužování po uplatnění</w:t>
      </w:r>
      <w:r w:rsidR="00ED3DC6">
        <w:rPr>
          <w:rFonts w:ascii="Arial" w:hAnsi="Arial" w:cs="Arial"/>
        </w:rPr>
        <w:t xml:space="preserve"> oprávněné reklamace bezplatně.</w:t>
      </w:r>
    </w:p>
    <w:p w:rsidR="00ED3DC6" w:rsidRPr="002C26B8" w:rsidRDefault="00ED3DC6" w:rsidP="002C26B8">
      <w:pPr>
        <w:numPr>
          <w:ilvl w:val="1"/>
          <w:numId w:val="2"/>
        </w:numPr>
        <w:tabs>
          <w:tab w:val="left" w:pos="450"/>
        </w:tabs>
        <w:spacing w:before="120"/>
        <w:jc w:val="both"/>
        <w:rPr>
          <w:rFonts w:ascii="Arial" w:hAnsi="Arial" w:cs="Arial"/>
        </w:rPr>
      </w:pPr>
      <w:r w:rsidRPr="00D34F79">
        <w:rPr>
          <w:rFonts w:ascii="Arial" w:hAnsi="Arial" w:cs="Arial"/>
        </w:rPr>
        <w:t xml:space="preserve">Zhotovitel poskytuje záruku na předmět díla v trvání </w:t>
      </w:r>
      <w:r w:rsidR="00884903">
        <w:rPr>
          <w:rFonts w:ascii="Arial" w:hAnsi="Arial" w:cs="Arial"/>
        </w:rPr>
        <w:t xml:space="preserve">2 </w:t>
      </w:r>
      <w:r w:rsidRPr="00D34F79">
        <w:rPr>
          <w:rFonts w:ascii="Arial" w:hAnsi="Arial" w:cs="Arial"/>
        </w:rPr>
        <w:t>let</w:t>
      </w:r>
      <w:r w:rsidR="00F71947">
        <w:rPr>
          <w:rFonts w:ascii="Arial" w:hAnsi="Arial" w:cs="Arial"/>
        </w:rPr>
        <w:t xml:space="preserve"> od dokončení a předání</w:t>
      </w:r>
      <w:r w:rsidRPr="00D34F79">
        <w:rPr>
          <w:rFonts w:ascii="Arial" w:hAnsi="Arial" w:cs="Arial"/>
        </w:rPr>
        <w:t>.</w:t>
      </w:r>
    </w:p>
    <w:p w:rsidR="004A15CC" w:rsidRDefault="00ED3DC6" w:rsidP="004A15CC">
      <w:pPr>
        <w:numPr>
          <w:ilvl w:val="1"/>
          <w:numId w:val="2"/>
        </w:numPr>
        <w:tabs>
          <w:tab w:val="left" w:pos="450"/>
        </w:tabs>
        <w:spacing w:before="120"/>
        <w:jc w:val="both"/>
        <w:rPr>
          <w:rFonts w:ascii="Arial" w:hAnsi="Arial" w:cs="Arial"/>
        </w:rPr>
      </w:pPr>
      <w:r w:rsidRPr="00B90042">
        <w:rPr>
          <w:rFonts w:ascii="Arial" w:hAnsi="Arial" w:cs="Arial"/>
        </w:rPr>
        <w:t>Pro případ</w:t>
      </w:r>
      <w:r>
        <w:rPr>
          <w:rFonts w:ascii="Arial" w:hAnsi="Arial" w:cs="Arial"/>
        </w:rPr>
        <w:t>,</w:t>
      </w:r>
      <w:r w:rsidRPr="00B90042">
        <w:rPr>
          <w:rFonts w:ascii="Arial" w:hAnsi="Arial" w:cs="Arial"/>
        </w:rPr>
        <w:t xml:space="preserve"> že vlivem činností zhotovitele vznikne objednateli prokazatelná škoda, má zhotovitel uzavřenu pojistku vztahující se na škody způsobené při výkonu povolání. Pojistná částka činí 5.000.000,-Kč.</w:t>
      </w:r>
    </w:p>
    <w:p w:rsidR="00F71947" w:rsidRPr="004A15CC" w:rsidRDefault="00F71947" w:rsidP="00F71947">
      <w:pPr>
        <w:tabs>
          <w:tab w:val="left" w:pos="450"/>
        </w:tabs>
        <w:spacing w:before="120"/>
        <w:ind w:left="705"/>
        <w:jc w:val="both"/>
        <w:rPr>
          <w:rFonts w:ascii="Arial" w:hAnsi="Arial" w:cs="Arial"/>
        </w:rPr>
      </w:pPr>
    </w:p>
    <w:p w:rsidR="0025401C" w:rsidRPr="00100ECB" w:rsidRDefault="0025401C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Smluvní pokuty</w:t>
      </w:r>
    </w:p>
    <w:p w:rsidR="0025401C" w:rsidRDefault="00E43242" w:rsidP="00FB66DD">
      <w:pPr>
        <w:numPr>
          <w:ilvl w:val="1"/>
          <w:numId w:val="2"/>
        </w:numPr>
        <w:tabs>
          <w:tab w:val="left" w:pos="450"/>
          <w:tab w:val="left" w:pos="126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5401C" w:rsidRPr="009C2CB3">
        <w:rPr>
          <w:rFonts w:ascii="Arial" w:hAnsi="Arial" w:cs="Arial"/>
        </w:rPr>
        <w:t xml:space="preserve">Při nesplnění termínu dle čl. </w:t>
      </w:r>
      <w:r w:rsidR="00884903">
        <w:rPr>
          <w:rFonts w:ascii="Arial" w:hAnsi="Arial" w:cs="Arial"/>
        </w:rPr>
        <w:t>V</w:t>
      </w:r>
      <w:r w:rsidR="0025401C" w:rsidRPr="009C2CB3">
        <w:rPr>
          <w:rFonts w:ascii="Arial" w:hAnsi="Arial" w:cs="Arial"/>
        </w:rPr>
        <w:t>. této smlouvy z</w:t>
      </w:r>
      <w:r w:rsidR="00CF3522" w:rsidRPr="009C2CB3">
        <w:rPr>
          <w:rFonts w:ascii="Arial" w:hAnsi="Arial" w:cs="Arial"/>
        </w:rPr>
        <w:t xml:space="preserve">e strany zhotovitele se smluvní </w:t>
      </w:r>
      <w:r w:rsidR="0025401C" w:rsidRPr="009C2CB3">
        <w:rPr>
          <w:rFonts w:ascii="Arial" w:hAnsi="Arial" w:cs="Arial"/>
        </w:rPr>
        <w:t>strany dohod</w:t>
      </w:r>
      <w:r w:rsidR="007B75E9">
        <w:rPr>
          <w:rFonts w:ascii="Arial" w:hAnsi="Arial" w:cs="Arial"/>
        </w:rPr>
        <w:t xml:space="preserve">ly na smluvní pokutě ve </w:t>
      </w:r>
      <w:r w:rsidR="007B75E9" w:rsidRPr="00E04B6B">
        <w:rPr>
          <w:rFonts w:ascii="Arial" w:hAnsi="Arial" w:cs="Arial"/>
        </w:rPr>
        <w:t>výši 0,</w:t>
      </w:r>
      <w:r w:rsidR="00C56A46">
        <w:rPr>
          <w:rFonts w:ascii="Arial" w:hAnsi="Arial" w:cs="Arial"/>
        </w:rPr>
        <w:t>05</w:t>
      </w:r>
      <w:r w:rsidR="0025401C" w:rsidRPr="00E04B6B">
        <w:rPr>
          <w:rFonts w:ascii="Arial" w:hAnsi="Arial" w:cs="Arial"/>
        </w:rPr>
        <w:t xml:space="preserve"> %</w:t>
      </w:r>
      <w:r w:rsidR="0025401C" w:rsidRPr="009C2CB3">
        <w:rPr>
          <w:rFonts w:ascii="Arial" w:hAnsi="Arial" w:cs="Arial"/>
        </w:rPr>
        <w:t xml:space="preserve"> z ceny </w:t>
      </w:r>
      <w:r w:rsidR="00C56A46">
        <w:rPr>
          <w:rFonts w:ascii="Arial" w:hAnsi="Arial" w:cs="Arial"/>
        </w:rPr>
        <w:t xml:space="preserve">příslušné části </w:t>
      </w:r>
      <w:r w:rsidR="0025401C" w:rsidRPr="009C2CB3">
        <w:rPr>
          <w:rFonts w:ascii="Arial" w:hAnsi="Arial" w:cs="Arial"/>
        </w:rPr>
        <w:t>díla dle čl.VI. této smlouvy za každý započatý den prodlení.</w:t>
      </w:r>
    </w:p>
    <w:p w:rsidR="0025401C" w:rsidRPr="009C2CB3" w:rsidRDefault="0025401C" w:rsidP="00CD2311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 w:rsidRPr="009C2CB3">
        <w:rPr>
          <w:rFonts w:ascii="Arial" w:hAnsi="Arial" w:cs="Arial"/>
        </w:rPr>
        <w:t>V případě prodlení objednatele s úhradou faktury se sjed</w:t>
      </w:r>
      <w:r w:rsidR="007B75E9">
        <w:rPr>
          <w:rFonts w:ascii="Arial" w:hAnsi="Arial" w:cs="Arial"/>
        </w:rPr>
        <w:t>nává úrok z prodlení ve vý</w:t>
      </w:r>
      <w:r w:rsidR="007B75E9" w:rsidRPr="00E04B6B">
        <w:rPr>
          <w:rFonts w:ascii="Arial" w:hAnsi="Arial" w:cs="Arial"/>
        </w:rPr>
        <w:t>ši 0,</w:t>
      </w:r>
      <w:r w:rsidR="00884903">
        <w:rPr>
          <w:rFonts w:ascii="Arial" w:hAnsi="Arial" w:cs="Arial"/>
        </w:rPr>
        <w:t>05</w:t>
      </w:r>
      <w:r w:rsidRPr="00E04B6B">
        <w:rPr>
          <w:rFonts w:ascii="Arial" w:hAnsi="Arial" w:cs="Arial"/>
        </w:rPr>
        <w:t xml:space="preserve"> % </w:t>
      </w:r>
      <w:r w:rsidRPr="009C2CB3">
        <w:rPr>
          <w:rFonts w:ascii="Arial" w:hAnsi="Arial" w:cs="Arial"/>
        </w:rPr>
        <w:t>z dlužné částky za každý započatý den prodlení.</w:t>
      </w:r>
    </w:p>
    <w:p w:rsidR="004A15CC" w:rsidRPr="004A15CC" w:rsidRDefault="00CD2311" w:rsidP="00AF523F">
      <w:pPr>
        <w:numPr>
          <w:ilvl w:val="1"/>
          <w:numId w:val="2"/>
        </w:numPr>
        <w:tabs>
          <w:tab w:val="clear" w:pos="705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25401C" w:rsidRPr="009C2CB3">
        <w:rPr>
          <w:rFonts w:ascii="Arial" w:hAnsi="Arial" w:cs="Arial"/>
        </w:rPr>
        <w:t>smluvní pokuty na něž vznikl objednateli nárok se snižuje celková cen</w:t>
      </w:r>
      <w:r w:rsidR="00A401C3">
        <w:rPr>
          <w:rFonts w:ascii="Arial" w:hAnsi="Arial" w:cs="Arial"/>
        </w:rPr>
        <w:t>a díla dle čl.VI. této smlouvy.</w:t>
      </w:r>
    </w:p>
    <w:p w:rsidR="0025401C" w:rsidRPr="00100ECB" w:rsidRDefault="0025401C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Odstoupení od smlouvy a změna závazku</w:t>
      </w:r>
    </w:p>
    <w:p w:rsidR="005F7651" w:rsidRPr="005F7651" w:rsidRDefault="005F7651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5F7651">
        <w:rPr>
          <w:rFonts w:ascii="Arial" w:hAnsi="Arial" w:cs="Arial"/>
        </w:rPr>
        <w:t>Tato Smlouva se uzavírá na dobu neurčitou. Tuto smlouvu lze ukončit vzájemnou dohodou smluvních stran, odstoupením od smlouvy nebo výpovědí.</w:t>
      </w:r>
    </w:p>
    <w:p w:rsidR="00AF523F" w:rsidRPr="005F7651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  <w:bCs/>
        </w:rPr>
        <w:t>Pokud se splnění této smlouvy stane nemožným v důsledku vzniku vyšší moci, strana, která se bude chtít na vyšší moc odvolat, požádá druhou stranu o úpravu smlouvy ve vztahu k předmětu, ceně a době plnění. Pokud nedojde k dohodě, má strana, která se důvodně odvolala na vyšší moc, právo odstoupit od smlouvy. Účinnost odstoupení nastává v tomto případě dnem doručení oznámení.</w:t>
      </w:r>
    </w:p>
    <w:p w:rsidR="005F7651" w:rsidRPr="005F7651" w:rsidRDefault="005F7651" w:rsidP="005F7651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  <w:bCs/>
        </w:rPr>
        <w:t>Pro účely této smlouvy se za vyšší moc považují případy, které nejsou závislé na smluvních stranách a které smluvní strany nemohou ovlivnit.</w:t>
      </w:r>
    </w:p>
    <w:p w:rsidR="0025401C" w:rsidRPr="00AF523F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  <w:bCs/>
        </w:rPr>
        <w:t xml:space="preserve">Pokud v průběhu zpracování </w:t>
      </w:r>
      <w:r w:rsidR="005F7651">
        <w:rPr>
          <w:rFonts w:ascii="Arial" w:hAnsi="Arial" w:cs="Arial"/>
          <w:bCs/>
        </w:rPr>
        <w:t xml:space="preserve">Dokumentace </w:t>
      </w:r>
      <w:r w:rsidRPr="00AF523F">
        <w:rPr>
          <w:rFonts w:ascii="Arial" w:hAnsi="Arial" w:cs="Arial"/>
          <w:bCs/>
        </w:rPr>
        <w:t>dojde ze strany objednatele ke změně rozsahu předmětu díla, který bude mít vliv na cenu a termín plnění, bude po vzájemné dohodě obou smluvních stran upravena dodatkem k této smlouvě cena a termín plnění ve vazbě na změnu předmětu plnění.</w:t>
      </w:r>
    </w:p>
    <w:p w:rsidR="0025401C" w:rsidRPr="00AF523F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  <w:bCs/>
        </w:rPr>
        <w:t>Objednatel je oprávněn dát zhotoviteli příkaz k zastavení všech činností souvisejících s dodávkou díla. Termín plnění bude potom přiměřeně prodloužen a bude upraven dodatkem ke smlouvě. Pokud nedojde k dohodě o prodloužení termínu díla</w:t>
      </w:r>
      <w:r w:rsidR="00CD2311">
        <w:rPr>
          <w:rFonts w:ascii="Arial" w:hAnsi="Arial" w:cs="Arial"/>
          <w:bCs/>
        </w:rPr>
        <w:t>,</w:t>
      </w:r>
      <w:r w:rsidRPr="00AF523F">
        <w:rPr>
          <w:rFonts w:ascii="Arial" w:hAnsi="Arial" w:cs="Arial"/>
          <w:bCs/>
        </w:rPr>
        <w:t xml:space="preserve"> platí, že lhůta plnění se prodlužuje o stejnou dobu, po kterou trvalo zastavení prací.</w:t>
      </w:r>
    </w:p>
    <w:p w:rsidR="00E04B6B" w:rsidRPr="00C201FD" w:rsidRDefault="0025401C" w:rsidP="004A15CC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</w:rPr>
        <w:t>Objednatel je oprávněn dát zhotoviteli příkaz k trvalému zastavení prací. Při uplatnění této sistace, vznikne zhotoviteli nárok na úhradu skutečně vykonaných prací ke dni trvalému zastavení prací a to podílem z dohodnuté ceny.</w:t>
      </w:r>
    </w:p>
    <w:p w:rsidR="00C201FD" w:rsidRPr="004A15CC" w:rsidRDefault="00C201FD" w:rsidP="00C201FD">
      <w:pPr>
        <w:tabs>
          <w:tab w:val="left" w:pos="810"/>
        </w:tabs>
        <w:spacing w:before="120"/>
        <w:ind w:left="705"/>
        <w:jc w:val="both"/>
        <w:rPr>
          <w:rFonts w:ascii="Arial" w:hAnsi="Arial" w:cs="Arial"/>
          <w:b/>
          <w:u w:val="single"/>
        </w:rPr>
      </w:pPr>
    </w:p>
    <w:p w:rsidR="0025401C" w:rsidRPr="00100ECB" w:rsidRDefault="00E84236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Autorská práva</w:t>
      </w:r>
    </w:p>
    <w:p w:rsidR="00E84236" w:rsidRPr="00E84236" w:rsidRDefault="00E84236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E84236">
        <w:rPr>
          <w:rFonts w:ascii="Arial" w:eastAsia="Calibri" w:hAnsi="Arial" w:cs="Arial"/>
        </w:rPr>
        <w:t xml:space="preserve">Dokumentace zpracovaná </w:t>
      </w:r>
      <w:r>
        <w:rPr>
          <w:rFonts w:ascii="Arial" w:eastAsia="Calibri" w:hAnsi="Arial" w:cs="Arial"/>
        </w:rPr>
        <w:t xml:space="preserve">Zhotovitelem </w:t>
      </w:r>
      <w:r w:rsidRPr="00E84236">
        <w:rPr>
          <w:rFonts w:ascii="Arial" w:eastAsia="Calibri" w:hAnsi="Arial" w:cs="Arial"/>
        </w:rPr>
        <w:t xml:space="preserve">v rámci </w:t>
      </w:r>
      <w:r>
        <w:rPr>
          <w:rFonts w:ascii="Arial" w:eastAsia="Calibri" w:hAnsi="Arial" w:cs="Arial"/>
        </w:rPr>
        <w:t xml:space="preserve">jednotlivých stupňů projektové dokumentace </w:t>
      </w:r>
      <w:r w:rsidRPr="00E84236">
        <w:rPr>
          <w:rFonts w:ascii="Arial" w:eastAsia="Calibri" w:hAnsi="Arial" w:cs="Arial"/>
        </w:rPr>
        <w:t>včetně jejího návrhu či konceptu je autorským dílem v souladu s autorským zákonem.</w:t>
      </w:r>
    </w:p>
    <w:p w:rsidR="00E84236" w:rsidRPr="00E84236" w:rsidRDefault="00E84236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E84236">
        <w:rPr>
          <w:rFonts w:ascii="Arial" w:eastAsia="Calibri" w:hAnsi="Arial" w:cs="Arial"/>
        </w:rPr>
        <w:t xml:space="preserve">Majetková práva k Autorskému dílu </w:t>
      </w:r>
      <w:r>
        <w:rPr>
          <w:rFonts w:ascii="Arial" w:eastAsia="Calibri" w:hAnsi="Arial" w:cs="Arial"/>
        </w:rPr>
        <w:t xml:space="preserve">Zhotovitele </w:t>
      </w:r>
      <w:r w:rsidRPr="00E84236">
        <w:rPr>
          <w:rFonts w:ascii="Arial" w:eastAsia="Calibri" w:hAnsi="Arial" w:cs="Arial"/>
        </w:rPr>
        <w:t xml:space="preserve">vykonává v souladu s ustanovením § 58 odst. 1 ve spojení s § 58 odst. 10 autorského zákona svým jménem a na svůj účet </w:t>
      </w:r>
      <w:r>
        <w:rPr>
          <w:rFonts w:ascii="Arial" w:eastAsia="Calibri" w:hAnsi="Arial" w:cs="Arial"/>
        </w:rPr>
        <w:t>Zhotovitel</w:t>
      </w:r>
      <w:r w:rsidRPr="00E84236">
        <w:rPr>
          <w:rFonts w:ascii="Arial" w:eastAsia="Calibri" w:hAnsi="Arial" w:cs="Arial"/>
        </w:rPr>
        <w:t>.</w:t>
      </w:r>
    </w:p>
    <w:p w:rsidR="00E84236" w:rsidRPr="00E84236" w:rsidRDefault="00E84236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E84236">
        <w:rPr>
          <w:rFonts w:ascii="Arial" w:eastAsia="Calibri" w:hAnsi="Arial" w:cs="Arial"/>
        </w:rPr>
        <w:t xml:space="preserve">Originály plánů, náčrtů, výkresů, grafických zobrazení a textových určení (specifikací) zůstávají ve vlastnictví </w:t>
      </w:r>
      <w:r>
        <w:rPr>
          <w:rFonts w:ascii="Arial" w:eastAsia="Calibri" w:hAnsi="Arial" w:cs="Arial"/>
        </w:rPr>
        <w:t>Zhotovitele</w:t>
      </w:r>
      <w:r w:rsidRPr="00E84236">
        <w:rPr>
          <w:rFonts w:ascii="Arial" w:eastAsia="Calibri" w:hAnsi="Arial" w:cs="Arial"/>
        </w:rPr>
        <w:t xml:space="preserve">, ať jsou stavby, pro které byly připraveny, provedeny či nikoli. </w:t>
      </w:r>
      <w:r>
        <w:rPr>
          <w:rFonts w:ascii="Arial" w:eastAsia="Calibri" w:hAnsi="Arial" w:cs="Arial"/>
        </w:rPr>
        <w:t xml:space="preserve">Objednateli </w:t>
      </w:r>
      <w:r w:rsidRPr="00E84236">
        <w:rPr>
          <w:rFonts w:ascii="Arial" w:eastAsia="Calibri" w:hAnsi="Arial" w:cs="Arial"/>
        </w:rPr>
        <w:t>náleží řádně autorizované kopie dokumentace včetně reprodukovatelných kopií plánů, náčrtů, výkresů, grafických zobrazení a textových určení (specifikací) pro informaci a jako návod k vlastnímu užívání díla.</w:t>
      </w:r>
    </w:p>
    <w:p w:rsidR="00E84236" w:rsidRPr="00E84236" w:rsidRDefault="00E84236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>
        <w:rPr>
          <w:rFonts w:ascii="Arial" w:eastAsia="Calibri" w:hAnsi="Arial" w:cs="Arial"/>
        </w:rPr>
        <w:t xml:space="preserve">Objednatel </w:t>
      </w:r>
      <w:r w:rsidRPr="00E84236">
        <w:rPr>
          <w:rFonts w:ascii="Arial" w:eastAsia="Calibri" w:hAnsi="Arial" w:cs="Arial"/>
        </w:rPr>
        <w:t xml:space="preserve">může Dokumentaci použít pouze k účelu vyplývajícímu ze smlouvy, čímž se rozumí obstarání příslušného správního rozhodnutí v rámci příslušných </w:t>
      </w:r>
      <w:r>
        <w:rPr>
          <w:rFonts w:ascii="Arial" w:eastAsia="Calibri" w:hAnsi="Arial" w:cs="Arial"/>
        </w:rPr>
        <w:t xml:space="preserve">stupňů dokumentace </w:t>
      </w:r>
      <w:r w:rsidRPr="00E84236">
        <w:rPr>
          <w:rFonts w:ascii="Arial" w:eastAsia="Calibri" w:hAnsi="Arial" w:cs="Arial"/>
        </w:rPr>
        <w:t xml:space="preserve">a realizace Stavby. Podmínkou pro použití Dokumentace je úplné zaplacení všech odměn pro </w:t>
      </w:r>
      <w:r>
        <w:rPr>
          <w:rFonts w:ascii="Arial" w:eastAsia="Calibri" w:hAnsi="Arial" w:cs="Arial"/>
        </w:rPr>
        <w:t>Zhotovitele</w:t>
      </w:r>
      <w:r w:rsidRPr="00E84236">
        <w:rPr>
          <w:rFonts w:ascii="Arial" w:eastAsia="Calibri" w:hAnsi="Arial" w:cs="Arial"/>
        </w:rPr>
        <w:t xml:space="preserve">, na které mu dle této smlouvy vznikl nárok. Dokumentace jako celek ani žádná její součást nemůže být bez výslovného svolení </w:t>
      </w:r>
      <w:r>
        <w:rPr>
          <w:rFonts w:ascii="Arial" w:eastAsia="Calibri" w:hAnsi="Arial" w:cs="Arial"/>
        </w:rPr>
        <w:t xml:space="preserve">Zhotovitele </w:t>
      </w:r>
      <w:r w:rsidRPr="00E84236">
        <w:rPr>
          <w:rFonts w:ascii="Arial" w:eastAsia="Calibri" w:hAnsi="Arial" w:cs="Arial"/>
        </w:rPr>
        <w:t xml:space="preserve">užita </w:t>
      </w:r>
      <w:r>
        <w:rPr>
          <w:rFonts w:ascii="Arial" w:eastAsia="Calibri" w:hAnsi="Arial" w:cs="Arial"/>
        </w:rPr>
        <w:t xml:space="preserve">Objednatelem či jakoukoli třetí osobou </w:t>
      </w:r>
      <w:r w:rsidRPr="00E84236">
        <w:rPr>
          <w:rFonts w:ascii="Arial" w:eastAsia="Calibri" w:hAnsi="Arial" w:cs="Arial"/>
        </w:rPr>
        <w:t xml:space="preserve">k projektování jiných staveb, než pro které byla zpracována a </w:t>
      </w:r>
      <w:r>
        <w:rPr>
          <w:rFonts w:ascii="Arial" w:eastAsia="Calibri" w:hAnsi="Arial" w:cs="Arial"/>
        </w:rPr>
        <w:t xml:space="preserve">Objednateli </w:t>
      </w:r>
      <w:r w:rsidRPr="00E84236">
        <w:rPr>
          <w:rFonts w:ascii="Arial" w:eastAsia="Calibri" w:hAnsi="Arial" w:cs="Arial"/>
        </w:rPr>
        <w:t>dodána</w:t>
      </w:r>
      <w:r>
        <w:rPr>
          <w:rFonts w:ascii="Arial" w:eastAsia="Calibri" w:hAnsi="Arial" w:cs="Arial"/>
        </w:rPr>
        <w:t>.</w:t>
      </w:r>
    </w:p>
    <w:p w:rsidR="00E84236" w:rsidRPr="005F7651" w:rsidRDefault="005F7651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>
        <w:rPr>
          <w:rFonts w:ascii="Arial" w:eastAsia="Calibri" w:hAnsi="Arial" w:cs="Arial"/>
        </w:rPr>
        <w:t xml:space="preserve">Objednatel </w:t>
      </w:r>
      <w:r w:rsidR="00E84236" w:rsidRPr="005F7651">
        <w:rPr>
          <w:rFonts w:ascii="Arial" w:eastAsia="Calibri" w:hAnsi="Arial" w:cs="Arial"/>
        </w:rPr>
        <w:t xml:space="preserve">není oprávněn Dokumentaci měnit ani do ní jinak zasahovat ani ji poskytnout k takovému zásahu jiné osobě bez výslovného souhlasu </w:t>
      </w:r>
      <w:r>
        <w:rPr>
          <w:rFonts w:ascii="Arial" w:eastAsia="Calibri" w:hAnsi="Arial" w:cs="Arial"/>
        </w:rPr>
        <w:t>Zhotovitele</w:t>
      </w:r>
      <w:r w:rsidR="00E84236" w:rsidRPr="005F7651">
        <w:rPr>
          <w:rFonts w:ascii="Arial" w:eastAsia="Calibri" w:hAnsi="Arial" w:cs="Arial"/>
        </w:rPr>
        <w:t>.</w:t>
      </w:r>
    </w:p>
    <w:p w:rsidR="004A15CC" w:rsidRPr="00C201FD" w:rsidRDefault="005F7651" w:rsidP="004A15CC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>
        <w:rPr>
          <w:rFonts w:ascii="Arial" w:eastAsia="Calibri" w:hAnsi="Arial" w:cs="Arial"/>
        </w:rPr>
        <w:t xml:space="preserve">Objednatel </w:t>
      </w:r>
      <w:r w:rsidRPr="005F7651">
        <w:rPr>
          <w:rFonts w:ascii="Arial" w:eastAsia="Calibri" w:hAnsi="Arial" w:cs="Arial"/>
        </w:rPr>
        <w:t xml:space="preserve">i </w:t>
      </w:r>
      <w:r>
        <w:rPr>
          <w:rFonts w:ascii="Arial" w:eastAsia="Calibri" w:hAnsi="Arial" w:cs="Arial"/>
        </w:rPr>
        <w:t xml:space="preserve">Zhotovitel </w:t>
      </w:r>
      <w:r w:rsidRPr="005F7651">
        <w:rPr>
          <w:rFonts w:ascii="Arial" w:eastAsia="Calibri" w:hAnsi="Arial" w:cs="Arial"/>
        </w:rPr>
        <w:t xml:space="preserve">jsou oprávněni užít Dokumentaci pro potřeby marketingu, pro potřeby prezentace díla na veřejnosti, výstavách či jednotlivě u třetích osob v jakékoliv formě zachycené na jakémkoliv nosiči. </w:t>
      </w:r>
      <w:r>
        <w:rPr>
          <w:rFonts w:ascii="Arial" w:eastAsia="Calibri" w:hAnsi="Arial" w:cs="Arial"/>
        </w:rPr>
        <w:t xml:space="preserve">Zhotovitel </w:t>
      </w:r>
      <w:r w:rsidRPr="005F7651">
        <w:rPr>
          <w:rFonts w:ascii="Arial" w:eastAsia="Calibri" w:hAnsi="Arial" w:cs="Arial"/>
        </w:rPr>
        <w:t xml:space="preserve">je oprávněn užít Dokumentaci a fotografie interiéru a exteriéru realizované stavby pro potřeby prezentace. </w:t>
      </w:r>
      <w:r>
        <w:rPr>
          <w:rFonts w:ascii="Arial" w:eastAsia="Calibri" w:hAnsi="Arial" w:cs="Arial"/>
        </w:rPr>
        <w:t xml:space="preserve">Objednatel </w:t>
      </w:r>
      <w:r w:rsidRPr="005F7651">
        <w:rPr>
          <w:rFonts w:ascii="Arial" w:eastAsia="Calibri" w:hAnsi="Arial" w:cs="Arial"/>
        </w:rPr>
        <w:t xml:space="preserve">je povinen </w:t>
      </w:r>
      <w:r>
        <w:rPr>
          <w:rFonts w:ascii="Arial" w:eastAsia="Calibri" w:hAnsi="Arial" w:cs="Arial"/>
        </w:rPr>
        <w:t xml:space="preserve">Zhotoviteli </w:t>
      </w:r>
      <w:r w:rsidRPr="005F7651">
        <w:rPr>
          <w:rFonts w:ascii="Arial" w:eastAsia="Calibri" w:hAnsi="Arial" w:cs="Arial"/>
        </w:rPr>
        <w:t>umožnit přístup do stavby po jejím dokončení za účelem pořízení těchto fotografií.</w:t>
      </w:r>
    </w:p>
    <w:p w:rsidR="00C201FD" w:rsidRPr="004A15CC" w:rsidRDefault="00C201FD" w:rsidP="00C201FD">
      <w:pPr>
        <w:tabs>
          <w:tab w:val="left" w:pos="810"/>
        </w:tabs>
        <w:spacing w:before="120"/>
        <w:ind w:left="705"/>
        <w:jc w:val="both"/>
        <w:rPr>
          <w:rFonts w:ascii="Arial" w:hAnsi="Arial" w:cs="Arial"/>
          <w:b/>
          <w:u w:val="single"/>
        </w:rPr>
      </w:pPr>
    </w:p>
    <w:p w:rsidR="0025401C" w:rsidRPr="00100ECB" w:rsidRDefault="0025401C" w:rsidP="004277A6">
      <w:pPr>
        <w:numPr>
          <w:ilvl w:val="0"/>
          <w:numId w:val="2"/>
        </w:numPr>
        <w:tabs>
          <w:tab w:val="clear" w:pos="705"/>
          <w:tab w:val="left" w:pos="720"/>
          <w:tab w:val="left" w:pos="810"/>
        </w:tabs>
        <w:spacing w:before="120" w:after="240"/>
        <w:ind w:left="703" w:hanging="703"/>
        <w:jc w:val="both"/>
        <w:rPr>
          <w:rFonts w:ascii="Arial Black" w:hAnsi="Arial Black" w:cs="Arial"/>
          <w:b/>
          <w:u w:val="single"/>
        </w:rPr>
      </w:pPr>
      <w:r w:rsidRPr="00100ECB">
        <w:rPr>
          <w:rFonts w:ascii="Arial Black" w:hAnsi="Arial Black" w:cs="Arial"/>
          <w:b/>
          <w:u w:val="single"/>
        </w:rPr>
        <w:t>Závěrečná u</w:t>
      </w:r>
      <w:r w:rsidR="00194EC5">
        <w:rPr>
          <w:rFonts w:ascii="Arial Black" w:hAnsi="Arial Black" w:cs="Arial"/>
          <w:b/>
          <w:u w:val="single"/>
        </w:rPr>
        <w:t>stanovení</w:t>
      </w:r>
    </w:p>
    <w:p w:rsidR="00194EC5" w:rsidRPr="00194EC5" w:rsidRDefault="00194EC5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194EC5">
        <w:rPr>
          <w:rFonts w:ascii="Arial" w:hAnsi="Arial" w:cs="Arial"/>
        </w:rPr>
        <w:t>Tato smlouva se řídí českým právním řádem, zejména zákonem č. 89/2012 Sb., občanským zákoníkem, zákonem č. 121/2000 Sb., autorským zákonem a zákonem č. 183/2006 Sb., stavebním zákonem.</w:t>
      </w:r>
    </w:p>
    <w:p w:rsidR="0025401C" w:rsidRPr="00AF523F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</w:rPr>
        <w:t>Tuto smlouvu je možné měnit nebo zrušit,</w:t>
      </w:r>
      <w:r w:rsidR="00CF3522" w:rsidRPr="00AF523F">
        <w:rPr>
          <w:rFonts w:ascii="Arial" w:hAnsi="Arial" w:cs="Arial"/>
        </w:rPr>
        <w:t xml:space="preserve"> mimo případů předpokládaných </w:t>
      </w:r>
      <w:r w:rsidRPr="00AF523F">
        <w:rPr>
          <w:rFonts w:ascii="Arial" w:hAnsi="Arial" w:cs="Arial"/>
        </w:rPr>
        <w:t>právními předpisy, pouze písemným smluvním ujednáním podepsaným statutárními zástupci obou smluvních stran.</w:t>
      </w:r>
    </w:p>
    <w:p w:rsidR="00194EC5" w:rsidRPr="00194EC5" w:rsidRDefault="00194EC5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194EC5">
        <w:rPr>
          <w:rFonts w:ascii="Arial" w:hAnsi="Arial" w:cs="Arial"/>
        </w:rPr>
        <w:t>Stane-li se některé ustanovení této smlouvy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</w:t>
      </w:r>
      <w:r w:rsidRPr="003408C6">
        <w:rPr>
          <w:rFonts w:ascii="Tahoma" w:hAnsi="Tahoma" w:cs="Tahoma"/>
        </w:rPr>
        <w:t>.</w:t>
      </w:r>
    </w:p>
    <w:p w:rsidR="0025401C" w:rsidRPr="00AF523F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</w:rPr>
        <w:t xml:space="preserve">Tato smlouva je vyhotovena ve </w:t>
      </w:r>
      <w:r w:rsidR="00972D26" w:rsidRPr="00AF523F">
        <w:rPr>
          <w:rFonts w:ascii="Arial" w:hAnsi="Arial" w:cs="Arial"/>
        </w:rPr>
        <w:t xml:space="preserve">dvou </w:t>
      </w:r>
      <w:r w:rsidR="00194EC5">
        <w:rPr>
          <w:rFonts w:ascii="Arial" w:hAnsi="Arial" w:cs="Arial"/>
        </w:rPr>
        <w:t>stejnopisech</w:t>
      </w:r>
      <w:r w:rsidRPr="00AF523F">
        <w:rPr>
          <w:rFonts w:ascii="Arial" w:hAnsi="Arial" w:cs="Arial"/>
        </w:rPr>
        <w:t xml:space="preserve">, z kterých každá strana obdrží po </w:t>
      </w:r>
      <w:r w:rsidR="00972D26" w:rsidRPr="00AF523F">
        <w:rPr>
          <w:rFonts w:ascii="Arial" w:hAnsi="Arial" w:cs="Arial"/>
        </w:rPr>
        <w:t>jednom</w:t>
      </w:r>
      <w:r w:rsidRPr="00AF523F">
        <w:rPr>
          <w:rFonts w:ascii="Arial" w:hAnsi="Arial" w:cs="Arial"/>
        </w:rPr>
        <w:t xml:space="preserve"> </w:t>
      </w:r>
      <w:r w:rsidR="00194EC5">
        <w:rPr>
          <w:rFonts w:ascii="Arial" w:hAnsi="Arial" w:cs="Arial"/>
        </w:rPr>
        <w:t>z nich</w:t>
      </w:r>
      <w:r w:rsidRPr="00AF523F">
        <w:rPr>
          <w:rFonts w:ascii="Arial" w:hAnsi="Arial" w:cs="Arial"/>
        </w:rPr>
        <w:t>.</w:t>
      </w:r>
    </w:p>
    <w:p w:rsidR="00303383" w:rsidRPr="00194EC5" w:rsidRDefault="0025401C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AF523F">
        <w:rPr>
          <w:rFonts w:ascii="Arial" w:hAnsi="Arial" w:cs="Arial"/>
        </w:rPr>
        <w:t>Tato smlouva nabývá platnosti a účinnosti dnem podpisu smluvními stranami.</w:t>
      </w:r>
    </w:p>
    <w:p w:rsidR="00194EC5" w:rsidRPr="00194EC5" w:rsidRDefault="00194EC5" w:rsidP="00FB66DD">
      <w:pPr>
        <w:numPr>
          <w:ilvl w:val="1"/>
          <w:numId w:val="2"/>
        </w:numPr>
        <w:tabs>
          <w:tab w:val="left" w:pos="810"/>
        </w:tabs>
        <w:spacing w:before="120"/>
        <w:jc w:val="both"/>
        <w:rPr>
          <w:rFonts w:ascii="Arial" w:hAnsi="Arial" w:cs="Arial"/>
          <w:b/>
          <w:u w:val="single"/>
        </w:rPr>
      </w:pPr>
      <w:r w:rsidRPr="00194EC5">
        <w:rPr>
          <w:rFonts w:ascii="Arial" w:hAnsi="Arial" w:cs="Arial"/>
        </w:rPr>
        <w:t>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:rsidR="007435BD" w:rsidRPr="009C2CB3" w:rsidRDefault="007435BD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716878" w:rsidRDefault="00716878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194EC5" w:rsidRDefault="00194EC5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194EC5" w:rsidRDefault="00194EC5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194EC5" w:rsidRDefault="00194EC5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194EC5" w:rsidRPr="009C2CB3" w:rsidRDefault="00194EC5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716878" w:rsidRDefault="00716878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E25E92" w:rsidRDefault="00377E54" w:rsidP="0025401C">
      <w:pPr>
        <w:tabs>
          <w:tab w:val="left" w:pos="36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Objednatel</w:t>
      </w:r>
    </w:p>
    <w:p w:rsidR="00E25E92" w:rsidRDefault="00E25E92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E25E92" w:rsidRPr="009C2CB3" w:rsidRDefault="00E25E92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716878" w:rsidRPr="009C2CB3" w:rsidRDefault="00716878" w:rsidP="0025401C">
      <w:pPr>
        <w:tabs>
          <w:tab w:val="left" w:pos="360"/>
        </w:tabs>
        <w:spacing w:before="120"/>
        <w:rPr>
          <w:rFonts w:ascii="Arial" w:hAnsi="Arial" w:cs="Arial"/>
        </w:rPr>
      </w:pPr>
    </w:p>
    <w:p w:rsidR="0025401C" w:rsidRPr="009C2CB3" w:rsidRDefault="0025401C" w:rsidP="0025401C">
      <w:pPr>
        <w:tabs>
          <w:tab w:val="left" w:pos="360"/>
        </w:tabs>
        <w:spacing w:before="120"/>
        <w:rPr>
          <w:rFonts w:ascii="Arial" w:hAnsi="Arial" w:cs="Arial"/>
        </w:rPr>
      </w:pPr>
      <w:r w:rsidRPr="009C2CB3">
        <w:rPr>
          <w:rFonts w:ascii="Arial" w:hAnsi="Arial" w:cs="Arial"/>
        </w:rPr>
        <w:t>V</w:t>
      </w:r>
      <w:r w:rsidR="00972D26">
        <w:rPr>
          <w:rFonts w:ascii="Arial" w:hAnsi="Arial" w:cs="Arial"/>
        </w:rPr>
        <w:t xml:space="preserve"> Brně </w:t>
      </w:r>
      <w:r w:rsidRPr="009C2CB3">
        <w:rPr>
          <w:rFonts w:ascii="Arial" w:hAnsi="Arial" w:cs="Arial"/>
        </w:rPr>
        <w:t>dne:</w:t>
      </w:r>
      <w:r w:rsidR="00DD76AF">
        <w:rPr>
          <w:rFonts w:ascii="Arial" w:hAnsi="Arial" w:cs="Arial"/>
        </w:rPr>
        <w:tab/>
      </w:r>
      <w:r w:rsidR="00DD76AF">
        <w:rPr>
          <w:rFonts w:ascii="Arial" w:hAnsi="Arial" w:cs="Arial"/>
        </w:rPr>
        <w:tab/>
      </w:r>
      <w:r w:rsidR="00DD76AF">
        <w:rPr>
          <w:rFonts w:ascii="Arial" w:hAnsi="Arial" w:cs="Arial"/>
        </w:rPr>
        <w:tab/>
      </w:r>
      <w:r w:rsidR="00DD76AF">
        <w:rPr>
          <w:rFonts w:ascii="Arial" w:hAnsi="Arial" w:cs="Arial"/>
        </w:rPr>
        <w:tab/>
      </w:r>
      <w:r w:rsidR="00DD76AF">
        <w:rPr>
          <w:rFonts w:ascii="Arial" w:hAnsi="Arial" w:cs="Arial"/>
        </w:rPr>
        <w:tab/>
      </w:r>
      <w:r w:rsidR="00972D26">
        <w:rPr>
          <w:rFonts w:ascii="Arial" w:hAnsi="Arial" w:cs="Arial"/>
        </w:rPr>
        <w:tab/>
      </w:r>
      <w:r w:rsidR="00972D26">
        <w:rPr>
          <w:rFonts w:ascii="Arial" w:hAnsi="Arial" w:cs="Arial"/>
        </w:rPr>
        <w:tab/>
      </w:r>
      <w:r w:rsidRPr="009C2CB3">
        <w:rPr>
          <w:rFonts w:ascii="Arial" w:hAnsi="Arial" w:cs="Arial"/>
        </w:rPr>
        <w:t>V</w:t>
      </w:r>
      <w:r w:rsidR="00F71947">
        <w:rPr>
          <w:rFonts w:ascii="Arial" w:hAnsi="Arial" w:cs="Arial"/>
        </w:rPr>
        <w:t xml:space="preserve">e Velkém Meziříčí </w:t>
      </w:r>
      <w:r w:rsidRPr="009C2CB3">
        <w:rPr>
          <w:rFonts w:ascii="Arial" w:hAnsi="Arial" w:cs="Arial"/>
        </w:rPr>
        <w:t xml:space="preserve">dne: </w:t>
      </w:r>
    </w:p>
    <w:p w:rsidR="0025401C" w:rsidRPr="009C2CB3" w:rsidRDefault="0025401C" w:rsidP="0025401C">
      <w:pPr>
        <w:spacing w:before="120"/>
        <w:rPr>
          <w:rFonts w:ascii="Arial" w:hAnsi="Arial" w:cs="Arial"/>
        </w:rPr>
      </w:pPr>
      <w:r w:rsidRPr="009C2CB3">
        <w:rPr>
          <w:rFonts w:ascii="Arial" w:hAnsi="Arial" w:cs="Arial"/>
        </w:rPr>
        <w:t xml:space="preserve">   </w:t>
      </w:r>
    </w:p>
    <w:p w:rsidR="0025401C" w:rsidRPr="009C2CB3" w:rsidRDefault="0025401C" w:rsidP="0025401C">
      <w:pPr>
        <w:spacing w:before="120"/>
        <w:rPr>
          <w:rFonts w:ascii="Arial" w:hAnsi="Arial" w:cs="Arial"/>
        </w:rPr>
      </w:pPr>
    </w:p>
    <w:p w:rsidR="00716878" w:rsidRPr="009C2CB3" w:rsidRDefault="00716878" w:rsidP="0025401C">
      <w:pPr>
        <w:spacing w:before="120"/>
        <w:rPr>
          <w:rFonts w:ascii="Arial" w:hAnsi="Arial" w:cs="Arial"/>
        </w:rPr>
      </w:pPr>
    </w:p>
    <w:p w:rsidR="0025401C" w:rsidRPr="009C2CB3" w:rsidRDefault="0025401C" w:rsidP="0025401C">
      <w:pPr>
        <w:spacing w:before="120"/>
        <w:rPr>
          <w:rFonts w:ascii="Arial" w:hAnsi="Arial" w:cs="Arial"/>
        </w:rPr>
      </w:pPr>
      <w:r w:rsidRPr="009C2CB3">
        <w:rPr>
          <w:rFonts w:ascii="Arial" w:hAnsi="Arial" w:cs="Arial"/>
        </w:rPr>
        <w:t>……………………</w:t>
      </w:r>
      <w:r w:rsidR="00E25E92">
        <w:rPr>
          <w:rFonts w:ascii="Arial" w:hAnsi="Arial" w:cs="Arial"/>
        </w:rPr>
        <w:t>…….</w:t>
      </w:r>
      <w:r w:rsidRPr="009C2CB3">
        <w:rPr>
          <w:rFonts w:ascii="Arial" w:hAnsi="Arial" w:cs="Arial"/>
        </w:rPr>
        <w:tab/>
      </w:r>
      <w:r w:rsidRPr="009C2CB3">
        <w:rPr>
          <w:rFonts w:ascii="Arial" w:hAnsi="Arial" w:cs="Arial"/>
        </w:rPr>
        <w:tab/>
      </w:r>
      <w:r w:rsidRPr="009C2CB3">
        <w:rPr>
          <w:rFonts w:ascii="Arial" w:hAnsi="Arial" w:cs="Arial"/>
        </w:rPr>
        <w:tab/>
      </w:r>
      <w:r w:rsidRPr="009C2CB3">
        <w:rPr>
          <w:rFonts w:ascii="Arial" w:hAnsi="Arial" w:cs="Arial"/>
        </w:rPr>
        <w:tab/>
      </w:r>
      <w:r w:rsidR="00DD76AF">
        <w:rPr>
          <w:rFonts w:ascii="Arial" w:hAnsi="Arial" w:cs="Arial"/>
        </w:rPr>
        <w:tab/>
      </w:r>
      <w:r w:rsidR="00DD76AF">
        <w:rPr>
          <w:rFonts w:ascii="Arial" w:hAnsi="Arial" w:cs="Arial"/>
        </w:rPr>
        <w:tab/>
      </w:r>
      <w:r w:rsidRPr="009C2CB3">
        <w:rPr>
          <w:rFonts w:ascii="Arial" w:hAnsi="Arial" w:cs="Arial"/>
        </w:rPr>
        <w:t>…………………………</w:t>
      </w:r>
    </w:p>
    <w:p w:rsidR="007F5F2C" w:rsidRPr="009C2CB3" w:rsidRDefault="007F5F2C">
      <w:pPr>
        <w:rPr>
          <w:rFonts w:ascii="Arial" w:hAnsi="Arial" w:cs="Arial"/>
        </w:rPr>
      </w:pPr>
    </w:p>
    <w:sectPr w:rsidR="007F5F2C" w:rsidRPr="009C2CB3" w:rsidSect="00DA389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7D" w:rsidRDefault="00005A7D" w:rsidP="002C26B8">
      <w:r>
        <w:separator/>
      </w:r>
    </w:p>
  </w:endnote>
  <w:endnote w:type="continuationSeparator" w:id="0">
    <w:p w:rsidR="00005A7D" w:rsidRDefault="00005A7D" w:rsidP="002C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EF" w:rsidRDefault="00F4465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6A0C">
      <w:rPr>
        <w:noProof/>
      </w:rPr>
      <w:t>2</w:t>
    </w:r>
    <w:r>
      <w:rPr>
        <w:noProof/>
      </w:rPr>
      <w:fldChar w:fldCharType="end"/>
    </w:r>
  </w:p>
  <w:p w:rsidR="00E971EF" w:rsidRDefault="00E971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7D" w:rsidRDefault="00005A7D" w:rsidP="002C26B8">
      <w:r>
        <w:separator/>
      </w:r>
    </w:p>
  </w:footnote>
  <w:footnote w:type="continuationSeparator" w:id="0">
    <w:p w:rsidR="00005A7D" w:rsidRDefault="00005A7D" w:rsidP="002C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80"/>
    <w:multiLevelType w:val="multilevel"/>
    <w:tmpl w:val="868ACE80"/>
    <w:styleLink w:val="Styll"/>
    <w:lvl w:ilvl="0">
      <w:start w:val="1"/>
      <w:numFmt w:val="upperRoman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725765"/>
    <w:multiLevelType w:val="singleLevel"/>
    <w:tmpl w:val="04050019"/>
    <w:lvl w:ilvl="0">
      <w:start w:val="1"/>
      <w:numFmt w:val="lowerLetter"/>
      <w:lvlText w:val="%1."/>
      <w:lvlJc w:val="left"/>
      <w:pPr>
        <w:tabs>
          <w:tab w:val="num" w:pos="705"/>
        </w:tabs>
        <w:ind w:left="1414" w:hanging="705"/>
      </w:pPr>
      <w:rPr>
        <w:rFonts w:hint="default"/>
        <w:b/>
        <w:i w:val="0"/>
        <w:sz w:val="20"/>
      </w:rPr>
    </w:lvl>
  </w:abstractNum>
  <w:abstractNum w:abstractNumId="2">
    <w:nsid w:val="06342212"/>
    <w:multiLevelType w:val="hybridMultilevel"/>
    <w:tmpl w:val="65E20F94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681E3D"/>
    <w:multiLevelType w:val="hybridMultilevel"/>
    <w:tmpl w:val="65E20F94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D1A3D75"/>
    <w:multiLevelType w:val="hybridMultilevel"/>
    <w:tmpl w:val="DECCC96C"/>
    <w:lvl w:ilvl="0" w:tplc="95764D4C">
      <w:start w:val="2"/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>
    <w:nsid w:val="201B68B5"/>
    <w:multiLevelType w:val="multilevel"/>
    <w:tmpl w:val="48AC7956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 w:hint="default"/>
        <w:color w:val="auto"/>
        <w:sz w:val="20"/>
      </w:rPr>
    </w:lvl>
    <w:lvl w:ilvl="1">
      <w:start w:val="1"/>
      <w:numFmt w:val="upperRoman"/>
      <w:lvlText w:val="%1.%2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6">
    <w:nsid w:val="21F44FAC"/>
    <w:multiLevelType w:val="multilevel"/>
    <w:tmpl w:val="B4A21D68"/>
    <w:lvl w:ilvl="0">
      <w:start w:val="1"/>
      <w:numFmt w:val="upperRoman"/>
      <w:lvlText w:val="Čl. %1"/>
      <w:lvlJc w:val="left"/>
      <w:pPr>
        <w:tabs>
          <w:tab w:val="num" w:pos="705"/>
        </w:tabs>
        <w:ind w:left="705" w:hanging="705"/>
      </w:pPr>
      <w:rPr>
        <w:rFonts w:ascii="Arial Black" w:hAnsi="Arial Black" w:hint="default"/>
        <w:color w:val="auto"/>
        <w:sz w:val="20"/>
      </w:rPr>
    </w:lvl>
    <w:lvl w:ilvl="1">
      <w:start w:val="1"/>
      <w:numFmt w:val="upperRoman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E4E6F54"/>
    <w:multiLevelType w:val="multilevel"/>
    <w:tmpl w:val="B4A21D68"/>
    <w:lvl w:ilvl="0">
      <w:start w:val="1"/>
      <w:numFmt w:val="upperRoman"/>
      <w:lvlText w:val="Čl. %1"/>
      <w:lvlJc w:val="left"/>
      <w:pPr>
        <w:tabs>
          <w:tab w:val="num" w:pos="705"/>
        </w:tabs>
        <w:ind w:left="705" w:hanging="705"/>
      </w:pPr>
      <w:rPr>
        <w:rFonts w:ascii="Arial Black" w:hAnsi="Arial Black" w:hint="default"/>
        <w:color w:val="auto"/>
        <w:sz w:val="20"/>
      </w:rPr>
    </w:lvl>
    <w:lvl w:ilvl="1">
      <w:start w:val="1"/>
      <w:numFmt w:val="upperRoman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F556315"/>
    <w:multiLevelType w:val="hybridMultilevel"/>
    <w:tmpl w:val="AE961B1E"/>
    <w:lvl w:ilvl="0" w:tplc="DFDE0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0C2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27680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E47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F46F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E79C4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D518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68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E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834D0"/>
    <w:multiLevelType w:val="hybridMultilevel"/>
    <w:tmpl w:val="C446499A"/>
    <w:lvl w:ilvl="0" w:tplc="04050001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FDE5AE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C958EFB0" w:tentative="1">
      <w:start w:val="1"/>
      <w:numFmt w:val="lowerRoman"/>
      <w:lvlText w:val="%3."/>
      <w:lvlJc w:val="right"/>
      <w:pPr>
        <w:ind w:left="2160" w:hanging="180"/>
      </w:pPr>
    </w:lvl>
    <w:lvl w:ilvl="3" w:tplc="558C4416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5EF43DEE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B59B8"/>
    <w:multiLevelType w:val="multilevel"/>
    <w:tmpl w:val="D2F6DF90"/>
    <w:styleLink w:val="Styl1"/>
    <w:lvl w:ilvl="0">
      <w:start w:val="1"/>
      <w:numFmt w:val="upperRoman"/>
      <w:lvlText w:val="Čl. %1"/>
      <w:lvlJc w:val="left"/>
      <w:pPr>
        <w:tabs>
          <w:tab w:val="num" w:pos="705"/>
        </w:tabs>
        <w:ind w:left="705" w:hanging="705"/>
      </w:pPr>
      <w:rPr>
        <w:rFonts w:ascii="Arial Black" w:hAnsi="Arial Black" w:hint="default"/>
        <w:color w:val="auto"/>
        <w:sz w:val="20"/>
      </w:rPr>
    </w:lvl>
    <w:lvl w:ilvl="1">
      <w:start w:val="1"/>
      <w:numFmt w:val="upperRoman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992258"/>
    <w:multiLevelType w:val="multilevel"/>
    <w:tmpl w:val="D2F6DF90"/>
    <w:numStyleLink w:val="Styl1"/>
  </w:abstractNum>
  <w:abstractNum w:abstractNumId="12">
    <w:nsid w:val="54476675"/>
    <w:multiLevelType w:val="multilevel"/>
    <w:tmpl w:val="E8E8B1D8"/>
    <w:lvl w:ilvl="0">
      <w:start w:val="1"/>
      <w:numFmt w:val="upperRoman"/>
      <w:lvlText w:val="Čl. %1"/>
      <w:lvlJc w:val="left"/>
      <w:pPr>
        <w:tabs>
          <w:tab w:val="num" w:pos="705"/>
        </w:tabs>
        <w:ind w:left="705" w:hanging="705"/>
      </w:pPr>
      <w:rPr>
        <w:rFonts w:ascii="Arial Black" w:hAnsi="Arial Black" w:hint="default"/>
        <w:color w:val="auto"/>
        <w:sz w:val="20"/>
      </w:rPr>
    </w:lvl>
    <w:lvl w:ilvl="1">
      <w:start w:val="1"/>
      <w:numFmt w:val="upperRoman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9500C91"/>
    <w:multiLevelType w:val="hybridMultilevel"/>
    <w:tmpl w:val="56E89458"/>
    <w:lvl w:ilvl="0" w:tplc="CBF2B0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FCEB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A1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1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8D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22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C0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6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07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A54D7"/>
    <w:multiLevelType w:val="multilevel"/>
    <w:tmpl w:val="0405001D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)"/>
      <w:lvlJc w:val="left"/>
      <w:pPr>
        <w:ind w:left="1425" w:hanging="360"/>
      </w:pPr>
    </w:lvl>
    <w:lvl w:ilvl="2">
      <w:start w:val="1"/>
      <w:numFmt w:val="lowerRoman"/>
      <w:lvlText w:val="%3)"/>
      <w:lvlJc w:val="left"/>
      <w:pPr>
        <w:ind w:left="1785" w:hanging="360"/>
      </w:pPr>
    </w:lvl>
    <w:lvl w:ilvl="3">
      <w:start w:val="1"/>
      <w:numFmt w:val="decimal"/>
      <w:lvlText w:val="(%4)"/>
      <w:lvlJc w:val="left"/>
      <w:pPr>
        <w:ind w:left="2145" w:hanging="360"/>
      </w:pPr>
    </w:lvl>
    <w:lvl w:ilvl="4">
      <w:start w:val="1"/>
      <w:numFmt w:val="lowerLetter"/>
      <w:lvlText w:val="(%5)"/>
      <w:lvlJc w:val="left"/>
      <w:pPr>
        <w:ind w:left="2505" w:hanging="360"/>
      </w:pPr>
    </w:lvl>
    <w:lvl w:ilvl="5">
      <w:start w:val="1"/>
      <w:numFmt w:val="lowerRoman"/>
      <w:lvlText w:val="(%6)"/>
      <w:lvlJc w:val="left"/>
      <w:pPr>
        <w:ind w:left="2865" w:hanging="360"/>
      </w:pPr>
    </w:lvl>
    <w:lvl w:ilvl="6">
      <w:start w:val="1"/>
      <w:numFmt w:val="decimal"/>
      <w:lvlText w:val="%7."/>
      <w:lvlJc w:val="left"/>
      <w:pPr>
        <w:ind w:left="3225" w:hanging="360"/>
      </w:pPr>
    </w:lvl>
    <w:lvl w:ilvl="7">
      <w:start w:val="1"/>
      <w:numFmt w:val="lowerLetter"/>
      <w:lvlText w:val="%8."/>
      <w:lvlJc w:val="left"/>
      <w:pPr>
        <w:ind w:left="3585" w:hanging="360"/>
      </w:pPr>
    </w:lvl>
    <w:lvl w:ilvl="8">
      <w:start w:val="1"/>
      <w:numFmt w:val="lowerRoman"/>
      <w:lvlText w:val="%9."/>
      <w:lvlJc w:val="left"/>
      <w:pPr>
        <w:ind w:left="3945" w:hanging="360"/>
      </w:pPr>
    </w:lvl>
  </w:abstractNum>
  <w:abstractNum w:abstractNumId="15">
    <w:nsid w:val="5C46314B"/>
    <w:multiLevelType w:val="hybridMultilevel"/>
    <w:tmpl w:val="6AC2FC22"/>
    <w:lvl w:ilvl="0" w:tplc="95764D4C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1FD6EF1"/>
    <w:multiLevelType w:val="multilevel"/>
    <w:tmpl w:val="D2F6DF90"/>
    <w:styleLink w:val="Styl2"/>
    <w:lvl w:ilvl="0">
      <w:start w:val="1"/>
      <w:numFmt w:val="upperRoman"/>
      <w:lvlText w:val="Čl. %1"/>
      <w:lvlJc w:val="left"/>
      <w:pPr>
        <w:tabs>
          <w:tab w:val="num" w:pos="705"/>
        </w:tabs>
        <w:ind w:left="705" w:hanging="705"/>
      </w:pPr>
      <w:rPr>
        <w:rFonts w:ascii="Arial Black" w:hAnsi="Arial Black" w:hint="default"/>
        <w:color w:val="auto"/>
        <w:sz w:val="20"/>
      </w:rPr>
    </w:lvl>
    <w:lvl w:ilvl="1">
      <w:start w:val="1"/>
      <w:numFmt w:val="upperRoman"/>
      <w:lvlText w:val="%1.%2"/>
      <w:lvlJc w:val="left"/>
      <w:pPr>
        <w:tabs>
          <w:tab w:val="num" w:pos="705"/>
        </w:tabs>
        <w:ind w:left="1414" w:hanging="705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"/>
      <w:lvlJc w:val="left"/>
      <w:pPr>
        <w:tabs>
          <w:tab w:val="num" w:pos="720"/>
        </w:tabs>
        <w:ind w:left="213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185303"/>
    <w:multiLevelType w:val="hybridMultilevel"/>
    <w:tmpl w:val="E06C4A8C"/>
    <w:lvl w:ilvl="0" w:tplc="744AACC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65CCDAA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7CCE57C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83A214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9AAAD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32C557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A72B2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DDE78C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54E43A0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D6B7058"/>
    <w:multiLevelType w:val="hybridMultilevel"/>
    <w:tmpl w:val="0E9A971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FA27405"/>
    <w:multiLevelType w:val="hybridMultilevel"/>
    <w:tmpl w:val="82463A30"/>
    <w:lvl w:ilvl="0" w:tplc="28967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B6F8C"/>
    <w:multiLevelType w:val="hybridMultilevel"/>
    <w:tmpl w:val="65E20F94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2FF7F09"/>
    <w:multiLevelType w:val="multilevel"/>
    <w:tmpl w:val="0405001D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)"/>
      <w:lvlJc w:val="left"/>
      <w:pPr>
        <w:ind w:left="1425" w:hanging="360"/>
      </w:pPr>
    </w:lvl>
    <w:lvl w:ilvl="2">
      <w:start w:val="1"/>
      <w:numFmt w:val="lowerRoman"/>
      <w:lvlText w:val="%3)"/>
      <w:lvlJc w:val="left"/>
      <w:pPr>
        <w:ind w:left="1785" w:hanging="360"/>
      </w:pPr>
    </w:lvl>
    <w:lvl w:ilvl="3">
      <w:start w:val="1"/>
      <w:numFmt w:val="decimal"/>
      <w:lvlText w:val="(%4)"/>
      <w:lvlJc w:val="left"/>
      <w:pPr>
        <w:ind w:left="2145" w:hanging="360"/>
      </w:pPr>
    </w:lvl>
    <w:lvl w:ilvl="4">
      <w:start w:val="1"/>
      <w:numFmt w:val="lowerLetter"/>
      <w:lvlText w:val="(%5)"/>
      <w:lvlJc w:val="left"/>
      <w:pPr>
        <w:ind w:left="2505" w:hanging="360"/>
      </w:pPr>
    </w:lvl>
    <w:lvl w:ilvl="5">
      <w:start w:val="1"/>
      <w:numFmt w:val="lowerRoman"/>
      <w:lvlText w:val="(%6)"/>
      <w:lvlJc w:val="left"/>
      <w:pPr>
        <w:ind w:left="2865" w:hanging="360"/>
      </w:pPr>
    </w:lvl>
    <w:lvl w:ilvl="6">
      <w:start w:val="1"/>
      <w:numFmt w:val="decimal"/>
      <w:lvlText w:val="%7."/>
      <w:lvlJc w:val="left"/>
      <w:pPr>
        <w:ind w:left="3225" w:hanging="360"/>
      </w:pPr>
    </w:lvl>
    <w:lvl w:ilvl="7">
      <w:start w:val="1"/>
      <w:numFmt w:val="lowerLetter"/>
      <w:lvlText w:val="%8."/>
      <w:lvlJc w:val="left"/>
      <w:pPr>
        <w:ind w:left="3585" w:hanging="360"/>
      </w:pPr>
    </w:lvl>
    <w:lvl w:ilvl="8">
      <w:start w:val="1"/>
      <w:numFmt w:val="lowerRoman"/>
      <w:lvlText w:val="%9."/>
      <w:lvlJc w:val="left"/>
      <w:pPr>
        <w:ind w:left="3945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6"/>
  </w:num>
  <w:num w:numId="5">
    <w:abstractNumId w:val="6"/>
    <w:lvlOverride w:ilvl="0">
      <w:lvl w:ilvl="0">
        <w:start w:val="1"/>
        <w:numFmt w:val="upperRoman"/>
        <w:lvlText w:val="Čl. %1"/>
        <w:lvlJc w:val="left"/>
        <w:pPr>
          <w:tabs>
            <w:tab w:val="num" w:pos="705"/>
          </w:tabs>
          <w:ind w:left="705" w:hanging="705"/>
        </w:pPr>
        <w:rPr>
          <w:rFonts w:ascii="Arial Black" w:hAnsi="Arial Black" w:hint="default"/>
          <w:color w:val="auto"/>
          <w:sz w:val="20"/>
        </w:rPr>
      </w:lvl>
    </w:lvlOverride>
    <w:lvlOverride w:ilvl="1">
      <w:lvl w:ilvl="1">
        <w:start w:val="1"/>
        <w:numFmt w:val="upperRoman"/>
        <w:lvlText w:val="%1.%2"/>
        <w:lvlJc w:val="left"/>
        <w:pPr>
          <w:tabs>
            <w:tab w:val="num" w:pos="705"/>
          </w:tabs>
          <w:ind w:left="1021" w:hanging="1021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720"/>
          </w:tabs>
          <w:ind w:left="703" w:hanging="703"/>
        </w:pPr>
        <w:rPr>
          <w:rFonts w:ascii="Arial" w:hAnsi="Arial" w:cs="Arial"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6">
    <w:abstractNumId w:val="17"/>
  </w:num>
  <w:num w:numId="7">
    <w:abstractNumId w:val="12"/>
  </w:num>
  <w:num w:numId="8">
    <w:abstractNumId w:val="6"/>
    <w:lvlOverride w:ilvl="0">
      <w:lvl w:ilvl="0">
        <w:start w:val="1"/>
        <w:numFmt w:val="upperRoman"/>
        <w:lvlText w:val="Čl. %1"/>
        <w:lvlJc w:val="left"/>
        <w:pPr>
          <w:tabs>
            <w:tab w:val="num" w:pos="705"/>
          </w:tabs>
          <w:ind w:left="705" w:hanging="705"/>
        </w:pPr>
        <w:rPr>
          <w:rFonts w:ascii="Arial Black" w:hAnsi="Arial Black" w:hint="default"/>
          <w:color w:val="auto"/>
          <w:sz w:val="20"/>
        </w:rPr>
      </w:lvl>
    </w:lvlOverride>
    <w:lvlOverride w:ilvl="1">
      <w:lvl w:ilvl="1">
        <w:start w:val="1"/>
        <w:numFmt w:val="upperRoman"/>
        <w:lvlText w:val="%1.%2"/>
        <w:lvlJc w:val="left"/>
        <w:pPr>
          <w:tabs>
            <w:tab w:val="num" w:pos="705"/>
          </w:tabs>
          <w:ind w:left="705" w:hanging="705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" w:eastAsia="Times New Roman" w:hAnsi="Arial" w:cs="Arial"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9">
    <w:abstractNumId w:val="6"/>
    <w:lvlOverride w:ilvl="0">
      <w:lvl w:ilvl="0">
        <w:start w:val="1"/>
        <w:numFmt w:val="upperRoman"/>
        <w:lvlText w:val="Čl. %1"/>
        <w:lvlJc w:val="left"/>
        <w:pPr>
          <w:tabs>
            <w:tab w:val="num" w:pos="705"/>
          </w:tabs>
          <w:ind w:left="705" w:hanging="705"/>
        </w:pPr>
        <w:rPr>
          <w:rFonts w:ascii="Arial Black" w:hAnsi="Arial Black" w:hint="default"/>
          <w:color w:val="auto"/>
          <w:sz w:val="20"/>
        </w:rPr>
      </w:lvl>
    </w:lvlOverride>
    <w:lvlOverride w:ilvl="1">
      <w:lvl w:ilvl="1">
        <w:start w:val="1"/>
        <w:numFmt w:val="upperRoman"/>
        <w:lvlText w:val="%1.%2"/>
        <w:lvlJc w:val="left"/>
        <w:pPr>
          <w:tabs>
            <w:tab w:val="num" w:pos="705"/>
          </w:tabs>
          <w:ind w:left="1021" w:hanging="1021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720"/>
          </w:tabs>
          <w:ind w:left="703" w:hanging="703"/>
        </w:pPr>
        <w:rPr>
          <w:rFonts w:ascii="Arial" w:hAnsi="Arial" w:cs="Arial"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  <w:num w:numId="17">
    <w:abstractNumId w:val="1"/>
  </w:num>
  <w:num w:numId="18">
    <w:abstractNumId w:val="18"/>
  </w:num>
  <w:num w:numId="19">
    <w:abstractNumId w:val="19"/>
  </w:num>
  <w:num w:numId="20">
    <w:abstractNumId w:val="2"/>
  </w:num>
  <w:num w:numId="21">
    <w:abstractNumId w:val="20"/>
  </w:num>
  <w:num w:numId="22">
    <w:abstractNumId w:val="3"/>
  </w:num>
  <w:num w:numId="23">
    <w:abstractNumId w:val="21"/>
  </w:num>
  <w:num w:numId="24">
    <w:abstractNumId w:val="14"/>
  </w:num>
  <w:num w:numId="2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99"/>
    <w:rsid w:val="00005A7D"/>
    <w:rsid w:val="00007D63"/>
    <w:rsid w:val="0004765E"/>
    <w:rsid w:val="00054272"/>
    <w:rsid w:val="00061078"/>
    <w:rsid w:val="00085687"/>
    <w:rsid w:val="000945AB"/>
    <w:rsid w:val="000C0A76"/>
    <w:rsid w:val="000D02D0"/>
    <w:rsid w:val="000D1BFF"/>
    <w:rsid w:val="000E56D9"/>
    <w:rsid w:val="00100ECB"/>
    <w:rsid w:val="00126ECF"/>
    <w:rsid w:val="0014135B"/>
    <w:rsid w:val="00176166"/>
    <w:rsid w:val="0018650C"/>
    <w:rsid w:val="00194EC5"/>
    <w:rsid w:val="001A5693"/>
    <w:rsid w:val="001B59A0"/>
    <w:rsid w:val="001C5243"/>
    <w:rsid w:val="001D2BF3"/>
    <w:rsid w:val="001E400E"/>
    <w:rsid w:val="001F1A73"/>
    <w:rsid w:val="001F5809"/>
    <w:rsid w:val="0020002D"/>
    <w:rsid w:val="00207EAA"/>
    <w:rsid w:val="002101AE"/>
    <w:rsid w:val="002301E3"/>
    <w:rsid w:val="0025401C"/>
    <w:rsid w:val="002749DD"/>
    <w:rsid w:val="002908D6"/>
    <w:rsid w:val="002A306A"/>
    <w:rsid w:val="002C26B8"/>
    <w:rsid w:val="0030337E"/>
    <w:rsid w:val="00303383"/>
    <w:rsid w:val="00311D49"/>
    <w:rsid w:val="00326CAF"/>
    <w:rsid w:val="0032731D"/>
    <w:rsid w:val="00345DEE"/>
    <w:rsid w:val="0034641C"/>
    <w:rsid w:val="0034737A"/>
    <w:rsid w:val="00351DB2"/>
    <w:rsid w:val="003572A8"/>
    <w:rsid w:val="00377E54"/>
    <w:rsid w:val="003A1AA2"/>
    <w:rsid w:val="003B1A97"/>
    <w:rsid w:val="003B4AE5"/>
    <w:rsid w:val="003B579D"/>
    <w:rsid w:val="003E2CD6"/>
    <w:rsid w:val="00404904"/>
    <w:rsid w:val="004050AE"/>
    <w:rsid w:val="00407CDD"/>
    <w:rsid w:val="00412F7A"/>
    <w:rsid w:val="00420899"/>
    <w:rsid w:val="004277A6"/>
    <w:rsid w:val="00436311"/>
    <w:rsid w:val="00440E6F"/>
    <w:rsid w:val="00450D6A"/>
    <w:rsid w:val="00454A8E"/>
    <w:rsid w:val="0045666B"/>
    <w:rsid w:val="00464809"/>
    <w:rsid w:val="00476E95"/>
    <w:rsid w:val="0048708E"/>
    <w:rsid w:val="004A15CC"/>
    <w:rsid w:val="004B090B"/>
    <w:rsid w:val="004B5BD2"/>
    <w:rsid w:val="004D6289"/>
    <w:rsid w:val="004F700E"/>
    <w:rsid w:val="00515170"/>
    <w:rsid w:val="005352FD"/>
    <w:rsid w:val="00551DC3"/>
    <w:rsid w:val="00564EB2"/>
    <w:rsid w:val="005A764E"/>
    <w:rsid w:val="005C79B8"/>
    <w:rsid w:val="005F1366"/>
    <w:rsid w:val="005F544C"/>
    <w:rsid w:val="005F7651"/>
    <w:rsid w:val="006400A6"/>
    <w:rsid w:val="0065012F"/>
    <w:rsid w:val="0067056E"/>
    <w:rsid w:val="00683F8A"/>
    <w:rsid w:val="006E78A1"/>
    <w:rsid w:val="00702D4B"/>
    <w:rsid w:val="00716878"/>
    <w:rsid w:val="00720D60"/>
    <w:rsid w:val="00723F40"/>
    <w:rsid w:val="007435BD"/>
    <w:rsid w:val="00745626"/>
    <w:rsid w:val="0076624A"/>
    <w:rsid w:val="007728B1"/>
    <w:rsid w:val="007779F2"/>
    <w:rsid w:val="007971FA"/>
    <w:rsid w:val="007B2E03"/>
    <w:rsid w:val="007B75E9"/>
    <w:rsid w:val="007C17A9"/>
    <w:rsid w:val="007E6213"/>
    <w:rsid w:val="007E7314"/>
    <w:rsid w:val="007F1C0B"/>
    <w:rsid w:val="007F5F2C"/>
    <w:rsid w:val="007F6B2B"/>
    <w:rsid w:val="008119DF"/>
    <w:rsid w:val="00824E04"/>
    <w:rsid w:val="00832D9A"/>
    <w:rsid w:val="00843DCF"/>
    <w:rsid w:val="00872628"/>
    <w:rsid w:val="00872E45"/>
    <w:rsid w:val="008817BD"/>
    <w:rsid w:val="00884903"/>
    <w:rsid w:val="008953EE"/>
    <w:rsid w:val="008B3BCA"/>
    <w:rsid w:val="008E0D9F"/>
    <w:rsid w:val="008F14AD"/>
    <w:rsid w:val="00902410"/>
    <w:rsid w:val="00920862"/>
    <w:rsid w:val="0092432F"/>
    <w:rsid w:val="0093071A"/>
    <w:rsid w:val="00933EAD"/>
    <w:rsid w:val="00945526"/>
    <w:rsid w:val="009509BF"/>
    <w:rsid w:val="00956931"/>
    <w:rsid w:val="00956ED8"/>
    <w:rsid w:val="0096704C"/>
    <w:rsid w:val="00972D26"/>
    <w:rsid w:val="009C2CB3"/>
    <w:rsid w:val="00A07BFB"/>
    <w:rsid w:val="00A16A5E"/>
    <w:rsid w:val="00A401C3"/>
    <w:rsid w:val="00A5603A"/>
    <w:rsid w:val="00A571EB"/>
    <w:rsid w:val="00A64710"/>
    <w:rsid w:val="00A657B3"/>
    <w:rsid w:val="00A77369"/>
    <w:rsid w:val="00A8059D"/>
    <w:rsid w:val="00A92856"/>
    <w:rsid w:val="00AA04BF"/>
    <w:rsid w:val="00AA25FD"/>
    <w:rsid w:val="00AA31CB"/>
    <w:rsid w:val="00AA6D9B"/>
    <w:rsid w:val="00AC3C3D"/>
    <w:rsid w:val="00AD2269"/>
    <w:rsid w:val="00AE4538"/>
    <w:rsid w:val="00AF523F"/>
    <w:rsid w:val="00B041F4"/>
    <w:rsid w:val="00B35E6F"/>
    <w:rsid w:val="00B47CAD"/>
    <w:rsid w:val="00B757FE"/>
    <w:rsid w:val="00B81984"/>
    <w:rsid w:val="00B86CD3"/>
    <w:rsid w:val="00BB31A5"/>
    <w:rsid w:val="00BC5C6C"/>
    <w:rsid w:val="00BC6345"/>
    <w:rsid w:val="00BD0AEF"/>
    <w:rsid w:val="00BE6FFA"/>
    <w:rsid w:val="00BF4A48"/>
    <w:rsid w:val="00C201FD"/>
    <w:rsid w:val="00C23386"/>
    <w:rsid w:val="00C37458"/>
    <w:rsid w:val="00C42C9F"/>
    <w:rsid w:val="00C55C9A"/>
    <w:rsid w:val="00C56A46"/>
    <w:rsid w:val="00C909A9"/>
    <w:rsid w:val="00CA2EED"/>
    <w:rsid w:val="00CB1536"/>
    <w:rsid w:val="00CC3699"/>
    <w:rsid w:val="00CC3767"/>
    <w:rsid w:val="00CC793B"/>
    <w:rsid w:val="00CD2311"/>
    <w:rsid w:val="00CD73DC"/>
    <w:rsid w:val="00CE536A"/>
    <w:rsid w:val="00CE6543"/>
    <w:rsid w:val="00CF3522"/>
    <w:rsid w:val="00D141A3"/>
    <w:rsid w:val="00D2687F"/>
    <w:rsid w:val="00D312EA"/>
    <w:rsid w:val="00D41A96"/>
    <w:rsid w:val="00D534B5"/>
    <w:rsid w:val="00D6053C"/>
    <w:rsid w:val="00D8190A"/>
    <w:rsid w:val="00D90F5B"/>
    <w:rsid w:val="00D91242"/>
    <w:rsid w:val="00D939E4"/>
    <w:rsid w:val="00DA3893"/>
    <w:rsid w:val="00DB49E4"/>
    <w:rsid w:val="00DD55CA"/>
    <w:rsid w:val="00DD76AF"/>
    <w:rsid w:val="00DE7AF7"/>
    <w:rsid w:val="00DF2738"/>
    <w:rsid w:val="00DF7863"/>
    <w:rsid w:val="00E04B6B"/>
    <w:rsid w:val="00E25E92"/>
    <w:rsid w:val="00E34D3A"/>
    <w:rsid w:val="00E43242"/>
    <w:rsid w:val="00E45ABB"/>
    <w:rsid w:val="00E664BC"/>
    <w:rsid w:val="00E66B8C"/>
    <w:rsid w:val="00E75688"/>
    <w:rsid w:val="00E81E9A"/>
    <w:rsid w:val="00E84236"/>
    <w:rsid w:val="00E971EF"/>
    <w:rsid w:val="00EA0F5B"/>
    <w:rsid w:val="00EB6332"/>
    <w:rsid w:val="00EC6D80"/>
    <w:rsid w:val="00ED3DC6"/>
    <w:rsid w:val="00EF2E4E"/>
    <w:rsid w:val="00F24980"/>
    <w:rsid w:val="00F25F31"/>
    <w:rsid w:val="00F44655"/>
    <w:rsid w:val="00F54A3F"/>
    <w:rsid w:val="00F71947"/>
    <w:rsid w:val="00F7691B"/>
    <w:rsid w:val="00FB66DD"/>
    <w:rsid w:val="00FD0405"/>
    <w:rsid w:val="00FD6A0C"/>
    <w:rsid w:val="00FE26DE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01C"/>
    <w:pPr>
      <w:widowControl w:val="0"/>
    </w:pPr>
    <w:rPr>
      <w:snapToGrid w:val="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9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25401C"/>
    <w:pPr>
      <w:keepNext/>
      <w:spacing w:before="120" w:after="80"/>
      <w:outlineLvl w:val="4"/>
    </w:pPr>
    <w:rPr>
      <w:rFonts w:ascii="Arial" w:hAnsi="Arial"/>
      <w:b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401C"/>
    <w:pPr>
      <w:spacing w:after="160"/>
    </w:pPr>
  </w:style>
  <w:style w:type="paragraph" w:customStyle="1" w:styleId="BodyText21">
    <w:name w:val="Body Text 21"/>
    <w:basedOn w:val="Normln"/>
    <w:rsid w:val="0025401C"/>
    <w:pPr>
      <w:spacing w:before="120"/>
      <w:jc w:val="both"/>
    </w:pPr>
    <w:rPr>
      <w:sz w:val="24"/>
    </w:rPr>
  </w:style>
  <w:style w:type="paragraph" w:styleId="Zkladntext3">
    <w:name w:val="Body Text 3"/>
    <w:basedOn w:val="Normln"/>
    <w:rsid w:val="0025401C"/>
    <w:pPr>
      <w:tabs>
        <w:tab w:val="left" w:pos="567"/>
      </w:tabs>
      <w:spacing w:before="120"/>
    </w:pPr>
    <w:rPr>
      <w:sz w:val="24"/>
    </w:rPr>
  </w:style>
  <w:style w:type="paragraph" w:styleId="Zkladntext2">
    <w:name w:val="Body Text 2"/>
    <w:basedOn w:val="Normln"/>
    <w:rsid w:val="0025401C"/>
    <w:pPr>
      <w:widowControl/>
      <w:tabs>
        <w:tab w:val="left" w:pos="720"/>
      </w:tabs>
      <w:spacing w:before="120" w:line="240" w:lineRule="atLeast"/>
      <w:jc w:val="both"/>
    </w:pPr>
    <w:rPr>
      <w:snapToGrid/>
      <w:sz w:val="24"/>
    </w:rPr>
  </w:style>
  <w:style w:type="character" w:customStyle="1" w:styleId="Nadpis4Char">
    <w:name w:val="Nadpis 4 Char"/>
    <w:link w:val="Nadpis4"/>
    <w:uiPriority w:val="9"/>
    <w:semiHidden/>
    <w:rsid w:val="00D8190A"/>
    <w:rPr>
      <w:rFonts w:ascii="Calibri" w:eastAsia="Times New Roman" w:hAnsi="Calibri" w:cs="Times New Roman"/>
      <w:b/>
      <w:bCs/>
      <w:snapToGrid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5E9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5E92"/>
    <w:rPr>
      <w:snapToGrid w:val="0"/>
    </w:rPr>
  </w:style>
  <w:style w:type="paragraph" w:styleId="Zhlav">
    <w:name w:val="header"/>
    <w:basedOn w:val="Normln"/>
    <w:link w:val="ZhlavChar"/>
    <w:rsid w:val="0030337E"/>
    <w:pPr>
      <w:widowControl/>
      <w:tabs>
        <w:tab w:val="center" w:pos="4536"/>
        <w:tab w:val="right" w:pos="9072"/>
      </w:tabs>
    </w:pPr>
    <w:rPr>
      <w:snapToGrid/>
      <w:sz w:val="24"/>
      <w:szCs w:val="24"/>
    </w:rPr>
  </w:style>
  <w:style w:type="character" w:customStyle="1" w:styleId="ZhlavChar">
    <w:name w:val="Záhlaví Char"/>
    <w:link w:val="Zhlav"/>
    <w:rsid w:val="0030337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893"/>
    <w:rPr>
      <w:rFonts w:ascii="Tahoma" w:hAnsi="Tahoma" w:cs="Tahoma"/>
      <w:snapToGrid w:val="0"/>
      <w:sz w:val="16"/>
      <w:szCs w:val="16"/>
    </w:rPr>
  </w:style>
  <w:style w:type="paragraph" w:customStyle="1" w:styleId="Style9">
    <w:name w:val="Style9"/>
    <w:basedOn w:val="Normln"/>
    <w:uiPriority w:val="99"/>
    <w:rsid w:val="00EB6332"/>
    <w:pPr>
      <w:autoSpaceDE w:val="0"/>
      <w:autoSpaceDN w:val="0"/>
      <w:adjustRightInd w:val="0"/>
      <w:spacing w:line="261" w:lineRule="exact"/>
      <w:jc w:val="both"/>
    </w:pPr>
    <w:rPr>
      <w:rFonts w:ascii="Calibri" w:hAnsi="Calibri"/>
      <w:snapToGrid/>
      <w:sz w:val="24"/>
      <w:szCs w:val="24"/>
    </w:rPr>
  </w:style>
  <w:style w:type="character" w:customStyle="1" w:styleId="FontStyle26">
    <w:name w:val="Font Style26"/>
    <w:uiPriority w:val="99"/>
    <w:rsid w:val="00EB6332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27">
    <w:name w:val="Font Style27"/>
    <w:uiPriority w:val="99"/>
    <w:rsid w:val="00EB6332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Normln"/>
    <w:uiPriority w:val="99"/>
    <w:rsid w:val="00EB6332"/>
    <w:pPr>
      <w:autoSpaceDE w:val="0"/>
      <w:autoSpaceDN w:val="0"/>
      <w:adjustRightInd w:val="0"/>
      <w:spacing w:line="392" w:lineRule="exact"/>
    </w:pPr>
    <w:rPr>
      <w:rFonts w:ascii="Calibri" w:hAnsi="Calibri"/>
      <w:snapToGrid/>
      <w:sz w:val="24"/>
      <w:szCs w:val="24"/>
    </w:rPr>
  </w:style>
  <w:style w:type="numbering" w:customStyle="1" w:styleId="Styll">
    <w:name w:val="Styl Čl"/>
    <w:rsid w:val="00C23386"/>
    <w:pPr>
      <w:numPr>
        <w:numId w:val="1"/>
      </w:numPr>
    </w:pPr>
  </w:style>
  <w:style w:type="numbering" w:customStyle="1" w:styleId="Styl1">
    <w:name w:val="Styl1"/>
    <w:rsid w:val="002101AE"/>
    <w:pPr>
      <w:numPr>
        <w:numId w:val="3"/>
      </w:numPr>
    </w:pPr>
  </w:style>
  <w:style w:type="numbering" w:customStyle="1" w:styleId="Styl2">
    <w:name w:val="Styl2"/>
    <w:rsid w:val="008953EE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933EA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2C26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26B8"/>
    <w:rPr>
      <w:snapToGrid w:val="0"/>
    </w:rPr>
  </w:style>
  <w:style w:type="paragraph" w:styleId="Bezmezer">
    <w:name w:val="No Spacing"/>
    <w:uiPriority w:val="1"/>
    <w:qFormat/>
    <w:rsid w:val="00CC793B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44655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01C"/>
    <w:pPr>
      <w:widowControl w:val="0"/>
    </w:pPr>
    <w:rPr>
      <w:snapToGrid w:val="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9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25401C"/>
    <w:pPr>
      <w:keepNext/>
      <w:spacing w:before="120" w:after="80"/>
      <w:outlineLvl w:val="4"/>
    </w:pPr>
    <w:rPr>
      <w:rFonts w:ascii="Arial" w:hAnsi="Arial"/>
      <w:b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401C"/>
    <w:pPr>
      <w:spacing w:after="160"/>
    </w:pPr>
  </w:style>
  <w:style w:type="paragraph" w:customStyle="1" w:styleId="BodyText21">
    <w:name w:val="Body Text 21"/>
    <w:basedOn w:val="Normln"/>
    <w:rsid w:val="0025401C"/>
    <w:pPr>
      <w:spacing w:before="120"/>
      <w:jc w:val="both"/>
    </w:pPr>
    <w:rPr>
      <w:sz w:val="24"/>
    </w:rPr>
  </w:style>
  <w:style w:type="paragraph" w:styleId="Zkladntext3">
    <w:name w:val="Body Text 3"/>
    <w:basedOn w:val="Normln"/>
    <w:rsid w:val="0025401C"/>
    <w:pPr>
      <w:tabs>
        <w:tab w:val="left" w:pos="567"/>
      </w:tabs>
      <w:spacing w:before="120"/>
    </w:pPr>
    <w:rPr>
      <w:sz w:val="24"/>
    </w:rPr>
  </w:style>
  <w:style w:type="paragraph" w:styleId="Zkladntext2">
    <w:name w:val="Body Text 2"/>
    <w:basedOn w:val="Normln"/>
    <w:rsid w:val="0025401C"/>
    <w:pPr>
      <w:widowControl/>
      <w:tabs>
        <w:tab w:val="left" w:pos="720"/>
      </w:tabs>
      <w:spacing w:before="120" w:line="240" w:lineRule="atLeast"/>
      <w:jc w:val="both"/>
    </w:pPr>
    <w:rPr>
      <w:snapToGrid/>
      <w:sz w:val="24"/>
    </w:rPr>
  </w:style>
  <w:style w:type="character" w:customStyle="1" w:styleId="Nadpis4Char">
    <w:name w:val="Nadpis 4 Char"/>
    <w:link w:val="Nadpis4"/>
    <w:uiPriority w:val="9"/>
    <w:semiHidden/>
    <w:rsid w:val="00D8190A"/>
    <w:rPr>
      <w:rFonts w:ascii="Calibri" w:eastAsia="Times New Roman" w:hAnsi="Calibri" w:cs="Times New Roman"/>
      <w:b/>
      <w:bCs/>
      <w:snapToGrid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5E9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5E92"/>
    <w:rPr>
      <w:snapToGrid w:val="0"/>
    </w:rPr>
  </w:style>
  <w:style w:type="paragraph" w:styleId="Zhlav">
    <w:name w:val="header"/>
    <w:basedOn w:val="Normln"/>
    <w:link w:val="ZhlavChar"/>
    <w:rsid w:val="0030337E"/>
    <w:pPr>
      <w:widowControl/>
      <w:tabs>
        <w:tab w:val="center" w:pos="4536"/>
        <w:tab w:val="right" w:pos="9072"/>
      </w:tabs>
    </w:pPr>
    <w:rPr>
      <w:snapToGrid/>
      <w:sz w:val="24"/>
      <w:szCs w:val="24"/>
    </w:rPr>
  </w:style>
  <w:style w:type="character" w:customStyle="1" w:styleId="ZhlavChar">
    <w:name w:val="Záhlaví Char"/>
    <w:link w:val="Zhlav"/>
    <w:rsid w:val="0030337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893"/>
    <w:rPr>
      <w:rFonts w:ascii="Tahoma" w:hAnsi="Tahoma" w:cs="Tahoma"/>
      <w:snapToGrid w:val="0"/>
      <w:sz w:val="16"/>
      <w:szCs w:val="16"/>
    </w:rPr>
  </w:style>
  <w:style w:type="paragraph" w:customStyle="1" w:styleId="Style9">
    <w:name w:val="Style9"/>
    <w:basedOn w:val="Normln"/>
    <w:uiPriority w:val="99"/>
    <w:rsid w:val="00EB6332"/>
    <w:pPr>
      <w:autoSpaceDE w:val="0"/>
      <w:autoSpaceDN w:val="0"/>
      <w:adjustRightInd w:val="0"/>
      <w:spacing w:line="261" w:lineRule="exact"/>
      <w:jc w:val="both"/>
    </w:pPr>
    <w:rPr>
      <w:rFonts w:ascii="Calibri" w:hAnsi="Calibri"/>
      <w:snapToGrid/>
      <w:sz w:val="24"/>
      <w:szCs w:val="24"/>
    </w:rPr>
  </w:style>
  <w:style w:type="character" w:customStyle="1" w:styleId="FontStyle26">
    <w:name w:val="Font Style26"/>
    <w:uiPriority w:val="99"/>
    <w:rsid w:val="00EB6332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27">
    <w:name w:val="Font Style27"/>
    <w:uiPriority w:val="99"/>
    <w:rsid w:val="00EB6332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Normln"/>
    <w:uiPriority w:val="99"/>
    <w:rsid w:val="00EB6332"/>
    <w:pPr>
      <w:autoSpaceDE w:val="0"/>
      <w:autoSpaceDN w:val="0"/>
      <w:adjustRightInd w:val="0"/>
      <w:spacing w:line="392" w:lineRule="exact"/>
    </w:pPr>
    <w:rPr>
      <w:rFonts w:ascii="Calibri" w:hAnsi="Calibri"/>
      <w:snapToGrid/>
      <w:sz w:val="24"/>
      <w:szCs w:val="24"/>
    </w:rPr>
  </w:style>
  <w:style w:type="numbering" w:customStyle="1" w:styleId="Styll">
    <w:name w:val="Styl Čl"/>
    <w:rsid w:val="00C23386"/>
    <w:pPr>
      <w:numPr>
        <w:numId w:val="1"/>
      </w:numPr>
    </w:pPr>
  </w:style>
  <w:style w:type="numbering" w:customStyle="1" w:styleId="Styl1">
    <w:name w:val="Styl1"/>
    <w:rsid w:val="002101AE"/>
    <w:pPr>
      <w:numPr>
        <w:numId w:val="3"/>
      </w:numPr>
    </w:pPr>
  </w:style>
  <w:style w:type="numbering" w:customStyle="1" w:styleId="Styl2">
    <w:name w:val="Styl2"/>
    <w:rsid w:val="008953EE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933EA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2C26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26B8"/>
    <w:rPr>
      <w:snapToGrid w:val="0"/>
    </w:rPr>
  </w:style>
  <w:style w:type="paragraph" w:styleId="Bezmezer">
    <w:name w:val="No Spacing"/>
    <w:uiPriority w:val="1"/>
    <w:qFormat/>
    <w:rsid w:val="00CC793B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44655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F11E-A9E2-48E3-8341-34B2838D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2282</Words>
  <Characters>13467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byla mezi níže uvedenými smluvními stranami uzavřena dle § 536 a následujících ustanovení obchodní</vt:lpstr>
    </vt:vector>
  </TitlesOfParts>
  <Company>Atelier Wik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byla mezi níže uvedenými smluvními stranami uzavřena dle § 536 a následujících ustanovení obchodní</dc:title>
  <dc:creator>Polankova</dc:creator>
  <cp:lastModifiedBy>Bohmová Pavlína</cp:lastModifiedBy>
  <cp:revision>2</cp:revision>
  <cp:lastPrinted>2015-06-05T12:54:00Z</cp:lastPrinted>
  <dcterms:created xsi:type="dcterms:W3CDTF">2018-04-25T09:43:00Z</dcterms:created>
  <dcterms:modified xsi:type="dcterms:W3CDTF">2018-04-25T09:43:00Z</dcterms:modified>
</cp:coreProperties>
</file>