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30"/>
      </w:tblGrid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Dodatek č. 2 ke smlouvě o dílo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2.1.2006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o zajišťování periodických revizí elektrických zařízení, hromosvodů 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přenosných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předmětů v objektech ZŠ Hlinecká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mezi: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Základní školou Týn nad Vltavou, Hlinecká, Komenského 748,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375 01  Týn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nad Vltavou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zastoupenou ředitelkou školy Mgr. Zdeňkou Hájkovou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(dále jen objednatel)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Jaroslavem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Fikotou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, Vodňanská 470,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375 01  Týn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nad Vltavou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(dále jen zhotovitel)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Výše citovaná smlouva se na základě dohody obou smluvních stran mění takto: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Stanovení ceny a způsob fakturace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1. Celková roční cena za provedení pravidelných revizí el.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zařízení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>, hromosvodů,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el.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ručního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nářadí a spotřebičů je stanovena takto: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2017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2018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2019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2020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2021</w:t>
            </w:r>
          </w:p>
        </w:tc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El.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zařízení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>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Hlinecká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39 000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Vinařického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Hromosvod: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Hlinecká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Vinařického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El.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předměty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>: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Hlinecká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9 000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   Vinařického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2 600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27 600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11 600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55 600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25 600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11 600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 Hodinová sazba při odstraňování závad zjištěných revizí a průběžných oprav činí 250,- Kč.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lastRenderedPageBreak/>
              <w:t>3. Uvedené ceny jsou konečné včetně dopravy a režijních nákladů. Ceny neobsahují DPH.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4. Tyto ceny mohou být měněny pouze vlivem inflace - zhotovitel promítne do ceny průměrný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roční index životních nákladů podle oficiálních údajů vyhlášených ČSÚ, a to jedenkrát ročně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vždy do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1.1. příslušného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 xml:space="preserve"> kalendářního roku.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5. Zhotovitel vystaví objednateli fakturu: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a) za pravidelné revize po provedení díla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0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b) za odstranění závad zjištěných revizí a průběžně objednané opravy vždy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7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k poslednímu dni v měsíci, ve kterém se opravy provedly. Faktura musí obsahovat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specifikaci dodaného materiálu.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6. Splatnost faktury je 14 dní od data vystavení.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Platnost smlouvy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1. Tato smlouva se uzavírá na dobu určitou do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31.12.2021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VIII.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Závěrečná ustanovení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 Zhotovitel prohlašuje, že má příslušná oprávnění k zhotovení díla, což dokládá následujícími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   listinami: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- Živnostenský list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- Oprávnění k činnosti na elektrickém zařízení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- Osvědčení k provádění revizí el.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zařízení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 - Osvědčení dle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vyhl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. 50/78 Sb.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6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3. Ve všech nejmenovaných bodech platí ustanovení občanského zákoníku.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5. Tento dodatek nabývá účinnosti od </w:t>
            </w:r>
            <w:proofErr w:type="gramStart"/>
            <w:r>
              <w:rPr>
                <w:rFonts w:ascii="Arial" w:hAnsi="Arial" w:cs="Arial"/>
                <w:color w:val="000000"/>
                <w:lang w:eastAsia="en-US"/>
              </w:rPr>
              <w:t>1.1.2017</w:t>
            </w:r>
            <w:proofErr w:type="gramEnd"/>
            <w:r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Ostatní články a body v tomto dodatku neuvedené zůstávají v platnosti dle smlouvy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2.1.2006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V Týně nad Vltavou dne 17. října 2016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…………………………………………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…………………………………………..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9F03CB" w:rsidTr="009F03C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za objednatele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za zhotovitele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F03CB" w:rsidRDefault="009F03CB">
            <w:pPr>
              <w:overflowPunct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717ACC" w:rsidRDefault="00717ACC">
      <w:bookmarkStart w:id="0" w:name="_GoBack"/>
      <w:bookmarkEnd w:id="0"/>
    </w:p>
    <w:sectPr w:rsidR="00717ACC" w:rsidSect="00B24E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CB"/>
    <w:rsid w:val="00446DEC"/>
    <w:rsid w:val="0058137D"/>
    <w:rsid w:val="00717ACC"/>
    <w:rsid w:val="007C78C3"/>
    <w:rsid w:val="009F03CB"/>
    <w:rsid w:val="00B2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datart</dc:creator>
  <cp:lastModifiedBy>datart</cp:lastModifiedBy>
  <cp:revision>1</cp:revision>
  <dcterms:created xsi:type="dcterms:W3CDTF">2016-11-03T09:33:00Z</dcterms:created>
  <dcterms:modified xsi:type="dcterms:W3CDTF">2016-11-03T09:35:00Z</dcterms:modified>
</cp:coreProperties>
</file>