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w:t>
      </w:r>
      <w:r w:rsidR="00281A52">
        <w:rPr>
          <w:rFonts w:ascii="Arial" w:hAnsi="Arial" w:cs="Arial"/>
          <w:b/>
          <w:sz w:val="22"/>
          <w:szCs w:val="22"/>
        </w:rPr>
        <w:t>zhotovitel</w:t>
      </w:r>
      <w:r w:rsidR="008A4B7D">
        <w:rPr>
          <w:rFonts w:ascii="Arial" w:hAnsi="Arial" w:cs="Arial"/>
          <w:b/>
          <w:sz w:val="22"/>
          <w:szCs w:val="22"/>
        </w:rPr>
        <w:t>e: A1983/18</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781EBB">
        <w:rPr>
          <w:rFonts w:ascii="Arial" w:hAnsi="Arial" w:cs="Arial"/>
          <w:b/>
          <w:sz w:val="22"/>
          <w:szCs w:val="22"/>
        </w:rPr>
        <w:t>389/2018</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8A4B7D" w:rsidRPr="00386410" w:rsidRDefault="008A4B7D" w:rsidP="0096148E">
      <w:pPr>
        <w:pStyle w:val="Export0"/>
        <w:jc w:val="center"/>
        <w:rPr>
          <w:rFonts w:ascii="Arial" w:hAnsi="Arial" w:cs="Arial"/>
          <w:b/>
          <w:sz w:val="22"/>
          <w:szCs w:val="22"/>
          <w:lang w:val="cs-CZ"/>
        </w:rPr>
      </w:pPr>
      <w:r>
        <w:rPr>
          <w:rFonts w:ascii="Arial" w:hAnsi="Arial" w:cs="Arial"/>
          <w:b/>
          <w:sz w:val="22"/>
          <w:szCs w:val="22"/>
          <w:lang w:val="cs-CZ"/>
        </w:rPr>
        <w:t xml:space="preserve">VD Březová – </w:t>
      </w:r>
      <w:r w:rsidR="00AF6EE8">
        <w:rPr>
          <w:rFonts w:ascii="Arial" w:hAnsi="Arial" w:cs="Arial"/>
          <w:b/>
          <w:sz w:val="22"/>
          <w:szCs w:val="22"/>
          <w:lang w:val="cs-CZ"/>
        </w:rPr>
        <w:t>drenážní vrty a šachty</w:t>
      </w:r>
    </w:p>
    <w:p w:rsidR="00B10B2F" w:rsidRPr="008E3D91" w:rsidRDefault="00B10B2F" w:rsidP="002A01A5">
      <w:pPr>
        <w:jc w:val="center"/>
        <w:rPr>
          <w:rFonts w:ascii="Arial" w:hAnsi="Arial" w:cs="Arial"/>
          <w:b/>
          <w:sz w:val="28"/>
          <w:szCs w:val="28"/>
          <w:highlight w:val="yellow"/>
        </w:rPr>
      </w:pPr>
    </w:p>
    <w:p w:rsidR="00E2456B" w:rsidRPr="000F2E41" w:rsidRDefault="006507CC" w:rsidP="000F2E41">
      <w:pPr>
        <w:jc w:val="center"/>
        <w:rPr>
          <w:rFonts w:ascii="Arial" w:hAnsi="Arial" w:cs="Arial"/>
          <w:b/>
          <w:sz w:val="22"/>
          <w:szCs w:val="22"/>
        </w:rPr>
      </w:pPr>
      <w:r>
        <w:rPr>
          <w:rFonts w:ascii="Arial" w:hAnsi="Arial" w:cs="Arial"/>
          <w:b/>
          <w:sz w:val="22"/>
          <w:szCs w:val="22"/>
        </w:rPr>
        <w:t>Číslo akce: 102694</w:t>
      </w:r>
    </w:p>
    <w:p w:rsidR="00EC7CFB" w:rsidRPr="00386410" w:rsidRDefault="00EC7CFB"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A6049E">
        <w:rPr>
          <w:rFonts w:ascii="Arial" w:hAnsi="Arial" w:cs="Arial"/>
          <w:sz w:val="22"/>
          <w:szCs w:val="22"/>
          <w:highlight w:val="black"/>
        </w:rPr>
        <w:t>Ing. Jiřím Nedomou</w:t>
      </w:r>
      <w:r w:rsidRPr="00D74A50">
        <w:rPr>
          <w:rFonts w:ascii="Arial" w:hAnsi="Arial" w:cs="Arial"/>
          <w:sz w:val="22"/>
          <w:szCs w:val="22"/>
        </w:rPr>
        <w:t xml:space="preserve">, generálním ředitelem </w:t>
      </w:r>
    </w:p>
    <w:p w:rsidR="00B015A5" w:rsidRPr="00D74A50" w:rsidRDefault="00B015A5" w:rsidP="004B2F97">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004B2F97" w:rsidRPr="00D74A50">
        <w:rPr>
          <w:rFonts w:ascii="Arial" w:hAnsi="Arial" w:cs="Arial"/>
          <w:sz w:val="22"/>
          <w:szCs w:val="22"/>
        </w:rPr>
        <w:tab/>
      </w:r>
      <w:r w:rsidR="004B2F97" w:rsidRPr="00A6049E">
        <w:rPr>
          <w:rFonts w:ascii="Arial" w:hAnsi="Arial" w:cs="Arial"/>
          <w:color w:val="000000"/>
          <w:sz w:val="22"/>
          <w:szCs w:val="22"/>
          <w:highlight w:val="black"/>
        </w:rPr>
        <w:t xml:space="preserve">Ing. </w:t>
      </w:r>
      <w:r w:rsidR="005A7627" w:rsidRPr="00A6049E">
        <w:rPr>
          <w:rFonts w:ascii="Arial" w:hAnsi="Arial" w:cs="Arial"/>
          <w:color w:val="000000"/>
          <w:sz w:val="22"/>
          <w:szCs w:val="22"/>
          <w:highlight w:val="black"/>
        </w:rPr>
        <w:t>Martin Zoul</w:t>
      </w:r>
      <w:r w:rsidR="005A7627">
        <w:rPr>
          <w:rFonts w:ascii="Arial" w:hAnsi="Arial" w:cs="Arial"/>
          <w:color w:val="000000"/>
          <w:sz w:val="22"/>
          <w:szCs w:val="22"/>
        </w:rPr>
        <w:t xml:space="preserve">, </w:t>
      </w:r>
      <w:r w:rsidR="000C7DBA">
        <w:rPr>
          <w:rFonts w:ascii="Arial" w:hAnsi="Arial" w:cs="Arial"/>
          <w:color w:val="000000"/>
          <w:sz w:val="22"/>
          <w:szCs w:val="22"/>
        </w:rPr>
        <w:t>ředitel</w:t>
      </w:r>
      <w:r w:rsidR="004B2F97">
        <w:rPr>
          <w:rFonts w:ascii="Arial" w:hAnsi="Arial" w:cs="Arial"/>
          <w:color w:val="000000"/>
          <w:sz w:val="22"/>
          <w:szCs w:val="22"/>
        </w:rPr>
        <w:t xml:space="preserve"> </w:t>
      </w:r>
      <w:r w:rsidR="005A7627">
        <w:rPr>
          <w:rFonts w:ascii="Arial" w:hAnsi="Arial" w:cs="Arial"/>
          <w:color w:val="000000"/>
          <w:sz w:val="22"/>
          <w:szCs w:val="22"/>
        </w:rPr>
        <w:t>závodu Karlovy Vary</w:t>
      </w:r>
    </w:p>
    <w:p w:rsidR="00B015A5" w:rsidRPr="00D74A50" w:rsidRDefault="00B015A5" w:rsidP="004B2F97">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004B2F97" w:rsidRPr="00A6049E">
        <w:rPr>
          <w:rFonts w:ascii="Arial" w:hAnsi="Arial" w:cs="Arial"/>
          <w:sz w:val="22"/>
          <w:szCs w:val="22"/>
          <w:highlight w:val="black"/>
        </w:rPr>
        <w:t xml:space="preserve">Ing. Kateřina </w:t>
      </w:r>
      <w:r w:rsidR="000C7DBA" w:rsidRPr="00A6049E">
        <w:rPr>
          <w:rFonts w:ascii="Arial" w:hAnsi="Arial" w:cs="Arial"/>
          <w:sz w:val="22"/>
          <w:szCs w:val="22"/>
          <w:highlight w:val="black"/>
        </w:rPr>
        <w:t>Bařtipánová</w:t>
      </w:r>
      <w:r w:rsidR="000C7DBA">
        <w:rPr>
          <w:rFonts w:ascii="Arial" w:hAnsi="Arial" w:cs="Arial"/>
          <w:sz w:val="22"/>
          <w:szCs w:val="22"/>
        </w:rPr>
        <w:t xml:space="preserve">, vedoucí provozu </w:t>
      </w:r>
      <w:r w:rsidR="004B2F97">
        <w:rPr>
          <w:rFonts w:ascii="Arial" w:hAnsi="Arial" w:cs="Arial"/>
          <w:sz w:val="22"/>
          <w:szCs w:val="22"/>
        </w:rPr>
        <w:t>Karlovy Vary</w:t>
      </w:r>
      <w:r w:rsidRPr="00D74A50">
        <w:rPr>
          <w:rFonts w:ascii="Arial" w:hAnsi="Arial" w:cs="Arial"/>
          <w:sz w:val="22"/>
          <w:szCs w:val="22"/>
        </w:rPr>
        <w:t xml:space="preserve"> </w:t>
      </w:r>
    </w:p>
    <w:p w:rsidR="00B015A5" w:rsidRPr="000C7DBA"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008A4B7D" w:rsidRPr="00A6049E">
        <w:rPr>
          <w:rFonts w:ascii="Arial" w:hAnsi="Arial" w:cs="Arial"/>
          <w:sz w:val="22"/>
          <w:szCs w:val="22"/>
          <w:highlight w:val="black"/>
        </w:rPr>
        <w:t>Bc. Petr Štěrba</w:t>
      </w:r>
      <w:r w:rsidR="000C7DBA" w:rsidRPr="000C7DBA">
        <w:rPr>
          <w:rFonts w:ascii="Arial" w:hAnsi="Arial" w:cs="Arial"/>
          <w:sz w:val="22"/>
          <w:szCs w:val="22"/>
        </w:rPr>
        <w:t>, úsekový technik</w:t>
      </w:r>
    </w:p>
    <w:p w:rsidR="00B015A5" w:rsidRPr="00D74A50" w:rsidRDefault="00B015A5" w:rsidP="00B015A5">
      <w:pPr>
        <w:tabs>
          <w:tab w:val="left" w:pos="3960"/>
        </w:tabs>
        <w:jc w:val="both"/>
        <w:rPr>
          <w:rFonts w:ascii="Arial" w:hAnsi="Arial" w:cs="Arial"/>
          <w:sz w:val="22"/>
          <w:szCs w:val="22"/>
        </w:rPr>
      </w:pPr>
      <w:r w:rsidRPr="004B2F97">
        <w:rPr>
          <w:rFonts w:ascii="Arial" w:hAnsi="Arial" w:cs="Arial"/>
          <w:sz w:val="22"/>
          <w:szCs w:val="22"/>
        </w:rPr>
        <w:tab/>
      </w:r>
      <w:hyperlink r:id="rId9" w:history="1">
        <w:r w:rsidR="000C7DBA" w:rsidRPr="000C7DBA">
          <w:rPr>
            <w:rStyle w:val="Hypertextovodkaz"/>
            <w:rFonts w:ascii="Arial" w:hAnsi="Arial" w:cs="Arial"/>
            <w:color w:val="000000" w:themeColor="text1"/>
            <w:sz w:val="22"/>
            <w:szCs w:val="22"/>
            <w:u w:val="none"/>
          </w:rPr>
          <w:t xml:space="preserve">tel: </w:t>
        </w:r>
      </w:hyperlink>
      <w:r w:rsidR="008A4B7D" w:rsidRPr="00A6049E">
        <w:rPr>
          <w:rStyle w:val="Hypertextovodkaz"/>
          <w:rFonts w:ascii="Arial" w:hAnsi="Arial" w:cs="Arial"/>
          <w:color w:val="000000" w:themeColor="text1"/>
          <w:sz w:val="22"/>
          <w:szCs w:val="22"/>
          <w:highlight w:val="black"/>
          <w:u w:val="none"/>
        </w:rPr>
        <w:t>606 757 564</w:t>
      </w:r>
      <w:r w:rsidRPr="000C7DBA">
        <w:rPr>
          <w:rFonts w:ascii="Arial" w:hAnsi="Arial" w:cs="Arial"/>
          <w:color w:val="000000" w:themeColor="text1"/>
          <w:sz w:val="22"/>
          <w:szCs w:val="22"/>
        </w:rPr>
        <w:t>,  e-mail</w:t>
      </w:r>
      <w:r w:rsidRPr="004B2F97">
        <w:rPr>
          <w:rFonts w:ascii="Arial" w:hAnsi="Arial" w:cs="Arial"/>
          <w:sz w:val="22"/>
          <w:szCs w:val="22"/>
        </w:rPr>
        <w:t xml:space="preserve">: </w:t>
      </w:r>
      <w:r w:rsidR="008A4B7D" w:rsidRPr="00A6049E">
        <w:rPr>
          <w:rFonts w:ascii="Arial" w:hAnsi="Arial" w:cs="Arial"/>
          <w:sz w:val="22"/>
          <w:szCs w:val="22"/>
          <w:highlight w:val="black"/>
        </w:rPr>
        <w:t>sterba</w:t>
      </w:r>
      <w:r w:rsidRPr="004B2F97">
        <w:rPr>
          <w:rFonts w:ascii="Arial" w:hAnsi="Arial" w:cs="Arial"/>
          <w:sz w:val="22"/>
          <w:szCs w:val="22"/>
        </w:rPr>
        <w:t>@poh.cz</w:t>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A6049E">
        <w:rPr>
          <w:rFonts w:ascii="Arial" w:hAnsi="Arial" w:cs="Arial"/>
          <w:sz w:val="22"/>
          <w:szCs w:val="22"/>
          <w:highlight w:val="black"/>
        </w:rPr>
        <w:t>Komerční banka, a.s., pobočka Chomutov</w:t>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A6049E">
        <w:rPr>
          <w:rFonts w:ascii="Arial" w:hAnsi="Arial" w:cs="Arial"/>
          <w:sz w:val="22"/>
          <w:szCs w:val="22"/>
          <w:highlight w:val="black"/>
        </w:rPr>
        <w:t>9137441/0100</w:t>
      </w:r>
      <w:r w:rsidRPr="00D74A50">
        <w:rPr>
          <w:rFonts w:ascii="Arial" w:hAnsi="Arial" w:cs="Arial"/>
          <w:b/>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3755DC" w:rsidRDefault="00281A52"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E4065F">
        <w:rPr>
          <w:rFonts w:ascii="Arial" w:hAnsi="Arial" w:cs="Arial"/>
          <w:b/>
          <w:sz w:val="22"/>
          <w:szCs w:val="22"/>
        </w:rPr>
        <w:t xml:space="preserve"> </w:t>
      </w:r>
      <w:r w:rsidR="000F2E41">
        <w:rPr>
          <w:rFonts w:ascii="Arial" w:hAnsi="Arial" w:cs="Arial"/>
          <w:b/>
          <w:sz w:val="22"/>
          <w:szCs w:val="22"/>
        </w:rPr>
        <w:tab/>
      </w:r>
      <w:r w:rsidR="008A4B7D">
        <w:rPr>
          <w:rFonts w:ascii="Arial" w:hAnsi="Arial" w:cs="Arial"/>
          <w:b/>
          <w:sz w:val="22"/>
          <w:szCs w:val="22"/>
        </w:rPr>
        <w:t>VODNÍ DÍLA – TBD a.s.</w:t>
      </w:r>
    </w:p>
    <w:p w:rsidR="008A4B7D" w:rsidRPr="008A4B7D" w:rsidRDefault="008A4B7D" w:rsidP="003755DC">
      <w:pPr>
        <w:tabs>
          <w:tab w:val="left" w:pos="3960"/>
        </w:tabs>
        <w:jc w:val="both"/>
        <w:rPr>
          <w:rFonts w:ascii="Arial" w:hAnsi="Arial" w:cs="Arial"/>
          <w:sz w:val="22"/>
          <w:szCs w:val="22"/>
        </w:rPr>
      </w:pPr>
      <w:r>
        <w:rPr>
          <w:rFonts w:ascii="Arial" w:hAnsi="Arial" w:cs="Arial"/>
          <w:b/>
          <w:sz w:val="22"/>
          <w:szCs w:val="22"/>
        </w:rPr>
        <w:tab/>
      </w:r>
      <w:r w:rsidRPr="008A4B7D">
        <w:rPr>
          <w:rFonts w:ascii="Arial" w:hAnsi="Arial" w:cs="Arial"/>
          <w:sz w:val="22"/>
          <w:szCs w:val="22"/>
        </w:rPr>
        <w:t>Hybernská 1617/40, 110 00 Praha 1</w:t>
      </w:r>
    </w:p>
    <w:p w:rsidR="003755DC" w:rsidRPr="008A4B7D"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4B51E1">
        <w:rPr>
          <w:rFonts w:ascii="Arial" w:hAnsi="Arial" w:cs="Arial"/>
          <w:b/>
          <w:sz w:val="22"/>
          <w:szCs w:val="22"/>
        </w:rPr>
        <w:t>O</w:t>
      </w:r>
      <w:r w:rsidRPr="00386410">
        <w:rPr>
          <w:rFonts w:ascii="Arial" w:hAnsi="Arial" w:cs="Arial"/>
          <w:b/>
          <w:sz w:val="22"/>
          <w:szCs w:val="22"/>
        </w:rPr>
        <w:t>:</w:t>
      </w:r>
      <w:r w:rsidR="000F2E41">
        <w:rPr>
          <w:rFonts w:ascii="Arial" w:hAnsi="Arial" w:cs="Arial"/>
          <w:b/>
          <w:sz w:val="22"/>
          <w:szCs w:val="22"/>
        </w:rPr>
        <w:tab/>
      </w:r>
      <w:r w:rsidR="008A4B7D" w:rsidRPr="008A4B7D">
        <w:rPr>
          <w:rFonts w:ascii="Arial" w:hAnsi="Arial" w:cs="Arial"/>
          <w:sz w:val="22"/>
          <w:szCs w:val="22"/>
        </w:rPr>
        <w:t>49241648</w:t>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000F2E41">
        <w:rPr>
          <w:rFonts w:ascii="Arial" w:hAnsi="Arial" w:cs="Arial"/>
          <w:b/>
          <w:sz w:val="22"/>
          <w:szCs w:val="22"/>
        </w:rPr>
        <w:tab/>
      </w:r>
      <w:r w:rsidR="00E4065F" w:rsidRPr="00E2456B">
        <w:rPr>
          <w:rFonts w:ascii="Arial" w:hAnsi="Arial" w:cs="Arial"/>
          <w:sz w:val="22"/>
          <w:szCs w:val="22"/>
        </w:rPr>
        <w:t>CZ</w:t>
      </w:r>
      <w:r w:rsidR="008A4B7D">
        <w:rPr>
          <w:rFonts w:ascii="Arial" w:hAnsi="Arial" w:cs="Arial"/>
          <w:sz w:val="22"/>
          <w:szCs w:val="22"/>
        </w:rPr>
        <w:t>49241648</w:t>
      </w:r>
      <w:r w:rsidRPr="00386410">
        <w:rPr>
          <w:rFonts w:ascii="Arial" w:hAnsi="Arial" w:cs="Arial"/>
          <w:b/>
          <w:sz w:val="22"/>
          <w:szCs w:val="22"/>
        </w:rPr>
        <w:tab/>
      </w:r>
    </w:p>
    <w:p w:rsidR="00E4065F" w:rsidRDefault="003755DC" w:rsidP="003755DC">
      <w:pPr>
        <w:tabs>
          <w:tab w:val="left" w:pos="3960"/>
        </w:tabs>
        <w:ind w:left="3960" w:hanging="3960"/>
        <w:jc w:val="both"/>
        <w:rPr>
          <w:rFonts w:ascii="Arial" w:hAnsi="Arial" w:cs="Arial"/>
          <w:b/>
          <w:sz w:val="22"/>
          <w:szCs w:val="22"/>
        </w:rPr>
      </w:pPr>
      <w:r w:rsidRPr="00386410">
        <w:rPr>
          <w:rFonts w:ascii="Arial" w:hAnsi="Arial" w:cs="Arial"/>
          <w:b/>
          <w:sz w:val="22"/>
          <w:szCs w:val="22"/>
        </w:rPr>
        <w:t>zastoupený:</w:t>
      </w:r>
      <w:r w:rsidR="00E4065F">
        <w:rPr>
          <w:rFonts w:ascii="Arial" w:hAnsi="Arial" w:cs="Arial"/>
          <w:b/>
          <w:sz w:val="22"/>
          <w:szCs w:val="22"/>
        </w:rPr>
        <w:t xml:space="preserve"> </w:t>
      </w:r>
      <w:r w:rsidR="000F2E41">
        <w:rPr>
          <w:rFonts w:ascii="Arial" w:hAnsi="Arial" w:cs="Arial"/>
          <w:b/>
          <w:sz w:val="22"/>
          <w:szCs w:val="22"/>
        </w:rPr>
        <w:tab/>
      </w:r>
      <w:r w:rsidR="008A4B7D" w:rsidRPr="00A6049E">
        <w:rPr>
          <w:rFonts w:ascii="Arial" w:hAnsi="Arial" w:cs="Arial"/>
          <w:sz w:val="22"/>
          <w:szCs w:val="22"/>
          <w:highlight w:val="black"/>
        </w:rPr>
        <w:t>Ing. Milošem Sedláčkem</w:t>
      </w:r>
      <w:r w:rsidR="008A4B7D">
        <w:rPr>
          <w:rFonts w:ascii="Arial" w:hAnsi="Arial" w:cs="Arial"/>
          <w:sz w:val="22"/>
          <w:szCs w:val="22"/>
        </w:rPr>
        <w:t>, prokuristou</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00E4065F">
        <w:rPr>
          <w:rFonts w:ascii="Arial" w:hAnsi="Arial" w:cs="Arial"/>
          <w:b/>
          <w:sz w:val="22"/>
          <w:szCs w:val="22"/>
        </w:rPr>
        <w:t xml:space="preserve"> </w:t>
      </w:r>
      <w:r w:rsidR="000F2E41">
        <w:rPr>
          <w:rFonts w:ascii="Arial" w:hAnsi="Arial" w:cs="Arial"/>
          <w:b/>
          <w:sz w:val="22"/>
          <w:szCs w:val="22"/>
        </w:rPr>
        <w:tab/>
      </w:r>
      <w:r w:rsidR="008A4B7D" w:rsidRPr="00A6049E">
        <w:rPr>
          <w:rFonts w:ascii="Arial" w:hAnsi="Arial" w:cs="Arial"/>
          <w:sz w:val="22"/>
          <w:szCs w:val="22"/>
          <w:highlight w:val="black"/>
        </w:rPr>
        <w:t>Ing. Miloš Sedláček</w:t>
      </w:r>
      <w:r w:rsidR="008A4B7D">
        <w:rPr>
          <w:rFonts w:ascii="Arial" w:hAnsi="Arial" w:cs="Arial"/>
          <w:sz w:val="22"/>
          <w:szCs w:val="22"/>
        </w:rPr>
        <w:t>, prokurista</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00E4065F">
        <w:rPr>
          <w:rFonts w:ascii="Arial" w:hAnsi="Arial" w:cs="Arial"/>
          <w:b/>
          <w:sz w:val="22"/>
          <w:szCs w:val="22"/>
        </w:rPr>
        <w:t xml:space="preserve"> </w:t>
      </w:r>
      <w:r w:rsidR="000F2E41">
        <w:rPr>
          <w:rFonts w:ascii="Arial" w:hAnsi="Arial" w:cs="Arial"/>
          <w:b/>
          <w:sz w:val="22"/>
          <w:szCs w:val="22"/>
        </w:rPr>
        <w:tab/>
      </w:r>
      <w:r w:rsidR="008A4B7D" w:rsidRPr="00A6049E">
        <w:rPr>
          <w:rFonts w:ascii="Arial" w:hAnsi="Arial" w:cs="Arial"/>
          <w:sz w:val="22"/>
          <w:szCs w:val="22"/>
          <w:highlight w:val="black"/>
        </w:rPr>
        <w:t>Ing. David Richtr</w:t>
      </w:r>
      <w:r w:rsidR="008A4B7D">
        <w:rPr>
          <w:rFonts w:ascii="Arial" w:hAnsi="Arial" w:cs="Arial"/>
          <w:sz w:val="22"/>
          <w:szCs w:val="22"/>
        </w:rPr>
        <w:t>, vedoucí útvaru 401</w:t>
      </w:r>
      <w:r w:rsidRPr="00386410">
        <w:rPr>
          <w:rFonts w:ascii="Arial" w:hAnsi="Arial" w:cs="Arial"/>
          <w:b/>
          <w:sz w:val="22"/>
          <w:szCs w:val="22"/>
        </w:rPr>
        <w:tab/>
      </w:r>
    </w:p>
    <w:p w:rsidR="003755DC" w:rsidRPr="00386410" w:rsidRDefault="003755DC" w:rsidP="003755DC">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roofErr w:type="gramStart"/>
      <w:r w:rsidRPr="00386410">
        <w:rPr>
          <w:rFonts w:ascii="Arial" w:hAnsi="Arial" w:cs="Arial"/>
          <w:sz w:val="22"/>
          <w:szCs w:val="22"/>
        </w:rPr>
        <w:t>tel.</w:t>
      </w:r>
      <w:r w:rsidR="008A4B7D" w:rsidRPr="00A6049E">
        <w:rPr>
          <w:rFonts w:ascii="Arial" w:hAnsi="Arial" w:cs="Arial"/>
          <w:sz w:val="22"/>
          <w:szCs w:val="22"/>
          <w:highlight w:val="black"/>
        </w:rPr>
        <w:t>777 769 323</w:t>
      </w:r>
      <w:proofErr w:type="gramEnd"/>
      <w:r w:rsidRPr="00386410">
        <w:rPr>
          <w:rFonts w:ascii="Arial" w:hAnsi="Arial" w:cs="Arial"/>
          <w:sz w:val="22"/>
          <w:szCs w:val="22"/>
        </w:rPr>
        <w:t>,</w:t>
      </w:r>
      <w:r w:rsidR="001D11D8">
        <w:rPr>
          <w:rFonts w:ascii="Arial" w:hAnsi="Arial" w:cs="Arial"/>
          <w:sz w:val="22"/>
          <w:szCs w:val="22"/>
        </w:rPr>
        <w:t xml:space="preserve"> </w:t>
      </w:r>
      <w:r w:rsidRPr="00386410">
        <w:rPr>
          <w:rFonts w:ascii="Arial" w:hAnsi="Arial" w:cs="Arial"/>
          <w:bCs/>
          <w:color w:val="000000"/>
          <w:sz w:val="22"/>
          <w:szCs w:val="22"/>
        </w:rPr>
        <w:t xml:space="preserve">e-mail: </w:t>
      </w:r>
      <w:r w:rsidR="00C71746" w:rsidRPr="00A6049E">
        <w:rPr>
          <w:rFonts w:ascii="Arial" w:hAnsi="Arial" w:cs="Arial"/>
          <w:bCs/>
          <w:color w:val="000000"/>
          <w:sz w:val="22"/>
          <w:szCs w:val="22"/>
          <w:highlight w:val="black"/>
        </w:rPr>
        <w:t>richtr</w:t>
      </w:r>
      <w:r w:rsidR="00C71746">
        <w:rPr>
          <w:rFonts w:ascii="Arial" w:hAnsi="Arial" w:cs="Arial"/>
          <w:bCs/>
          <w:color w:val="000000"/>
          <w:sz w:val="22"/>
          <w:szCs w:val="22"/>
        </w:rPr>
        <w:t>@vdtbd</w:t>
      </w:r>
      <w:r w:rsidR="00E4065F">
        <w:rPr>
          <w:rFonts w:ascii="Arial" w:hAnsi="Arial" w:cs="Arial"/>
          <w:bCs/>
          <w:color w:val="000000"/>
          <w:sz w:val="22"/>
          <w:szCs w:val="22"/>
        </w:rPr>
        <w:t>.cz</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00E4065F">
        <w:rPr>
          <w:rFonts w:ascii="Arial" w:hAnsi="Arial" w:cs="Arial"/>
          <w:b/>
          <w:sz w:val="22"/>
          <w:szCs w:val="22"/>
        </w:rPr>
        <w:t xml:space="preserve"> </w:t>
      </w:r>
      <w:r w:rsidR="000F2E41">
        <w:rPr>
          <w:rFonts w:ascii="Arial" w:hAnsi="Arial" w:cs="Arial"/>
          <w:b/>
          <w:sz w:val="22"/>
          <w:szCs w:val="22"/>
        </w:rPr>
        <w:tab/>
      </w:r>
      <w:r w:rsidR="00C71746" w:rsidRPr="00A6049E">
        <w:rPr>
          <w:rFonts w:ascii="Arial" w:hAnsi="Arial" w:cs="Arial"/>
          <w:sz w:val="22"/>
          <w:szCs w:val="22"/>
          <w:highlight w:val="black"/>
        </w:rPr>
        <w:t>Komerční banka, a.s.</w:t>
      </w:r>
      <w:r w:rsidRPr="00386410">
        <w:rPr>
          <w:rFonts w:ascii="Arial" w:hAnsi="Arial" w:cs="Arial"/>
          <w:sz w:val="22"/>
          <w:szCs w:val="22"/>
        </w:rPr>
        <w:tab/>
      </w:r>
    </w:p>
    <w:p w:rsidR="003755DC" w:rsidRPr="00E2456B"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00E4065F">
        <w:rPr>
          <w:rFonts w:ascii="Arial" w:hAnsi="Arial" w:cs="Arial"/>
          <w:b/>
          <w:sz w:val="22"/>
          <w:szCs w:val="22"/>
        </w:rPr>
        <w:t xml:space="preserve"> </w:t>
      </w:r>
      <w:r w:rsidR="00C71746">
        <w:rPr>
          <w:rFonts w:ascii="Arial" w:hAnsi="Arial" w:cs="Arial"/>
          <w:b/>
          <w:sz w:val="22"/>
          <w:szCs w:val="22"/>
        </w:rPr>
        <w:tab/>
      </w:r>
      <w:r w:rsidR="00C71746" w:rsidRPr="00A6049E">
        <w:rPr>
          <w:rFonts w:ascii="Arial" w:hAnsi="Arial" w:cs="Arial"/>
          <w:sz w:val="22"/>
          <w:szCs w:val="22"/>
          <w:highlight w:val="black"/>
        </w:rPr>
        <w:t>64504021</w:t>
      </w:r>
      <w:r w:rsidR="00C71746" w:rsidRPr="00A6049E">
        <w:rPr>
          <w:rFonts w:ascii="Arial" w:hAnsi="Arial" w:cs="Arial"/>
          <w:b/>
          <w:sz w:val="22"/>
          <w:szCs w:val="22"/>
          <w:highlight w:val="black"/>
        </w:rPr>
        <w:t>/</w:t>
      </w:r>
      <w:r w:rsidR="00C71746" w:rsidRPr="00A6049E">
        <w:rPr>
          <w:rFonts w:ascii="Arial" w:hAnsi="Arial" w:cs="Arial"/>
          <w:sz w:val="22"/>
          <w:szCs w:val="22"/>
          <w:highlight w:val="black"/>
        </w:rPr>
        <w:t>0100</w:t>
      </w:r>
    </w:p>
    <w:p w:rsidR="003755DC" w:rsidRPr="00386410" w:rsidRDefault="003755DC" w:rsidP="003755DC">
      <w:pPr>
        <w:tabs>
          <w:tab w:val="left" w:pos="3960"/>
        </w:tabs>
        <w:jc w:val="both"/>
        <w:rPr>
          <w:rFonts w:ascii="Arial" w:hAnsi="Arial" w:cs="Arial"/>
          <w:sz w:val="22"/>
          <w:szCs w:val="22"/>
        </w:rPr>
      </w:pPr>
    </w:p>
    <w:p w:rsidR="003755DC" w:rsidRDefault="00C71746" w:rsidP="00C71746">
      <w:pPr>
        <w:pStyle w:val="Zkladntext"/>
        <w:widowControl/>
        <w:spacing w:before="120"/>
        <w:rPr>
          <w:rFonts w:cs="Arial"/>
          <w:sz w:val="22"/>
          <w:szCs w:val="22"/>
        </w:rPr>
      </w:pPr>
      <w:r>
        <w:rPr>
          <w:rFonts w:cs="Arial"/>
          <w:sz w:val="22"/>
          <w:szCs w:val="22"/>
        </w:rPr>
        <w:t>Zhotovitel je zapsán v Obchodním rejstříku městského soudu v Praze, v oddílu B, vložce č. 2154</w:t>
      </w:r>
    </w:p>
    <w:p w:rsidR="00C71746" w:rsidRDefault="00C71746" w:rsidP="00C71746">
      <w:pPr>
        <w:pStyle w:val="Zkladntext"/>
        <w:widowControl/>
        <w:spacing w:before="120"/>
        <w:rPr>
          <w:rFonts w:cs="Arial"/>
          <w:sz w:val="22"/>
          <w:szCs w:val="22"/>
        </w:rPr>
      </w:pP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10"/>
          <w:footerReference w:type="default" r:id="rId11"/>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Default="00947CB1" w:rsidP="00B015A5">
      <w:pPr>
        <w:jc w:val="both"/>
        <w:rPr>
          <w:rFonts w:ascii="Arial" w:hAnsi="Arial" w:cs="Arial"/>
          <w:sz w:val="22"/>
          <w:szCs w:val="22"/>
        </w:rPr>
      </w:pPr>
    </w:p>
    <w:p w:rsidR="003755DC"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AF6EE8" w:rsidRDefault="00C71746" w:rsidP="00C71746">
      <w:pPr>
        <w:jc w:val="center"/>
        <w:rPr>
          <w:rFonts w:ascii="Arial" w:hAnsi="Arial" w:cs="Arial"/>
          <w:b/>
          <w:sz w:val="22"/>
          <w:szCs w:val="22"/>
        </w:rPr>
      </w:pPr>
      <w:r>
        <w:rPr>
          <w:rFonts w:ascii="Arial" w:hAnsi="Arial" w:cs="Arial"/>
          <w:b/>
          <w:sz w:val="22"/>
          <w:szCs w:val="22"/>
        </w:rPr>
        <w:t xml:space="preserve">VD Březová – </w:t>
      </w:r>
      <w:r w:rsidR="00AF6EE8" w:rsidRPr="00AF6EE8">
        <w:rPr>
          <w:rFonts w:ascii="Arial" w:hAnsi="Arial" w:cs="Arial"/>
          <w:b/>
          <w:sz w:val="22"/>
          <w:szCs w:val="22"/>
        </w:rPr>
        <w:t xml:space="preserve">drenážní vrty a šachty </w:t>
      </w:r>
    </w:p>
    <w:p w:rsidR="00AF6EE8" w:rsidRDefault="00AF6EE8" w:rsidP="00B015A5">
      <w:pPr>
        <w:jc w:val="both"/>
        <w:rPr>
          <w:rFonts w:ascii="Arial" w:hAnsi="Arial" w:cs="Arial"/>
          <w:b/>
          <w:sz w:val="28"/>
          <w:szCs w:val="28"/>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5F0D04" w:rsidP="00B015A5">
      <w:pPr>
        <w:widowControl w:val="0"/>
        <w:spacing w:before="120"/>
        <w:ind w:left="709"/>
        <w:jc w:val="both"/>
        <w:rPr>
          <w:rFonts w:ascii="Arial" w:hAnsi="Arial" w:cs="Arial"/>
          <w:snapToGrid w:val="0"/>
          <w:sz w:val="22"/>
          <w:szCs w:val="22"/>
        </w:rPr>
      </w:pPr>
      <w:r>
        <w:rPr>
          <w:rFonts w:ascii="Arial" w:hAnsi="Arial" w:cs="Arial"/>
          <w:snapToGrid w:val="0"/>
          <w:sz w:val="22"/>
          <w:szCs w:val="22"/>
        </w:rPr>
        <w:tab/>
      </w:r>
      <w:r w:rsidR="00B015A5"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3755DC" w:rsidRPr="00AF6EE8"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AF6EE8">
        <w:rPr>
          <w:rFonts w:ascii="Arial" w:hAnsi="Arial" w:cs="Arial"/>
          <w:sz w:val="22"/>
          <w:szCs w:val="22"/>
        </w:rPr>
        <w:t xml:space="preserve">Nabídka </w:t>
      </w:r>
      <w:r w:rsidR="00281A52" w:rsidRPr="00AF6EE8">
        <w:rPr>
          <w:rFonts w:ascii="Arial" w:hAnsi="Arial" w:cs="Arial"/>
          <w:sz w:val="22"/>
          <w:szCs w:val="22"/>
        </w:rPr>
        <w:t>zhotovitel</w:t>
      </w:r>
      <w:r w:rsidRPr="00AF6EE8">
        <w:rPr>
          <w:rFonts w:ascii="Arial" w:hAnsi="Arial" w:cs="Arial"/>
          <w:sz w:val="22"/>
          <w:szCs w:val="22"/>
        </w:rPr>
        <w:t>e</w:t>
      </w:r>
      <w:r w:rsidR="000C7DBA" w:rsidRPr="00AF6EE8">
        <w:rPr>
          <w:rFonts w:ascii="Arial" w:hAnsi="Arial" w:cs="Arial"/>
          <w:sz w:val="22"/>
          <w:szCs w:val="22"/>
        </w:rPr>
        <w:t xml:space="preserve"> s uvedením ceny </w:t>
      </w:r>
    </w:p>
    <w:p w:rsidR="004D6F29" w:rsidRDefault="004D6F29">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B66DAA" w:rsidRPr="00AF6EE8" w:rsidRDefault="00281A52" w:rsidP="00661EDA">
      <w:pPr>
        <w:pStyle w:val="Zkladntext"/>
        <w:widowControl/>
        <w:numPr>
          <w:ilvl w:val="0"/>
          <w:numId w:val="1"/>
        </w:numPr>
        <w:ind w:left="426" w:hanging="426"/>
        <w:jc w:val="both"/>
        <w:rPr>
          <w:rFonts w:cs="Arial"/>
          <w:color w:val="auto"/>
          <w:sz w:val="22"/>
          <w:szCs w:val="22"/>
        </w:rPr>
      </w:pPr>
      <w:r>
        <w:rPr>
          <w:rFonts w:cs="Arial"/>
          <w:sz w:val="22"/>
          <w:szCs w:val="22"/>
        </w:rPr>
        <w:t>Zhotovitel</w:t>
      </w:r>
      <w:r w:rsidR="00661EDA" w:rsidRPr="00446ACB">
        <w:rPr>
          <w:rFonts w:cs="Arial"/>
          <w:sz w:val="22"/>
          <w:szCs w:val="22"/>
        </w:rPr>
        <w:t xml:space="preserve"> se zavazuje provést výše uvedené dílo </w:t>
      </w:r>
      <w:r w:rsidR="00661EDA" w:rsidRPr="00AF6EE8">
        <w:rPr>
          <w:rFonts w:cs="Arial"/>
          <w:sz w:val="22"/>
          <w:szCs w:val="22"/>
        </w:rPr>
        <w:t xml:space="preserve">v rozsahu nabídky </w:t>
      </w:r>
      <w:r w:rsidRPr="00AF6EE8">
        <w:rPr>
          <w:rFonts w:cs="Arial"/>
          <w:sz w:val="22"/>
          <w:szCs w:val="22"/>
        </w:rPr>
        <w:t>zhotovitel</w:t>
      </w:r>
      <w:r w:rsidR="00AF6EE8" w:rsidRPr="00AF6EE8">
        <w:rPr>
          <w:rFonts w:cs="Arial"/>
          <w:sz w:val="22"/>
          <w:szCs w:val="22"/>
        </w:rPr>
        <w:t>e</w:t>
      </w:r>
      <w:r w:rsidR="00661EDA" w:rsidRPr="00AF6EE8">
        <w:rPr>
          <w:rFonts w:cs="Arial"/>
          <w:sz w:val="22"/>
          <w:szCs w:val="22"/>
        </w:rPr>
        <w:t>.</w:t>
      </w:r>
      <w:r w:rsidR="00661EDA" w:rsidRPr="00AF6EE8">
        <w:rPr>
          <w:rFonts w:cs="Arial"/>
          <w:b/>
          <w:color w:val="auto"/>
          <w:sz w:val="22"/>
          <w:szCs w:val="22"/>
        </w:rPr>
        <w:t xml:space="preserve"> </w:t>
      </w:r>
    </w:p>
    <w:p w:rsidR="00B66DAA" w:rsidRPr="00975740" w:rsidRDefault="00B66DAA" w:rsidP="00B66DAA">
      <w:pPr>
        <w:ind w:firstLine="426"/>
        <w:rPr>
          <w:rFonts w:ascii="Arial CE" w:hAnsi="Arial CE" w:cs="Arial"/>
          <w:sz w:val="22"/>
          <w:szCs w:val="22"/>
        </w:rPr>
      </w:pPr>
      <w:r w:rsidRPr="00975740">
        <w:rPr>
          <w:rFonts w:ascii="Arial CE" w:hAnsi="Arial CE" w:cs="Arial"/>
          <w:sz w:val="22"/>
          <w:szCs w:val="22"/>
        </w:rPr>
        <w:t>Předmětem smlouvy je:</w:t>
      </w:r>
    </w:p>
    <w:p w:rsidR="00B66DAA" w:rsidRPr="00975740" w:rsidRDefault="00B66DAA" w:rsidP="00B66DAA">
      <w:pPr>
        <w:spacing w:line="300" w:lineRule="atLeast"/>
        <w:ind w:firstLine="426"/>
        <w:jc w:val="both"/>
        <w:rPr>
          <w:rFonts w:ascii="Arial" w:hAnsi="Arial" w:cs="Arial"/>
          <w:b/>
          <w:sz w:val="22"/>
          <w:szCs w:val="22"/>
        </w:rPr>
      </w:pPr>
      <w:r w:rsidRPr="00975740">
        <w:rPr>
          <w:rFonts w:ascii="Arial" w:hAnsi="Arial" w:cs="Arial"/>
          <w:bCs/>
          <w:iCs/>
          <w:sz w:val="22"/>
          <w:szCs w:val="22"/>
        </w:rPr>
        <w:t xml:space="preserve">Průzkum </w:t>
      </w:r>
      <w:r w:rsidR="00AF6EE8">
        <w:rPr>
          <w:rFonts w:ascii="Arial" w:hAnsi="Arial" w:cs="Arial"/>
          <w:bCs/>
          <w:iCs/>
          <w:sz w:val="22"/>
          <w:szCs w:val="22"/>
        </w:rPr>
        <w:t xml:space="preserve">a čištění </w:t>
      </w:r>
      <w:r w:rsidRPr="00975740">
        <w:rPr>
          <w:rFonts w:ascii="Arial" w:hAnsi="Arial" w:cs="Arial"/>
          <w:bCs/>
          <w:iCs/>
          <w:sz w:val="22"/>
          <w:szCs w:val="22"/>
        </w:rPr>
        <w:t>svislých odlehčovacích drénů a revizních šachet na VD Březová.</w:t>
      </w:r>
      <w:r w:rsidRPr="00975740">
        <w:rPr>
          <w:rFonts w:ascii="Arial" w:hAnsi="Arial" w:cs="Arial"/>
          <w:b/>
          <w:sz w:val="22"/>
          <w:szCs w:val="22"/>
        </w:rPr>
        <w:t xml:space="preserve"> </w:t>
      </w:r>
    </w:p>
    <w:p w:rsidR="00B66DAA" w:rsidRPr="00975740" w:rsidRDefault="00B66DAA" w:rsidP="00B66DAA">
      <w:pPr>
        <w:spacing w:line="300" w:lineRule="atLeast"/>
        <w:jc w:val="both"/>
        <w:rPr>
          <w:rFonts w:ascii="Arial" w:hAnsi="Arial" w:cs="Arial"/>
          <w:bCs/>
          <w:iCs/>
          <w:color w:val="FF0000"/>
          <w:sz w:val="22"/>
          <w:szCs w:val="22"/>
        </w:rPr>
      </w:pPr>
      <w:r w:rsidRPr="00975740">
        <w:rPr>
          <w:rFonts w:ascii="Arial" w:hAnsi="Arial" w:cs="Arial"/>
          <w:bCs/>
          <w:iCs/>
          <w:color w:val="FF0000"/>
          <w:sz w:val="22"/>
          <w:szCs w:val="22"/>
        </w:rPr>
        <w:t xml:space="preserve">  </w:t>
      </w:r>
    </w:p>
    <w:p w:rsidR="00B66DAA" w:rsidRPr="00A72AD9" w:rsidRDefault="00B66DAA" w:rsidP="00B66DAA">
      <w:pPr>
        <w:spacing w:line="300" w:lineRule="atLeast"/>
        <w:ind w:firstLine="360"/>
        <w:jc w:val="both"/>
        <w:rPr>
          <w:rFonts w:ascii="Arial" w:hAnsi="Arial" w:cs="Arial"/>
          <w:bCs/>
          <w:iCs/>
          <w:sz w:val="22"/>
          <w:szCs w:val="22"/>
        </w:rPr>
      </w:pPr>
      <w:r w:rsidRPr="00A72AD9">
        <w:rPr>
          <w:rFonts w:ascii="Arial" w:hAnsi="Arial" w:cs="Arial"/>
          <w:bCs/>
          <w:iCs/>
          <w:sz w:val="22"/>
          <w:szCs w:val="22"/>
        </w:rPr>
        <w:t>Průzkum bude proveden ve dvou etapách:</w:t>
      </w:r>
    </w:p>
    <w:p w:rsidR="00B66DAA" w:rsidRPr="00A72AD9" w:rsidRDefault="00B66DAA" w:rsidP="00B66DAA">
      <w:pPr>
        <w:numPr>
          <w:ilvl w:val="0"/>
          <w:numId w:val="41"/>
        </w:numPr>
        <w:overflowPunct/>
        <w:spacing w:line="300" w:lineRule="atLeast"/>
        <w:jc w:val="both"/>
        <w:textAlignment w:val="auto"/>
        <w:rPr>
          <w:rFonts w:ascii="Arial" w:hAnsi="Arial" w:cs="Arial"/>
          <w:b/>
          <w:bCs/>
          <w:iCs/>
          <w:sz w:val="22"/>
          <w:szCs w:val="22"/>
        </w:rPr>
      </w:pPr>
      <w:r w:rsidRPr="00A72AD9">
        <w:rPr>
          <w:rFonts w:ascii="Arial" w:hAnsi="Arial" w:cs="Arial"/>
          <w:b/>
          <w:bCs/>
          <w:iCs/>
          <w:sz w:val="22"/>
          <w:szCs w:val="22"/>
        </w:rPr>
        <w:t>etapa – průzkum drenážních vrtů</w:t>
      </w:r>
    </w:p>
    <w:p w:rsidR="00B66DAA" w:rsidRPr="00A72AD9" w:rsidRDefault="00B66DAA" w:rsidP="00B66DAA">
      <w:pPr>
        <w:spacing w:line="300" w:lineRule="atLeast"/>
        <w:ind w:firstLine="709"/>
        <w:jc w:val="both"/>
        <w:rPr>
          <w:rFonts w:ascii="Arial" w:hAnsi="Arial" w:cs="Arial"/>
          <w:bCs/>
          <w:iCs/>
          <w:sz w:val="22"/>
          <w:szCs w:val="22"/>
        </w:rPr>
      </w:pPr>
      <w:r w:rsidRPr="00A72AD9">
        <w:rPr>
          <w:rFonts w:ascii="Arial" w:hAnsi="Arial" w:cs="Arial"/>
          <w:bCs/>
          <w:iCs/>
          <w:sz w:val="22"/>
          <w:szCs w:val="22"/>
        </w:rPr>
        <w:t>V této etapě průzkumných prací bude provedeno:</w:t>
      </w:r>
    </w:p>
    <w:p w:rsidR="00B66DAA" w:rsidRPr="00A72AD9" w:rsidRDefault="00B66DAA" w:rsidP="00B66DAA">
      <w:pPr>
        <w:numPr>
          <w:ilvl w:val="0"/>
          <w:numId w:val="42"/>
        </w:numPr>
        <w:overflowPunct/>
        <w:spacing w:line="300" w:lineRule="atLeast"/>
        <w:jc w:val="both"/>
        <w:textAlignment w:val="auto"/>
        <w:rPr>
          <w:rFonts w:ascii="Arial" w:hAnsi="Arial" w:cs="Arial"/>
          <w:bCs/>
          <w:iCs/>
          <w:sz w:val="22"/>
          <w:szCs w:val="22"/>
        </w:rPr>
      </w:pPr>
      <w:r w:rsidRPr="00A72AD9">
        <w:rPr>
          <w:rFonts w:ascii="Arial" w:hAnsi="Arial" w:cs="Arial"/>
          <w:bCs/>
          <w:iCs/>
          <w:sz w:val="22"/>
          <w:szCs w:val="22"/>
        </w:rPr>
        <w:t>vyčerpání jednotlivých drénů (27 drénů),</w:t>
      </w:r>
    </w:p>
    <w:p w:rsidR="00B66DAA" w:rsidRPr="00A72AD9" w:rsidRDefault="00B66DAA" w:rsidP="00B66DAA">
      <w:pPr>
        <w:numPr>
          <w:ilvl w:val="0"/>
          <w:numId w:val="42"/>
        </w:numPr>
        <w:overflowPunct/>
        <w:spacing w:line="300" w:lineRule="atLeast"/>
        <w:jc w:val="both"/>
        <w:textAlignment w:val="auto"/>
        <w:rPr>
          <w:rFonts w:ascii="Arial" w:hAnsi="Arial" w:cs="Arial"/>
          <w:bCs/>
          <w:iCs/>
          <w:sz w:val="22"/>
          <w:szCs w:val="22"/>
        </w:rPr>
      </w:pPr>
      <w:r w:rsidRPr="00A72AD9">
        <w:rPr>
          <w:rFonts w:ascii="Arial" w:hAnsi="Arial" w:cs="Arial"/>
          <w:bCs/>
          <w:iCs/>
          <w:sz w:val="22"/>
          <w:szCs w:val="22"/>
        </w:rPr>
        <w:t>prohlídka drénů televizní kamerou se záznamem,</w:t>
      </w:r>
    </w:p>
    <w:p w:rsidR="00B66DAA" w:rsidRPr="00A72AD9" w:rsidRDefault="00B66DAA" w:rsidP="00B66DAA">
      <w:pPr>
        <w:numPr>
          <w:ilvl w:val="0"/>
          <w:numId w:val="42"/>
        </w:numPr>
        <w:overflowPunct/>
        <w:spacing w:line="300" w:lineRule="atLeast"/>
        <w:jc w:val="both"/>
        <w:textAlignment w:val="auto"/>
        <w:rPr>
          <w:rFonts w:ascii="Arial" w:hAnsi="Arial" w:cs="Arial"/>
          <w:bCs/>
          <w:iCs/>
          <w:sz w:val="22"/>
          <w:szCs w:val="22"/>
        </w:rPr>
      </w:pPr>
      <w:r w:rsidRPr="00A72AD9">
        <w:rPr>
          <w:rFonts w:ascii="Arial" w:hAnsi="Arial" w:cs="Arial"/>
          <w:bCs/>
          <w:iCs/>
          <w:sz w:val="22"/>
          <w:szCs w:val="22"/>
        </w:rPr>
        <w:t>vyhodnocení stavu drénů,</w:t>
      </w:r>
    </w:p>
    <w:p w:rsidR="00B66DAA" w:rsidRPr="00A72AD9" w:rsidRDefault="00B66DAA" w:rsidP="00B66DAA">
      <w:pPr>
        <w:numPr>
          <w:ilvl w:val="0"/>
          <w:numId w:val="42"/>
        </w:numPr>
        <w:overflowPunct/>
        <w:spacing w:line="300" w:lineRule="atLeast"/>
        <w:jc w:val="both"/>
        <w:textAlignment w:val="auto"/>
        <w:rPr>
          <w:rFonts w:ascii="Arial" w:hAnsi="Arial" w:cs="Arial"/>
          <w:bCs/>
          <w:iCs/>
          <w:sz w:val="22"/>
          <w:szCs w:val="22"/>
        </w:rPr>
      </w:pPr>
      <w:r w:rsidRPr="00A72AD9">
        <w:rPr>
          <w:rFonts w:ascii="Arial" w:hAnsi="Arial" w:cs="Arial"/>
          <w:bCs/>
          <w:iCs/>
          <w:sz w:val="22"/>
          <w:szCs w:val="22"/>
        </w:rPr>
        <w:t>průběžné měření postupného zaplňování drénů vodou,</w:t>
      </w:r>
    </w:p>
    <w:p w:rsidR="00B66DAA" w:rsidRPr="00A72AD9" w:rsidRDefault="00B66DAA" w:rsidP="00B66DAA">
      <w:pPr>
        <w:numPr>
          <w:ilvl w:val="0"/>
          <w:numId w:val="42"/>
        </w:numPr>
        <w:overflowPunct/>
        <w:spacing w:line="300" w:lineRule="atLeast"/>
        <w:jc w:val="both"/>
        <w:textAlignment w:val="auto"/>
        <w:rPr>
          <w:rFonts w:ascii="Arial" w:hAnsi="Arial" w:cs="Arial"/>
          <w:bCs/>
          <w:iCs/>
          <w:sz w:val="22"/>
          <w:szCs w:val="22"/>
        </w:rPr>
      </w:pPr>
      <w:r w:rsidRPr="00A72AD9">
        <w:rPr>
          <w:rFonts w:ascii="Arial" w:hAnsi="Arial" w:cs="Arial"/>
          <w:bCs/>
          <w:iCs/>
          <w:sz w:val="22"/>
          <w:szCs w:val="22"/>
        </w:rPr>
        <w:t>zpracování výsledků měření úrovně vody v drénech při postupném zaplňování prováděných obsluhou a automatickým monitorovacím systémem,</w:t>
      </w:r>
    </w:p>
    <w:p w:rsidR="00B66DAA" w:rsidRPr="00A72AD9" w:rsidRDefault="00B66DAA" w:rsidP="00B66DAA">
      <w:pPr>
        <w:numPr>
          <w:ilvl w:val="0"/>
          <w:numId w:val="42"/>
        </w:numPr>
        <w:overflowPunct/>
        <w:spacing w:line="300" w:lineRule="atLeast"/>
        <w:jc w:val="both"/>
        <w:textAlignment w:val="auto"/>
        <w:rPr>
          <w:rFonts w:ascii="Arial" w:hAnsi="Arial" w:cs="Arial"/>
          <w:bCs/>
          <w:iCs/>
          <w:sz w:val="22"/>
          <w:szCs w:val="22"/>
        </w:rPr>
      </w:pPr>
      <w:r w:rsidRPr="00A72AD9">
        <w:rPr>
          <w:rFonts w:ascii="Arial" w:hAnsi="Arial" w:cs="Arial"/>
          <w:bCs/>
          <w:iCs/>
          <w:sz w:val="22"/>
          <w:szCs w:val="22"/>
        </w:rPr>
        <w:t>zhodnocení výsledků průzkumu v závěrečné zprávě.</w:t>
      </w:r>
    </w:p>
    <w:p w:rsidR="00B66DAA" w:rsidRPr="00A72AD9" w:rsidRDefault="00B66DAA" w:rsidP="00B66DAA">
      <w:pPr>
        <w:numPr>
          <w:ilvl w:val="0"/>
          <w:numId w:val="41"/>
        </w:numPr>
        <w:overflowPunct/>
        <w:spacing w:line="300" w:lineRule="atLeast"/>
        <w:jc w:val="both"/>
        <w:textAlignment w:val="auto"/>
        <w:rPr>
          <w:rFonts w:ascii="Arial" w:hAnsi="Arial" w:cs="Arial"/>
          <w:b/>
          <w:bCs/>
          <w:iCs/>
          <w:sz w:val="22"/>
          <w:szCs w:val="22"/>
        </w:rPr>
      </w:pPr>
      <w:r w:rsidRPr="00A72AD9">
        <w:rPr>
          <w:rFonts w:ascii="Arial" w:hAnsi="Arial" w:cs="Arial"/>
          <w:b/>
          <w:bCs/>
          <w:iCs/>
          <w:sz w:val="22"/>
          <w:szCs w:val="22"/>
        </w:rPr>
        <w:t>etapa – průzkum revizních šachet</w:t>
      </w:r>
    </w:p>
    <w:p w:rsidR="00B66DAA" w:rsidRPr="00A72AD9" w:rsidRDefault="00B66DAA" w:rsidP="00B66DAA">
      <w:pPr>
        <w:spacing w:line="300" w:lineRule="atLeast"/>
        <w:ind w:firstLine="709"/>
        <w:jc w:val="both"/>
        <w:rPr>
          <w:rFonts w:ascii="Arial" w:hAnsi="Arial" w:cs="Arial"/>
          <w:bCs/>
          <w:iCs/>
          <w:sz w:val="22"/>
          <w:szCs w:val="22"/>
        </w:rPr>
      </w:pPr>
      <w:r w:rsidRPr="00A72AD9">
        <w:rPr>
          <w:rFonts w:ascii="Arial" w:hAnsi="Arial" w:cs="Arial"/>
          <w:bCs/>
          <w:iCs/>
          <w:sz w:val="22"/>
          <w:szCs w:val="22"/>
        </w:rPr>
        <w:t>V této etapě průzkumných prací bude provedeno:</w:t>
      </w:r>
    </w:p>
    <w:p w:rsidR="00B66DAA" w:rsidRPr="00A72AD9" w:rsidRDefault="00B66DAA" w:rsidP="00B66DAA">
      <w:pPr>
        <w:numPr>
          <w:ilvl w:val="0"/>
          <w:numId w:val="42"/>
        </w:numPr>
        <w:overflowPunct/>
        <w:spacing w:line="300" w:lineRule="atLeast"/>
        <w:jc w:val="both"/>
        <w:textAlignment w:val="auto"/>
        <w:rPr>
          <w:rFonts w:ascii="Arial" w:hAnsi="Arial" w:cs="Arial"/>
          <w:bCs/>
          <w:iCs/>
          <w:sz w:val="22"/>
          <w:szCs w:val="22"/>
        </w:rPr>
      </w:pPr>
      <w:r w:rsidRPr="00A72AD9">
        <w:rPr>
          <w:rFonts w:ascii="Arial" w:hAnsi="Arial" w:cs="Arial"/>
          <w:bCs/>
          <w:iCs/>
          <w:sz w:val="22"/>
          <w:szCs w:val="22"/>
        </w:rPr>
        <w:t>vyčerpání jednotlivých revizních šachet (27 drénů),</w:t>
      </w:r>
    </w:p>
    <w:p w:rsidR="00B66DAA" w:rsidRPr="00A72AD9" w:rsidRDefault="00B66DAA" w:rsidP="00B66DAA">
      <w:pPr>
        <w:numPr>
          <w:ilvl w:val="0"/>
          <w:numId w:val="42"/>
        </w:numPr>
        <w:overflowPunct/>
        <w:spacing w:line="300" w:lineRule="atLeast"/>
        <w:jc w:val="both"/>
        <w:textAlignment w:val="auto"/>
        <w:rPr>
          <w:rFonts w:ascii="Arial" w:hAnsi="Arial" w:cs="Arial"/>
          <w:bCs/>
          <w:iCs/>
          <w:sz w:val="22"/>
          <w:szCs w:val="22"/>
        </w:rPr>
      </w:pPr>
      <w:r w:rsidRPr="00A72AD9">
        <w:rPr>
          <w:rFonts w:ascii="Arial" w:hAnsi="Arial" w:cs="Arial"/>
          <w:bCs/>
          <w:iCs/>
          <w:sz w:val="22"/>
          <w:szCs w:val="22"/>
        </w:rPr>
        <w:t>vyčištění nečistot z šachet pomocí kalového čerpadla,</w:t>
      </w:r>
    </w:p>
    <w:p w:rsidR="00B66DAA" w:rsidRPr="00A72AD9" w:rsidRDefault="00B66DAA" w:rsidP="00B66DAA">
      <w:pPr>
        <w:numPr>
          <w:ilvl w:val="0"/>
          <w:numId w:val="42"/>
        </w:numPr>
        <w:overflowPunct/>
        <w:spacing w:line="300" w:lineRule="atLeast"/>
        <w:jc w:val="both"/>
        <w:textAlignment w:val="auto"/>
        <w:rPr>
          <w:rFonts w:ascii="Arial" w:hAnsi="Arial" w:cs="Arial"/>
          <w:bCs/>
          <w:iCs/>
          <w:sz w:val="22"/>
          <w:szCs w:val="22"/>
        </w:rPr>
      </w:pPr>
      <w:r w:rsidRPr="00A72AD9">
        <w:rPr>
          <w:rFonts w:ascii="Arial" w:hAnsi="Arial" w:cs="Arial"/>
          <w:bCs/>
          <w:iCs/>
          <w:sz w:val="22"/>
          <w:szCs w:val="22"/>
        </w:rPr>
        <w:t>dokumentace stavu šachet,</w:t>
      </w:r>
    </w:p>
    <w:p w:rsidR="00B66DAA" w:rsidRPr="00A72AD9" w:rsidRDefault="00B66DAA" w:rsidP="00B66DAA">
      <w:pPr>
        <w:numPr>
          <w:ilvl w:val="0"/>
          <w:numId w:val="42"/>
        </w:numPr>
        <w:overflowPunct/>
        <w:spacing w:line="300" w:lineRule="atLeast"/>
        <w:jc w:val="both"/>
        <w:textAlignment w:val="auto"/>
        <w:rPr>
          <w:rFonts w:ascii="Arial" w:hAnsi="Arial" w:cs="Arial"/>
          <w:bCs/>
          <w:iCs/>
          <w:sz w:val="22"/>
          <w:szCs w:val="22"/>
        </w:rPr>
      </w:pPr>
      <w:r w:rsidRPr="00A72AD9">
        <w:rPr>
          <w:rFonts w:ascii="Arial" w:hAnsi="Arial" w:cs="Arial"/>
          <w:bCs/>
          <w:iCs/>
          <w:sz w:val="22"/>
          <w:szCs w:val="22"/>
        </w:rPr>
        <w:t>průběžné měření ovlivnění úrovně vody v drénech vyčerpáním šachet,</w:t>
      </w:r>
    </w:p>
    <w:p w:rsidR="00B66DAA" w:rsidRPr="00A72AD9" w:rsidRDefault="00B66DAA" w:rsidP="00B66DAA">
      <w:pPr>
        <w:numPr>
          <w:ilvl w:val="0"/>
          <w:numId w:val="42"/>
        </w:numPr>
        <w:overflowPunct/>
        <w:spacing w:line="300" w:lineRule="atLeast"/>
        <w:jc w:val="both"/>
        <w:textAlignment w:val="auto"/>
        <w:rPr>
          <w:rFonts w:ascii="Arial" w:hAnsi="Arial" w:cs="Arial"/>
          <w:bCs/>
          <w:iCs/>
          <w:sz w:val="22"/>
          <w:szCs w:val="22"/>
        </w:rPr>
      </w:pPr>
      <w:r w:rsidRPr="00A72AD9">
        <w:rPr>
          <w:rFonts w:ascii="Arial" w:hAnsi="Arial" w:cs="Arial"/>
          <w:bCs/>
          <w:iCs/>
          <w:sz w:val="22"/>
          <w:szCs w:val="22"/>
        </w:rPr>
        <w:t>průběžné měření postupného zaplňování šachet vodou,</w:t>
      </w:r>
    </w:p>
    <w:p w:rsidR="00B66DAA" w:rsidRPr="00A72AD9" w:rsidRDefault="00B66DAA" w:rsidP="00B66DAA">
      <w:pPr>
        <w:numPr>
          <w:ilvl w:val="0"/>
          <w:numId w:val="42"/>
        </w:numPr>
        <w:overflowPunct/>
        <w:spacing w:line="300" w:lineRule="atLeast"/>
        <w:jc w:val="both"/>
        <w:textAlignment w:val="auto"/>
        <w:rPr>
          <w:rFonts w:ascii="Arial" w:hAnsi="Arial" w:cs="Arial"/>
          <w:bCs/>
          <w:iCs/>
          <w:sz w:val="22"/>
          <w:szCs w:val="22"/>
        </w:rPr>
      </w:pPr>
      <w:r w:rsidRPr="00A72AD9">
        <w:rPr>
          <w:rFonts w:ascii="Arial" w:hAnsi="Arial" w:cs="Arial"/>
          <w:bCs/>
          <w:iCs/>
          <w:sz w:val="22"/>
          <w:szCs w:val="22"/>
        </w:rPr>
        <w:t>zpracování výsledků měření úrovně vody v drénech a šachtách při postupném zaplňování prováděných obsluhou a automatickým monitorovacím systémem,</w:t>
      </w:r>
    </w:p>
    <w:p w:rsidR="00B66DAA" w:rsidRDefault="00B66DAA" w:rsidP="00B66DAA">
      <w:pPr>
        <w:numPr>
          <w:ilvl w:val="0"/>
          <w:numId w:val="42"/>
        </w:numPr>
        <w:overflowPunct/>
        <w:spacing w:line="300" w:lineRule="atLeast"/>
        <w:jc w:val="both"/>
        <w:textAlignment w:val="auto"/>
        <w:rPr>
          <w:rFonts w:ascii="Arial" w:hAnsi="Arial" w:cs="Arial"/>
          <w:bCs/>
          <w:iCs/>
          <w:sz w:val="22"/>
          <w:szCs w:val="22"/>
        </w:rPr>
      </w:pPr>
      <w:r w:rsidRPr="00A72AD9">
        <w:rPr>
          <w:rFonts w:ascii="Arial" w:hAnsi="Arial" w:cs="Arial"/>
          <w:bCs/>
          <w:iCs/>
          <w:sz w:val="22"/>
          <w:szCs w:val="22"/>
        </w:rPr>
        <w:t>zhodnocení výsledků průzkumu v závěrečné zprávě, návrh na využití a údržbu drenážního systému v dalším provozu.</w:t>
      </w:r>
    </w:p>
    <w:p w:rsidR="00095979" w:rsidRDefault="00095979" w:rsidP="00095979">
      <w:pPr>
        <w:overflowPunct/>
        <w:spacing w:line="300" w:lineRule="atLeast"/>
        <w:ind w:left="786"/>
        <w:jc w:val="both"/>
        <w:textAlignment w:val="auto"/>
        <w:rPr>
          <w:rFonts w:ascii="Arial" w:hAnsi="Arial" w:cs="Arial"/>
          <w:bCs/>
          <w:iCs/>
          <w:sz w:val="22"/>
          <w:szCs w:val="22"/>
        </w:rPr>
      </w:pPr>
    </w:p>
    <w:p w:rsidR="00095979" w:rsidRPr="004726BD" w:rsidRDefault="00095979" w:rsidP="00095979">
      <w:pPr>
        <w:overflowPunct/>
        <w:ind w:firstLine="426"/>
        <w:jc w:val="both"/>
        <w:textAlignment w:val="auto"/>
        <w:rPr>
          <w:rFonts w:ascii="Arial CE" w:hAnsi="Arial CE" w:cs="Arial"/>
          <w:sz w:val="22"/>
          <w:szCs w:val="22"/>
        </w:rPr>
      </w:pPr>
      <w:r w:rsidRPr="004726BD">
        <w:rPr>
          <w:rFonts w:ascii="Arial CE" w:hAnsi="Arial CE" w:cs="Arial"/>
          <w:sz w:val="22"/>
          <w:szCs w:val="22"/>
        </w:rPr>
        <w:lastRenderedPageBreak/>
        <w:t>Průzkumné práce</w:t>
      </w:r>
    </w:p>
    <w:p w:rsidR="00095979" w:rsidRPr="00095979" w:rsidRDefault="00095979" w:rsidP="00095979">
      <w:pPr>
        <w:overflowPunct/>
        <w:ind w:firstLine="426"/>
        <w:jc w:val="both"/>
        <w:textAlignment w:val="auto"/>
        <w:rPr>
          <w:rFonts w:ascii="Arial CE" w:hAnsi="Arial CE"/>
          <w:sz w:val="22"/>
          <w:szCs w:val="22"/>
          <w:u w:val="single"/>
        </w:rPr>
      </w:pPr>
    </w:p>
    <w:p w:rsidR="00095979" w:rsidRPr="00095979" w:rsidRDefault="00095979" w:rsidP="00095979">
      <w:pPr>
        <w:pStyle w:val="Odstavecseseznamem"/>
        <w:ind w:left="426"/>
        <w:jc w:val="both"/>
        <w:rPr>
          <w:rFonts w:ascii="Arial CE" w:hAnsi="Arial CE" w:cs="Arial"/>
          <w:color w:val="000000" w:themeColor="text1"/>
          <w:sz w:val="22"/>
          <w:szCs w:val="22"/>
        </w:rPr>
      </w:pPr>
      <w:r w:rsidRPr="00095979">
        <w:rPr>
          <w:rFonts w:ascii="Arial CE" w:hAnsi="Arial CE" w:cs="Arial"/>
          <w:color w:val="000000" w:themeColor="text1"/>
          <w:sz w:val="22"/>
          <w:szCs w:val="22"/>
        </w:rPr>
        <w:t xml:space="preserve">Průzkumné práce budou zdokumentovány a zhodnoceny pro obě etapy v jedné souhrnné závěrečné zprávě. </w:t>
      </w:r>
    </w:p>
    <w:p w:rsidR="00B66DAA" w:rsidRDefault="00095979" w:rsidP="00095979">
      <w:pPr>
        <w:pStyle w:val="Odstavecseseznamem"/>
        <w:ind w:left="426"/>
        <w:jc w:val="both"/>
        <w:rPr>
          <w:rFonts w:ascii="Arial CE" w:hAnsi="Arial CE" w:cs="Arial"/>
          <w:color w:val="000000" w:themeColor="text1"/>
          <w:sz w:val="22"/>
          <w:szCs w:val="22"/>
        </w:rPr>
      </w:pPr>
      <w:r w:rsidRPr="00095979">
        <w:rPr>
          <w:rFonts w:ascii="Arial CE" w:hAnsi="Arial CE" w:cs="Arial"/>
          <w:color w:val="000000" w:themeColor="text1"/>
          <w:sz w:val="22"/>
          <w:szCs w:val="22"/>
        </w:rPr>
        <w:t xml:space="preserve">Závěrečná zpráva bude předána v počtu 3x paré tištěné + 4x na elektronickém nosiči dat, kde budou i soubory foto a video záznamů. </w:t>
      </w:r>
    </w:p>
    <w:p w:rsidR="004726BD" w:rsidRDefault="004726BD" w:rsidP="00095979">
      <w:pPr>
        <w:pStyle w:val="Odstavecseseznamem"/>
        <w:ind w:left="426"/>
        <w:jc w:val="both"/>
        <w:rPr>
          <w:rFonts w:ascii="Arial CE" w:hAnsi="Arial CE" w:cs="Arial"/>
          <w:color w:val="000000" w:themeColor="text1"/>
          <w:sz w:val="22"/>
          <w:szCs w:val="22"/>
        </w:rPr>
      </w:pPr>
    </w:p>
    <w:p w:rsidR="004726BD" w:rsidRDefault="004726BD" w:rsidP="00095979">
      <w:pPr>
        <w:pStyle w:val="Odstavecseseznamem"/>
        <w:ind w:left="426"/>
        <w:jc w:val="both"/>
        <w:rPr>
          <w:rFonts w:ascii="Arial CE" w:hAnsi="Arial CE" w:cs="Arial"/>
          <w:color w:val="000000" w:themeColor="text1"/>
          <w:sz w:val="22"/>
          <w:szCs w:val="22"/>
        </w:rPr>
      </w:pPr>
      <w:r>
        <w:rPr>
          <w:rFonts w:ascii="Arial CE" w:hAnsi="Arial CE" w:cs="Arial"/>
          <w:color w:val="000000" w:themeColor="text1"/>
          <w:sz w:val="22"/>
          <w:szCs w:val="22"/>
        </w:rPr>
        <w:t>Místo plnění:</w:t>
      </w:r>
    </w:p>
    <w:p w:rsidR="00B66DAA" w:rsidRPr="005F0D04" w:rsidRDefault="004726BD" w:rsidP="005F0D04">
      <w:pPr>
        <w:pStyle w:val="Odstavecseseznamem"/>
        <w:ind w:left="426"/>
        <w:jc w:val="both"/>
        <w:rPr>
          <w:rFonts w:cs="Arial"/>
          <w:color w:val="000000" w:themeColor="text1"/>
          <w:sz w:val="22"/>
          <w:szCs w:val="22"/>
        </w:rPr>
      </w:pPr>
      <w:r>
        <w:rPr>
          <w:rFonts w:ascii="Arial CE" w:hAnsi="Arial CE" w:cs="Arial"/>
          <w:color w:val="000000" w:themeColor="text1"/>
          <w:sz w:val="22"/>
          <w:szCs w:val="22"/>
        </w:rPr>
        <w:t>Povodí Ohře, státní podnik, závod Karlovy Vary, VD Březová, 362 13 Březová 150</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s</w:t>
      </w:r>
      <w:r w:rsidR="00F825F7">
        <w:rPr>
          <w:rFonts w:ascii="Arial" w:hAnsi="Arial" w:cs="Arial"/>
          <w:snapToGrid w:val="0"/>
          <w:sz w:val="22"/>
          <w:szCs w:val="22"/>
        </w:rPr>
        <w:t xml:space="preserve"> místem </w:t>
      </w:r>
      <w:r w:rsidR="0019585D">
        <w:rPr>
          <w:rFonts w:ascii="Arial" w:hAnsi="Arial" w:cs="Arial"/>
          <w:snapToGrid w:val="0"/>
          <w:sz w:val="22"/>
          <w:szCs w:val="22"/>
        </w:rPr>
        <w:t xml:space="preserve">plnění </w:t>
      </w:r>
      <w:r w:rsidR="00661EDA" w:rsidRPr="00386410">
        <w:rPr>
          <w:rFonts w:ascii="Arial" w:hAnsi="Arial" w:cs="Arial"/>
          <w:snapToGrid w:val="0"/>
          <w:sz w:val="22"/>
          <w:szCs w:val="22"/>
        </w:rPr>
        <w:t xml:space="preserve">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9585D" w:rsidRDefault="0019585D" w:rsidP="0019585D">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sidRPr="0019585D">
        <w:rPr>
          <w:rFonts w:ascii="Arial" w:hAnsi="Arial" w:cs="Arial"/>
          <w:bCs/>
          <w:color w:val="000000"/>
          <w:sz w:val="22"/>
          <w:szCs w:val="22"/>
        </w:rPr>
        <w:t>Zhotovitel dále prohlašuje, že si prohlédl místo plnění a že se přesvědčil o jeho skutečném stavu a že jsou mu známé všechny okolnosti pro řádné plnění díla.</w:t>
      </w:r>
    </w:p>
    <w:p w:rsidR="0019585D" w:rsidRDefault="0019585D" w:rsidP="0019585D">
      <w:pPr>
        <w:widowControl w:val="0"/>
        <w:tabs>
          <w:tab w:val="left" w:pos="709"/>
          <w:tab w:val="left" w:pos="851"/>
        </w:tabs>
        <w:overflowPunct/>
        <w:autoSpaceDE/>
        <w:autoSpaceDN/>
        <w:adjustRightInd/>
        <w:ind w:left="426"/>
        <w:jc w:val="both"/>
        <w:textAlignment w:val="auto"/>
        <w:rPr>
          <w:rFonts w:ascii="Arial" w:hAnsi="Arial" w:cs="Arial"/>
          <w:bCs/>
          <w:color w:val="000000"/>
          <w:sz w:val="22"/>
          <w:szCs w:val="22"/>
        </w:rPr>
      </w:pPr>
    </w:p>
    <w:p w:rsidR="0019585D" w:rsidRDefault="0019585D" w:rsidP="0019585D">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sidRPr="0019585D">
        <w:rPr>
          <w:rFonts w:ascii="Arial" w:hAnsi="Arial" w:cs="Arial"/>
          <w:bCs/>
          <w:color w:val="000000"/>
          <w:sz w:val="22"/>
          <w:szCs w:val="22"/>
        </w:rPr>
        <w:t>Zhotovitel se zavazuje provést</w:t>
      </w:r>
      <w:r>
        <w:rPr>
          <w:rFonts w:ascii="Arial" w:hAnsi="Arial" w:cs="Arial"/>
          <w:bCs/>
          <w:color w:val="000000"/>
          <w:sz w:val="22"/>
          <w:szCs w:val="22"/>
        </w:rPr>
        <w:t xml:space="preserve"> a řádně a včas </w:t>
      </w:r>
      <w:r w:rsidR="00095979">
        <w:rPr>
          <w:rFonts w:ascii="Arial" w:hAnsi="Arial" w:cs="Arial"/>
          <w:bCs/>
          <w:color w:val="000000"/>
          <w:sz w:val="22"/>
          <w:szCs w:val="22"/>
        </w:rPr>
        <w:t>dokončit dílo a předat je objednateli v souladu s touto smlouvou.</w:t>
      </w:r>
    </w:p>
    <w:p w:rsidR="00AF6EE8" w:rsidRDefault="00AF6EE8" w:rsidP="00AF6EE8">
      <w:pPr>
        <w:widowControl w:val="0"/>
        <w:tabs>
          <w:tab w:val="left" w:pos="709"/>
          <w:tab w:val="left" w:pos="851"/>
        </w:tabs>
        <w:overflowPunct/>
        <w:autoSpaceDE/>
        <w:autoSpaceDN/>
        <w:adjustRightInd/>
        <w:jc w:val="both"/>
        <w:textAlignment w:val="auto"/>
        <w:rPr>
          <w:rFonts w:ascii="Arial" w:hAnsi="Arial" w:cs="Arial"/>
          <w:bCs/>
          <w:color w:val="000000"/>
          <w:sz w:val="22"/>
          <w:szCs w:val="22"/>
        </w:rPr>
      </w:pPr>
    </w:p>
    <w:p w:rsidR="00095979" w:rsidRPr="0019585D" w:rsidRDefault="00095979" w:rsidP="0019585D">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Objednatel se zavazuje zcela dokončené a bezvadné dílo ve sjednaném termínu od zhotovitele převzít a zaplatit zhotoviteli cenu díla specifikovanou v této smouvě.</w:t>
      </w:r>
    </w:p>
    <w:p w:rsidR="0019585D" w:rsidRPr="00F825F7" w:rsidRDefault="0019585D" w:rsidP="001958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D6F29" w:rsidRPr="00D87104"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3431DB" w:rsidRPr="00386410" w:rsidRDefault="003431DB" w:rsidP="00FE1CDE">
      <w:pPr>
        <w:pStyle w:val="Zkladntext"/>
        <w:widowControl/>
        <w:jc w:val="center"/>
        <w:rPr>
          <w:rFonts w:cs="Arial"/>
          <w:b/>
          <w:sz w:val="22"/>
          <w:szCs w:val="22"/>
          <w:u w:val="single"/>
        </w:rPr>
      </w:pPr>
    </w:p>
    <w:p w:rsidR="00FE1CDE" w:rsidRDefault="00FE1CDE" w:rsidP="00FE1CDE">
      <w:pPr>
        <w:overflowPunct/>
        <w:autoSpaceDE/>
        <w:autoSpaceDN/>
        <w:adjustRightInd/>
        <w:ind w:left="2520"/>
        <w:jc w:val="both"/>
        <w:textAlignment w:val="auto"/>
        <w:rPr>
          <w:rFonts w:ascii="Arial" w:hAnsi="Arial" w:cs="Arial"/>
          <w:b/>
          <w:sz w:val="22"/>
          <w:szCs w:val="22"/>
        </w:rPr>
      </w:pPr>
    </w:p>
    <w:p w:rsidR="00342B91" w:rsidRPr="003431DB" w:rsidRDefault="00342B91" w:rsidP="00342B91">
      <w:pPr>
        <w:ind w:left="426"/>
        <w:rPr>
          <w:rFonts w:ascii="Arial" w:hAnsi="Arial" w:cs="Arial"/>
          <w:b/>
          <w:sz w:val="22"/>
          <w:szCs w:val="22"/>
        </w:rPr>
      </w:pPr>
      <w:r w:rsidRPr="003431DB">
        <w:rPr>
          <w:rFonts w:ascii="Arial" w:hAnsi="Arial" w:cs="Arial"/>
          <w:b/>
          <w:sz w:val="22"/>
          <w:szCs w:val="22"/>
        </w:rPr>
        <w:t>Zahájení díla:</w:t>
      </w:r>
      <w:r w:rsidRPr="003431DB">
        <w:rPr>
          <w:rFonts w:ascii="Arial" w:hAnsi="Arial" w:cs="Arial"/>
          <w:b/>
          <w:sz w:val="22"/>
          <w:szCs w:val="22"/>
        </w:rPr>
        <w:tab/>
      </w:r>
      <w:r w:rsidRPr="003431DB">
        <w:rPr>
          <w:rFonts w:ascii="Arial" w:hAnsi="Arial" w:cs="Arial"/>
          <w:b/>
          <w:sz w:val="22"/>
          <w:szCs w:val="22"/>
        </w:rPr>
        <w:tab/>
      </w:r>
      <w:r w:rsidR="00095979">
        <w:rPr>
          <w:rFonts w:ascii="Arial" w:hAnsi="Arial" w:cs="Arial"/>
          <w:b/>
          <w:sz w:val="22"/>
          <w:szCs w:val="22"/>
        </w:rPr>
        <w:t>Bez zbytečnéh</w:t>
      </w:r>
      <w:r w:rsidR="004726BD">
        <w:rPr>
          <w:rFonts w:ascii="Arial" w:hAnsi="Arial" w:cs="Arial"/>
          <w:b/>
          <w:sz w:val="22"/>
          <w:szCs w:val="22"/>
        </w:rPr>
        <w:t>o odkladu po nabytí účinnosti s</w:t>
      </w:r>
      <w:r w:rsidR="00095979">
        <w:rPr>
          <w:rFonts w:ascii="Arial" w:hAnsi="Arial" w:cs="Arial"/>
          <w:b/>
          <w:sz w:val="22"/>
          <w:szCs w:val="22"/>
        </w:rPr>
        <w:t>m</w:t>
      </w:r>
      <w:r w:rsidR="004726BD">
        <w:rPr>
          <w:rFonts w:ascii="Arial" w:hAnsi="Arial" w:cs="Arial"/>
          <w:b/>
          <w:sz w:val="22"/>
          <w:szCs w:val="22"/>
        </w:rPr>
        <w:t>l</w:t>
      </w:r>
      <w:r w:rsidR="00095979">
        <w:rPr>
          <w:rFonts w:ascii="Arial" w:hAnsi="Arial" w:cs="Arial"/>
          <w:b/>
          <w:sz w:val="22"/>
          <w:szCs w:val="22"/>
        </w:rPr>
        <w:t>ouvy</w:t>
      </w:r>
    </w:p>
    <w:p w:rsidR="00342B91" w:rsidRDefault="00AE7421" w:rsidP="00342B91">
      <w:pPr>
        <w:ind w:left="426"/>
        <w:rPr>
          <w:rFonts w:ascii="Arial" w:hAnsi="Arial" w:cs="Arial"/>
          <w:b/>
          <w:sz w:val="22"/>
          <w:szCs w:val="22"/>
        </w:rPr>
      </w:pPr>
      <w:r>
        <w:rPr>
          <w:rFonts w:ascii="Arial" w:hAnsi="Arial" w:cs="Arial"/>
          <w:b/>
          <w:sz w:val="22"/>
          <w:szCs w:val="22"/>
        </w:rPr>
        <w:t>Ukončení díla:</w:t>
      </w:r>
      <w:r>
        <w:rPr>
          <w:rFonts w:ascii="Arial" w:hAnsi="Arial" w:cs="Arial"/>
          <w:b/>
          <w:sz w:val="22"/>
          <w:szCs w:val="22"/>
        </w:rPr>
        <w:tab/>
        <w:t xml:space="preserve">         </w:t>
      </w:r>
      <w:r w:rsidR="003431DB" w:rsidRPr="003431DB">
        <w:rPr>
          <w:rFonts w:ascii="Arial" w:hAnsi="Arial" w:cs="Arial"/>
          <w:b/>
          <w:sz w:val="22"/>
          <w:szCs w:val="22"/>
        </w:rPr>
        <w:t xml:space="preserve"> </w:t>
      </w:r>
      <w:r w:rsidR="00095979">
        <w:rPr>
          <w:rFonts w:ascii="Arial" w:hAnsi="Arial" w:cs="Arial"/>
          <w:b/>
          <w:sz w:val="22"/>
          <w:szCs w:val="22"/>
        </w:rPr>
        <w:t xml:space="preserve">  </w:t>
      </w:r>
    </w:p>
    <w:p w:rsidR="00593484" w:rsidRDefault="00593484" w:rsidP="00342B91">
      <w:pPr>
        <w:ind w:left="426"/>
        <w:rPr>
          <w:rFonts w:ascii="Arial" w:hAnsi="Arial" w:cs="Arial"/>
          <w:b/>
          <w:sz w:val="22"/>
          <w:szCs w:val="22"/>
        </w:rPr>
      </w:pPr>
      <w:r>
        <w:rPr>
          <w:rFonts w:ascii="Arial" w:hAnsi="Arial" w:cs="Arial"/>
          <w:b/>
          <w:sz w:val="22"/>
          <w:szCs w:val="22"/>
        </w:rPr>
        <w:t>Dílčí termín – dokončení terénních průzkumných prací:</w:t>
      </w:r>
      <w:r>
        <w:rPr>
          <w:rFonts w:ascii="Arial" w:hAnsi="Arial" w:cs="Arial"/>
          <w:b/>
          <w:sz w:val="22"/>
          <w:szCs w:val="22"/>
        </w:rPr>
        <w:tab/>
      </w:r>
      <w:r>
        <w:rPr>
          <w:rFonts w:ascii="Arial" w:hAnsi="Arial" w:cs="Arial"/>
          <w:b/>
          <w:sz w:val="22"/>
          <w:szCs w:val="22"/>
        </w:rPr>
        <w:tab/>
        <w:t>31. 05. 2018</w:t>
      </w:r>
    </w:p>
    <w:p w:rsidR="00F20ECC" w:rsidRPr="003C718B" w:rsidRDefault="00593484" w:rsidP="003C718B">
      <w:pPr>
        <w:ind w:left="426"/>
        <w:rPr>
          <w:rFonts w:ascii="Arial" w:hAnsi="Arial" w:cs="Arial"/>
          <w:b/>
          <w:sz w:val="22"/>
          <w:szCs w:val="22"/>
        </w:rPr>
      </w:pPr>
      <w:r>
        <w:rPr>
          <w:rFonts w:ascii="Arial" w:hAnsi="Arial" w:cs="Arial"/>
          <w:b/>
          <w:sz w:val="22"/>
          <w:szCs w:val="22"/>
        </w:rPr>
        <w:t>Ukončení díla – předání závěrečné zprávy o průzkumu:</w:t>
      </w:r>
      <w:r>
        <w:rPr>
          <w:rFonts w:ascii="Arial" w:hAnsi="Arial" w:cs="Arial"/>
          <w:b/>
          <w:sz w:val="22"/>
          <w:szCs w:val="22"/>
        </w:rPr>
        <w:tab/>
      </w:r>
      <w:r>
        <w:rPr>
          <w:rFonts w:ascii="Arial" w:hAnsi="Arial" w:cs="Arial"/>
          <w:b/>
          <w:sz w:val="22"/>
          <w:szCs w:val="22"/>
        </w:rPr>
        <w:tab/>
        <w:t>30. 06. 2018</w:t>
      </w:r>
      <w:r>
        <w:rPr>
          <w:rFonts w:ascii="Arial" w:hAnsi="Arial" w:cs="Arial"/>
          <w:b/>
          <w:sz w:val="22"/>
          <w:szCs w:val="22"/>
        </w:rPr>
        <w:tab/>
      </w:r>
      <w:r>
        <w:rPr>
          <w:rFonts w:ascii="Arial" w:hAnsi="Arial" w:cs="Arial"/>
          <w:b/>
          <w:sz w:val="22"/>
          <w:szCs w:val="22"/>
        </w:rPr>
        <w:tab/>
      </w:r>
    </w:p>
    <w:p w:rsidR="00661EDA" w:rsidRPr="00386410" w:rsidRDefault="00FE1CDE" w:rsidP="00F825F7">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CA4A39" w:rsidRPr="003E6B2C">
        <w:rPr>
          <w:rFonts w:ascii="Arial" w:hAnsi="Arial" w:cs="Arial"/>
          <w:sz w:val="22"/>
          <w:szCs w:val="22"/>
        </w:rPr>
        <w:t>Termín</w:t>
      </w:r>
      <w:r w:rsidR="00CA4A39">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00CA4A39" w:rsidRPr="003E6B2C">
        <w:rPr>
          <w:rFonts w:ascii="Arial" w:hAnsi="Arial" w:cs="Arial"/>
          <w:sz w:val="22"/>
          <w:szCs w:val="22"/>
        </w:rPr>
        <w:t>§</w:t>
      </w:r>
      <w:r w:rsidR="00CA4A39">
        <w:rPr>
          <w:rFonts w:ascii="Arial" w:hAnsi="Arial" w:cs="Arial"/>
          <w:sz w:val="22"/>
          <w:szCs w:val="22"/>
        </w:rPr>
        <w:t xml:space="preserve"> 2913 odst. 2 zákona č. 89/2012 Sb. Termín dokončení díla může být též prodloužen po dohodě smluvních stran</w:t>
      </w:r>
      <w:r w:rsidR="008C49D8">
        <w:rPr>
          <w:rFonts w:ascii="Arial" w:hAnsi="Arial" w:cs="Arial"/>
          <w:sz w:val="22"/>
          <w:szCs w:val="22"/>
        </w:rPr>
        <w:t xml:space="preserve"> </w:t>
      </w:r>
      <w:r w:rsidR="00CA4A39">
        <w:rPr>
          <w:rFonts w:ascii="Arial" w:hAnsi="Arial" w:cs="Arial"/>
          <w:sz w:val="22"/>
          <w:szCs w:val="22"/>
        </w:rPr>
        <w:t xml:space="preserve">zejména z důvodu </w:t>
      </w:r>
      <w:r w:rsidR="008C49D8">
        <w:rPr>
          <w:rFonts w:ascii="Arial" w:hAnsi="Arial" w:cs="Arial"/>
          <w:sz w:val="22"/>
          <w:szCs w:val="22"/>
        </w:rPr>
        <w:t xml:space="preserve">znemožnění provádění prací, požadavku objednatele na změnu projektu, nebo na dodatečné práce, jejichž rozsah má vliv na termín dokončení. </w:t>
      </w:r>
      <w:r w:rsidR="00CA4A39">
        <w:rPr>
          <w:rFonts w:ascii="Arial" w:hAnsi="Arial" w:cs="Arial"/>
          <w:sz w:val="22"/>
          <w:szCs w:val="22"/>
        </w:rPr>
        <w:t>Dohoda smluvních stran o prodloužení termínu dokončení díla musí mít formu písemného dodatku k této smlouvě.</w:t>
      </w:r>
      <w:r w:rsidR="00661EDA" w:rsidRPr="00386410">
        <w:rPr>
          <w:rFonts w:ascii="Arial" w:hAnsi="Arial" w:cs="Arial"/>
          <w:sz w:val="22"/>
          <w:szCs w:val="22"/>
        </w:rPr>
        <w:t xml:space="preserve"> </w:t>
      </w:r>
    </w:p>
    <w:p w:rsidR="00863475" w:rsidRPr="00386410"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8C49D8" w:rsidRDefault="00661EDA" w:rsidP="00661EDA">
      <w:pPr>
        <w:widowControl w:val="0"/>
        <w:numPr>
          <w:ilvl w:val="0"/>
          <w:numId w:val="13"/>
        </w:numPr>
        <w:jc w:val="both"/>
        <w:rPr>
          <w:rFonts w:ascii="Arial" w:hAnsi="Arial" w:cs="Arial"/>
          <w:b/>
          <w:sz w:val="22"/>
          <w:szCs w:val="22"/>
        </w:rPr>
      </w:pPr>
      <w:r w:rsidRPr="008C49D8">
        <w:rPr>
          <w:rFonts w:ascii="Arial" w:hAnsi="Arial" w:cs="Arial"/>
          <w:sz w:val="22"/>
          <w:szCs w:val="22"/>
        </w:rPr>
        <w:t xml:space="preserve">Cena za dílo je stanovená jako nejvýše přípustná smluvní cena z výběrového řízení v souladu s platným zněním zákona č. 526/1990 Sb., platná po dobu realizace díla, </w:t>
      </w:r>
      <w:proofErr w:type="gramStart"/>
      <w:r w:rsidRPr="008C49D8">
        <w:rPr>
          <w:rFonts w:ascii="Arial" w:hAnsi="Arial" w:cs="Arial"/>
          <w:sz w:val="22"/>
          <w:szCs w:val="22"/>
        </w:rPr>
        <w:t>t.j. až</w:t>
      </w:r>
      <w:proofErr w:type="gramEnd"/>
      <w:r w:rsidRPr="008C49D8">
        <w:rPr>
          <w:rFonts w:ascii="Arial" w:hAnsi="Arial" w:cs="Arial"/>
          <w:sz w:val="22"/>
          <w:szCs w:val="22"/>
        </w:rPr>
        <w:t xml:space="preserve"> do doby protokolárního </w:t>
      </w:r>
      <w:r w:rsidR="008C49D8">
        <w:rPr>
          <w:rFonts w:ascii="Arial" w:hAnsi="Arial" w:cs="Arial"/>
          <w:sz w:val="22"/>
          <w:szCs w:val="22"/>
        </w:rPr>
        <w:t>předání a převzetí řádně provedeného díla.</w:t>
      </w:r>
    </w:p>
    <w:p w:rsidR="008C49D8" w:rsidRPr="008C49D8" w:rsidRDefault="008C49D8" w:rsidP="008C49D8">
      <w:pPr>
        <w:widowControl w:val="0"/>
        <w:ind w:left="360"/>
        <w:jc w:val="both"/>
        <w:rPr>
          <w:rFonts w:ascii="Arial" w:hAnsi="Arial" w:cs="Arial"/>
          <w:b/>
          <w:sz w:val="22"/>
          <w:szCs w:val="22"/>
        </w:rPr>
      </w:pPr>
    </w:p>
    <w:p w:rsidR="00661EDA"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4E0DBA" w:rsidRDefault="004E0DBA" w:rsidP="00661EDA">
      <w:pPr>
        <w:widowControl w:val="0"/>
        <w:ind w:left="360"/>
        <w:jc w:val="both"/>
        <w:rPr>
          <w:rFonts w:ascii="Arial" w:hAnsi="Arial" w:cs="Arial"/>
          <w:sz w:val="22"/>
          <w:szCs w:val="22"/>
        </w:rPr>
      </w:pPr>
    </w:p>
    <w:p w:rsidR="004E0DBA" w:rsidRPr="00DD2E25" w:rsidRDefault="004E0DBA" w:rsidP="004E0DBA">
      <w:pPr>
        <w:widowControl w:val="0"/>
        <w:numPr>
          <w:ilvl w:val="0"/>
          <w:numId w:val="13"/>
        </w:numPr>
        <w:jc w:val="both"/>
        <w:rPr>
          <w:rFonts w:ascii="Arial" w:hAnsi="Arial" w:cs="Arial"/>
          <w:sz w:val="22"/>
          <w:szCs w:val="22"/>
        </w:rPr>
      </w:pPr>
      <w:r w:rsidRPr="00DD2E25">
        <w:rPr>
          <w:rFonts w:ascii="Arial" w:hAnsi="Arial" w:cs="Arial"/>
          <w:sz w:val="22"/>
          <w:szCs w:val="22"/>
        </w:rPr>
        <w:lastRenderedPageBreak/>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Pr>
          <w:rFonts w:ascii="Arial" w:hAnsi="Arial" w:cs="Arial"/>
          <w:sz w:val="22"/>
          <w:szCs w:val="22"/>
        </w:rPr>
        <w:t>údržby</w:t>
      </w:r>
      <w:r w:rsidRPr="00DD2E25">
        <w:rPr>
          <w:rFonts w:ascii="Arial" w:hAnsi="Arial" w:cs="Arial"/>
          <w:sz w:val="22"/>
          <w:szCs w:val="22"/>
        </w:rPr>
        <w:t xml:space="preserve"> předloženy zhotovitelem formou návrhu dodatku ke smlouvě o dílo.</w:t>
      </w:r>
    </w:p>
    <w:p w:rsidR="004B39C2" w:rsidRDefault="004B39C2" w:rsidP="00F825F7">
      <w:pPr>
        <w:widowControl w:val="0"/>
        <w:jc w:val="both"/>
        <w:rPr>
          <w:rFonts w:ascii="Arial" w:hAnsi="Arial" w:cs="Arial"/>
          <w:sz w:val="22"/>
          <w:szCs w:val="22"/>
        </w:rPr>
      </w:pPr>
    </w:p>
    <w:p w:rsidR="0095255A" w:rsidRDefault="00BD1C66" w:rsidP="003C718B">
      <w:pPr>
        <w:widowControl w:val="0"/>
        <w:ind w:left="360"/>
        <w:rPr>
          <w:rFonts w:ascii="Arial" w:hAnsi="Arial" w:cs="Arial"/>
          <w:sz w:val="22"/>
          <w:szCs w:val="22"/>
        </w:rPr>
      </w:pPr>
      <w:r>
        <w:rPr>
          <w:rFonts w:ascii="Arial" w:hAnsi="Arial" w:cs="Arial"/>
          <w:sz w:val="22"/>
          <w:szCs w:val="22"/>
        </w:rPr>
        <w:t xml:space="preserve">Objednatel </w:t>
      </w:r>
      <w:r w:rsidR="00661EDA" w:rsidRPr="004B39C2">
        <w:rPr>
          <w:rFonts w:ascii="Arial" w:hAnsi="Arial" w:cs="Arial"/>
          <w:sz w:val="22"/>
          <w:szCs w:val="22"/>
        </w:rPr>
        <w:t xml:space="preserve">souhlasí s tím, že proplatí </w:t>
      </w:r>
      <w:r w:rsidR="00281A52" w:rsidRPr="004B39C2">
        <w:rPr>
          <w:rFonts w:ascii="Arial" w:hAnsi="Arial" w:cs="Arial"/>
          <w:sz w:val="22"/>
          <w:szCs w:val="22"/>
        </w:rPr>
        <w:t>zhotovitel</w:t>
      </w:r>
      <w:r>
        <w:rPr>
          <w:rFonts w:ascii="Arial" w:hAnsi="Arial" w:cs="Arial"/>
          <w:sz w:val="22"/>
          <w:szCs w:val="22"/>
        </w:rPr>
        <w:t xml:space="preserve">i jako protihodnotu za  </w:t>
      </w:r>
      <w:r w:rsidR="00661EDA" w:rsidRPr="004B39C2">
        <w:rPr>
          <w:rFonts w:ascii="Arial" w:hAnsi="Arial" w:cs="Arial"/>
          <w:sz w:val="22"/>
          <w:szCs w:val="22"/>
        </w:rPr>
        <w:t xml:space="preserve">provedení </w:t>
      </w:r>
      <w:r>
        <w:rPr>
          <w:rFonts w:ascii="Arial" w:hAnsi="Arial" w:cs="Arial"/>
          <w:sz w:val="22"/>
          <w:szCs w:val="22"/>
        </w:rPr>
        <w:t> </w:t>
      </w:r>
      <w:r w:rsidR="00661EDA" w:rsidRPr="004B39C2">
        <w:rPr>
          <w:rFonts w:ascii="Arial" w:hAnsi="Arial" w:cs="Arial"/>
          <w:sz w:val="22"/>
          <w:szCs w:val="22"/>
        </w:rPr>
        <w:t>a </w:t>
      </w:r>
      <w:r>
        <w:rPr>
          <w:rFonts w:ascii="Arial" w:hAnsi="Arial" w:cs="Arial"/>
          <w:sz w:val="22"/>
          <w:szCs w:val="22"/>
        </w:rPr>
        <w:t xml:space="preserve"> </w:t>
      </w:r>
      <w:r w:rsidR="00661EDA" w:rsidRPr="004B39C2">
        <w:rPr>
          <w:rFonts w:ascii="Arial" w:hAnsi="Arial" w:cs="Arial"/>
          <w:sz w:val="22"/>
          <w:szCs w:val="22"/>
        </w:rPr>
        <w:t>dokončení díla částku:</w:t>
      </w:r>
      <w:r w:rsidR="004E0DBA">
        <w:rPr>
          <w:rFonts w:ascii="Arial" w:hAnsi="Arial" w:cs="Arial"/>
          <w:sz w:val="22"/>
          <w:szCs w:val="22"/>
        </w:rPr>
        <w:t xml:space="preserve"> </w:t>
      </w:r>
      <w:r w:rsidR="004E0DBA">
        <w:rPr>
          <w:rFonts w:ascii="Arial" w:hAnsi="Arial" w:cs="Arial"/>
          <w:sz w:val="22"/>
          <w:szCs w:val="22"/>
        </w:rPr>
        <w:tab/>
      </w:r>
      <w:r w:rsidR="004E0DBA">
        <w:rPr>
          <w:rFonts w:ascii="Arial" w:hAnsi="Arial" w:cs="Arial"/>
          <w:sz w:val="22"/>
          <w:szCs w:val="22"/>
        </w:rPr>
        <w:tab/>
      </w:r>
      <w:r w:rsidR="004E0DBA" w:rsidRPr="004E0DBA">
        <w:rPr>
          <w:rFonts w:ascii="Arial" w:hAnsi="Arial" w:cs="Arial"/>
          <w:b/>
          <w:sz w:val="22"/>
          <w:szCs w:val="22"/>
        </w:rPr>
        <w:t>283 740,00 bez DPH.</w:t>
      </w:r>
    </w:p>
    <w:p w:rsidR="004E0DBA" w:rsidRDefault="004E0DBA" w:rsidP="00BD1C66">
      <w:pPr>
        <w:widowControl w:val="0"/>
        <w:ind w:left="360"/>
        <w:jc w:val="both"/>
        <w:rPr>
          <w:rFonts w:ascii="Arial" w:hAnsi="Arial" w:cs="Arial"/>
          <w:sz w:val="22"/>
          <w:szCs w:val="22"/>
        </w:rPr>
      </w:pPr>
      <w:r>
        <w:rPr>
          <w:rFonts w:ascii="Arial" w:hAnsi="Arial" w:cs="Arial"/>
          <w:sz w:val="22"/>
          <w:szCs w:val="22"/>
        </w:rPr>
        <w:t>Cena díla zahrnuje veškeré náklady dodavatele související s realizací díla.</w:t>
      </w:r>
    </w:p>
    <w:p w:rsidR="004E0DBA" w:rsidRDefault="004E0DBA" w:rsidP="00BD1C66">
      <w:pPr>
        <w:widowControl w:val="0"/>
        <w:ind w:left="360"/>
        <w:jc w:val="both"/>
        <w:rPr>
          <w:rFonts w:ascii="Arial" w:hAnsi="Arial" w:cs="Arial"/>
          <w:sz w:val="22"/>
          <w:szCs w:val="22"/>
        </w:rPr>
      </w:pPr>
    </w:p>
    <w:p w:rsidR="004E0DBA" w:rsidRDefault="004E0DBA" w:rsidP="00BD1C66">
      <w:pPr>
        <w:widowControl w:val="0"/>
        <w:ind w:left="360"/>
        <w:jc w:val="both"/>
        <w:rPr>
          <w:rFonts w:ascii="Arial" w:hAnsi="Arial" w:cs="Arial"/>
          <w:sz w:val="22"/>
          <w:szCs w:val="22"/>
        </w:rPr>
      </w:pPr>
      <w:r>
        <w:rPr>
          <w:rFonts w:ascii="Arial" w:hAnsi="Arial" w:cs="Arial"/>
          <w:sz w:val="22"/>
          <w:szCs w:val="22"/>
        </w:rPr>
        <w:t>Cena díla</w:t>
      </w:r>
      <w:r w:rsidR="003C718B">
        <w:rPr>
          <w:rFonts w:ascii="Arial" w:hAnsi="Arial" w:cs="Arial"/>
          <w:sz w:val="22"/>
          <w:szCs w:val="22"/>
        </w:rPr>
        <w:t xml:space="preserve"> je součtem za jednotlivé etapy</w:t>
      </w:r>
      <w:r>
        <w:rPr>
          <w:rFonts w:ascii="Arial" w:hAnsi="Arial" w:cs="Arial"/>
          <w:sz w:val="22"/>
          <w:szCs w:val="22"/>
        </w:rPr>
        <w:t>:</w:t>
      </w:r>
    </w:p>
    <w:p w:rsidR="004E0DBA" w:rsidRDefault="004E0DBA" w:rsidP="00BD1C66">
      <w:pPr>
        <w:widowControl w:val="0"/>
        <w:ind w:left="3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I etapa ……</w:t>
      </w:r>
      <w:proofErr w:type="gramStart"/>
      <w:r>
        <w:rPr>
          <w:rFonts w:ascii="Arial" w:hAnsi="Arial" w:cs="Arial"/>
          <w:sz w:val="22"/>
          <w:szCs w:val="22"/>
        </w:rPr>
        <w:t>…</w:t>
      </w:r>
      <w:r w:rsidR="003C718B">
        <w:rPr>
          <w:rFonts w:ascii="Arial" w:hAnsi="Arial" w:cs="Arial"/>
          <w:sz w:val="22"/>
          <w:szCs w:val="22"/>
        </w:rPr>
        <w:t xml:space="preserve">  </w:t>
      </w:r>
      <w:r>
        <w:rPr>
          <w:rFonts w:ascii="Arial" w:hAnsi="Arial" w:cs="Arial"/>
          <w:sz w:val="22"/>
          <w:szCs w:val="22"/>
        </w:rPr>
        <w:t>161 320,00</w:t>
      </w:r>
      <w:proofErr w:type="gramEnd"/>
      <w:r>
        <w:rPr>
          <w:rFonts w:ascii="Arial" w:hAnsi="Arial" w:cs="Arial"/>
          <w:sz w:val="22"/>
          <w:szCs w:val="22"/>
        </w:rPr>
        <w:t xml:space="preserve"> Kč bez DPH</w:t>
      </w:r>
    </w:p>
    <w:p w:rsidR="004E0DBA" w:rsidRPr="004E0DBA" w:rsidRDefault="004E0DBA" w:rsidP="00BD1C66">
      <w:pPr>
        <w:widowControl w:val="0"/>
        <w:ind w:left="3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B25D6B">
        <w:rPr>
          <w:rFonts w:ascii="Arial" w:hAnsi="Arial" w:cs="Arial"/>
          <w:sz w:val="22"/>
          <w:szCs w:val="22"/>
        </w:rPr>
        <w:t>II etapa ……… 122 420,00 Kč bez DPH</w:t>
      </w:r>
    </w:p>
    <w:p w:rsidR="004E0DBA" w:rsidRDefault="004E0DBA" w:rsidP="00BD1C66">
      <w:pPr>
        <w:widowControl w:val="0"/>
        <w:ind w:left="360"/>
        <w:jc w:val="both"/>
        <w:rPr>
          <w:rFonts w:ascii="Arial" w:hAnsi="Arial" w:cs="Arial"/>
          <w:sz w:val="22"/>
          <w:szCs w:val="22"/>
        </w:rPr>
      </w:pPr>
    </w:p>
    <w:p w:rsidR="0095255A" w:rsidRPr="00386410" w:rsidRDefault="0095255A" w:rsidP="003C718B">
      <w:pPr>
        <w:jc w:val="both"/>
        <w:rPr>
          <w:rFonts w:ascii="Arial" w:hAnsi="Arial" w:cs="Arial"/>
          <w:sz w:val="22"/>
          <w:szCs w:val="22"/>
        </w:rPr>
      </w:pPr>
    </w:p>
    <w:p w:rsidR="0001739A" w:rsidRDefault="004E0DBA" w:rsidP="0001739A">
      <w:pPr>
        <w:ind w:left="360" w:hanging="360"/>
        <w:jc w:val="both"/>
        <w:rPr>
          <w:rFonts w:ascii="Arial" w:hAnsi="Arial" w:cs="Arial"/>
          <w:sz w:val="22"/>
          <w:szCs w:val="22"/>
        </w:rPr>
      </w:pPr>
      <w:r>
        <w:rPr>
          <w:rFonts w:ascii="Arial" w:hAnsi="Arial" w:cs="Arial"/>
          <w:b/>
          <w:sz w:val="22"/>
          <w:szCs w:val="22"/>
        </w:rPr>
        <w:t>3</w:t>
      </w:r>
      <w:r w:rsidR="00F825F7">
        <w:rPr>
          <w:rFonts w:ascii="Arial" w:hAnsi="Arial" w:cs="Arial"/>
          <w:b/>
          <w:sz w:val="22"/>
          <w:szCs w:val="22"/>
        </w:rPr>
        <w:t>.</w:t>
      </w:r>
      <w:r w:rsidR="00F825F7">
        <w:rPr>
          <w:rFonts w:ascii="Arial" w:hAnsi="Arial" w:cs="Arial"/>
          <w:b/>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w:t>
      </w:r>
      <w:proofErr w:type="gramStart"/>
      <w:r w:rsidR="0001739A" w:rsidRPr="00DD0E1B">
        <w:rPr>
          <w:rFonts w:ascii="Arial" w:hAnsi="Arial" w:cs="Arial"/>
          <w:color w:val="000000"/>
          <w:sz w:val="22"/>
          <w:szCs w:val="22"/>
        </w:rPr>
        <w:t>504 z.č.</w:t>
      </w:r>
      <w:proofErr w:type="gramEnd"/>
      <w:r w:rsidR="0001739A" w:rsidRPr="00DD0E1B">
        <w:rPr>
          <w:rFonts w:ascii="Arial" w:hAnsi="Arial" w:cs="Arial"/>
          <w:color w:val="000000"/>
          <w:sz w:val="22"/>
          <w:szCs w:val="22"/>
        </w:rPr>
        <w:t xml:space="preserve"> 89/2012 Sb. občanského zákoníku </w:t>
      </w:r>
      <w:r w:rsidR="0001739A" w:rsidRPr="00DD0E1B">
        <w:rPr>
          <w:rFonts w:ascii="Arial" w:hAnsi="Arial" w:cs="Arial"/>
          <w:sz w:val="22"/>
          <w:szCs w:val="22"/>
        </w:rPr>
        <w:t>v platném znění.</w:t>
      </w:r>
    </w:p>
    <w:p w:rsidR="004B39C2" w:rsidRDefault="004B39C2" w:rsidP="0001739A">
      <w:pPr>
        <w:ind w:left="360" w:hanging="360"/>
        <w:jc w:val="both"/>
        <w:rPr>
          <w:rFonts w:ascii="Arial" w:hAnsi="Arial" w:cs="Arial"/>
          <w:sz w:val="22"/>
          <w:szCs w:val="22"/>
        </w:rPr>
      </w:pPr>
    </w:p>
    <w:p w:rsidR="004277BA" w:rsidRPr="00386410" w:rsidRDefault="004277BA" w:rsidP="005F0D04">
      <w:pPr>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81A52">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740B3" w:rsidRDefault="006740B3" w:rsidP="00065C98">
      <w:pPr>
        <w:overflowPunct/>
        <w:autoSpaceDE/>
        <w:autoSpaceDN/>
        <w:adjustRightInd/>
        <w:ind w:left="426"/>
        <w:jc w:val="both"/>
        <w:textAlignment w:val="auto"/>
        <w:rPr>
          <w:rFonts w:ascii="Arial CE" w:hAnsi="Arial CE" w:cs="Arial"/>
          <w:sz w:val="22"/>
          <w:szCs w:val="22"/>
        </w:rPr>
      </w:pPr>
      <w:r w:rsidRPr="006740B3">
        <w:rPr>
          <w:rFonts w:ascii="Arial CE" w:hAnsi="Arial CE" w:cs="Arial"/>
          <w:sz w:val="22"/>
          <w:szCs w:val="22"/>
        </w:rPr>
        <w:t>Cena dí</w:t>
      </w:r>
      <w:r w:rsidR="00CC3856">
        <w:rPr>
          <w:rFonts w:ascii="Arial CE" w:hAnsi="Arial CE" w:cs="Arial"/>
          <w:sz w:val="22"/>
          <w:szCs w:val="22"/>
        </w:rPr>
        <w:t>la bude hrazena na základě konečné</w:t>
      </w:r>
      <w:r w:rsidRPr="006740B3">
        <w:rPr>
          <w:rFonts w:ascii="Arial CE" w:hAnsi="Arial CE" w:cs="Arial"/>
          <w:sz w:val="22"/>
          <w:szCs w:val="22"/>
        </w:rPr>
        <w:t xml:space="preserve"> faktury, kterou bude provedeno vyúčtování po dokončení</w:t>
      </w:r>
      <w:r w:rsidR="00CC3856">
        <w:rPr>
          <w:rFonts w:ascii="Arial CE" w:hAnsi="Arial CE" w:cs="Arial"/>
          <w:sz w:val="22"/>
          <w:szCs w:val="22"/>
        </w:rPr>
        <w:t>, předání a převzetí</w:t>
      </w:r>
      <w:r w:rsidRPr="006740B3">
        <w:rPr>
          <w:rFonts w:ascii="Arial CE" w:hAnsi="Arial CE" w:cs="Arial"/>
          <w:sz w:val="22"/>
          <w:szCs w:val="22"/>
        </w:rPr>
        <w:t xml:space="preserve"> díla </w:t>
      </w:r>
      <w:r w:rsidR="00BC2A26">
        <w:rPr>
          <w:rFonts w:ascii="Arial CE" w:hAnsi="Arial CE" w:cs="Arial"/>
          <w:sz w:val="22"/>
          <w:szCs w:val="22"/>
        </w:rPr>
        <w:t>bez vad. Fakturu</w:t>
      </w:r>
      <w:r w:rsidRPr="006740B3">
        <w:rPr>
          <w:rFonts w:ascii="Arial CE" w:hAnsi="Arial CE" w:cs="Arial"/>
          <w:sz w:val="22"/>
          <w:szCs w:val="22"/>
        </w:rPr>
        <w:t xml:space="preserve"> je </w:t>
      </w:r>
      <w:r w:rsidRPr="006740B3">
        <w:rPr>
          <w:rFonts w:ascii="Arial CE" w:hAnsi="Arial CE"/>
          <w:sz w:val="22"/>
          <w:szCs w:val="22"/>
        </w:rPr>
        <w:t>zhotovitel</w:t>
      </w:r>
      <w:r w:rsidRPr="006740B3">
        <w:rPr>
          <w:rFonts w:ascii="Arial CE" w:hAnsi="Arial CE" w:cs="Arial"/>
          <w:sz w:val="22"/>
          <w:szCs w:val="22"/>
        </w:rPr>
        <w:t xml:space="preserve"> povinen prokazatelně doručit zadavateli nejpozději do </w:t>
      </w:r>
      <w:r w:rsidRPr="006740B3">
        <w:rPr>
          <w:rFonts w:ascii="Arial CE" w:hAnsi="Arial CE" w:cs="Arial"/>
          <w:b/>
          <w:sz w:val="22"/>
          <w:szCs w:val="22"/>
        </w:rPr>
        <w:t>7 pracovních dnů</w:t>
      </w:r>
      <w:r w:rsidRPr="006740B3">
        <w:rPr>
          <w:rFonts w:ascii="Arial CE" w:hAnsi="Arial CE" w:cs="Arial"/>
          <w:sz w:val="22"/>
          <w:szCs w:val="22"/>
        </w:rPr>
        <w:t xml:space="preserve"> ode dne uskutečnění plnění. </w:t>
      </w:r>
      <w:r w:rsidR="00BC2A26">
        <w:rPr>
          <w:rFonts w:ascii="Arial CE" w:hAnsi="Arial CE" w:cs="Arial"/>
          <w:sz w:val="22"/>
          <w:szCs w:val="22"/>
        </w:rPr>
        <w:t>V případě pozdějšího doručení faktury objednateli nebude tato objednavatelem přijata a dodavatel zajistí vystavení nové faktury k datu dalšího dílčího plnění.</w:t>
      </w:r>
    </w:p>
    <w:p w:rsidR="006740B3" w:rsidRPr="006740B3" w:rsidRDefault="006740B3" w:rsidP="00065C98">
      <w:pPr>
        <w:overflowPunct/>
        <w:autoSpaceDE/>
        <w:autoSpaceDN/>
        <w:adjustRightInd/>
        <w:jc w:val="both"/>
        <w:textAlignment w:val="auto"/>
        <w:rPr>
          <w:rFonts w:ascii="Arial CE" w:hAnsi="Arial CE" w:cs="Arial"/>
          <w:sz w:val="22"/>
          <w:szCs w:val="22"/>
        </w:rPr>
      </w:pPr>
    </w:p>
    <w:p w:rsidR="006740B3" w:rsidRDefault="006740B3" w:rsidP="006740B3">
      <w:pPr>
        <w:overflowPunct/>
        <w:ind w:left="426" w:hanging="66"/>
        <w:jc w:val="both"/>
        <w:textAlignment w:val="auto"/>
        <w:rPr>
          <w:rFonts w:ascii="Arial CE" w:hAnsi="Arial CE" w:cs="Arial"/>
          <w:sz w:val="22"/>
          <w:szCs w:val="22"/>
        </w:rPr>
      </w:pPr>
      <w:r w:rsidRPr="006740B3">
        <w:rPr>
          <w:rFonts w:ascii="Arial CE" w:hAnsi="Arial CE" w:cs="Arial"/>
          <w:sz w:val="22"/>
          <w:szCs w:val="22"/>
        </w:rPr>
        <w:t>Fakturace bude provedena následovně:</w:t>
      </w:r>
    </w:p>
    <w:p w:rsidR="00BC2A26" w:rsidRDefault="00BC2A26" w:rsidP="006740B3">
      <w:pPr>
        <w:overflowPunct/>
        <w:ind w:left="426" w:hanging="66"/>
        <w:jc w:val="both"/>
        <w:textAlignment w:val="auto"/>
        <w:rPr>
          <w:rFonts w:ascii="Arial CE" w:hAnsi="Arial CE" w:cs="Arial"/>
          <w:sz w:val="22"/>
          <w:szCs w:val="22"/>
        </w:rPr>
      </w:pPr>
    </w:p>
    <w:p w:rsidR="00BC2A26" w:rsidRPr="006740B3" w:rsidRDefault="003C718B" w:rsidP="006740B3">
      <w:pPr>
        <w:overflowPunct/>
        <w:ind w:left="426" w:hanging="66"/>
        <w:jc w:val="both"/>
        <w:textAlignment w:val="auto"/>
        <w:rPr>
          <w:rFonts w:ascii="Arial CE" w:hAnsi="Arial CE" w:cs="Arial"/>
          <w:sz w:val="22"/>
          <w:szCs w:val="22"/>
        </w:rPr>
      </w:pPr>
      <w:r>
        <w:rPr>
          <w:rFonts w:ascii="Arial CE" w:hAnsi="Arial CE" w:cs="Arial"/>
          <w:sz w:val="22"/>
          <w:szCs w:val="22"/>
        </w:rPr>
        <w:t>Datem zdanitelného plnění je dokončení II. etapy, tj. datum p</w:t>
      </w:r>
      <w:r w:rsidR="00BC2A26">
        <w:rPr>
          <w:rFonts w:ascii="Arial CE" w:hAnsi="Arial CE" w:cs="Arial"/>
          <w:sz w:val="22"/>
          <w:szCs w:val="22"/>
        </w:rPr>
        <w:t xml:space="preserve">ředání </w:t>
      </w:r>
      <w:r>
        <w:rPr>
          <w:rFonts w:ascii="Arial CE" w:hAnsi="Arial CE" w:cs="Arial"/>
          <w:sz w:val="22"/>
          <w:szCs w:val="22"/>
        </w:rPr>
        <w:t xml:space="preserve">závěrečné zprávy o průzkumu </w:t>
      </w:r>
      <w:r w:rsidR="00BC2A26">
        <w:rPr>
          <w:rFonts w:ascii="Arial CE" w:hAnsi="Arial CE" w:cs="Arial"/>
          <w:sz w:val="22"/>
          <w:szCs w:val="22"/>
        </w:rPr>
        <w:t xml:space="preserve"> – ve výši 100% </w:t>
      </w:r>
      <w:proofErr w:type="gramStart"/>
      <w:r w:rsidR="00BC2A26">
        <w:rPr>
          <w:rFonts w:ascii="Arial CE" w:hAnsi="Arial CE" w:cs="Arial"/>
          <w:sz w:val="22"/>
          <w:szCs w:val="22"/>
        </w:rPr>
        <w:t>ceny , tj</w:t>
      </w:r>
      <w:proofErr w:type="gramEnd"/>
      <w:r w:rsidR="00BC2A26">
        <w:rPr>
          <w:rFonts w:ascii="Arial CE" w:hAnsi="Arial CE" w:cs="Arial"/>
          <w:sz w:val="22"/>
          <w:szCs w:val="22"/>
        </w:rPr>
        <w:t xml:space="preserve"> </w:t>
      </w:r>
      <w:r w:rsidR="00BC2A26" w:rsidRPr="00BC2A26">
        <w:rPr>
          <w:rFonts w:ascii="Arial CE" w:hAnsi="Arial CE" w:cs="Arial"/>
          <w:b/>
          <w:sz w:val="22"/>
          <w:szCs w:val="22"/>
        </w:rPr>
        <w:t>283 740,00 bez DPH</w:t>
      </w:r>
    </w:p>
    <w:p w:rsidR="00984678" w:rsidRPr="00725176" w:rsidRDefault="00984678" w:rsidP="00725176">
      <w:pPr>
        <w:jc w:val="both"/>
        <w:rPr>
          <w:rFonts w:ascii="Arial" w:hAnsi="Arial" w:cs="Arial"/>
          <w:sz w:val="22"/>
          <w:szCs w:val="22"/>
        </w:rPr>
      </w:pPr>
    </w:p>
    <w:p w:rsidR="00DA5568"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r w:rsidR="002C293A">
        <w:rPr>
          <w:rFonts w:ascii="Arial" w:hAnsi="Arial" w:cs="Arial"/>
          <w:color w:val="auto"/>
          <w:sz w:val="22"/>
          <w:szCs w:val="22"/>
        </w:rPr>
        <w:t xml:space="preserve"> </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281A52">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4B39C2">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81A52">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9E6AB7" w:rsidRDefault="009E6AB7" w:rsidP="008156E1"/>
    <w:p w:rsidR="005F0D04" w:rsidRDefault="005F0D04" w:rsidP="008156E1"/>
    <w:p w:rsidR="005F0D04" w:rsidRDefault="005F0D04" w:rsidP="008156E1"/>
    <w:p w:rsidR="005F0D04" w:rsidRDefault="005F0D04" w:rsidP="008156E1"/>
    <w:p w:rsidR="004B39C2" w:rsidRDefault="004B39C2"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lastRenderedPageBreak/>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00BC2A26">
        <w:t>0,5</w:t>
      </w:r>
      <w:r w:rsidRPr="00FF5845">
        <w:t xml:space="preserve">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B39C2" w:rsidRPr="00386410" w:rsidRDefault="004B39C2"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w:t>
      </w:r>
      <w:r w:rsidR="006902BB">
        <w:rPr>
          <w:rFonts w:cs="Arial"/>
          <w:b/>
          <w:sz w:val="22"/>
          <w:szCs w:val="22"/>
          <w:u w:val="single"/>
        </w:rPr>
        <w:t>. VII. ZAJIŠTĚNÍ ZÁVAZKU</w:t>
      </w:r>
      <w:r w:rsidR="001D11D8">
        <w:rPr>
          <w:rFonts w:cs="Arial"/>
          <w:b/>
          <w:sz w:val="22"/>
          <w:szCs w:val="22"/>
          <w:u w:val="single"/>
        </w:rPr>
        <w:t>, ZÁRUKA</w:t>
      </w:r>
    </w:p>
    <w:p w:rsidR="00661EDA" w:rsidRPr="00386410" w:rsidRDefault="00661EDA" w:rsidP="00661EDA">
      <w:pPr>
        <w:widowControl w:val="0"/>
        <w:jc w:val="both"/>
        <w:rPr>
          <w:rFonts w:ascii="Arial" w:hAnsi="Arial" w:cs="Arial"/>
          <w:b/>
          <w:sz w:val="22"/>
          <w:szCs w:val="22"/>
        </w:rPr>
      </w:pPr>
    </w:p>
    <w:p w:rsidR="001D11D8" w:rsidRPr="001D11D8" w:rsidRDefault="001D11D8" w:rsidP="001D11D8">
      <w:pPr>
        <w:pStyle w:val="Odstavecseseznamem"/>
        <w:numPr>
          <w:ilvl w:val="0"/>
          <w:numId w:val="44"/>
        </w:numPr>
        <w:overflowPunct/>
        <w:spacing w:after="0" w:line="240" w:lineRule="auto"/>
        <w:ind w:left="567" w:hanging="567"/>
        <w:contextualSpacing w:val="0"/>
        <w:jc w:val="both"/>
        <w:textAlignment w:val="auto"/>
        <w:rPr>
          <w:rFonts w:ascii="Arial CE" w:hAnsi="Arial CE"/>
          <w:bCs/>
          <w:color w:val="000000" w:themeColor="text1"/>
          <w:sz w:val="22"/>
          <w:szCs w:val="22"/>
        </w:rPr>
      </w:pPr>
      <w:r w:rsidRPr="001D11D8">
        <w:rPr>
          <w:rFonts w:ascii="Arial CE" w:hAnsi="Arial CE"/>
          <w:bCs/>
          <w:color w:val="000000" w:themeColor="text1"/>
          <w:sz w:val="22"/>
          <w:szCs w:val="22"/>
        </w:rPr>
        <w:t>Objednatel se zavazuje řádně provedené dílo podle ustanovení této smlouvy převzít a zaplatit za dílo dohodnutou cenu.</w:t>
      </w:r>
      <w:r w:rsidRPr="001D11D8">
        <w:rPr>
          <w:rFonts w:ascii="Arial CE" w:hAnsi="Arial CE"/>
          <w:b/>
          <w:bCs/>
          <w:color w:val="000000" w:themeColor="text1"/>
          <w:sz w:val="22"/>
          <w:szCs w:val="22"/>
        </w:rPr>
        <w:t xml:space="preserve"> </w:t>
      </w:r>
      <w:r w:rsidRPr="001D11D8">
        <w:rPr>
          <w:rFonts w:ascii="Arial CE" w:hAnsi="Arial CE"/>
          <w:bCs/>
          <w:color w:val="000000" w:themeColor="text1"/>
          <w:sz w:val="22"/>
          <w:szCs w:val="22"/>
        </w:rPr>
        <w:t>Dílo má vadu, neodpovídá-li této smlouvě.</w:t>
      </w:r>
    </w:p>
    <w:p w:rsidR="001D11D8" w:rsidRPr="001D11D8" w:rsidRDefault="001D11D8" w:rsidP="001D11D8">
      <w:pPr>
        <w:ind w:left="567" w:hanging="567"/>
        <w:jc w:val="both"/>
        <w:rPr>
          <w:rFonts w:ascii="Arial CE" w:hAnsi="Arial CE"/>
          <w:bCs/>
          <w:color w:val="000000" w:themeColor="text1"/>
          <w:sz w:val="22"/>
          <w:szCs w:val="22"/>
        </w:rPr>
      </w:pPr>
    </w:p>
    <w:p w:rsidR="001D11D8" w:rsidRPr="001D11D8" w:rsidRDefault="001D11D8" w:rsidP="001D11D8">
      <w:pPr>
        <w:pStyle w:val="Odstavecseseznamem"/>
        <w:numPr>
          <w:ilvl w:val="0"/>
          <w:numId w:val="44"/>
        </w:numPr>
        <w:overflowPunct/>
        <w:spacing w:after="0" w:line="240" w:lineRule="auto"/>
        <w:ind w:left="567" w:hanging="567"/>
        <w:contextualSpacing w:val="0"/>
        <w:jc w:val="both"/>
        <w:textAlignment w:val="auto"/>
        <w:rPr>
          <w:rFonts w:ascii="Arial CE" w:hAnsi="Arial CE"/>
          <w:bCs/>
          <w:color w:val="000000" w:themeColor="text1"/>
          <w:sz w:val="22"/>
          <w:szCs w:val="22"/>
        </w:rPr>
      </w:pPr>
      <w:r w:rsidRPr="001D11D8">
        <w:rPr>
          <w:rFonts w:ascii="Arial CE" w:hAnsi="Arial CE"/>
          <w:bCs/>
          <w:color w:val="000000" w:themeColor="text1"/>
          <w:sz w:val="22"/>
          <w:szCs w:val="22"/>
        </w:rPr>
        <w:t>Dodavatel odpovídá za to, že dílo bude zhotoveno podle této smlouvy tak, že jej objednatel bude moci použít pro přípravu a realizaci stavby.</w:t>
      </w:r>
    </w:p>
    <w:p w:rsidR="001D11D8" w:rsidRPr="001D11D8" w:rsidRDefault="001D11D8" w:rsidP="001D11D8">
      <w:pPr>
        <w:ind w:left="567" w:hanging="567"/>
        <w:jc w:val="both"/>
        <w:rPr>
          <w:rFonts w:ascii="Arial CE" w:hAnsi="Arial CE"/>
          <w:b/>
          <w:bCs/>
          <w:color w:val="000000" w:themeColor="text1"/>
          <w:sz w:val="22"/>
          <w:szCs w:val="22"/>
        </w:rPr>
      </w:pPr>
    </w:p>
    <w:p w:rsidR="001D11D8" w:rsidRPr="001D11D8" w:rsidRDefault="001D11D8" w:rsidP="001D11D8">
      <w:pPr>
        <w:pStyle w:val="Odstavecseseznamem"/>
        <w:numPr>
          <w:ilvl w:val="0"/>
          <w:numId w:val="44"/>
        </w:numPr>
        <w:overflowPunct/>
        <w:spacing w:after="0" w:line="240" w:lineRule="auto"/>
        <w:ind w:left="567" w:hanging="567"/>
        <w:contextualSpacing w:val="0"/>
        <w:jc w:val="both"/>
        <w:textAlignment w:val="auto"/>
        <w:rPr>
          <w:rFonts w:ascii="Arial CE" w:hAnsi="Arial CE"/>
          <w:bCs/>
          <w:color w:val="000000" w:themeColor="text1"/>
          <w:sz w:val="22"/>
          <w:szCs w:val="22"/>
        </w:rPr>
      </w:pPr>
      <w:r w:rsidRPr="001D11D8">
        <w:rPr>
          <w:rFonts w:ascii="Arial CE" w:hAnsi="Arial CE"/>
          <w:bCs/>
          <w:color w:val="000000" w:themeColor="text1"/>
          <w:sz w:val="22"/>
          <w:szCs w:val="22"/>
        </w:rPr>
        <w:t xml:space="preserve">Dodavatel odpovídá za to, že dílo plně vyhoví podmínkám stanoveným platnými právními předpisy a podmínkám dohodnutým v této smlouvě. Dodavatel je povinen při provádění díla a jeho částí dodržovat obecně závazné právní předpisy, platné české technické normy, ujednání této smlouvy a jejích příloh, stanoviska a rozhodnutí orgánů státní správy (veřejnoprávních orgánů). </w:t>
      </w:r>
    </w:p>
    <w:p w:rsidR="001D11D8" w:rsidRPr="001D11D8" w:rsidRDefault="001D11D8" w:rsidP="001D11D8">
      <w:pPr>
        <w:ind w:left="567" w:hanging="567"/>
        <w:jc w:val="both"/>
        <w:rPr>
          <w:rFonts w:ascii="Arial CE" w:hAnsi="Arial CE"/>
          <w:bCs/>
          <w:color w:val="000000" w:themeColor="text1"/>
          <w:sz w:val="22"/>
          <w:szCs w:val="22"/>
        </w:rPr>
      </w:pPr>
    </w:p>
    <w:p w:rsidR="001D11D8" w:rsidRPr="001D11D8" w:rsidRDefault="001D11D8" w:rsidP="001D11D8">
      <w:pPr>
        <w:jc w:val="both"/>
        <w:rPr>
          <w:rFonts w:ascii="Arial CE" w:hAnsi="Arial CE" w:cs="Arial"/>
          <w:bCs/>
          <w:color w:val="000000" w:themeColor="text1"/>
          <w:sz w:val="22"/>
          <w:szCs w:val="22"/>
        </w:rPr>
      </w:pPr>
    </w:p>
    <w:p w:rsidR="001D11D8" w:rsidRPr="001D11D8" w:rsidRDefault="001D11D8" w:rsidP="001D11D8">
      <w:pPr>
        <w:pStyle w:val="Odstavecseseznamem"/>
        <w:numPr>
          <w:ilvl w:val="0"/>
          <w:numId w:val="44"/>
        </w:numPr>
        <w:overflowPunct/>
        <w:spacing w:after="0" w:line="240" w:lineRule="auto"/>
        <w:ind w:left="567" w:hanging="567"/>
        <w:contextualSpacing w:val="0"/>
        <w:jc w:val="both"/>
        <w:textAlignment w:val="auto"/>
        <w:rPr>
          <w:rFonts w:ascii="Arial CE" w:hAnsi="Arial CE" w:cs="Arial"/>
          <w:bCs/>
          <w:color w:val="000000" w:themeColor="text1"/>
          <w:sz w:val="22"/>
          <w:szCs w:val="22"/>
        </w:rPr>
      </w:pPr>
      <w:r w:rsidRPr="001D11D8">
        <w:rPr>
          <w:rFonts w:ascii="Arial CE" w:hAnsi="Arial CE" w:cs="Arial"/>
          <w:bCs/>
          <w:color w:val="000000" w:themeColor="text1"/>
          <w:sz w:val="22"/>
          <w:szCs w:val="22"/>
        </w:rPr>
        <w:t xml:space="preserve">Záruční doba díla začíná dnem převzetí díla objednatelem. Po dobu záruční doby odpovídá </w:t>
      </w:r>
      <w:r w:rsidRPr="001D11D8">
        <w:rPr>
          <w:rFonts w:ascii="Arial CE" w:hAnsi="Arial CE"/>
          <w:bCs/>
          <w:color w:val="000000" w:themeColor="text1"/>
          <w:sz w:val="22"/>
          <w:szCs w:val="22"/>
        </w:rPr>
        <w:t>dodavatel objednateli za veškeré vady zhotoveného díla, ledaže prokáže, že vady byly způsobeny neodbornými svévolnými zásahy objednatele nebo třetí osoby. Vady reklamované v této době budou dodavatelem odstraněny bezúplatně bez zbytečného odkladu nejpozději do 10 dnů po obdržení oprávněné písemné reklamace doručené objednatelem. Po dobu reklamace vad neběží</w:t>
      </w:r>
      <w:r w:rsidRPr="001D11D8">
        <w:rPr>
          <w:rFonts w:ascii="Arial CE" w:hAnsi="Arial CE" w:cs="Arial"/>
          <w:bCs/>
          <w:color w:val="000000" w:themeColor="text1"/>
          <w:sz w:val="22"/>
          <w:szCs w:val="22"/>
        </w:rPr>
        <w:t xml:space="preserve"> záruční doba.</w:t>
      </w:r>
    </w:p>
    <w:p w:rsidR="001D11D8" w:rsidRPr="001D11D8" w:rsidRDefault="001D11D8" w:rsidP="001D11D8">
      <w:pPr>
        <w:jc w:val="both"/>
        <w:rPr>
          <w:rFonts w:ascii="Arial" w:hAnsi="Arial" w:cs="Arial"/>
          <w:bCs/>
          <w:color w:val="000000" w:themeColor="text1"/>
          <w:sz w:val="22"/>
          <w:szCs w:val="22"/>
        </w:rPr>
      </w:pPr>
    </w:p>
    <w:p w:rsidR="001D11D8" w:rsidRPr="001D11D8" w:rsidRDefault="001D11D8" w:rsidP="001D11D8">
      <w:pPr>
        <w:pStyle w:val="Odstavecseseznamem"/>
        <w:numPr>
          <w:ilvl w:val="0"/>
          <w:numId w:val="44"/>
        </w:numPr>
        <w:overflowPunct/>
        <w:spacing w:after="0" w:line="240" w:lineRule="auto"/>
        <w:ind w:left="567" w:hanging="567"/>
        <w:contextualSpacing w:val="0"/>
        <w:jc w:val="both"/>
        <w:textAlignment w:val="auto"/>
        <w:rPr>
          <w:rFonts w:ascii="Arial CE" w:hAnsi="Arial CE"/>
          <w:bCs/>
          <w:color w:val="000000" w:themeColor="text1"/>
          <w:sz w:val="22"/>
          <w:szCs w:val="22"/>
        </w:rPr>
      </w:pPr>
      <w:r w:rsidRPr="001D11D8">
        <w:rPr>
          <w:rFonts w:ascii="Arial CE" w:hAnsi="Arial CE"/>
          <w:bCs/>
          <w:color w:val="000000" w:themeColor="text1"/>
          <w:sz w:val="22"/>
          <w:szCs w:val="22"/>
        </w:rPr>
        <w:t>Dodavatel zodpovídá za vady díla následovně:</w:t>
      </w:r>
    </w:p>
    <w:p w:rsidR="001D11D8" w:rsidRPr="001D11D8" w:rsidRDefault="001D11D8" w:rsidP="001D11D8">
      <w:pPr>
        <w:ind w:left="567" w:hanging="426"/>
        <w:jc w:val="both"/>
        <w:rPr>
          <w:rFonts w:ascii="Arial CE" w:hAnsi="Arial CE"/>
          <w:bCs/>
          <w:color w:val="000000" w:themeColor="text1"/>
          <w:sz w:val="22"/>
          <w:szCs w:val="22"/>
        </w:rPr>
      </w:pPr>
      <w:r w:rsidRPr="001D11D8">
        <w:rPr>
          <w:rFonts w:ascii="Arial CE" w:hAnsi="Arial CE"/>
          <w:bCs/>
          <w:color w:val="000000" w:themeColor="text1"/>
          <w:sz w:val="22"/>
          <w:szCs w:val="22"/>
        </w:rPr>
        <w:t>-</w:t>
      </w:r>
      <w:r w:rsidRPr="001D11D8">
        <w:rPr>
          <w:rFonts w:ascii="Arial CE" w:hAnsi="Arial CE"/>
          <w:bCs/>
          <w:color w:val="000000" w:themeColor="text1"/>
          <w:sz w:val="22"/>
          <w:szCs w:val="22"/>
        </w:rPr>
        <w:tab/>
        <w:t xml:space="preserve">Dodavatel zodpovídá za vady díla, které budou zjištěny v době 60 kalendářních měsíců ode dne jeho předání objednateli, pokud není ve smlouvě stanoveno jinak. </w:t>
      </w:r>
    </w:p>
    <w:p w:rsidR="001D11D8" w:rsidRPr="001D11D8" w:rsidRDefault="001D11D8" w:rsidP="001D11D8">
      <w:pPr>
        <w:ind w:left="567" w:hanging="426"/>
        <w:jc w:val="both"/>
        <w:rPr>
          <w:rFonts w:ascii="Arial CE" w:hAnsi="Arial CE"/>
          <w:bCs/>
          <w:color w:val="000000" w:themeColor="text1"/>
          <w:sz w:val="22"/>
          <w:szCs w:val="22"/>
        </w:rPr>
      </w:pPr>
      <w:r w:rsidRPr="001D11D8">
        <w:rPr>
          <w:rFonts w:ascii="Arial CE" w:hAnsi="Arial CE"/>
          <w:bCs/>
          <w:color w:val="000000" w:themeColor="text1"/>
          <w:sz w:val="22"/>
          <w:szCs w:val="22"/>
        </w:rPr>
        <w:t xml:space="preserve">- </w:t>
      </w:r>
      <w:r w:rsidRPr="001D11D8">
        <w:rPr>
          <w:rFonts w:ascii="Arial CE" w:hAnsi="Arial CE"/>
          <w:bCs/>
          <w:color w:val="000000" w:themeColor="text1"/>
          <w:sz w:val="22"/>
          <w:szCs w:val="22"/>
        </w:rPr>
        <w:tab/>
        <w:t>Je – li dílo určeno k využití při realizaci stavby, pak dodavatel odpovídá za vady po stejnou dobu, po kterou trvá podle obecné právní úpravy odpovědnost dodavatele za vady staveb ve vztahu ke konkrétní stavbě, nejdéle však po dobu 84 měsíců.</w:t>
      </w:r>
    </w:p>
    <w:p w:rsidR="001D11D8" w:rsidRPr="001D11D8" w:rsidRDefault="001D11D8" w:rsidP="001D11D8">
      <w:pPr>
        <w:ind w:left="426" w:hanging="426"/>
        <w:jc w:val="both"/>
        <w:rPr>
          <w:rFonts w:ascii="Arial CE" w:hAnsi="Arial CE" w:cs="Arial"/>
          <w:bCs/>
          <w:color w:val="000000" w:themeColor="text1"/>
          <w:sz w:val="22"/>
          <w:szCs w:val="22"/>
        </w:rPr>
      </w:pPr>
    </w:p>
    <w:p w:rsidR="001D11D8" w:rsidRPr="001D11D8" w:rsidRDefault="001D11D8" w:rsidP="001D11D8">
      <w:pPr>
        <w:pStyle w:val="Odstavecseseznamem"/>
        <w:numPr>
          <w:ilvl w:val="0"/>
          <w:numId w:val="44"/>
        </w:numPr>
        <w:overflowPunct/>
        <w:spacing w:after="0" w:line="240" w:lineRule="auto"/>
        <w:ind w:left="567" w:hanging="567"/>
        <w:contextualSpacing w:val="0"/>
        <w:jc w:val="both"/>
        <w:textAlignment w:val="auto"/>
        <w:rPr>
          <w:rFonts w:ascii="Arial CE" w:hAnsi="Arial CE" w:cs="Arial"/>
          <w:color w:val="000000" w:themeColor="text1"/>
          <w:sz w:val="22"/>
          <w:szCs w:val="22"/>
        </w:rPr>
      </w:pPr>
      <w:r w:rsidRPr="001D11D8">
        <w:rPr>
          <w:rFonts w:ascii="Arial CE" w:hAnsi="Arial CE" w:cs="Arial"/>
          <w:color w:val="000000" w:themeColor="text1"/>
          <w:sz w:val="22"/>
          <w:szCs w:val="22"/>
        </w:rPr>
        <w:t xml:space="preserve">Oznámení vad musí být zasláno dodavateli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11D8" w:rsidRPr="001D11D8" w:rsidRDefault="001D11D8" w:rsidP="001D11D8">
      <w:pPr>
        <w:ind w:left="426" w:hanging="426"/>
        <w:jc w:val="both"/>
        <w:rPr>
          <w:rFonts w:ascii="Arial CE" w:hAnsi="Arial CE" w:cs="Arial"/>
          <w:b/>
          <w:bCs/>
          <w:color w:val="000000" w:themeColor="text1"/>
          <w:sz w:val="22"/>
          <w:szCs w:val="22"/>
        </w:rPr>
      </w:pPr>
    </w:p>
    <w:p w:rsidR="001D11D8" w:rsidRPr="001D11D8" w:rsidRDefault="001D11D8" w:rsidP="001D11D8">
      <w:pPr>
        <w:pStyle w:val="Odstavecseseznamem"/>
        <w:numPr>
          <w:ilvl w:val="0"/>
          <w:numId w:val="44"/>
        </w:numPr>
        <w:overflowPunct/>
        <w:spacing w:after="0" w:line="240" w:lineRule="auto"/>
        <w:ind w:left="567" w:hanging="567"/>
        <w:contextualSpacing w:val="0"/>
        <w:jc w:val="both"/>
        <w:textAlignment w:val="auto"/>
        <w:rPr>
          <w:rFonts w:ascii="Arial CE" w:hAnsi="Arial CE" w:cs="Arial"/>
          <w:color w:val="000000" w:themeColor="text1"/>
          <w:sz w:val="22"/>
          <w:szCs w:val="22"/>
        </w:rPr>
      </w:pPr>
      <w:r w:rsidRPr="001D11D8">
        <w:rPr>
          <w:rFonts w:ascii="Arial CE" w:hAnsi="Arial CE" w:cs="Arial"/>
          <w:color w:val="000000" w:themeColor="text1"/>
          <w:sz w:val="22"/>
          <w:szCs w:val="22"/>
        </w:rPr>
        <w:t xml:space="preserve">Odstranění vady nemá vliv na nárok objednatele na smluvní pokutu a náhradu škody. Objednatel má vůči dodavateli též nárok na náhradu škody vzešlé z vady díla. </w:t>
      </w:r>
    </w:p>
    <w:p w:rsidR="001D11D8" w:rsidRPr="001D11D8" w:rsidRDefault="001D11D8" w:rsidP="001D11D8">
      <w:pPr>
        <w:ind w:left="426" w:hanging="426"/>
        <w:jc w:val="both"/>
        <w:rPr>
          <w:rFonts w:ascii="Arial CE" w:hAnsi="Arial CE" w:cs="Arial"/>
          <w:color w:val="000000" w:themeColor="text1"/>
          <w:sz w:val="22"/>
          <w:szCs w:val="22"/>
        </w:rPr>
      </w:pPr>
    </w:p>
    <w:p w:rsidR="001D11D8" w:rsidRPr="001D11D8" w:rsidRDefault="001D11D8" w:rsidP="001D11D8">
      <w:pPr>
        <w:pStyle w:val="Odstavecseseznamem"/>
        <w:numPr>
          <w:ilvl w:val="0"/>
          <w:numId w:val="44"/>
        </w:numPr>
        <w:overflowPunct/>
        <w:spacing w:after="0" w:line="240" w:lineRule="auto"/>
        <w:ind w:left="567" w:hanging="567"/>
        <w:contextualSpacing w:val="0"/>
        <w:jc w:val="both"/>
        <w:textAlignment w:val="auto"/>
        <w:rPr>
          <w:rFonts w:ascii="Arial CE" w:hAnsi="Arial CE" w:cs="Arial"/>
          <w:color w:val="000000" w:themeColor="text1"/>
          <w:sz w:val="22"/>
          <w:szCs w:val="22"/>
        </w:rPr>
      </w:pPr>
      <w:r w:rsidRPr="001D11D8">
        <w:rPr>
          <w:rFonts w:ascii="Arial CE" w:hAnsi="Arial CE" w:cs="Arial"/>
          <w:color w:val="000000" w:themeColor="text1"/>
          <w:sz w:val="22"/>
          <w:szCs w:val="22"/>
        </w:rPr>
        <w:t>Nebude-li dodavatel vyrozuměn o požadavku náhrady škody nejpozději do 90 dnů od data ukončení záruční doby, nelze požadavek na náhradu škody uplatnit.</w:t>
      </w:r>
    </w:p>
    <w:p w:rsidR="0002005A" w:rsidRDefault="0002005A" w:rsidP="0002005A">
      <w:pPr>
        <w:pStyle w:val="Zkladntext"/>
        <w:widowControl/>
        <w:tabs>
          <w:tab w:val="left" w:pos="360"/>
        </w:tabs>
        <w:ind w:left="360"/>
        <w:jc w:val="both"/>
        <w:rPr>
          <w:rFonts w:cs="Arial"/>
          <w:sz w:val="22"/>
          <w:szCs w:val="22"/>
        </w:rPr>
      </w:pPr>
    </w:p>
    <w:p w:rsidR="000477B7" w:rsidRPr="005F0D04" w:rsidRDefault="006902BB" w:rsidP="005F0D04">
      <w:pPr>
        <w:pStyle w:val="Zkladntext"/>
        <w:widowControl/>
        <w:tabs>
          <w:tab w:val="left" w:pos="360"/>
        </w:tabs>
        <w:jc w:val="both"/>
        <w:rPr>
          <w:rFonts w:cs="Arial"/>
          <w:sz w:val="22"/>
          <w:szCs w:val="22"/>
        </w:rPr>
      </w:pPr>
      <w:r>
        <w:rPr>
          <w:rFonts w:cs="Arial"/>
          <w:sz w:val="22"/>
          <w:szCs w:val="22"/>
        </w:rPr>
        <w:t xml:space="preserve"> </w:t>
      </w: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w:t>
      </w:r>
      <w:r w:rsidR="000170F9">
        <w:rPr>
          <w:rFonts w:ascii="Arial" w:hAnsi="Arial" w:cs="Arial"/>
          <w:sz w:val="22"/>
          <w:szCs w:val="22"/>
        </w:rPr>
        <w:t>nění předmětu díla, taktéž škod</w:t>
      </w:r>
      <w:r w:rsidRPr="00386410">
        <w:rPr>
          <w:rFonts w:ascii="Arial" w:hAnsi="Arial" w:cs="Arial"/>
          <w:sz w:val="22"/>
          <w:szCs w:val="22"/>
        </w:rPr>
        <w:t>, které by vznikly jako důsledek prodlení, vadného plnění nebo porušením smluvních povinností. Náhrada škody zahrnuje skutečnou škodu.</w:t>
      </w:r>
    </w:p>
    <w:p w:rsidR="004B39C2" w:rsidRPr="00386410" w:rsidRDefault="004B39C2"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Default="00661EDA" w:rsidP="001D11D8">
      <w:pPr>
        <w:pStyle w:val="Zkladntext"/>
        <w:keepNext/>
        <w:widowControl/>
        <w:spacing w:before="120"/>
        <w:rPr>
          <w:rFonts w:cs="Arial"/>
          <w:b/>
          <w:sz w:val="22"/>
          <w:szCs w:val="22"/>
          <w:u w:val="single"/>
        </w:rPr>
      </w:pPr>
    </w:p>
    <w:p w:rsidR="001D11D8" w:rsidRPr="001D11D8" w:rsidRDefault="001D11D8" w:rsidP="001D11D8">
      <w:pPr>
        <w:pStyle w:val="Odstavecseseznamem"/>
        <w:numPr>
          <w:ilvl w:val="0"/>
          <w:numId w:val="45"/>
        </w:numPr>
        <w:tabs>
          <w:tab w:val="clear" w:pos="1080"/>
        </w:tabs>
        <w:overflowPunct/>
        <w:spacing w:after="120" w:line="240" w:lineRule="auto"/>
        <w:ind w:left="567" w:hanging="567"/>
        <w:contextualSpacing w:val="0"/>
        <w:jc w:val="both"/>
        <w:textAlignment w:val="auto"/>
        <w:rPr>
          <w:rFonts w:ascii="Arial CE" w:hAnsi="Arial CE"/>
          <w:color w:val="000000" w:themeColor="text1"/>
          <w:sz w:val="22"/>
          <w:szCs w:val="22"/>
        </w:rPr>
      </w:pPr>
      <w:r w:rsidRPr="001D11D8">
        <w:rPr>
          <w:rFonts w:ascii="Arial CE" w:hAnsi="Arial CE"/>
          <w:color w:val="000000" w:themeColor="text1"/>
          <w:sz w:val="22"/>
          <w:szCs w:val="22"/>
        </w:rPr>
        <w:t xml:space="preserve">Objednatel vytvoří podmínky pro provedení sjednaného díla tím, že bude spolupracovat se dodavatelem při zajišťování podkladů a informací potřebných pro plnění předmětu díla. </w:t>
      </w:r>
    </w:p>
    <w:p w:rsidR="001D11D8" w:rsidRPr="001D11D8" w:rsidRDefault="001D11D8" w:rsidP="001D11D8">
      <w:pPr>
        <w:pStyle w:val="Odstavecseseznamem"/>
        <w:numPr>
          <w:ilvl w:val="0"/>
          <w:numId w:val="45"/>
        </w:numPr>
        <w:tabs>
          <w:tab w:val="clear" w:pos="1080"/>
        </w:tabs>
        <w:overflowPunct/>
        <w:spacing w:after="120" w:line="240" w:lineRule="auto"/>
        <w:ind w:left="567" w:hanging="567"/>
        <w:contextualSpacing w:val="0"/>
        <w:jc w:val="both"/>
        <w:textAlignment w:val="auto"/>
        <w:rPr>
          <w:rFonts w:ascii="Arial CE" w:hAnsi="Arial CE"/>
          <w:color w:val="000000" w:themeColor="text1"/>
          <w:sz w:val="22"/>
          <w:szCs w:val="22"/>
        </w:rPr>
      </w:pPr>
      <w:r w:rsidRPr="001D11D8">
        <w:rPr>
          <w:rFonts w:ascii="Arial CE" w:hAnsi="Arial CE"/>
          <w:color w:val="000000" w:themeColor="text1"/>
          <w:sz w:val="22"/>
          <w:szCs w:val="22"/>
        </w:rPr>
        <w:t xml:space="preserve">Objednatel zajistí pro dodavatele možnost bezúplatného odběru el. </w:t>
      </w:r>
      <w:proofErr w:type="gramStart"/>
      <w:r w:rsidRPr="001D11D8">
        <w:rPr>
          <w:rFonts w:ascii="Arial CE" w:hAnsi="Arial CE"/>
          <w:color w:val="000000" w:themeColor="text1"/>
          <w:sz w:val="22"/>
          <w:szCs w:val="22"/>
        </w:rPr>
        <w:t>energie</w:t>
      </w:r>
      <w:proofErr w:type="gramEnd"/>
      <w:r w:rsidRPr="001D11D8">
        <w:rPr>
          <w:rFonts w:ascii="Arial CE" w:hAnsi="Arial CE"/>
          <w:color w:val="000000" w:themeColor="text1"/>
          <w:sz w:val="22"/>
          <w:szCs w:val="22"/>
        </w:rPr>
        <w:t xml:space="preserve"> z rozvodů VD Březová pro čerpání drénů a šachet.</w:t>
      </w:r>
    </w:p>
    <w:p w:rsidR="001D11D8" w:rsidRPr="001D11D8" w:rsidRDefault="001D11D8" w:rsidP="001D11D8">
      <w:pPr>
        <w:pStyle w:val="Odstavecseseznamem"/>
        <w:numPr>
          <w:ilvl w:val="0"/>
          <w:numId w:val="45"/>
        </w:numPr>
        <w:tabs>
          <w:tab w:val="clear" w:pos="1080"/>
        </w:tabs>
        <w:overflowPunct/>
        <w:spacing w:after="120" w:line="240" w:lineRule="auto"/>
        <w:ind w:left="567" w:hanging="567"/>
        <w:contextualSpacing w:val="0"/>
        <w:jc w:val="both"/>
        <w:textAlignment w:val="auto"/>
        <w:rPr>
          <w:rFonts w:ascii="Arial CE" w:hAnsi="Arial CE"/>
          <w:color w:val="000000" w:themeColor="text1"/>
          <w:sz w:val="22"/>
          <w:szCs w:val="22"/>
        </w:rPr>
      </w:pPr>
      <w:r w:rsidRPr="001D11D8">
        <w:rPr>
          <w:rFonts w:ascii="Arial CE" w:hAnsi="Arial CE"/>
          <w:color w:val="000000" w:themeColor="text1"/>
          <w:sz w:val="22"/>
          <w:szCs w:val="22"/>
        </w:rPr>
        <w:t>Objednatel zajistí měření úrovní vody v drénech a šachtách obsluhou díla v době kdy nebudou prováděny průzkumné práce (s četností 1x denně). Výsledky měření předá dodavateli v obvyklé dohodnuté formě hlášení TBD.</w:t>
      </w:r>
    </w:p>
    <w:p w:rsidR="001D11D8" w:rsidRPr="001D11D8" w:rsidRDefault="001D11D8" w:rsidP="001D11D8">
      <w:pPr>
        <w:pStyle w:val="Odstavecseseznamem"/>
        <w:numPr>
          <w:ilvl w:val="0"/>
          <w:numId w:val="45"/>
        </w:numPr>
        <w:tabs>
          <w:tab w:val="clear" w:pos="1080"/>
        </w:tabs>
        <w:overflowPunct/>
        <w:spacing w:after="120" w:line="240" w:lineRule="auto"/>
        <w:ind w:left="567" w:hanging="567"/>
        <w:contextualSpacing w:val="0"/>
        <w:jc w:val="both"/>
        <w:textAlignment w:val="auto"/>
        <w:rPr>
          <w:rFonts w:ascii="Arial CE" w:hAnsi="Arial CE"/>
          <w:color w:val="000000" w:themeColor="text1"/>
          <w:sz w:val="22"/>
          <w:szCs w:val="22"/>
        </w:rPr>
      </w:pPr>
      <w:r w:rsidRPr="001D11D8">
        <w:rPr>
          <w:rFonts w:ascii="Arial CE" w:hAnsi="Arial CE"/>
          <w:color w:val="000000" w:themeColor="text1"/>
          <w:sz w:val="22"/>
          <w:szCs w:val="22"/>
        </w:rPr>
        <w:t xml:space="preserve">Dodavatel se zavazuje, že bude bezodkladně a úplně informovat objednatele o všech důležitých skutečnostech souvisejících se sjednaným předmětem plnění, zejména těch, které by ve svém důsledku mohly ohrozit termín plnění, nebo mohli mít vliv na cenu díla. </w:t>
      </w:r>
    </w:p>
    <w:p w:rsidR="001D11D8" w:rsidRPr="001D11D8" w:rsidRDefault="001D11D8" w:rsidP="001D11D8">
      <w:pPr>
        <w:pStyle w:val="Odstavecseseznamem"/>
        <w:numPr>
          <w:ilvl w:val="0"/>
          <w:numId w:val="45"/>
        </w:numPr>
        <w:tabs>
          <w:tab w:val="clear" w:pos="1080"/>
        </w:tabs>
        <w:overflowPunct/>
        <w:spacing w:after="120" w:line="240" w:lineRule="auto"/>
        <w:ind w:left="567" w:hanging="567"/>
        <w:contextualSpacing w:val="0"/>
        <w:jc w:val="both"/>
        <w:textAlignment w:val="auto"/>
        <w:rPr>
          <w:rFonts w:ascii="Arial CE" w:hAnsi="Arial CE"/>
          <w:color w:val="000000" w:themeColor="text1"/>
          <w:sz w:val="22"/>
          <w:szCs w:val="22"/>
        </w:rPr>
      </w:pPr>
      <w:r w:rsidRPr="001D11D8">
        <w:rPr>
          <w:rFonts w:ascii="Arial CE" w:hAnsi="Arial CE"/>
          <w:color w:val="000000" w:themeColor="text1"/>
          <w:sz w:val="22"/>
          <w:szCs w:val="22"/>
        </w:rPr>
        <w:t>Objednatel se zavazuje, že přistoupí na změnu závazku v případě, kdy se po uzavření smlouvy změní výchozí podklady rozhodující pro uzavření této smlouvy nebo vzniknou na jeho straně nové požadavky nad rámec rozsahu smlouvy o dílo.</w:t>
      </w:r>
    </w:p>
    <w:p w:rsidR="001D11D8" w:rsidRPr="001D11D8" w:rsidRDefault="001D11D8" w:rsidP="001D11D8">
      <w:pPr>
        <w:pStyle w:val="Odstavecseseznamem"/>
        <w:numPr>
          <w:ilvl w:val="0"/>
          <w:numId w:val="45"/>
        </w:numPr>
        <w:tabs>
          <w:tab w:val="clear" w:pos="1080"/>
        </w:tabs>
        <w:overflowPunct/>
        <w:spacing w:after="120" w:line="240" w:lineRule="auto"/>
        <w:ind w:left="567" w:hanging="567"/>
        <w:contextualSpacing w:val="0"/>
        <w:jc w:val="both"/>
        <w:textAlignment w:val="auto"/>
        <w:rPr>
          <w:rFonts w:ascii="Arial CE" w:hAnsi="Arial CE"/>
          <w:color w:val="000000" w:themeColor="text1"/>
          <w:sz w:val="22"/>
          <w:szCs w:val="22"/>
        </w:rPr>
      </w:pPr>
      <w:r w:rsidRPr="001D11D8">
        <w:rPr>
          <w:rFonts w:ascii="Arial CE" w:hAnsi="Arial CE"/>
          <w:color w:val="000000" w:themeColor="text1"/>
          <w:sz w:val="22"/>
          <w:szCs w:val="22"/>
        </w:rPr>
        <w:t>V případě, že se strany po uzavření smlouvy písemně dohodnou na změně díla, je objednatel povinen zaplatit cenu dohodnutou v dodatku k této smlouvě.</w:t>
      </w:r>
    </w:p>
    <w:p w:rsidR="001D11D8" w:rsidRPr="00E07863" w:rsidRDefault="001D11D8" w:rsidP="001D11D8">
      <w:pPr>
        <w:pStyle w:val="Odstavecseseznamem"/>
        <w:numPr>
          <w:ilvl w:val="0"/>
          <w:numId w:val="45"/>
        </w:numPr>
        <w:tabs>
          <w:tab w:val="clear" w:pos="1080"/>
        </w:tabs>
        <w:overflowPunct/>
        <w:spacing w:after="120" w:line="240" w:lineRule="auto"/>
        <w:ind w:left="567" w:hanging="567"/>
        <w:contextualSpacing w:val="0"/>
        <w:jc w:val="both"/>
        <w:textAlignment w:val="auto"/>
        <w:rPr>
          <w:rFonts w:ascii="Arial CE" w:hAnsi="Arial CE"/>
          <w:sz w:val="22"/>
          <w:szCs w:val="22"/>
        </w:rPr>
      </w:pPr>
      <w:r w:rsidRPr="001D11D8">
        <w:rPr>
          <w:rFonts w:ascii="Arial CE" w:hAnsi="Arial CE"/>
          <w:color w:val="000000" w:themeColor="text1"/>
          <w:sz w:val="22"/>
          <w:szCs w:val="22"/>
        </w:rPr>
        <w:t>Rozsah díla může být rozšířen nebo omezen pouze na základě oboustranného konsenzu, vyjádřeného formou písemného dodatku této smlouvy</w:t>
      </w:r>
      <w:r w:rsidRPr="00E07863">
        <w:rPr>
          <w:rFonts w:ascii="Arial CE" w:hAnsi="Arial CE"/>
          <w:sz w:val="22"/>
          <w:szCs w:val="22"/>
        </w:rPr>
        <w:t>.</w:t>
      </w:r>
    </w:p>
    <w:p w:rsidR="005F0D04" w:rsidRPr="00386410" w:rsidRDefault="005F0D04"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w:t>
      </w:r>
      <w:r w:rsidR="00550E9F">
        <w:rPr>
          <w:rFonts w:cs="Arial"/>
          <w:sz w:val="22"/>
          <w:szCs w:val="22"/>
        </w:rPr>
        <w:t xml:space="preserve"> zahájením prací </w:t>
      </w:r>
      <w:r>
        <w:rPr>
          <w:rFonts w:cs="Arial"/>
          <w:sz w:val="22"/>
          <w:szCs w:val="22"/>
        </w:rPr>
        <w:t xml:space="preserve">delší jak </w:t>
      </w:r>
      <w:r w:rsidR="00550E9F">
        <w:rPr>
          <w:rFonts w:cs="Arial"/>
          <w:sz w:val="22"/>
          <w:szCs w:val="22"/>
        </w:rPr>
        <w:t>15</w:t>
      </w:r>
      <w:r>
        <w:rPr>
          <w:rFonts w:cs="Arial"/>
          <w:sz w:val="22"/>
          <w:szCs w:val="22"/>
        </w:rPr>
        <w:t xml:space="preserve">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w:t>
      </w:r>
      <w:r w:rsidR="00550E9F">
        <w:rPr>
          <w:rFonts w:cs="Arial"/>
          <w:sz w:val="22"/>
          <w:szCs w:val="22"/>
        </w:rPr>
        <w:t>5</w:t>
      </w:r>
      <w:r w:rsidRPr="00386410">
        <w:rPr>
          <w:rFonts w:cs="Arial"/>
          <w:sz w:val="22"/>
          <w:szCs w:val="22"/>
        </w:rPr>
        <w:t>4 dnů,</w:t>
      </w:r>
    </w:p>
    <w:p w:rsidR="00661EDA" w:rsidRPr="00386410" w:rsidRDefault="00661EDA" w:rsidP="00550E9F">
      <w:pPr>
        <w:pStyle w:val="Zkladntext"/>
        <w:widowControl/>
        <w:jc w:val="both"/>
        <w:rPr>
          <w:rFonts w:cs="Arial"/>
          <w:sz w:val="22"/>
          <w:szCs w:val="22"/>
        </w:rPr>
      </w:pP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Smluvní strany níže svým podpisem stvrzují, že v průběhu vyjednávání o této Smlouvě vždy jednaly a </w:t>
      </w:r>
      <w:r w:rsidRPr="00BE743A">
        <w:rPr>
          <w:rFonts w:cs="Arial"/>
          <w:color w:val="auto"/>
          <w:sz w:val="22"/>
          <w:szCs w:val="22"/>
        </w:rPr>
        <w:tab/>
        <w:t xml:space="preserve">postupovaly čestně a transparentně, a současně se zavazují, že takto budou jednat i při plnění </w:t>
      </w:r>
      <w:r w:rsidR="00550E9F">
        <w:rPr>
          <w:rFonts w:cs="Arial"/>
          <w:color w:val="auto"/>
          <w:sz w:val="22"/>
          <w:szCs w:val="22"/>
        </w:rPr>
        <w:t xml:space="preserve">této </w:t>
      </w:r>
      <w:r w:rsidRPr="00BE743A">
        <w:rPr>
          <w:rFonts w:cs="Arial"/>
          <w:color w:val="auto"/>
          <w:sz w:val="22"/>
          <w:szCs w:val="22"/>
        </w:rPr>
        <w:t>S</w:t>
      </w:r>
      <w:r w:rsidR="00550E9F">
        <w:rPr>
          <w:rFonts w:cs="Arial"/>
          <w:color w:val="auto"/>
          <w:sz w:val="22"/>
          <w:szCs w:val="22"/>
        </w:rPr>
        <w:t xml:space="preserve">mlouvy a veškerých činností s </w:t>
      </w:r>
      <w:r w:rsidR="00550E9F">
        <w:rPr>
          <w:rFonts w:cs="Arial"/>
          <w:color w:val="auto"/>
          <w:sz w:val="22"/>
          <w:szCs w:val="22"/>
        </w:rPr>
        <w:tab/>
      </w:r>
      <w:r w:rsidRPr="00BE743A">
        <w:rPr>
          <w:rFonts w:cs="Arial"/>
          <w:color w:val="auto"/>
          <w:sz w:val="22"/>
          <w:szCs w:val="22"/>
        </w:rPr>
        <w:t>ní souvisejících.</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553BC" w:rsidRDefault="00BE743A" w:rsidP="005553BC">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Zhotovitel prohlašuje, že se seznámil se zásadami, hodnotami a cíli Compliance programu Povodí Ohře, státní podnik</w:t>
      </w:r>
    </w:p>
    <w:p w:rsidR="005553BC" w:rsidRDefault="00BE743A" w:rsidP="005553BC">
      <w:pPr>
        <w:pStyle w:val="Zkladntext"/>
        <w:widowControl/>
        <w:tabs>
          <w:tab w:val="left" w:pos="360"/>
        </w:tabs>
        <w:spacing w:before="120" w:after="120"/>
        <w:ind w:left="357"/>
        <w:jc w:val="both"/>
        <w:textAlignment w:val="auto"/>
        <w:rPr>
          <w:rFonts w:cs="Arial"/>
          <w:color w:val="auto"/>
          <w:sz w:val="22"/>
          <w:szCs w:val="22"/>
        </w:rPr>
      </w:pPr>
      <w:r w:rsidRPr="005553BC">
        <w:rPr>
          <w:rFonts w:cs="Arial"/>
          <w:color w:val="auto"/>
          <w:sz w:val="22"/>
          <w:szCs w:val="22"/>
        </w:rPr>
        <w:t>(</w:t>
      </w:r>
      <w:proofErr w:type="gramStart"/>
      <w:r w:rsidRPr="005553BC">
        <w:rPr>
          <w:rFonts w:cs="Arial"/>
          <w:color w:val="auto"/>
          <w:sz w:val="22"/>
          <w:szCs w:val="22"/>
        </w:rPr>
        <w:t xml:space="preserve">viz </w:t>
      </w:r>
      <w:r w:rsidR="00D10AFD" w:rsidRPr="005553BC">
        <w:rPr>
          <w:rFonts w:cs="Arial"/>
          <w:color w:val="auto"/>
          <w:sz w:val="22"/>
          <w:szCs w:val="22"/>
        </w:rPr>
        <w:t>viz</w:t>
      </w:r>
      <w:proofErr w:type="gramEnd"/>
      <w:r w:rsidR="00D10AFD" w:rsidRPr="005553BC">
        <w:rPr>
          <w:rFonts w:cs="Arial"/>
          <w:color w:val="auto"/>
          <w:sz w:val="22"/>
          <w:szCs w:val="22"/>
        </w:rPr>
        <w:t xml:space="preserve"> </w:t>
      </w:r>
      <w:hyperlink r:id="rId12" w:history="1">
        <w:r w:rsidR="00D10AFD" w:rsidRPr="005553BC">
          <w:rPr>
            <w:rStyle w:val="Hypertextovodkaz"/>
            <w:rFonts w:cs="Arial"/>
            <w:sz w:val="22"/>
            <w:szCs w:val="22"/>
          </w:rPr>
          <w:t>http://www.poh.cz/profilfirmy/Compliance_programy.htm</w:t>
        </w:r>
      </w:hyperlink>
      <w:r w:rsidRPr="005553BC">
        <w:rPr>
          <w:rFonts w:cs="Arial"/>
          <w:color w:val="auto"/>
          <w:sz w:val="22"/>
          <w:szCs w:val="22"/>
        </w:rPr>
        <w:t xml:space="preserve">), </w:t>
      </w:r>
    </w:p>
    <w:p w:rsidR="00BE743A" w:rsidRPr="005553BC" w:rsidRDefault="00BE743A" w:rsidP="005553BC">
      <w:pPr>
        <w:pStyle w:val="Zkladntext"/>
        <w:widowControl/>
        <w:tabs>
          <w:tab w:val="left" w:pos="360"/>
        </w:tabs>
        <w:spacing w:before="120" w:after="120"/>
        <w:ind w:left="357"/>
        <w:jc w:val="both"/>
        <w:textAlignment w:val="auto"/>
        <w:rPr>
          <w:rFonts w:cs="Arial"/>
          <w:color w:val="auto"/>
          <w:sz w:val="22"/>
          <w:szCs w:val="22"/>
        </w:rPr>
      </w:pPr>
      <w:r w:rsidRPr="005553BC">
        <w:rPr>
          <w:rFonts w:cs="Arial"/>
          <w:color w:val="auto"/>
          <w:sz w:val="22"/>
          <w:szCs w:val="22"/>
        </w:rPr>
        <w:t>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05B63"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1D11D8" w:rsidRDefault="001D11D8" w:rsidP="001D11D8">
      <w:pPr>
        <w:pStyle w:val="Zkladntext"/>
        <w:widowControl/>
        <w:tabs>
          <w:tab w:val="left" w:pos="360"/>
        </w:tabs>
        <w:ind w:left="360"/>
        <w:jc w:val="both"/>
        <w:rPr>
          <w:rFonts w:cs="Arial"/>
          <w:b/>
          <w:sz w:val="22"/>
          <w:szCs w:val="22"/>
        </w:rPr>
      </w:pPr>
    </w:p>
    <w:p w:rsidR="005F0D04" w:rsidRDefault="005F0D04" w:rsidP="001D11D8">
      <w:pPr>
        <w:pStyle w:val="Zkladntext"/>
        <w:widowControl/>
        <w:tabs>
          <w:tab w:val="left" w:pos="360"/>
        </w:tabs>
        <w:ind w:left="360"/>
        <w:jc w:val="both"/>
        <w:rPr>
          <w:rFonts w:cs="Arial"/>
          <w:b/>
          <w:sz w:val="22"/>
          <w:szCs w:val="22"/>
        </w:rPr>
      </w:pPr>
    </w:p>
    <w:p w:rsidR="005F0D04" w:rsidRDefault="005F0D04" w:rsidP="001D11D8">
      <w:pPr>
        <w:pStyle w:val="Zkladntext"/>
        <w:widowControl/>
        <w:tabs>
          <w:tab w:val="left" w:pos="360"/>
        </w:tabs>
        <w:ind w:left="360"/>
        <w:jc w:val="both"/>
        <w:rPr>
          <w:rFonts w:cs="Arial"/>
          <w:b/>
          <w:sz w:val="22"/>
          <w:szCs w:val="22"/>
        </w:rPr>
      </w:pPr>
    </w:p>
    <w:p w:rsidR="005F0D04" w:rsidRDefault="005F0D04" w:rsidP="001D11D8">
      <w:pPr>
        <w:pStyle w:val="Zkladntext"/>
        <w:widowControl/>
        <w:tabs>
          <w:tab w:val="left" w:pos="360"/>
        </w:tabs>
        <w:ind w:left="360"/>
        <w:jc w:val="both"/>
        <w:rPr>
          <w:rFonts w:cs="Arial"/>
          <w:b/>
          <w:sz w:val="22"/>
          <w:szCs w:val="22"/>
        </w:rPr>
      </w:pPr>
    </w:p>
    <w:p w:rsidR="005F0D04" w:rsidRDefault="005F0D04" w:rsidP="001D11D8">
      <w:pPr>
        <w:pStyle w:val="Zkladntext"/>
        <w:widowControl/>
        <w:tabs>
          <w:tab w:val="left" w:pos="360"/>
        </w:tabs>
        <w:ind w:left="360"/>
        <w:jc w:val="both"/>
        <w:rPr>
          <w:rFonts w:cs="Arial"/>
          <w:b/>
          <w:sz w:val="22"/>
          <w:szCs w:val="22"/>
        </w:rPr>
      </w:pPr>
    </w:p>
    <w:p w:rsidR="005F0D04" w:rsidRDefault="005F0D04" w:rsidP="001D11D8">
      <w:pPr>
        <w:pStyle w:val="Zkladntext"/>
        <w:widowControl/>
        <w:tabs>
          <w:tab w:val="left" w:pos="360"/>
        </w:tabs>
        <w:ind w:left="360"/>
        <w:jc w:val="both"/>
        <w:rPr>
          <w:rFonts w:cs="Arial"/>
          <w:b/>
          <w:sz w:val="22"/>
          <w:szCs w:val="22"/>
        </w:rPr>
      </w:pPr>
    </w:p>
    <w:p w:rsidR="005F0D04" w:rsidRDefault="005F0D04" w:rsidP="001D11D8">
      <w:pPr>
        <w:pStyle w:val="Zkladntext"/>
        <w:widowControl/>
        <w:tabs>
          <w:tab w:val="left" w:pos="360"/>
        </w:tabs>
        <w:ind w:left="360"/>
        <w:jc w:val="both"/>
        <w:rPr>
          <w:rFonts w:cs="Arial"/>
          <w:b/>
          <w:sz w:val="22"/>
          <w:szCs w:val="22"/>
        </w:rPr>
      </w:pPr>
    </w:p>
    <w:p w:rsidR="005F0D04" w:rsidRDefault="005F0D04" w:rsidP="001D11D8">
      <w:pPr>
        <w:pStyle w:val="Zkladntext"/>
        <w:widowControl/>
        <w:tabs>
          <w:tab w:val="left" w:pos="360"/>
        </w:tabs>
        <w:ind w:left="360"/>
        <w:jc w:val="both"/>
        <w:rPr>
          <w:rFonts w:cs="Arial"/>
          <w:b/>
          <w:sz w:val="22"/>
          <w:szCs w:val="22"/>
        </w:rPr>
      </w:pPr>
    </w:p>
    <w:p w:rsidR="005F0D04" w:rsidRDefault="005F0D04" w:rsidP="001D11D8">
      <w:pPr>
        <w:pStyle w:val="Zkladntext"/>
        <w:widowControl/>
        <w:tabs>
          <w:tab w:val="left" w:pos="360"/>
        </w:tabs>
        <w:ind w:left="360"/>
        <w:jc w:val="both"/>
        <w:rPr>
          <w:rFonts w:cs="Arial"/>
          <w:b/>
          <w:sz w:val="22"/>
          <w:szCs w:val="22"/>
        </w:rPr>
      </w:pPr>
    </w:p>
    <w:p w:rsidR="005F0D04" w:rsidRPr="00005B63" w:rsidRDefault="005F0D04" w:rsidP="001D11D8">
      <w:pPr>
        <w:pStyle w:val="Zkladntext"/>
        <w:widowControl/>
        <w:tabs>
          <w:tab w:val="left" w:pos="360"/>
        </w:tabs>
        <w:ind w:left="360"/>
        <w:jc w:val="both"/>
        <w:rPr>
          <w:rFonts w:cs="Arial"/>
          <w:b/>
          <w:sz w:val="22"/>
          <w:szCs w:val="22"/>
        </w:rPr>
      </w:pPr>
    </w:p>
    <w:p w:rsidR="00661EDA" w:rsidRPr="003851DD"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lastRenderedPageBreak/>
        <w:t xml:space="preserve">Na svědectví tohoto smluvní strany tímto podepisují smlouvu. Tato smlouva je vyhotovena ve </w:t>
      </w:r>
      <w:r w:rsidR="00104D42" w:rsidRPr="003851DD">
        <w:rPr>
          <w:rFonts w:cs="Arial"/>
          <w:b/>
          <w:sz w:val="22"/>
          <w:szCs w:val="22"/>
        </w:rPr>
        <w:t>dvou</w:t>
      </w:r>
      <w:r w:rsidRPr="003851DD">
        <w:rPr>
          <w:rFonts w:cs="Arial"/>
          <w:sz w:val="22"/>
          <w:szCs w:val="22"/>
        </w:rPr>
        <w:t xml:space="preserve"> vyhotoveních, z nichž každé má platnost originálu. </w:t>
      </w:r>
      <w:r w:rsidRPr="003851DD">
        <w:rPr>
          <w:rFonts w:cs="Arial"/>
          <w:bCs/>
          <w:sz w:val="22"/>
          <w:szCs w:val="22"/>
        </w:rPr>
        <w:t xml:space="preserve">Každá ze smluvních stran obdrží </w:t>
      </w:r>
      <w:r w:rsidR="00104D42" w:rsidRPr="003851DD">
        <w:rPr>
          <w:rFonts w:cs="Arial"/>
          <w:b/>
          <w:bCs/>
          <w:sz w:val="22"/>
          <w:szCs w:val="22"/>
        </w:rPr>
        <w:t>jedno</w:t>
      </w:r>
      <w:r w:rsidR="00104D42" w:rsidRPr="003851DD">
        <w:rPr>
          <w:rFonts w:cs="Arial"/>
          <w:bCs/>
          <w:sz w:val="22"/>
          <w:szCs w:val="22"/>
        </w:rPr>
        <w:t xml:space="preserve"> </w:t>
      </w:r>
      <w:r w:rsidRPr="003851DD">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0C7DBA" w:rsidRPr="000C7DBA" w:rsidRDefault="000C7DBA" w:rsidP="000C7DBA">
      <w:pPr>
        <w:keepNext/>
        <w:jc w:val="both"/>
        <w:rPr>
          <w:rFonts w:ascii="Arial" w:hAnsi="Arial" w:cs="Arial"/>
          <w:sz w:val="22"/>
          <w:szCs w:val="22"/>
        </w:rPr>
      </w:pPr>
      <w:r w:rsidRPr="000C7DBA">
        <w:rPr>
          <w:rFonts w:ascii="Arial" w:hAnsi="Arial" w:cs="Arial"/>
          <w:sz w:val="22"/>
          <w:szCs w:val="22"/>
        </w:rPr>
        <w:t>V</w:t>
      </w:r>
      <w:r w:rsidR="00BD1C66">
        <w:rPr>
          <w:rFonts w:ascii="Arial" w:hAnsi="Arial" w:cs="Arial"/>
          <w:sz w:val="22"/>
          <w:szCs w:val="22"/>
        </w:rPr>
        <w:t> Karlových Varech</w:t>
      </w:r>
      <w:r w:rsidRPr="000C7DBA">
        <w:rPr>
          <w:rFonts w:ascii="Arial" w:hAnsi="Arial" w:cs="Arial"/>
          <w:sz w:val="22"/>
          <w:szCs w:val="22"/>
        </w:rPr>
        <w:t xml:space="preserve"> dne ……………</w:t>
      </w:r>
      <w:r w:rsidRPr="000C7DBA">
        <w:rPr>
          <w:rFonts w:ascii="Arial" w:hAnsi="Arial" w:cs="Arial"/>
          <w:sz w:val="22"/>
          <w:szCs w:val="22"/>
        </w:rPr>
        <w:tab/>
      </w:r>
      <w:r w:rsidRPr="000C7DBA">
        <w:rPr>
          <w:rFonts w:ascii="Arial" w:hAnsi="Arial" w:cs="Arial"/>
          <w:sz w:val="22"/>
          <w:szCs w:val="22"/>
        </w:rPr>
        <w:tab/>
      </w:r>
      <w:r w:rsidRPr="000C7DBA">
        <w:rPr>
          <w:rFonts w:ascii="Arial" w:hAnsi="Arial" w:cs="Arial"/>
          <w:sz w:val="22"/>
          <w:szCs w:val="22"/>
        </w:rPr>
        <w:tab/>
        <w:t>V</w:t>
      </w:r>
      <w:r w:rsidR="00B615E7">
        <w:rPr>
          <w:rFonts w:ascii="Arial" w:hAnsi="Arial" w:cs="Arial"/>
          <w:sz w:val="22"/>
          <w:szCs w:val="22"/>
        </w:rPr>
        <w:t>  ………………………</w:t>
      </w:r>
      <w:r w:rsidR="000D1B89">
        <w:rPr>
          <w:rFonts w:ascii="Arial" w:hAnsi="Arial" w:cs="Arial"/>
          <w:sz w:val="22"/>
          <w:szCs w:val="22"/>
        </w:rPr>
        <w:t>dne</w:t>
      </w:r>
    </w:p>
    <w:p w:rsidR="000C7DBA" w:rsidRPr="000C7DBA" w:rsidRDefault="000C7DBA" w:rsidP="000C7DBA">
      <w:pPr>
        <w:keepNext/>
        <w:jc w:val="both"/>
        <w:rPr>
          <w:rFonts w:ascii="Arial" w:hAnsi="Arial" w:cs="Arial"/>
          <w:sz w:val="22"/>
          <w:szCs w:val="22"/>
        </w:rPr>
      </w:pPr>
    </w:p>
    <w:p w:rsidR="000C7DBA" w:rsidRPr="000C7DBA" w:rsidRDefault="000C7DBA" w:rsidP="000C7DBA">
      <w:pPr>
        <w:keepNext/>
        <w:jc w:val="both"/>
        <w:rPr>
          <w:rFonts w:ascii="Arial" w:hAnsi="Arial" w:cs="Arial"/>
          <w:sz w:val="22"/>
          <w:szCs w:val="22"/>
        </w:rPr>
      </w:pPr>
    </w:p>
    <w:p w:rsidR="000C7DBA" w:rsidRPr="000C7DBA" w:rsidRDefault="000C7DBA" w:rsidP="000C7DBA">
      <w:pPr>
        <w:keepNext/>
        <w:jc w:val="both"/>
        <w:rPr>
          <w:rFonts w:ascii="Arial" w:hAnsi="Arial" w:cs="Arial"/>
          <w:sz w:val="22"/>
          <w:szCs w:val="22"/>
        </w:rPr>
      </w:pPr>
    </w:p>
    <w:p w:rsidR="000C7DBA" w:rsidRPr="000C7DBA" w:rsidRDefault="000C7DBA" w:rsidP="000C7DBA">
      <w:pPr>
        <w:keepNext/>
        <w:jc w:val="both"/>
        <w:rPr>
          <w:rFonts w:ascii="Arial" w:hAnsi="Arial" w:cs="Arial"/>
          <w:sz w:val="22"/>
          <w:szCs w:val="22"/>
        </w:rPr>
      </w:pPr>
    </w:p>
    <w:p w:rsidR="000C7DBA" w:rsidRPr="000C7DBA" w:rsidRDefault="000C7DBA" w:rsidP="000C7DBA">
      <w:pPr>
        <w:keepNext/>
        <w:jc w:val="both"/>
        <w:rPr>
          <w:rFonts w:ascii="Arial" w:hAnsi="Arial" w:cs="Arial"/>
          <w:sz w:val="22"/>
          <w:szCs w:val="22"/>
        </w:rPr>
      </w:pPr>
    </w:p>
    <w:p w:rsidR="000C7DBA" w:rsidRPr="000C7DBA" w:rsidRDefault="000C7DBA" w:rsidP="000C7DBA">
      <w:pPr>
        <w:keepNext/>
        <w:jc w:val="both"/>
        <w:rPr>
          <w:rFonts w:ascii="Arial" w:hAnsi="Arial" w:cs="Arial"/>
          <w:sz w:val="22"/>
          <w:szCs w:val="22"/>
        </w:rPr>
      </w:pPr>
      <w:bookmarkStart w:id="0" w:name="_GoBack"/>
      <w:bookmarkEnd w:id="0"/>
    </w:p>
    <w:p w:rsidR="000C7DBA" w:rsidRPr="000C7DBA" w:rsidRDefault="000C7DBA" w:rsidP="000C7DBA">
      <w:pPr>
        <w:keepNext/>
        <w:jc w:val="both"/>
        <w:rPr>
          <w:rFonts w:ascii="Arial" w:hAnsi="Arial" w:cs="Arial"/>
          <w:sz w:val="22"/>
          <w:szCs w:val="22"/>
        </w:rPr>
      </w:pPr>
    </w:p>
    <w:p w:rsidR="000C7DBA" w:rsidRPr="000C7DBA" w:rsidRDefault="000C7DBA" w:rsidP="000C7DBA">
      <w:pPr>
        <w:keepNext/>
        <w:jc w:val="both"/>
        <w:rPr>
          <w:rFonts w:ascii="Arial" w:hAnsi="Arial" w:cs="Arial"/>
          <w:sz w:val="22"/>
          <w:szCs w:val="22"/>
        </w:rPr>
      </w:pPr>
    </w:p>
    <w:p w:rsidR="000C7DBA" w:rsidRPr="000C7DBA" w:rsidRDefault="000C7DBA" w:rsidP="000C7DBA">
      <w:pPr>
        <w:keepNext/>
        <w:jc w:val="both"/>
        <w:rPr>
          <w:rFonts w:ascii="Arial" w:hAnsi="Arial" w:cs="Arial"/>
          <w:sz w:val="22"/>
          <w:szCs w:val="22"/>
        </w:rPr>
      </w:pPr>
      <w:r w:rsidRPr="000C7DBA">
        <w:rPr>
          <w:rFonts w:ascii="Arial" w:hAnsi="Arial" w:cs="Arial"/>
          <w:sz w:val="22"/>
          <w:szCs w:val="22"/>
        </w:rPr>
        <w:t>oprávněný zástupce objednatele</w:t>
      </w:r>
      <w:r w:rsidRPr="000C7DBA">
        <w:rPr>
          <w:rFonts w:ascii="Arial" w:hAnsi="Arial" w:cs="Arial"/>
          <w:sz w:val="22"/>
          <w:szCs w:val="22"/>
        </w:rPr>
        <w:tab/>
      </w:r>
      <w:r w:rsidRPr="000C7DBA">
        <w:rPr>
          <w:rFonts w:ascii="Arial" w:hAnsi="Arial" w:cs="Arial"/>
          <w:sz w:val="22"/>
          <w:szCs w:val="22"/>
        </w:rPr>
        <w:tab/>
      </w:r>
      <w:r w:rsidRPr="000C7DBA">
        <w:rPr>
          <w:rFonts w:ascii="Arial" w:hAnsi="Arial" w:cs="Arial"/>
          <w:sz w:val="22"/>
          <w:szCs w:val="22"/>
        </w:rPr>
        <w:tab/>
        <w:t>oprávněný zástupce dodavatele</w:t>
      </w:r>
    </w:p>
    <w:p w:rsidR="000C7DBA" w:rsidRPr="000C7DBA" w:rsidRDefault="000C7DBA" w:rsidP="000C7DBA">
      <w:pPr>
        <w:keepNext/>
        <w:jc w:val="both"/>
        <w:rPr>
          <w:rFonts w:ascii="Arial" w:hAnsi="Arial" w:cs="Arial"/>
          <w:sz w:val="22"/>
          <w:szCs w:val="22"/>
        </w:rPr>
      </w:pPr>
      <w:r w:rsidRPr="00A6049E">
        <w:rPr>
          <w:rFonts w:ascii="Arial" w:hAnsi="Arial" w:cs="Arial"/>
          <w:sz w:val="22"/>
          <w:szCs w:val="22"/>
          <w:highlight w:val="black"/>
        </w:rPr>
        <w:t xml:space="preserve">Ing. </w:t>
      </w:r>
      <w:r w:rsidR="00BD1C66" w:rsidRPr="00A6049E">
        <w:rPr>
          <w:rFonts w:ascii="Arial" w:hAnsi="Arial" w:cs="Arial"/>
          <w:sz w:val="22"/>
          <w:szCs w:val="22"/>
          <w:highlight w:val="black"/>
        </w:rPr>
        <w:t>Martin Zoul</w:t>
      </w:r>
      <w:r w:rsidRPr="000C7DBA">
        <w:rPr>
          <w:rFonts w:ascii="Arial" w:hAnsi="Arial" w:cs="Arial"/>
          <w:sz w:val="22"/>
          <w:szCs w:val="22"/>
        </w:rPr>
        <w:tab/>
      </w:r>
      <w:r w:rsidRPr="000C7DBA">
        <w:rPr>
          <w:rFonts w:ascii="Arial" w:hAnsi="Arial" w:cs="Arial"/>
          <w:sz w:val="22"/>
          <w:szCs w:val="22"/>
        </w:rPr>
        <w:tab/>
      </w:r>
      <w:r w:rsidRPr="000C7DBA">
        <w:rPr>
          <w:rFonts w:ascii="Arial" w:hAnsi="Arial" w:cs="Arial"/>
          <w:sz w:val="22"/>
          <w:szCs w:val="22"/>
        </w:rPr>
        <w:tab/>
      </w:r>
      <w:r w:rsidRPr="000C7DBA">
        <w:rPr>
          <w:rFonts w:ascii="Arial" w:hAnsi="Arial" w:cs="Arial"/>
          <w:sz w:val="22"/>
          <w:szCs w:val="22"/>
        </w:rPr>
        <w:tab/>
      </w:r>
      <w:r w:rsidRPr="000C7DBA">
        <w:rPr>
          <w:rFonts w:ascii="Arial" w:hAnsi="Arial" w:cs="Arial"/>
          <w:sz w:val="22"/>
          <w:szCs w:val="22"/>
        </w:rPr>
        <w:tab/>
      </w:r>
      <w:r w:rsidR="000D1B89" w:rsidRPr="00A6049E">
        <w:rPr>
          <w:rFonts w:ascii="Arial" w:hAnsi="Arial" w:cs="Arial"/>
          <w:sz w:val="22"/>
          <w:szCs w:val="22"/>
          <w:highlight w:val="black"/>
        </w:rPr>
        <w:t>Ing. Miloš Sedláček</w:t>
      </w:r>
    </w:p>
    <w:p w:rsidR="000C7DBA" w:rsidRPr="000C7DBA" w:rsidRDefault="00BD1C66" w:rsidP="000C7DBA">
      <w:pPr>
        <w:keepNext/>
        <w:jc w:val="both"/>
        <w:rPr>
          <w:rFonts w:ascii="Arial" w:hAnsi="Arial" w:cs="Arial"/>
          <w:sz w:val="22"/>
          <w:szCs w:val="22"/>
        </w:rPr>
      </w:pPr>
      <w:r>
        <w:rPr>
          <w:rFonts w:ascii="Arial" w:hAnsi="Arial" w:cs="Arial"/>
          <w:sz w:val="22"/>
          <w:szCs w:val="22"/>
        </w:rPr>
        <w:t>ředitel závodu Karlovy Vary</w:t>
      </w:r>
      <w:r>
        <w:rPr>
          <w:rFonts w:ascii="Arial" w:hAnsi="Arial" w:cs="Arial"/>
          <w:sz w:val="22"/>
          <w:szCs w:val="22"/>
        </w:rPr>
        <w:tab/>
      </w:r>
      <w:r w:rsidR="000C7DBA" w:rsidRPr="000C7DBA">
        <w:rPr>
          <w:rFonts w:ascii="Arial" w:hAnsi="Arial" w:cs="Arial"/>
          <w:sz w:val="22"/>
          <w:szCs w:val="22"/>
        </w:rPr>
        <w:t xml:space="preserve"> </w:t>
      </w:r>
      <w:r w:rsidR="000C7DBA" w:rsidRPr="000C7DBA">
        <w:rPr>
          <w:rFonts w:ascii="Arial" w:hAnsi="Arial" w:cs="Arial"/>
          <w:sz w:val="22"/>
          <w:szCs w:val="22"/>
        </w:rPr>
        <w:tab/>
      </w:r>
      <w:r w:rsidR="000C7DBA" w:rsidRPr="000C7DBA">
        <w:rPr>
          <w:rFonts w:ascii="Arial" w:hAnsi="Arial" w:cs="Arial"/>
          <w:sz w:val="22"/>
          <w:szCs w:val="22"/>
        </w:rPr>
        <w:tab/>
      </w:r>
      <w:r w:rsidR="000C7DBA" w:rsidRPr="000C7DBA">
        <w:rPr>
          <w:rFonts w:ascii="Arial" w:hAnsi="Arial" w:cs="Arial"/>
          <w:sz w:val="22"/>
          <w:szCs w:val="22"/>
        </w:rPr>
        <w:tab/>
      </w:r>
      <w:r w:rsidR="000D1B89">
        <w:rPr>
          <w:rFonts w:ascii="Arial" w:hAnsi="Arial" w:cs="Arial"/>
          <w:sz w:val="22"/>
          <w:szCs w:val="22"/>
        </w:rPr>
        <w:t>prokurista</w:t>
      </w:r>
    </w:p>
    <w:p w:rsidR="000C7DBA" w:rsidRDefault="000C7DBA" w:rsidP="000C7DBA">
      <w:pPr>
        <w:keepNext/>
        <w:jc w:val="both"/>
        <w:rPr>
          <w:rFonts w:ascii="Arial" w:hAnsi="Arial" w:cs="Arial"/>
          <w:sz w:val="22"/>
          <w:szCs w:val="22"/>
        </w:rPr>
      </w:pPr>
      <w:r w:rsidRPr="000C7DBA">
        <w:rPr>
          <w:rFonts w:ascii="Arial" w:hAnsi="Arial" w:cs="Arial"/>
          <w:sz w:val="22"/>
          <w:szCs w:val="22"/>
        </w:rPr>
        <w:t>Povodí Ohře, státní podnik</w:t>
      </w:r>
      <w:r w:rsidR="000D1B89">
        <w:rPr>
          <w:rFonts w:ascii="Arial" w:hAnsi="Arial" w:cs="Arial"/>
          <w:sz w:val="22"/>
          <w:szCs w:val="22"/>
        </w:rPr>
        <w:tab/>
      </w:r>
      <w:r w:rsidR="000D1B89">
        <w:rPr>
          <w:rFonts w:ascii="Arial" w:hAnsi="Arial" w:cs="Arial"/>
          <w:sz w:val="22"/>
          <w:szCs w:val="22"/>
        </w:rPr>
        <w:tab/>
      </w:r>
      <w:r w:rsidR="000D1B89">
        <w:rPr>
          <w:rFonts w:ascii="Arial" w:hAnsi="Arial" w:cs="Arial"/>
          <w:sz w:val="22"/>
          <w:szCs w:val="22"/>
        </w:rPr>
        <w:tab/>
      </w:r>
      <w:r w:rsidR="000D1B89">
        <w:rPr>
          <w:rFonts w:ascii="Arial" w:hAnsi="Arial" w:cs="Arial"/>
          <w:sz w:val="22"/>
          <w:szCs w:val="22"/>
        </w:rPr>
        <w:tab/>
        <w:t>VODNÍ DÍLA – TBD a.s.</w:t>
      </w:r>
    </w:p>
    <w:p w:rsidR="000C7DBA" w:rsidRDefault="000C7DBA" w:rsidP="000C7DBA">
      <w:pPr>
        <w:keepNext/>
        <w:jc w:val="both"/>
        <w:rPr>
          <w:rFonts w:ascii="Arial" w:hAnsi="Arial" w:cs="Arial"/>
          <w:sz w:val="22"/>
          <w:szCs w:val="22"/>
        </w:rPr>
      </w:pPr>
    </w:p>
    <w:p w:rsidR="00661EDA" w:rsidRPr="00386410" w:rsidRDefault="00661EDA" w:rsidP="000C7DBA">
      <w:pPr>
        <w:keepNext/>
        <w:jc w:val="both"/>
        <w:rPr>
          <w:rFonts w:ascii="Arial" w:hAnsi="Arial" w:cs="Arial"/>
          <w:sz w:val="22"/>
          <w:szCs w:val="22"/>
        </w:rPr>
      </w:pP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 </w:t>
      </w:r>
    </w:p>
    <w:p w:rsidR="00661EDA" w:rsidRPr="00386410" w:rsidRDefault="00661EDA" w:rsidP="00661EDA">
      <w:pPr>
        <w:keepNext/>
        <w:jc w:val="both"/>
        <w:rPr>
          <w:rFonts w:ascii="Arial" w:hAnsi="Arial" w:cs="Arial"/>
          <w:sz w:val="22"/>
          <w:szCs w:val="22"/>
        </w:rPr>
      </w:pPr>
    </w:p>
    <w:sectPr w:rsidR="00661EDA" w:rsidRPr="00386410"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A0B" w:rsidRDefault="009F6A0B">
      <w:r>
        <w:separator/>
      </w:r>
    </w:p>
  </w:endnote>
  <w:endnote w:type="continuationSeparator" w:id="0">
    <w:p w:rsidR="009F6A0B" w:rsidRDefault="009F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CE">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A6049E">
      <w:rPr>
        <w:rFonts w:ascii="Arial" w:hAnsi="Arial" w:cs="Arial"/>
        <w:b/>
        <w:noProof/>
        <w:sz w:val="18"/>
        <w:szCs w:val="18"/>
      </w:rPr>
      <w:t>8</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A6049E">
      <w:rPr>
        <w:rFonts w:ascii="Arial" w:hAnsi="Arial" w:cs="Arial"/>
        <w:b/>
        <w:noProof/>
        <w:sz w:val="18"/>
        <w:szCs w:val="18"/>
      </w:rPr>
      <w:t>8</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A0B" w:rsidRDefault="009F6A0B">
      <w:r>
        <w:separator/>
      </w:r>
    </w:p>
  </w:footnote>
  <w:footnote w:type="continuationSeparator" w:id="0">
    <w:p w:rsidR="009F6A0B" w:rsidRDefault="009F6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1904827"/>
    <w:multiLevelType w:val="hybridMultilevel"/>
    <w:tmpl w:val="C52E313C"/>
    <w:lvl w:ilvl="0" w:tplc="CA688FCA">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6">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8">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2">
    <w:nsid w:val="5A33284E"/>
    <w:multiLevelType w:val="hybridMultilevel"/>
    <w:tmpl w:val="33F48CC6"/>
    <w:lvl w:ilvl="0" w:tplc="FFCCE25A">
      <w:start w:val="1"/>
      <w:numFmt w:val="decimal"/>
      <w:lvlText w:val="%1."/>
      <w:lvlJc w:val="left"/>
      <w:pPr>
        <w:ind w:left="3054" w:hanging="360"/>
      </w:pPr>
      <w:rPr>
        <w:b/>
        <w:color w:val="auto"/>
      </w:r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23">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5">
    <w:nsid w:val="5DC76AD0"/>
    <w:multiLevelType w:val="hybridMultilevel"/>
    <w:tmpl w:val="B86692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EEE1709"/>
    <w:multiLevelType w:val="hybridMultilevel"/>
    <w:tmpl w:val="F3F0C33E"/>
    <w:lvl w:ilvl="0" w:tplc="0405000F">
      <w:start w:val="1"/>
      <w:numFmt w:val="decimal"/>
      <w:lvlText w:val="%1."/>
      <w:lvlJc w:val="left"/>
      <w:pPr>
        <w:tabs>
          <w:tab w:val="num" w:pos="1080"/>
        </w:tabs>
        <w:ind w:left="108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nsid w:val="7ED75061"/>
    <w:multiLevelType w:val="hybridMultilevel"/>
    <w:tmpl w:val="8F321CC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2"/>
  </w:num>
  <w:num w:numId="3">
    <w:abstractNumId w:val="32"/>
  </w:num>
  <w:num w:numId="4">
    <w:abstractNumId w:val="29"/>
  </w:num>
  <w:num w:numId="5">
    <w:abstractNumId w:val="30"/>
  </w:num>
  <w:num w:numId="6">
    <w:abstractNumId w:val="19"/>
  </w:num>
  <w:num w:numId="7">
    <w:abstractNumId w:val="20"/>
  </w:num>
  <w:num w:numId="8">
    <w:abstractNumId w:val="24"/>
  </w:num>
  <w:num w:numId="9">
    <w:abstractNumId w:val="11"/>
  </w:num>
  <w:num w:numId="10">
    <w:abstractNumId w:val="35"/>
  </w:num>
  <w:num w:numId="11">
    <w:abstractNumId w:val="5"/>
  </w:num>
  <w:num w:numId="12">
    <w:abstractNumId w:val="37"/>
  </w:num>
  <w:num w:numId="13">
    <w:abstractNumId w:val="28"/>
  </w:num>
  <w:num w:numId="14">
    <w:abstractNumId w:val="1"/>
  </w:num>
  <w:num w:numId="15">
    <w:abstractNumId w:val="23"/>
  </w:num>
  <w:num w:numId="16">
    <w:abstractNumId w:val="16"/>
  </w:num>
  <w:num w:numId="17">
    <w:abstractNumId w:val="33"/>
  </w:num>
  <w:num w:numId="18">
    <w:abstractNumId w:val="14"/>
  </w:num>
  <w:num w:numId="19">
    <w:abstractNumId w:val="13"/>
  </w:num>
  <w:num w:numId="20">
    <w:abstractNumId w:val="6"/>
  </w:num>
  <w:num w:numId="21">
    <w:abstractNumId w:val="4"/>
  </w:num>
  <w:num w:numId="22">
    <w:abstractNumId w:val="9"/>
  </w:num>
  <w:num w:numId="23">
    <w:abstractNumId w:val="17"/>
  </w:num>
  <w:num w:numId="24">
    <w:abstractNumId w:val="3"/>
  </w:num>
  <w:num w:numId="25">
    <w:abstractNumId w:val="10"/>
  </w:num>
  <w:num w:numId="26">
    <w:abstractNumId w:val="31"/>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4"/>
  </w:num>
  <w:num w:numId="40">
    <w:abstractNumId w:val="38"/>
  </w:num>
  <w:num w:numId="41">
    <w:abstractNumId w:val="25"/>
  </w:num>
  <w:num w:numId="42">
    <w:abstractNumId w:val="7"/>
  </w:num>
  <w:num w:numId="43">
    <w:abstractNumId w:val="2"/>
  </w:num>
  <w:num w:numId="44">
    <w:abstractNumId w:val="22"/>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5B63"/>
    <w:rsid w:val="000170F9"/>
    <w:rsid w:val="0001739A"/>
    <w:rsid w:val="0002005A"/>
    <w:rsid w:val="000270DF"/>
    <w:rsid w:val="00032AD0"/>
    <w:rsid w:val="000456A7"/>
    <w:rsid w:val="000477B7"/>
    <w:rsid w:val="00053346"/>
    <w:rsid w:val="00065C98"/>
    <w:rsid w:val="00065F5F"/>
    <w:rsid w:val="000903EA"/>
    <w:rsid w:val="00091338"/>
    <w:rsid w:val="000914C6"/>
    <w:rsid w:val="000927E7"/>
    <w:rsid w:val="00093AD2"/>
    <w:rsid w:val="00095979"/>
    <w:rsid w:val="000A10CD"/>
    <w:rsid w:val="000A28F1"/>
    <w:rsid w:val="000A6BD5"/>
    <w:rsid w:val="000B0E7E"/>
    <w:rsid w:val="000B1EB9"/>
    <w:rsid w:val="000B2E4B"/>
    <w:rsid w:val="000C24B4"/>
    <w:rsid w:val="000C514C"/>
    <w:rsid w:val="000C7DBA"/>
    <w:rsid w:val="000D1B89"/>
    <w:rsid w:val="000E417F"/>
    <w:rsid w:val="000F2E41"/>
    <w:rsid w:val="000F7037"/>
    <w:rsid w:val="00101CA6"/>
    <w:rsid w:val="00104D42"/>
    <w:rsid w:val="001059B7"/>
    <w:rsid w:val="0011076F"/>
    <w:rsid w:val="00114503"/>
    <w:rsid w:val="00114CFD"/>
    <w:rsid w:val="00123974"/>
    <w:rsid w:val="00140C3A"/>
    <w:rsid w:val="00145445"/>
    <w:rsid w:val="00151C33"/>
    <w:rsid w:val="001556E2"/>
    <w:rsid w:val="00160AB2"/>
    <w:rsid w:val="00191A3B"/>
    <w:rsid w:val="0019585D"/>
    <w:rsid w:val="001C04BD"/>
    <w:rsid w:val="001D11D8"/>
    <w:rsid w:val="001D3524"/>
    <w:rsid w:val="001D6BE7"/>
    <w:rsid w:val="001E7343"/>
    <w:rsid w:val="001F1CE8"/>
    <w:rsid w:val="001F7612"/>
    <w:rsid w:val="0020184F"/>
    <w:rsid w:val="0020320D"/>
    <w:rsid w:val="002039CD"/>
    <w:rsid w:val="002044E5"/>
    <w:rsid w:val="002113D7"/>
    <w:rsid w:val="002157FE"/>
    <w:rsid w:val="00227794"/>
    <w:rsid w:val="00241CC6"/>
    <w:rsid w:val="002475EF"/>
    <w:rsid w:val="00255B29"/>
    <w:rsid w:val="00266BE7"/>
    <w:rsid w:val="00270FBB"/>
    <w:rsid w:val="00281A52"/>
    <w:rsid w:val="002841E7"/>
    <w:rsid w:val="00286464"/>
    <w:rsid w:val="00287DE7"/>
    <w:rsid w:val="002A01A5"/>
    <w:rsid w:val="002A2457"/>
    <w:rsid w:val="002A43BA"/>
    <w:rsid w:val="002A59FE"/>
    <w:rsid w:val="002B32CB"/>
    <w:rsid w:val="002B4360"/>
    <w:rsid w:val="002C23D8"/>
    <w:rsid w:val="002C293A"/>
    <w:rsid w:val="002C50E0"/>
    <w:rsid w:val="002D1039"/>
    <w:rsid w:val="002D299B"/>
    <w:rsid w:val="002E73A1"/>
    <w:rsid w:val="00302394"/>
    <w:rsid w:val="003042A5"/>
    <w:rsid w:val="00312AFD"/>
    <w:rsid w:val="00312BF9"/>
    <w:rsid w:val="00321D5C"/>
    <w:rsid w:val="0032245B"/>
    <w:rsid w:val="00327DB4"/>
    <w:rsid w:val="00333CB9"/>
    <w:rsid w:val="00342B91"/>
    <w:rsid w:val="003431DB"/>
    <w:rsid w:val="00346C0D"/>
    <w:rsid w:val="00353A3F"/>
    <w:rsid w:val="0035651C"/>
    <w:rsid w:val="003755DC"/>
    <w:rsid w:val="003851DD"/>
    <w:rsid w:val="00386410"/>
    <w:rsid w:val="003966F3"/>
    <w:rsid w:val="003A15B7"/>
    <w:rsid w:val="003A4F3A"/>
    <w:rsid w:val="003A7BC6"/>
    <w:rsid w:val="003B2A08"/>
    <w:rsid w:val="003C11DB"/>
    <w:rsid w:val="003C1F89"/>
    <w:rsid w:val="003C718B"/>
    <w:rsid w:val="003D38EF"/>
    <w:rsid w:val="0040469C"/>
    <w:rsid w:val="00410CB9"/>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7AA0"/>
    <w:rsid w:val="0046025A"/>
    <w:rsid w:val="00460399"/>
    <w:rsid w:val="004726BD"/>
    <w:rsid w:val="004A2984"/>
    <w:rsid w:val="004B1C1A"/>
    <w:rsid w:val="004B2F97"/>
    <w:rsid w:val="004B39C2"/>
    <w:rsid w:val="004B51E1"/>
    <w:rsid w:val="004D36BC"/>
    <w:rsid w:val="004D6F29"/>
    <w:rsid w:val="004E0DBA"/>
    <w:rsid w:val="004E7D23"/>
    <w:rsid w:val="00512F40"/>
    <w:rsid w:val="00516E1F"/>
    <w:rsid w:val="00520647"/>
    <w:rsid w:val="005247CA"/>
    <w:rsid w:val="005302CD"/>
    <w:rsid w:val="005323F9"/>
    <w:rsid w:val="00533023"/>
    <w:rsid w:val="00536DD1"/>
    <w:rsid w:val="0054448C"/>
    <w:rsid w:val="00547B4B"/>
    <w:rsid w:val="00550E9F"/>
    <w:rsid w:val="005553BC"/>
    <w:rsid w:val="00563146"/>
    <w:rsid w:val="005668D0"/>
    <w:rsid w:val="00584AAC"/>
    <w:rsid w:val="00593484"/>
    <w:rsid w:val="00595DCE"/>
    <w:rsid w:val="005A4A0C"/>
    <w:rsid w:val="005A7627"/>
    <w:rsid w:val="005B1728"/>
    <w:rsid w:val="005B237E"/>
    <w:rsid w:val="005B2F97"/>
    <w:rsid w:val="005B53AA"/>
    <w:rsid w:val="005C10DB"/>
    <w:rsid w:val="005C6983"/>
    <w:rsid w:val="005D1AF4"/>
    <w:rsid w:val="005F0D04"/>
    <w:rsid w:val="005F217B"/>
    <w:rsid w:val="005F34D9"/>
    <w:rsid w:val="00602394"/>
    <w:rsid w:val="0060531F"/>
    <w:rsid w:val="006262A9"/>
    <w:rsid w:val="0063547B"/>
    <w:rsid w:val="006507CC"/>
    <w:rsid w:val="00661EDA"/>
    <w:rsid w:val="0067189F"/>
    <w:rsid w:val="006740B3"/>
    <w:rsid w:val="0068009D"/>
    <w:rsid w:val="00687E88"/>
    <w:rsid w:val="006902BB"/>
    <w:rsid w:val="006A302C"/>
    <w:rsid w:val="006C0EF7"/>
    <w:rsid w:val="006C64E2"/>
    <w:rsid w:val="006D4CF2"/>
    <w:rsid w:val="006E4CC3"/>
    <w:rsid w:val="006E55B3"/>
    <w:rsid w:val="006E5F9A"/>
    <w:rsid w:val="006F321F"/>
    <w:rsid w:val="006F74DC"/>
    <w:rsid w:val="007111BD"/>
    <w:rsid w:val="00714263"/>
    <w:rsid w:val="007208A6"/>
    <w:rsid w:val="00725176"/>
    <w:rsid w:val="00734FF3"/>
    <w:rsid w:val="00740856"/>
    <w:rsid w:val="0074616E"/>
    <w:rsid w:val="007501D0"/>
    <w:rsid w:val="00771122"/>
    <w:rsid w:val="00781EBB"/>
    <w:rsid w:val="00790434"/>
    <w:rsid w:val="0079332E"/>
    <w:rsid w:val="007A75A7"/>
    <w:rsid w:val="007D5107"/>
    <w:rsid w:val="007E39B2"/>
    <w:rsid w:val="007E4A36"/>
    <w:rsid w:val="007F14CA"/>
    <w:rsid w:val="007F5122"/>
    <w:rsid w:val="007F60BA"/>
    <w:rsid w:val="007F7071"/>
    <w:rsid w:val="00810F3F"/>
    <w:rsid w:val="00811B43"/>
    <w:rsid w:val="008147B5"/>
    <w:rsid w:val="008156E1"/>
    <w:rsid w:val="008175BA"/>
    <w:rsid w:val="00823C72"/>
    <w:rsid w:val="00830AC2"/>
    <w:rsid w:val="008347C2"/>
    <w:rsid w:val="0084398F"/>
    <w:rsid w:val="00844FF1"/>
    <w:rsid w:val="00854728"/>
    <w:rsid w:val="00855A6C"/>
    <w:rsid w:val="00856705"/>
    <w:rsid w:val="008577B1"/>
    <w:rsid w:val="00860849"/>
    <w:rsid w:val="0086126A"/>
    <w:rsid w:val="00863475"/>
    <w:rsid w:val="00867535"/>
    <w:rsid w:val="00872CA3"/>
    <w:rsid w:val="00883D67"/>
    <w:rsid w:val="0088678E"/>
    <w:rsid w:val="008A107C"/>
    <w:rsid w:val="008A4B7D"/>
    <w:rsid w:val="008B60D8"/>
    <w:rsid w:val="008B6A76"/>
    <w:rsid w:val="008B75A6"/>
    <w:rsid w:val="008C49D8"/>
    <w:rsid w:val="008C5EA2"/>
    <w:rsid w:val="008D07D7"/>
    <w:rsid w:val="008D36CC"/>
    <w:rsid w:val="008E2177"/>
    <w:rsid w:val="008E3D91"/>
    <w:rsid w:val="008F5DBB"/>
    <w:rsid w:val="00905EAD"/>
    <w:rsid w:val="00910663"/>
    <w:rsid w:val="009128DD"/>
    <w:rsid w:val="00914A84"/>
    <w:rsid w:val="00917657"/>
    <w:rsid w:val="009177F7"/>
    <w:rsid w:val="00917F5B"/>
    <w:rsid w:val="00920D85"/>
    <w:rsid w:val="00921CCC"/>
    <w:rsid w:val="009231A4"/>
    <w:rsid w:val="0092548D"/>
    <w:rsid w:val="00947371"/>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A120B"/>
    <w:rsid w:val="009A39F9"/>
    <w:rsid w:val="009D2E1E"/>
    <w:rsid w:val="009D5612"/>
    <w:rsid w:val="009D6480"/>
    <w:rsid w:val="009E3786"/>
    <w:rsid w:val="009E4EB9"/>
    <w:rsid w:val="009E6AB7"/>
    <w:rsid w:val="009F46E9"/>
    <w:rsid w:val="009F5C41"/>
    <w:rsid w:val="009F6A0B"/>
    <w:rsid w:val="00A1328C"/>
    <w:rsid w:val="00A334C9"/>
    <w:rsid w:val="00A35A15"/>
    <w:rsid w:val="00A43B3A"/>
    <w:rsid w:val="00A6049E"/>
    <w:rsid w:val="00A71E04"/>
    <w:rsid w:val="00A72B4B"/>
    <w:rsid w:val="00A8568B"/>
    <w:rsid w:val="00A903B8"/>
    <w:rsid w:val="00A930F6"/>
    <w:rsid w:val="00A97E88"/>
    <w:rsid w:val="00AA0137"/>
    <w:rsid w:val="00AA34D6"/>
    <w:rsid w:val="00AA6370"/>
    <w:rsid w:val="00AB1358"/>
    <w:rsid w:val="00AB3ADF"/>
    <w:rsid w:val="00AB507D"/>
    <w:rsid w:val="00AD1BFF"/>
    <w:rsid w:val="00AD1CF0"/>
    <w:rsid w:val="00AD4C10"/>
    <w:rsid w:val="00AE6E47"/>
    <w:rsid w:val="00AE7421"/>
    <w:rsid w:val="00AF6EE8"/>
    <w:rsid w:val="00AF7C8A"/>
    <w:rsid w:val="00B015A5"/>
    <w:rsid w:val="00B10B2F"/>
    <w:rsid w:val="00B16B03"/>
    <w:rsid w:val="00B20CF7"/>
    <w:rsid w:val="00B25D6B"/>
    <w:rsid w:val="00B3554B"/>
    <w:rsid w:val="00B615E7"/>
    <w:rsid w:val="00B619E9"/>
    <w:rsid w:val="00B630D9"/>
    <w:rsid w:val="00B63BF5"/>
    <w:rsid w:val="00B640F3"/>
    <w:rsid w:val="00B66DAA"/>
    <w:rsid w:val="00B6787D"/>
    <w:rsid w:val="00B76C65"/>
    <w:rsid w:val="00B82B47"/>
    <w:rsid w:val="00B83EB6"/>
    <w:rsid w:val="00B90F61"/>
    <w:rsid w:val="00B92AF5"/>
    <w:rsid w:val="00BA6C30"/>
    <w:rsid w:val="00BB26E8"/>
    <w:rsid w:val="00BB77F0"/>
    <w:rsid w:val="00BC2A26"/>
    <w:rsid w:val="00BC6B58"/>
    <w:rsid w:val="00BD1C66"/>
    <w:rsid w:val="00BD5E01"/>
    <w:rsid w:val="00BD5F75"/>
    <w:rsid w:val="00BE743A"/>
    <w:rsid w:val="00BF3D9B"/>
    <w:rsid w:val="00C06135"/>
    <w:rsid w:val="00C20C4F"/>
    <w:rsid w:val="00C35093"/>
    <w:rsid w:val="00C47037"/>
    <w:rsid w:val="00C516BF"/>
    <w:rsid w:val="00C5270F"/>
    <w:rsid w:val="00C56345"/>
    <w:rsid w:val="00C66556"/>
    <w:rsid w:val="00C66D17"/>
    <w:rsid w:val="00C71746"/>
    <w:rsid w:val="00C9156E"/>
    <w:rsid w:val="00CA15C7"/>
    <w:rsid w:val="00CA4A39"/>
    <w:rsid w:val="00CB1855"/>
    <w:rsid w:val="00CB7B50"/>
    <w:rsid w:val="00CC3856"/>
    <w:rsid w:val="00D10AFD"/>
    <w:rsid w:val="00D10E23"/>
    <w:rsid w:val="00D13F01"/>
    <w:rsid w:val="00D276F7"/>
    <w:rsid w:val="00D41B2F"/>
    <w:rsid w:val="00D533AF"/>
    <w:rsid w:val="00D53451"/>
    <w:rsid w:val="00D75EBF"/>
    <w:rsid w:val="00D87104"/>
    <w:rsid w:val="00D87CD3"/>
    <w:rsid w:val="00D92EB1"/>
    <w:rsid w:val="00D94469"/>
    <w:rsid w:val="00D968F8"/>
    <w:rsid w:val="00DA1280"/>
    <w:rsid w:val="00DA5568"/>
    <w:rsid w:val="00DC10D8"/>
    <w:rsid w:val="00DD0E1B"/>
    <w:rsid w:val="00DD3262"/>
    <w:rsid w:val="00DE1258"/>
    <w:rsid w:val="00DE5B97"/>
    <w:rsid w:val="00DE675A"/>
    <w:rsid w:val="00DF41F7"/>
    <w:rsid w:val="00E013FE"/>
    <w:rsid w:val="00E048D1"/>
    <w:rsid w:val="00E10428"/>
    <w:rsid w:val="00E2456B"/>
    <w:rsid w:val="00E327CE"/>
    <w:rsid w:val="00E4065F"/>
    <w:rsid w:val="00E4269E"/>
    <w:rsid w:val="00E610AD"/>
    <w:rsid w:val="00E705B8"/>
    <w:rsid w:val="00E83DA6"/>
    <w:rsid w:val="00E8418F"/>
    <w:rsid w:val="00E860C8"/>
    <w:rsid w:val="00E8734A"/>
    <w:rsid w:val="00E97587"/>
    <w:rsid w:val="00EA2C14"/>
    <w:rsid w:val="00EB40F3"/>
    <w:rsid w:val="00EB418C"/>
    <w:rsid w:val="00EB6A5C"/>
    <w:rsid w:val="00EC7CFB"/>
    <w:rsid w:val="00ED1285"/>
    <w:rsid w:val="00ED1664"/>
    <w:rsid w:val="00ED2006"/>
    <w:rsid w:val="00ED33E2"/>
    <w:rsid w:val="00EE43D6"/>
    <w:rsid w:val="00EF1E4B"/>
    <w:rsid w:val="00EF744B"/>
    <w:rsid w:val="00F14630"/>
    <w:rsid w:val="00F20ECC"/>
    <w:rsid w:val="00F22B31"/>
    <w:rsid w:val="00F22DC0"/>
    <w:rsid w:val="00F25221"/>
    <w:rsid w:val="00F25381"/>
    <w:rsid w:val="00F3021B"/>
    <w:rsid w:val="00F352E0"/>
    <w:rsid w:val="00F42AA2"/>
    <w:rsid w:val="00F50190"/>
    <w:rsid w:val="00F503E9"/>
    <w:rsid w:val="00F52D0A"/>
    <w:rsid w:val="00F54D46"/>
    <w:rsid w:val="00F5552E"/>
    <w:rsid w:val="00F56C50"/>
    <w:rsid w:val="00F66AC4"/>
    <w:rsid w:val="00F67B02"/>
    <w:rsid w:val="00F72329"/>
    <w:rsid w:val="00F73E42"/>
    <w:rsid w:val="00F825F7"/>
    <w:rsid w:val="00F93389"/>
    <w:rsid w:val="00F94ACC"/>
    <w:rsid w:val="00FA1612"/>
    <w:rsid w:val="00FA1DB5"/>
    <w:rsid w:val="00FA775D"/>
    <w:rsid w:val="00FB3CB2"/>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filfirmy/Compliance_programy.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el:%20725838903"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19D1F-FC3E-456A-A36D-ECFB948D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6</TotalTime>
  <Pages>1</Pages>
  <Words>2500</Words>
  <Characters>14751</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Maternova Radka</cp:lastModifiedBy>
  <cp:revision>4</cp:revision>
  <cp:lastPrinted>2018-04-05T11:20:00Z</cp:lastPrinted>
  <dcterms:created xsi:type="dcterms:W3CDTF">2018-04-24T10:32:00Z</dcterms:created>
  <dcterms:modified xsi:type="dcterms:W3CDTF">2018-04-24T10:38:00Z</dcterms:modified>
</cp:coreProperties>
</file>