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9E" w:rsidRPr="000A4D9E" w:rsidRDefault="00674E1A" w:rsidP="000A4D9E">
      <w:pPr>
        <w:rPr>
          <w:rFonts w:asciiTheme="minorHAnsi" w:hAnsiTheme="minorHAnsi"/>
        </w:rPr>
      </w:pPr>
      <w:r>
        <w:rPr>
          <w:rFonts w:asciiTheme="minorHAnsi" w:hAnsiTheme="minorHAnsi"/>
        </w:rPr>
        <w:t>Příloha č.</w:t>
      </w:r>
      <w:r w:rsidR="00E46E91">
        <w:rPr>
          <w:rFonts w:asciiTheme="minorHAnsi" w:hAnsiTheme="minorHAnsi"/>
        </w:rPr>
        <w:t>2</w:t>
      </w:r>
    </w:p>
    <w:p w:rsidR="000A4D9E" w:rsidRPr="000A4D9E" w:rsidRDefault="000A4D9E" w:rsidP="000A4D9E">
      <w:pPr>
        <w:rPr>
          <w:rFonts w:asciiTheme="minorHAnsi" w:hAnsiTheme="minorHAnsi"/>
        </w:rPr>
      </w:pPr>
    </w:p>
    <w:p w:rsidR="000A4D9E" w:rsidRPr="00FE66E9" w:rsidRDefault="000A4D9E" w:rsidP="000A4D9E">
      <w:pPr>
        <w:pStyle w:val="Nzev"/>
        <w:rPr>
          <w:rFonts w:asciiTheme="minorHAnsi" w:hAnsiTheme="minorHAnsi" w:cstheme="minorHAnsi"/>
          <w:szCs w:val="24"/>
        </w:rPr>
      </w:pPr>
      <w:r w:rsidRPr="00FE66E9">
        <w:rPr>
          <w:rFonts w:asciiTheme="minorHAnsi" w:hAnsiTheme="minorHAnsi" w:cstheme="minorHAnsi"/>
          <w:szCs w:val="24"/>
        </w:rPr>
        <w:t xml:space="preserve">Smlouva o </w:t>
      </w:r>
      <w:r w:rsidR="00EB0E8C">
        <w:rPr>
          <w:rFonts w:asciiTheme="minorHAnsi" w:hAnsiTheme="minorHAnsi" w:cstheme="minorHAnsi"/>
          <w:szCs w:val="24"/>
        </w:rPr>
        <w:t>provedení</w:t>
      </w:r>
      <w:r w:rsidRPr="00FE66E9">
        <w:rPr>
          <w:rFonts w:asciiTheme="minorHAnsi" w:hAnsiTheme="minorHAnsi" w:cstheme="minorHAnsi"/>
          <w:szCs w:val="24"/>
        </w:rPr>
        <w:t xml:space="preserve"> </w:t>
      </w:r>
      <w:r w:rsidR="00E5369B">
        <w:rPr>
          <w:rFonts w:asciiTheme="minorHAnsi" w:hAnsiTheme="minorHAnsi" w:cstheme="minorHAnsi"/>
          <w:bCs w:val="0"/>
          <w:szCs w:val="24"/>
        </w:rPr>
        <w:t xml:space="preserve">akreditovaných vzdělávacích programů v systému DVPP 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0A4D9E">
        <w:rPr>
          <w:rFonts w:asciiTheme="minorHAnsi" w:hAnsiTheme="minorHAnsi"/>
        </w:rPr>
        <w:t xml:space="preserve">uzavřená v souladu s §269 odst. </w:t>
      </w:r>
      <w:smartTag w:uri="urn:schemas-microsoft-com:office:smarttags" w:element="metricconverter">
        <w:smartTagPr>
          <w:attr w:name="ProductID" w:val="2 a"/>
        </w:smartTagPr>
        <w:r w:rsidRPr="000A4D9E">
          <w:rPr>
            <w:rFonts w:asciiTheme="minorHAnsi" w:hAnsiTheme="minorHAnsi"/>
          </w:rPr>
          <w:t>2 a</w:t>
        </w:r>
      </w:smartTag>
      <w:r w:rsidRPr="000A4D9E">
        <w:rPr>
          <w:rFonts w:asciiTheme="minorHAnsi" w:hAnsiTheme="minorHAnsi"/>
        </w:rPr>
        <w:t xml:space="preserve"> násl. zákona č. 513/1991 Sb., obchodní zákoník, ve znění pozdějších předpisů (dále jen „obchodní zákoník“)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C94502" w:rsidRDefault="00C94502" w:rsidP="00C94502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Dodavatel: </w:t>
      </w:r>
      <w:r>
        <w:rPr>
          <w:rFonts w:ascii="Arial" w:hAnsi="Arial"/>
          <w:b/>
          <w:color w:val="000000"/>
          <w:spacing w:val="4"/>
          <w:sz w:val="21"/>
        </w:rPr>
        <w:t>VSM, spol. s.r.o.</w:t>
      </w:r>
    </w:p>
    <w:p w:rsidR="00C94502" w:rsidRPr="00C94502" w:rsidRDefault="00C94502" w:rsidP="00C94502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C94502">
        <w:rPr>
          <w:rFonts w:asciiTheme="minorHAnsi" w:hAnsiTheme="minorHAnsi"/>
          <w:b/>
        </w:rPr>
        <w:t>Sídlo:</w:t>
      </w:r>
      <w:r w:rsidRPr="00C94502">
        <w:rPr>
          <w:rFonts w:asciiTheme="minorHAnsi" w:hAnsiTheme="minorHAnsi"/>
          <w:b/>
        </w:rPr>
        <w:tab/>
        <w:t>Znojemská 5333/82a, 586 01 Jihlava</w:t>
      </w:r>
    </w:p>
    <w:p w:rsidR="00C94502" w:rsidRPr="00C94502" w:rsidRDefault="00C94502" w:rsidP="00C94502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C94502">
        <w:rPr>
          <w:rFonts w:asciiTheme="minorHAnsi" w:hAnsiTheme="minorHAnsi"/>
          <w:b/>
        </w:rPr>
        <w:t>IČ: 15526194 DIČ: CZ15526194</w:t>
      </w:r>
    </w:p>
    <w:p w:rsidR="00C94502" w:rsidRPr="00C94502" w:rsidRDefault="00C94502" w:rsidP="00C94502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C94502">
        <w:rPr>
          <w:rFonts w:asciiTheme="minorHAnsi" w:hAnsiTheme="minorHAnsi"/>
          <w:b/>
        </w:rPr>
        <w:t>Zapsaná v obchodním rejstříku vedeném Krajským soudem v Brně oddíl C, vložka 510 Jednající: : Pavel Vimr</w:t>
      </w:r>
    </w:p>
    <w:p w:rsidR="00C94502" w:rsidRPr="00C94502" w:rsidRDefault="00C94502" w:rsidP="00C94502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C94502">
        <w:rPr>
          <w:rFonts w:asciiTheme="minorHAnsi" w:hAnsiTheme="minorHAnsi"/>
          <w:b/>
        </w:rPr>
        <w:t>Tel: 776 669 896 E-mail: vimr@vsmjihlava.cz</w:t>
      </w:r>
    </w:p>
    <w:p w:rsidR="000A4D9E" w:rsidRPr="000A4D9E" w:rsidRDefault="00C94502" w:rsidP="00C94502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C94502">
        <w:rPr>
          <w:rFonts w:asciiTheme="minorHAnsi" w:hAnsiTheme="minorHAnsi"/>
          <w:b/>
        </w:rPr>
        <w:t>Bankovní spojení: 2271104599/8040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A4D9E" w:rsidRPr="00B563A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63AE">
        <w:rPr>
          <w:rFonts w:asciiTheme="minorHAnsi" w:hAnsiTheme="minorHAnsi" w:cstheme="minorHAnsi"/>
          <w:b/>
        </w:rPr>
        <w:t xml:space="preserve">Objednatel: </w:t>
      </w:r>
      <w:r w:rsidRPr="00B563AE">
        <w:rPr>
          <w:rFonts w:asciiTheme="minorHAnsi" w:hAnsiTheme="minorHAnsi" w:cstheme="minorHAnsi"/>
        </w:rPr>
        <w:t xml:space="preserve"> </w:t>
      </w:r>
      <w:r w:rsidR="00FE66E9" w:rsidRPr="00B563AE">
        <w:rPr>
          <w:rFonts w:asciiTheme="minorHAnsi" w:hAnsiTheme="minorHAnsi" w:cstheme="minorHAnsi"/>
          <w:b/>
          <w:bCs/>
        </w:rPr>
        <w:t xml:space="preserve">Základní škola a mateřská škola Jihlava, Nad Plovárnou 5, </w:t>
      </w:r>
      <w:r w:rsidR="008643D0" w:rsidRPr="008643D0">
        <w:rPr>
          <w:rFonts w:asciiTheme="minorHAnsi" w:hAnsiTheme="minorHAnsi" w:cstheme="minorHAnsi"/>
          <w:b/>
          <w:bCs/>
        </w:rPr>
        <w:t xml:space="preserve">, příspěvková organizace  </w:t>
      </w:r>
    </w:p>
    <w:p w:rsidR="000A4D9E" w:rsidRPr="00B563A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A4D9E" w:rsidRPr="00B563AE" w:rsidRDefault="006C6A7A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63AE">
        <w:rPr>
          <w:rFonts w:asciiTheme="minorHAnsi" w:hAnsiTheme="minorHAnsi" w:cstheme="minorHAnsi"/>
        </w:rPr>
        <w:t>Sídlo</w:t>
      </w:r>
      <w:r w:rsidR="000A4D9E" w:rsidRPr="00B563AE">
        <w:rPr>
          <w:rFonts w:asciiTheme="minorHAnsi" w:hAnsiTheme="minorHAnsi" w:cstheme="minorHAnsi"/>
        </w:rPr>
        <w:t>:</w:t>
      </w:r>
      <w:r w:rsidR="00FE66E9" w:rsidRPr="00B563AE">
        <w:rPr>
          <w:rFonts w:asciiTheme="minorHAnsi" w:hAnsiTheme="minorHAnsi" w:cstheme="minorHAnsi"/>
          <w:b/>
          <w:bCs/>
        </w:rPr>
        <w:t xml:space="preserve"> Nad Plovárnou 4494/5, 586 01 Jihlava</w:t>
      </w:r>
      <w:r w:rsidR="00CA7DAA" w:rsidRPr="00B563AE">
        <w:rPr>
          <w:rFonts w:asciiTheme="minorHAnsi" w:hAnsiTheme="minorHAnsi" w:cstheme="minorHAnsi"/>
          <w:b/>
          <w:bCs/>
        </w:rPr>
        <w:tab/>
      </w:r>
    </w:p>
    <w:p w:rsidR="000A4D9E" w:rsidRPr="00B563AE" w:rsidRDefault="006C6A7A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63AE">
        <w:rPr>
          <w:rFonts w:asciiTheme="minorHAnsi" w:hAnsiTheme="minorHAnsi" w:cstheme="minorHAnsi"/>
        </w:rPr>
        <w:t>Identifikační číslo</w:t>
      </w:r>
      <w:r w:rsidR="000A4D9E" w:rsidRPr="00B563AE">
        <w:rPr>
          <w:rFonts w:asciiTheme="minorHAnsi" w:hAnsiTheme="minorHAnsi" w:cstheme="minorHAnsi"/>
        </w:rPr>
        <w:t xml:space="preserve">: </w:t>
      </w:r>
      <w:r w:rsidR="00FE66E9" w:rsidRPr="00B563AE">
        <w:rPr>
          <w:rFonts w:asciiTheme="minorHAnsi" w:hAnsiTheme="minorHAnsi" w:cstheme="minorHAnsi"/>
          <w:b/>
          <w:bCs/>
        </w:rPr>
        <w:t>47366354</w:t>
      </w:r>
      <w:r w:rsidR="00CA7DAA" w:rsidRPr="00B563AE">
        <w:rPr>
          <w:rFonts w:asciiTheme="minorHAnsi" w:hAnsiTheme="minorHAnsi" w:cstheme="minorHAnsi"/>
          <w:b/>
          <w:bCs/>
        </w:rPr>
        <w:tab/>
      </w:r>
    </w:p>
    <w:p w:rsidR="00CA7DAA" w:rsidRPr="00B563AE" w:rsidRDefault="00FE66E9" w:rsidP="00CA7DAA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563AE">
        <w:rPr>
          <w:rFonts w:asciiTheme="minorHAnsi" w:hAnsiTheme="minorHAnsi" w:cstheme="minorHAnsi"/>
        </w:rPr>
        <w:t xml:space="preserve">Zastoupená: </w:t>
      </w:r>
      <w:r w:rsidRPr="00B563AE">
        <w:rPr>
          <w:rFonts w:asciiTheme="minorHAnsi" w:hAnsiTheme="minorHAnsi" w:cstheme="minorHAnsi"/>
          <w:b/>
        </w:rPr>
        <w:t>Mgr. Jiřím Šauflem</w:t>
      </w:r>
      <w:r w:rsidR="00CA7DAA" w:rsidRPr="00B563AE">
        <w:rPr>
          <w:rFonts w:asciiTheme="minorHAnsi" w:hAnsiTheme="minorHAnsi" w:cstheme="minorHAnsi"/>
          <w:b/>
          <w:bCs/>
        </w:rPr>
        <w:tab/>
      </w:r>
      <w:r w:rsidR="00CA7DAA" w:rsidRPr="00B563AE">
        <w:rPr>
          <w:rFonts w:asciiTheme="minorHAnsi" w:hAnsiTheme="minorHAnsi" w:cstheme="minorHAnsi"/>
          <w:b/>
          <w:bCs/>
        </w:rPr>
        <w:tab/>
      </w:r>
    </w:p>
    <w:p w:rsidR="00CA7DAA" w:rsidRPr="00B563AE" w:rsidRDefault="006C6A7A" w:rsidP="00CA7DAA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563AE">
        <w:rPr>
          <w:rFonts w:asciiTheme="minorHAnsi" w:hAnsiTheme="minorHAnsi" w:cstheme="minorHAnsi"/>
        </w:rPr>
        <w:t>Telefon</w:t>
      </w:r>
      <w:r w:rsidR="00FE66E9" w:rsidRPr="00B563AE">
        <w:rPr>
          <w:rFonts w:asciiTheme="minorHAnsi" w:hAnsiTheme="minorHAnsi" w:cstheme="minorHAnsi"/>
        </w:rPr>
        <w:t xml:space="preserve">: </w:t>
      </w:r>
      <w:r w:rsidR="00FE66E9" w:rsidRPr="00B563AE">
        <w:rPr>
          <w:rFonts w:asciiTheme="minorHAnsi" w:hAnsiTheme="minorHAnsi" w:cstheme="minorHAnsi"/>
          <w:b/>
        </w:rPr>
        <w:t>+420 567 579 472</w:t>
      </w:r>
    </w:p>
    <w:p w:rsidR="000A4D9E" w:rsidRPr="00B563AE" w:rsidRDefault="006C6A7A" w:rsidP="00CA7DAA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63AE">
        <w:rPr>
          <w:rFonts w:asciiTheme="minorHAnsi" w:hAnsiTheme="minorHAnsi" w:cstheme="minorHAnsi"/>
        </w:rPr>
        <w:t>mail</w:t>
      </w:r>
      <w:r w:rsidR="000A4D9E" w:rsidRPr="00B563AE">
        <w:rPr>
          <w:rFonts w:asciiTheme="minorHAnsi" w:hAnsiTheme="minorHAnsi" w:cstheme="minorHAnsi"/>
        </w:rPr>
        <w:t xml:space="preserve">: </w:t>
      </w:r>
      <w:r w:rsidR="00FE66E9" w:rsidRPr="00B563AE">
        <w:rPr>
          <w:rFonts w:asciiTheme="minorHAnsi" w:hAnsiTheme="minorHAnsi" w:cstheme="minorHAnsi"/>
          <w:b/>
          <w:bCs/>
        </w:rPr>
        <w:t>saufl@zsplovarna.ji.cz</w:t>
      </w:r>
      <w:r w:rsidR="00CA7DAA" w:rsidRPr="00B563A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A4D9E" w:rsidRPr="000A4D9E" w:rsidRDefault="000A4D9E" w:rsidP="00E5369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I. článek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0A4D9E" w:rsidRPr="000A4D9E" w:rsidRDefault="006C6A7A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Předmět </w:t>
      </w:r>
      <w:r w:rsidR="000A4D9E" w:rsidRPr="000A4D9E">
        <w:rPr>
          <w:rFonts w:asciiTheme="minorHAnsi" w:hAnsiTheme="minorHAnsi"/>
          <w:b/>
        </w:rPr>
        <w:t>smlouvy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A4D9E" w:rsidRPr="00FE66E9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66E9">
        <w:rPr>
          <w:rFonts w:asciiTheme="minorHAnsi" w:hAnsiTheme="minorHAnsi" w:cstheme="minorHAnsi"/>
        </w:rPr>
        <w:t xml:space="preserve">Předmětem této smlouvy zajištění a řádné </w:t>
      </w:r>
      <w:r w:rsidRPr="00FE66E9">
        <w:rPr>
          <w:rFonts w:asciiTheme="minorHAnsi" w:hAnsiTheme="minorHAnsi" w:cstheme="minorHAnsi"/>
          <w:b/>
        </w:rPr>
        <w:t xml:space="preserve">provedení </w:t>
      </w:r>
      <w:r w:rsidR="00EB0E8C" w:rsidRPr="00EB0E8C">
        <w:rPr>
          <w:rFonts w:asciiTheme="minorHAnsi" w:hAnsiTheme="minorHAnsi" w:cstheme="minorHAnsi"/>
          <w:b/>
          <w:bCs/>
        </w:rPr>
        <w:t xml:space="preserve">akreditovaných vzdělávacích programů v systému DVPP </w:t>
      </w:r>
      <w:r w:rsidR="00B563AE">
        <w:rPr>
          <w:rFonts w:asciiTheme="minorHAnsi" w:hAnsiTheme="minorHAnsi" w:cstheme="minorHAnsi"/>
          <w:b/>
          <w:bCs/>
        </w:rPr>
        <w:t xml:space="preserve"> </w:t>
      </w:r>
      <w:r w:rsidRPr="00FE66E9">
        <w:rPr>
          <w:rFonts w:asciiTheme="minorHAnsi" w:hAnsiTheme="minorHAnsi" w:cstheme="minorHAnsi"/>
        </w:rPr>
        <w:t xml:space="preserve">a jeho následná úhrada objednatelem. Podrobná specifikace </w:t>
      </w:r>
      <w:r w:rsidR="00984427">
        <w:rPr>
          <w:rFonts w:asciiTheme="minorHAnsi" w:hAnsiTheme="minorHAnsi" w:cstheme="minorHAnsi"/>
        </w:rPr>
        <w:t xml:space="preserve">akreditovaných vzdělávacích programů </w:t>
      </w:r>
      <w:r w:rsidRPr="00FE66E9">
        <w:rPr>
          <w:rFonts w:asciiTheme="minorHAnsi" w:hAnsiTheme="minorHAnsi" w:cstheme="minorHAnsi"/>
        </w:rPr>
        <w:t>je uvedena v příloze č. 1</w:t>
      </w:r>
      <w:r w:rsidR="00984427">
        <w:rPr>
          <w:rFonts w:asciiTheme="minorHAnsi" w:hAnsiTheme="minorHAnsi" w:cstheme="minorHAnsi"/>
        </w:rPr>
        <w:t xml:space="preserve"> – položkový rozpočet</w:t>
      </w:r>
      <w:r w:rsidR="006C6A7A" w:rsidRPr="00FE66E9">
        <w:rPr>
          <w:rFonts w:asciiTheme="minorHAnsi" w:hAnsiTheme="minorHAnsi" w:cstheme="minorHAnsi"/>
        </w:rPr>
        <w:t>,</w:t>
      </w:r>
      <w:r w:rsidRPr="00FE66E9">
        <w:rPr>
          <w:rFonts w:asciiTheme="minorHAnsi" w:hAnsiTheme="minorHAnsi" w:cstheme="minorHAnsi"/>
        </w:rPr>
        <w:t xml:space="preserve"> která je nedílnou součástí této smlouvy.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II. článek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Doba plnění</w:t>
      </w:r>
    </w:p>
    <w:p w:rsidR="000A4D9E" w:rsidRDefault="00632D18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Dodava</w:t>
      </w:r>
      <w:r w:rsidR="000A4D9E" w:rsidRPr="000A4D9E">
        <w:rPr>
          <w:rFonts w:asciiTheme="minorHAnsi" w:hAnsiTheme="minorHAnsi"/>
        </w:rPr>
        <w:t>tel se za</w:t>
      </w:r>
      <w:r w:rsidR="009500A6">
        <w:rPr>
          <w:rFonts w:asciiTheme="minorHAnsi" w:hAnsiTheme="minorHAnsi"/>
        </w:rPr>
        <w:t xml:space="preserve">vazuje uskutečnit </w:t>
      </w:r>
      <w:r w:rsidR="00FE66E9">
        <w:rPr>
          <w:rFonts w:asciiTheme="minorHAnsi" w:hAnsiTheme="minorHAnsi"/>
        </w:rPr>
        <w:t xml:space="preserve">vzdělávací kurzy v období leden 2018 až květen 2019. </w:t>
      </w:r>
    </w:p>
    <w:p w:rsidR="00B563AE" w:rsidRPr="000A4D9E" w:rsidRDefault="00B563A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III. článek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0A4D9E" w:rsidRPr="000A4D9E" w:rsidRDefault="000A4D9E" w:rsidP="000A4D9E">
      <w:pPr>
        <w:pStyle w:val="Zkladntex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0A4D9E">
        <w:rPr>
          <w:rFonts w:asciiTheme="minorHAnsi" w:hAnsiTheme="minorHAnsi" w:cs="Times New Roman"/>
          <w:b/>
          <w:sz w:val="24"/>
          <w:szCs w:val="24"/>
          <w:lang w:val="cs-CZ"/>
        </w:rPr>
        <w:t>Práva a povinnosti smluvních st</w:t>
      </w:r>
      <w:r w:rsidRPr="000A4D9E">
        <w:rPr>
          <w:rFonts w:asciiTheme="minorHAnsi" w:hAnsiTheme="minorHAnsi" w:cs="Times New Roman"/>
          <w:b/>
          <w:sz w:val="24"/>
          <w:szCs w:val="24"/>
        </w:rPr>
        <w:t>ran</w:t>
      </w:r>
    </w:p>
    <w:p w:rsidR="000A4D9E" w:rsidRPr="000A4D9E" w:rsidRDefault="000A4D9E" w:rsidP="000A4D9E">
      <w:pPr>
        <w:pStyle w:val="Zkladntext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0A4D9E" w:rsidRPr="009500A6" w:rsidRDefault="000A4D9E" w:rsidP="000A4D9E">
      <w:pPr>
        <w:pStyle w:val="Zkladntext"/>
        <w:rPr>
          <w:rFonts w:asciiTheme="minorHAnsi" w:hAnsiTheme="minorHAnsi" w:cs="Times New Roman"/>
          <w:sz w:val="24"/>
          <w:szCs w:val="24"/>
          <w:lang w:val="cs-CZ"/>
        </w:rPr>
      </w:pPr>
      <w:r w:rsidRPr="009500A6">
        <w:rPr>
          <w:rFonts w:asciiTheme="minorHAnsi" w:hAnsiTheme="minorHAnsi" w:cs="Times New Roman"/>
          <w:sz w:val="24"/>
          <w:szCs w:val="24"/>
          <w:lang w:val="cs-CZ"/>
        </w:rPr>
        <w:t xml:space="preserve">III.1. </w:t>
      </w:r>
      <w:r w:rsidR="009500A6" w:rsidRPr="009500A6">
        <w:rPr>
          <w:rFonts w:asciiTheme="minorHAnsi" w:hAnsiTheme="minorHAnsi" w:cs="Times New Roman"/>
          <w:sz w:val="24"/>
          <w:szCs w:val="24"/>
          <w:lang w:val="cs-CZ"/>
        </w:rPr>
        <w:t>Dodava</w:t>
      </w:r>
      <w:r w:rsidRPr="009500A6">
        <w:rPr>
          <w:rFonts w:asciiTheme="minorHAnsi" w:hAnsiTheme="minorHAnsi" w:cs="Times New Roman"/>
          <w:sz w:val="24"/>
          <w:szCs w:val="24"/>
          <w:lang w:val="cs-CZ"/>
        </w:rPr>
        <w:t xml:space="preserve">tel je povinen zajistit bezproblémovou realizaci a průběh </w:t>
      </w:r>
      <w:r w:rsidR="00FE66E9">
        <w:rPr>
          <w:rFonts w:asciiTheme="minorHAnsi" w:hAnsiTheme="minorHAnsi" w:cs="Times New Roman"/>
          <w:sz w:val="24"/>
          <w:szCs w:val="24"/>
          <w:lang w:val="cs-CZ"/>
        </w:rPr>
        <w:t>a</w:t>
      </w:r>
      <w:r w:rsidR="00EB0E8C">
        <w:rPr>
          <w:rFonts w:asciiTheme="minorHAnsi" w:hAnsiTheme="minorHAnsi" w:cs="Times New Roman"/>
          <w:sz w:val="24"/>
          <w:szCs w:val="24"/>
          <w:lang w:val="cs-CZ"/>
        </w:rPr>
        <w:t>kreditovaných vzdělávacích programů v systému</w:t>
      </w:r>
      <w:r w:rsidR="00FE66E9">
        <w:rPr>
          <w:rFonts w:asciiTheme="minorHAnsi" w:hAnsiTheme="minorHAnsi" w:cs="Times New Roman"/>
          <w:sz w:val="24"/>
          <w:szCs w:val="24"/>
          <w:lang w:val="cs-CZ"/>
        </w:rPr>
        <w:t xml:space="preserve"> DVPP, tak jak jsou specifikovány v příloze číslo 1 </w:t>
      </w:r>
      <w:r w:rsidR="00350B93">
        <w:rPr>
          <w:rFonts w:asciiTheme="minorHAnsi" w:hAnsiTheme="minorHAnsi" w:cs="Times New Roman"/>
          <w:sz w:val="24"/>
          <w:szCs w:val="24"/>
          <w:lang w:val="cs-CZ"/>
        </w:rPr>
        <w:t xml:space="preserve">– položkový rozpočet </w:t>
      </w:r>
      <w:r w:rsidR="00FE66E9">
        <w:rPr>
          <w:rFonts w:asciiTheme="minorHAnsi" w:hAnsiTheme="minorHAnsi" w:cs="Times New Roman"/>
          <w:sz w:val="24"/>
          <w:szCs w:val="24"/>
          <w:lang w:val="cs-CZ"/>
        </w:rPr>
        <w:t>této smlouvy.</w:t>
      </w:r>
    </w:p>
    <w:p w:rsidR="000A4D9E" w:rsidRPr="009500A6" w:rsidRDefault="000A4D9E" w:rsidP="000A4D9E">
      <w:pPr>
        <w:pStyle w:val="Zkladntext"/>
        <w:rPr>
          <w:rFonts w:asciiTheme="minorHAnsi" w:hAnsiTheme="minorHAnsi" w:cs="Times New Roman"/>
          <w:sz w:val="24"/>
          <w:szCs w:val="24"/>
          <w:lang w:val="cs-CZ"/>
        </w:rPr>
      </w:pPr>
    </w:p>
    <w:p w:rsidR="000A4D9E" w:rsidRPr="009500A6" w:rsidRDefault="000A4D9E" w:rsidP="000A4D9E">
      <w:pPr>
        <w:pStyle w:val="Zkladntext"/>
        <w:rPr>
          <w:rFonts w:asciiTheme="minorHAnsi" w:hAnsiTheme="minorHAnsi" w:cs="Times New Roman"/>
          <w:spacing w:val="-3"/>
          <w:sz w:val="24"/>
          <w:szCs w:val="24"/>
          <w:lang w:val="cs-CZ"/>
        </w:rPr>
      </w:pPr>
      <w:r w:rsidRPr="009500A6">
        <w:rPr>
          <w:rFonts w:asciiTheme="minorHAnsi" w:hAnsiTheme="minorHAnsi" w:cs="Times New Roman"/>
          <w:spacing w:val="-3"/>
          <w:sz w:val="24"/>
          <w:szCs w:val="24"/>
          <w:lang w:val="cs-CZ"/>
        </w:rPr>
        <w:t xml:space="preserve">III.2. </w:t>
      </w:r>
      <w:r w:rsidR="009500A6" w:rsidRPr="009500A6">
        <w:rPr>
          <w:rFonts w:asciiTheme="minorHAnsi" w:hAnsiTheme="minorHAnsi" w:cs="Times New Roman"/>
          <w:sz w:val="24"/>
          <w:szCs w:val="24"/>
          <w:lang w:val="cs-CZ"/>
        </w:rPr>
        <w:t>Dodavatel</w:t>
      </w:r>
      <w:r w:rsidRPr="009500A6">
        <w:rPr>
          <w:rFonts w:asciiTheme="minorHAnsi" w:hAnsiTheme="minorHAnsi" w:cs="Times New Roman"/>
          <w:spacing w:val="-3"/>
          <w:sz w:val="24"/>
          <w:szCs w:val="24"/>
          <w:lang w:val="cs-CZ"/>
        </w:rPr>
        <w:t xml:space="preserve"> je povinen informovat objednatele o průběhu příprav a všech relevantních skutečnostech nutných k přípravě a následné realizaci </w:t>
      </w:r>
      <w:r w:rsidR="00FE66E9">
        <w:rPr>
          <w:rFonts w:asciiTheme="minorHAnsi" w:hAnsiTheme="minorHAnsi" w:cs="Times New Roman"/>
          <w:spacing w:val="-3"/>
          <w:sz w:val="24"/>
          <w:szCs w:val="24"/>
          <w:lang w:val="cs-CZ"/>
        </w:rPr>
        <w:t>kurzů</w:t>
      </w:r>
      <w:r w:rsidRPr="009500A6">
        <w:rPr>
          <w:rFonts w:asciiTheme="minorHAnsi" w:hAnsiTheme="minorHAnsi" w:cs="Times New Roman"/>
          <w:spacing w:val="-3"/>
          <w:sz w:val="24"/>
          <w:szCs w:val="24"/>
          <w:lang w:val="cs-CZ"/>
        </w:rPr>
        <w:t xml:space="preserve">. </w:t>
      </w:r>
    </w:p>
    <w:p w:rsidR="000A4D9E" w:rsidRPr="009500A6" w:rsidRDefault="000A4D9E" w:rsidP="000A4D9E">
      <w:pPr>
        <w:pStyle w:val="Zkladntext"/>
        <w:rPr>
          <w:rFonts w:asciiTheme="minorHAnsi" w:hAnsiTheme="minorHAnsi" w:cs="Times New Roman"/>
          <w:spacing w:val="-3"/>
          <w:sz w:val="24"/>
          <w:szCs w:val="24"/>
          <w:lang w:val="cs-CZ"/>
        </w:rPr>
      </w:pPr>
    </w:p>
    <w:p w:rsidR="000A4D9E" w:rsidRPr="009500A6" w:rsidRDefault="000A4D9E" w:rsidP="000A4D9E">
      <w:pPr>
        <w:pStyle w:val="Zkladntext"/>
        <w:rPr>
          <w:rFonts w:asciiTheme="minorHAnsi" w:hAnsiTheme="minorHAnsi" w:cs="Times New Roman"/>
          <w:sz w:val="24"/>
          <w:szCs w:val="24"/>
          <w:lang w:val="cs-CZ"/>
        </w:rPr>
      </w:pPr>
      <w:r w:rsidRPr="009500A6">
        <w:rPr>
          <w:rFonts w:asciiTheme="minorHAnsi" w:hAnsiTheme="minorHAnsi" w:cs="Times New Roman"/>
          <w:spacing w:val="-3"/>
          <w:sz w:val="24"/>
          <w:szCs w:val="24"/>
          <w:lang w:val="cs-CZ"/>
        </w:rPr>
        <w:t>III.3</w:t>
      </w:r>
      <w:r w:rsidRPr="009500A6">
        <w:rPr>
          <w:rFonts w:asciiTheme="minorHAnsi" w:hAnsiTheme="minorHAnsi" w:cs="Times New Roman"/>
          <w:sz w:val="24"/>
          <w:szCs w:val="24"/>
          <w:lang w:val="cs-CZ"/>
        </w:rPr>
        <w:t xml:space="preserve">  </w:t>
      </w:r>
      <w:r w:rsidR="009500A6" w:rsidRPr="009500A6">
        <w:rPr>
          <w:rFonts w:asciiTheme="minorHAnsi" w:hAnsiTheme="minorHAnsi" w:cs="Times New Roman"/>
          <w:sz w:val="24"/>
          <w:szCs w:val="24"/>
          <w:lang w:val="cs-CZ"/>
        </w:rPr>
        <w:t>Dodavatel</w:t>
      </w:r>
      <w:r w:rsidRPr="009500A6">
        <w:rPr>
          <w:rFonts w:asciiTheme="minorHAnsi" w:hAnsiTheme="minorHAnsi" w:cs="Times New Roman"/>
          <w:sz w:val="24"/>
          <w:szCs w:val="24"/>
          <w:lang w:val="cs-CZ"/>
        </w:rPr>
        <w:t xml:space="preserve"> je povinen při realizaci a přípravě zakázky dodržovat platné právní normy. </w:t>
      </w:r>
    </w:p>
    <w:p w:rsidR="000A4D9E" w:rsidRPr="009500A6" w:rsidRDefault="000A4D9E" w:rsidP="000A4D9E">
      <w:pPr>
        <w:pStyle w:val="Zkladntext"/>
        <w:rPr>
          <w:rFonts w:asciiTheme="minorHAnsi" w:hAnsiTheme="minorHAnsi" w:cs="Times New Roman"/>
          <w:spacing w:val="-3"/>
          <w:sz w:val="24"/>
          <w:szCs w:val="24"/>
          <w:lang w:val="cs-CZ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9500A6">
        <w:rPr>
          <w:rFonts w:asciiTheme="minorHAnsi" w:hAnsiTheme="minorHAnsi"/>
        </w:rPr>
        <w:t xml:space="preserve">III.4. </w:t>
      </w:r>
      <w:r w:rsidR="009500A6" w:rsidRPr="009500A6">
        <w:rPr>
          <w:rFonts w:asciiTheme="minorHAnsi" w:hAnsiTheme="minorHAnsi"/>
        </w:rPr>
        <w:t>Dodavatel</w:t>
      </w:r>
      <w:r w:rsidRPr="009500A6">
        <w:rPr>
          <w:rFonts w:asciiTheme="minorHAnsi" w:hAnsiTheme="minorHAnsi"/>
        </w:rPr>
        <w:t xml:space="preserve"> se zavazuje, že umožní všem subjektům oprávn</w:t>
      </w:r>
      <w:r w:rsidR="006A26FB">
        <w:rPr>
          <w:rFonts w:asciiTheme="minorHAnsi" w:hAnsiTheme="minorHAnsi"/>
        </w:rPr>
        <w:t xml:space="preserve">ěným k výkonu kontroly projektu. </w:t>
      </w:r>
      <w:r w:rsidRPr="000A4D9E">
        <w:rPr>
          <w:rFonts w:asciiTheme="minorHAnsi" w:hAnsiTheme="minorHAnsi"/>
        </w:rPr>
        <w:t>Obstaratel je povinen řídit se legislativou ČR, dle které je nutné některé typy dokumentů uchovávat déle, než je stanoveno legislativou EU.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IV. článek</w:t>
      </w:r>
    </w:p>
    <w:p w:rsidR="000A4D9E" w:rsidRPr="000A4D9E" w:rsidRDefault="00934C83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Cena </w:t>
      </w:r>
      <w:r w:rsidR="000A4D9E" w:rsidRPr="000A4D9E">
        <w:rPr>
          <w:rFonts w:asciiTheme="minorHAnsi" w:hAnsiTheme="minorHAnsi"/>
          <w:b/>
        </w:rPr>
        <w:t>a platební podmínky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0A4D9E">
        <w:rPr>
          <w:rFonts w:asciiTheme="minorHAnsi" w:hAnsiTheme="minorHAnsi"/>
        </w:rPr>
        <w:t xml:space="preserve">IV.1. Cena předmětu smlouvy uvedeného </w:t>
      </w:r>
      <w:r w:rsidR="00934C83">
        <w:rPr>
          <w:rFonts w:asciiTheme="minorHAnsi" w:hAnsiTheme="minorHAnsi"/>
        </w:rPr>
        <w:t xml:space="preserve">v čl. I. </w:t>
      </w:r>
      <w:r w:rsidR="00632D18">
        <w:rPr>
          <w:rFonts w:asciiTheme="minorHAnsi" w:hAnsiTheme="minorHAnsi"/>
        </w:rPr>
        <w:t xml:space="preserve">je stanovena dohodou </w:t>
      </w:r>
      <w:r w:rsidRPr="000A4D9E">
        <w:rPr>
          <w:rFonts w:asciiTheme="minorHAnsi" w:hAnsiTheme="minorHAnsi"/>
        </w:rPr>
        <w:t xml:space="preserve">a činí </w:t>
      </w:r>
      <w:r w:rsidR="00C94502">
        <w:rPr>
          <w:rFonts w:asciiTheme="minorHAnsi" w:hAnsiTheme="minorHAnsi"/>
        </w:rPr>
        <w:t xml:space="preserve">470 327 </w:t>
      </w:r>
      <w:r w:rsidR="009500A6">
        <w:rPr>
          <w:rFonts w:asciiTheme="minorHAnsi" w:hAnsiTheme="minorHAnsi"/>
        </w:rPr>
        <w:t xml:space="preserve">Kč </w:t>
      </w:r>
      <w:r w:rsidR="00B71438">
        <w:rPr>
          <w:rFonts w:asciiTheme="minorHAnsi" w:hAnsiTheme="minorHAnsi"/>
        </w:rPr>
        <w:t xml:space="preserve">včetně DPH. 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0A4D9E">
        <w:rPr>
          <w:rFonts w:asciiTheme="minorHAnsi" w:hAnsiTheme="minorHAnsi"/>
        </w:rPr>
        <w:t>IV.2.   Cena obsahuje veškeré náklady obstaratele nezbytné k provedení předmětu smlouvy, je považována za maximální a nepřekročitelnou.</w:t>
      </w:r>
    </w:p>
    <w:p w:rsidR="000A4D9E" w:rsidRPr="000A4D9E" w:rsidRDefault="000A4D9E" w:rsidP="000A4D9E">
      <w:pPr>
        <w:jc w:val="both"/>
        <w:rPr>
          <w:rFonts w:asciiTheme="minorHAnsi" w:hAnsiTheme="minorHAnsi"/>
        </w:rPr>
      </w:pPr>
      <w:r w:rsidRPr="000A4D9E">
        <w:rPr>
          <w:rFonts w:asciiTheme="minorHAnsi" w:hAnsiTheme="minorHAnsi"/>
        </w:rPr>
        <w:t xml:space="preserve">IV.3.  </w:t>
      </w:r>
      <w:r w:rsidR="009500A6">
        <w:rPr>
          <w:rFonts w:asciiTheme="minorHAnsi" w:hAnsiTheme="minorHAnsi"/>
        </w:rPr>
        <w:t>Dodava</w:t>
      </w:r>
      <w:r w:rsidR="009500A6" w:rsidRPr="000A4D9E">
        <w:rPr>
          <w:rFonts w:asciiTheme="minorHAnsi" w:hAnsiTheme="minorHAnsi"/>
        </w:rPr>
        <w:t>tel</w:t>
      </w:r>
      <w:r w:rsidRPr="000A4D9E">
        <w:rPr>
          <w:rFonts w:asciiTheme="minorHAnsi" w:hAnsiTheme="minorHAnsi"/>
        </w:rPr>
        <w:t xml:space="preserve"> je oprávněn </w:t>
      </w:r>
      <w:r w:rsidR="00B71438">
        <w:rPr>
          <w:rFonts w:asciiTheme="minorHAnsi" w:hAnsiTheme="minorHAnsi"/>
        </w:rPr>
        <w:t>vystavit fakturu</w:t>
      </w:r>
      <w:r w:rsidR="00015D89">
        <w:rPr>
          <w:rFonts w:asciiTheme="minorHAnsi" w:hAnsiTheme="minorHAnsi"/>
        </w:rPr>
        <w:t xml:space="preserve"> </w:t>
      </w:r>
      <w:r w:rsidR="00B71438">
        <w:rPr>
          <w:rFonts w:asciiTheme="minorHAnsi" w:hAnsiTheme="minorHAnsi"/>
        </w:rPr>
        <w:t xml:space="preserve">vždy po realizaci </w:t>
      </w:r>
      <w:r w:rsidR="00EB0E8C">
        <w:rPr>
          <w:rFonts w:asciiTheme="minorHAnsi" w:hAnsiTheme="minorHAnsi"/>
        </w:rPr>
        <w:t>jednotlivého programu</w:t>
      </w:r>
      <w:r w:rsidRPr="000A4D9E">
        <w:rPr>
          <w:rFonts w:asciiTheme="minorHAnsi" w:hAnsiTheme="minorHAnsi"/>
        </w:rPr>
        <w:t xml:space="preserve">. </w:t>
      </w:r>
      <w:r w:rsidR="003044AE" w:rsidRPr="003044AE">
        <w:rPr>
          <w:rFonts w:asciiTheme="minorHAnsi" w:hAnsiTheme="minorHAnsi"/>
        </w:rPr>
        <w:t xml:space="preserve">Splatnost faktur bude činit </w:t>
      </w:r>
      <w:r w:rsidR="00DB79FE">
        <w:rPr>
          <w:rFonts w:asciiTheme="minorHAnsi" w:hAnsiTheme="minorHAnsi"/>
        </w:rPr>
        <w:t>14</w:t>
      </w:r>
      <w:r w:rsidR="003044AE" w:rsidRPr="003044AE">
        <w:rPr>
          <w:rFonts w:asciiTheme="minorHAnsi" w:hAnsiTheme="minorHAnsi"/>
        </w:rPr>
        <w:t xml:space="preserve"> dnů od vystavení.</w:t>
      </w:r>
      <w:r w:rsidR="003044AE">
        <w:rPr>
          <w:rFonts w:asciiTheme="minorHAnsi" w:hAnsiTheme="minorHAnsi"/>
        </w:rPr>
        <w:t xml:space="preserve"> Faktury</w:t>
      </w:r>
      <w:r w:rsidRPr="000A4D9E">
        <w:rPr>
          <w:rFonts w:asciiTheme="minorHAnsi" w:hAnsiTheme="minorHAnsi"/>
        </w:rPr>
        <w:t xml:space="preserve"> musí obsahovat všechny náležitosti dle zákona č. 235/2004 </w:t>
      </w:r>
      <w:r w:rsidR="009500A6">
        <w:rPr>
          <w:rFonts w:asciiTheme="minorHAnsi" w:hAnsiTheme="minorHAnsi"/>
        </w:rPr>
        <w:t xml:space="preserve">Sb., o dani </w:t>
      </w:r>
      <w:r w:rsidRPr="000A4D9E">
        <w:rPr>
          <w:rFonts w:asciiTheme="minorHAnsi" w:hAnsiTheme="minorHAnsi"/>
        </w:rPr>
        <w:t>z přidané hodnoty, ve znění pozdějších předpisů. V případě, že faktura</w:t>
      </w:r>
      <w:r w:rsidR="003044AE">
        <w:rPr>
          <w:rFonts w:asciiTheme="minorHAnsi" w:hAnsiTheme="minorHAnsi"/>
        </w:rPr>
        <w:t xml:space="preserve"> </w:t>
      </w:r>
      <w:r w:rsidR="003044AE" w:rsidRPr="000A4D9E">
        <w:rPr>
          <w:rFonts w:asciiTheme="minorHAnsi" w:hAnsiTheme="minorHAnsi"/>
        </w:rPr>
        <w:t>nebude</w:t>
      </w:r>
      <w:r w:rsidRPr="000A4D9E">
        <w:rPr>
          <w:rFonts w:asciiTheme="minorHAnsi" w:hAnsiTheme="minorHAnsi"/>
        </w:rPr>
        <w:t xml:space="preserve"> obsahovat odpovídající náležitosti, je objednatel oprávněn zaslat ji ve lhůtě splatnosti zpět obstarateli k doplnění, aniž se tak dostane do prodlení se zaplacením. Lhůta splatnosti počíná běžet znovu od opětovného doručení náležitě doplněné či opravené faktury. Úhrada ceny bude provedena bezhotovostním převodem na bankovní účet </w:t>
      </w:r>
      <w:r w:rsidR="009500A6">
        <w:rPr>
          <w:rFonts w:asciiTheme="minorHAnsi" w:hAnsiTheme="minorHAnsi"/>
        </w:rPr>
        <w:t>dodavatele</w:t>
      </w:r>
      <w:r w:rsidR="00B71438">
        <w:rPr>
          <w:rFonts w:asciiTheme="minorHAnsi" w:hAnsiTheme="minorHAnsi"/>
        </w:rPr>
        <w:t xml:space="preserve">. </w:t>
      </w:r>
      <w:r w:rsidRPr="000A4D9E">
        <w:rPr>
          <w:rFonts w:asciiTheme="minorHAnsi" w:hAnsiTheme="minorHAnsi"/>
        </w:rPr>
        <w:t>Smluvní strany se dohodly na tom, že závazek objednatele zaplatit cenu je splněn dnem, kdy je částka odepsána z jeho účtu.</w:t>
      </w:r>
    </w:p>
    <w:p w:rsidR="003044AE" w:rsidRDefault="003044AE" w:rsidP="003044AE">
      <w:pPr>
        <w:spacing w:after="120"/>
        <w:jc w:val="both"/>
        <w:rPr>
          <w:color w:val="000000"/>
          <w:sz w:val="22"/>
          <w:szCs w:val="22"/>
        </w:rPr>
      </w:pPr>
    </w:p>
    <w:p w:rsidR="000A4D9E" w:rsidRPr="000A4D9E" w:rsidRDefault="000A4D9E" w:rsidP="000A4D9E">
      <w:pPr>
        <w:rPr>
          <w:rFonts w:asciiTheme="minorHAnsi" w:eastAsia="Calibri" w:hAnsiTheme="minorHAnsi"/>
          <w:lang w:eastAsia="en-US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V. článek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Sankce a náhrada škody</w:t>
      </w:r>
    </w:p>
    <w:p w:rsidR="000A4D9E" w:rsidRPr="000A4D9E" w:rsidRDefault="000A4D9E" w:rsidP="000A4D9E">
      <w:pPr>
        <w:pStyle w:val="Zkladntext"/>
        <w:rPr>
          <w:rFonts w:asciiTheme="minorHAnsi" w:hAnsiTheme="minorHAnsi" w:cs="Times New Roman"/>
          <w:sz w:val="24"/>
          <w:szCs w:val="24"/>
          <w:lang w:val="cs-CZ"/>
        </w:rPr>
      </w:pPr>
      <w:r w:rsidRPr="000A4D9E">
        <w:rPr>
          <w:rFonts w:asciiTheme="minorHAnsi" w:hAnsiTheme="minorHAnsi" w:cs="Times New Roman"/>
          <w:sz w:val="24"/>
          <w:szCs w:val="24"/>
          <w:lang w:val="cs-CZ"/>
        </w:rPr>
        <w:t>Při prodlení se zaplacením faktury je obstaratel oprávněn požadovat na objednateli zaplacení úroku z prodlení v zákonné výši.</w:t>
      </w:r>
    </w:p>
    <w:p w:rsidR="000A4D9E" w:rsidRPr="000A4D9E" w:rsidRDefault="000A4D9E" w:rsidP="000A4D9E">
      <w:pPr>
        <w:pStyle w:val="Zkladntext"/>
        <w:jc w:val="center"/>
        <w:rPr>
          <w:rFonts w:asciiTheme="minorHAnsi" w:hAnsiTheme="minorHAnsi" w:cs="Times New Roman"/>
          <w:b/>
          <w:sz w:val="24"/>
          <w:szCs w:val="24"/>
          <w:lang w:val="cs-CZ"/>
        </w:rPr>
      </w:pPr>
    </w:p>
    <w:p w:rsidR="00B563AE" w:rsidRDefault="00B563AE" w:rsidP="000A4D9E">
      <w:pPr>
        <w:pStyle w:val="Zkladntext"/>
        <w:jc w:val="center"/>
        <w:rPr>
          <w:rFonts w:asciiTheme="minorHAnsi" w:hAnsiTheme="minorHAnsi" w:cs="Times New Roman"/>
          <w:b/>
          <w:sz w:val="24"/>
          <w:szCs w:val="24"/>
          <w:lang w:val="cs-CZ"/>
        </w:rPr>
      </w:pPr>
    </w:p>
    <w:p w:rsidR="00B563AE" w:rsidRDefault="00B563AE" w:rsidP="000A4D9E">
      <w:pPr>
        <w:pStyle w:val="Zkladntext"/>
        <w:jc w:val="center"/>
        <w:rPr>
          <w:rFonts w:asciiTheme="minorHAnsi" w:hAnsiTheme="minorHAnsi" w:cs="Times New Roman"/>
          <w:b/>
          <w:sz w:val="24"/>
          <w:szCs w:val="24"/>
          <w:lang w:val="cs-CZ"/>
        </w:rPr>
      </w:pPr>
    </w:p>
    <w:p w:rsidR="00B563AE" w:rsidRDefault="00B563AE" w:rsidP="000A4D9E">
      <w:pPr>
        <w:pStyle w:val="Zkladntext"/>
        <w:jc w:val="center"/>
        <w:rPr>
          <w:rFonts w:asciiTheme="minorHAnsi" w:hAnsiTheme="minorHAnsi" w:cs="Times New Roman"/>
          <w:b/>
          <w:sz w:val="24"/>
          <w:szCs w:val="24"/>
          <w:lang w:val="cs-CZ"/>
        </w:rPr>
      </w:pPr>
    </w:p>
    <w:p w:rsidR="000A4D9E" w:rsidRPr="000A4D9E" w:rsidRDefault="000A4D9E" w:rsidP="000A4D9E">
      <w:pPr>
        <w:pStyle w:val="Zkladntext"/>
        <w:jc w:val="center"/>
        <w:rPr>
          <w:rFonts w:asciiTheme="minorHAnsi" w:hAnsiTheme="minorHAnsi" w:cs="Times New Roman"/>
          <w:b/>
          <w:sz w:val="24"/>
          <w:szCs w:val="24"/>
          <w:lang w:val="cs-CZ"/>
        </w:rPr>
      </w:pPr>
      <w:r w:rsidRPr="000A4D9E">
        <w:rPr>
          <w:rFonts w:asciiTheme="minorHAnsi" w:hAnsiTheme="minorHAnsi" w:cs="Times New Roman"/>
          <w:b/>
          <w:sz w:val="24"/>
          <w:szCs w:val="24"/>
          <w:lang w:val="cs-CZ"/>
        </w:rPr>
        <w:t>VI. Kontaktní osoby</w:t>
      </w:r>
    </w:p>
    <w:p w:rsidR="000A4D9E" w:rsidRPr="000A4D9E" w:rsidRDefault="000A4D9E" w:rsidP="000A4D9E">
      <w:pPr>
        <w:pStyle w:val="Zkladntext"/>
        <w:jc w:val="center"/>
        <w:rPr>
          <w:rFonts w:asciiTheme="minorHAnsi" w:hAnsiTheme="minorHAnsi" w:cs="Times New Roman"/>
          <w:b/>
          <w:sz w:val="24"/>
          <w:szCs w:val="24"/>
          <w:lang w:val="cs-CZ"/>
        </w:rPr>
      </w:pPr>
    </w:p>
    <w:p w:rsidR="006C6A7A" w:rsidRPr="00DB79FE" w:rsidRDefault="000A4D9E" w:rsidP="006C6A7A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79FE">
        <w:rPr>
          <w:rFonts w:asciiTheme="minorHAnsi" w:hAnsiTheme="minorHAnsi" w:cstheme="minorHAnsi"/>
        </w:rPr>
        <w:t>VI.1. Kontaktní osobou ze strany objednatele je</w:t>
      </w:r>
      <w:r w:rsidR="009500A6" w:rsidRPr="00DB79FE">
        <w:rPr>
          <w:rFonts w:asciiTheme="minorHAnsi" w:hAnsiTheme="minorHAnsi" w:cstheme="minorHAnsi"/>
        </w:rPr>
        <w:t xml:space="preserve"> </w:t>
      </w:r>
      <w:r w:rsidR="009666A4" w:rsidRPr="00DB79FE">
        <w:rPr>
          <w:rFonts w:asciiTheme="minorHAnsi" w:hAnsiTheme="minorHAnsi" w:cstheme="minorHAnsi"/>
        </w:rPr>
        <w:t>Mgr.</w:t>
      </w:r>
      <w:r w:rsidR="00DB79FE" w:rsidRPr="00DB79FE">
        <w:rPr>
          <w:rFonts w:asciiTheme="minorHAnsi" w:hAnsiTheme="minorHAnsi" w:cstheme="minorHAnsi"/>
        </w:rPr>
        <w:t xml:space="preserve"> Jiří Šaufl</w:t>
      </w:r>
      <w:r w:rsidR="00CA7DAA" w:rsidRPr="00DB79FE">
        <w:rPr>
          <w:rFonts w:asciiTheme="minorHAnsi" w:hAnsiTheme="minorHAnsi" w:cstheme="minorHAnsi"/>
          <w:b/>
          <w:bCs/>
        </w:rPr>
        <w:t xml:space="preserve"> </w:t>
      </w:r>
      <w:r w:rsidR="006C6A7A" w:rsidRPr="00DB79FE">
        <w:rPr>
          <w:rFonts w:asciiTheme="minorHAnsi" w:hAnsiTheme="minorHAnsi" w:cstheme="minorHAnsi"/>
        </w:rPr>
        <w:t>, tel.</w:t>
      </w:r>
      <w:r w:rsidR="00DB79FE" w:rsidRPr="00DB79FE">
        <w:rPr>
          <w:rFonts w:asciiTheme="minorHAnsi" w:hAnsiTheme="minorHAnsi" w:cstheme="minorHAnsi"/>
          <w:b/>
          <w:bCs/>
        </w:rPr>
        <w:t xml:space="preserve"> </w:t>
      </w:r>
      <w:r w:rsidR="00DB79FE" w:rsidRPr="00DB79FE">
        <w:rPr>
          <w:rFonts w:asciiTheme="minorHAnsi" w:hAnsiTheme="minorHAnsi" w:cstheme="minorHAnsi"/>
          <w:bCs/>
        </w:rPr>
        <w:t>567 579 472</w:t>
      </w:r>
      <w:r w:rsidR="00CA7DAA" w:rsidRPr="00DB79FE">
        <w:rPr>
          <w:rFonts w:asciiTheme="minorHAnsi" w:hAnsiTheme="minorHAnsi" w:cstheme="minorHAnsi"/>
          <w:b/>
          <w:bCs/>
        </w:rPr>
        <w:tab/>
      </w:r>
      <w:r w:rsidR="006C6A7A" w:rsidRPr="00DB79FE">
        <w:rPr>
          <w:rFonts w:asciiTheme="minorHAnsi" w:hAnsiTheme="minorHAnsi" w:cstheme="minorHAnsi"/>
        </w:rPr>
        <w:t xml:space="preserve">, e-mail: </w:t>
      </w:r>
      <w:r w:rsidR="00DB79FE" w:rsidRPr="00DB79FE">
        <w:rPr>
          <w:rFonts w:asciiTheme="minorHAnsi" w:hAnsiTheme="minorHAnsi" w:cstheme="minorHAnsi"/>
          <w:bCs/>
        </w:rPr>
        <w:t>saufl@zsplovarna.ji.cz</w:t>
      </w:r>
      <w:r w:rsidR="00CA7DAA" w:rsidRPr="00DB79FE">
        <w:rPr>
          <w:rFonts w:asciiTheme="minorHAnsi" w:hAnsiTheme="minorHAnsi" w:cstheme="minorHAnsi"/>
          <w:b/>
          <w:bCs/>
        </w:rPr>
        <w:tab/>
      </w:r>
    </w:p>
    <w:p w:rsidR="000A4D9E" w:rsidRPr="006C6A7A" w:rsidRDefault="000A4D9E" w:rsidP="000A4D9E">
      <w:pPr>
        <w:pStyle w:val="Zkladntext"/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0A4D9E" w:rsidRPr="000A4D9E" w:rsidRDefault="000A4D9E" w:rsidP="000A4D9E">
      <w:pPr>
        <w:pStyle w:val="Zkladntext"/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0A4D9E" w:rsidRDefault="000A4D9E" w:rsidP="009500A6">
      <w:pPr>
        <w:pStyle w:val="Zkladntext"/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0A4D9E">
        <w:rPr>
          <w:rFonts w:asciiTheme="minorHAnsi" w:hAnsiTheme="minorHAnsi" w:cs="Times New Roman"/>
          <w:sz w:val="24"/>
          <w:szCs w:val="24"/>
          <w:lang w:val="cs-CZ"/>
        </w:rPr>
        <w:t xml:space="preserve">VI.2. Kontaktní osobou ze strany obstaratele je </w:t>
      </w:r>
      <w:r w:rsidR="00C94502">
        <w:rPr>
          <w:rFonts w:asciiTheme="minorHAnsi" w:hAnsiTheme="minorHAnsi" w:cs="Times New Roman"/>
          <w:sz w:val="24"/>
          <w:szCs w:val="24"/>
          <w:lang w:val="cs-CZ"/>
        </w:rPr>
        <w:t>Dagmar Michalová, asistentka úseku vzdělávání, tel. 734 800 537</w:t>
      </w:r>
      <w:r w:rsidR="009666A4">
        <w:rPr>
          <w:rFonts w:asciiTheme="minorHAnsi" w:hAnsiTheme="minorHAnsi" w:cs="Times New Roman"/>
          <w:sz w:val="24"/>
          <w:szCs w:val="24"/>
          <w:lang w:val="cs-CZ"/>
        </w:rPr>
        <w:t xml:space="preserve">, email: </w:t>
      </w:r>
      <w:r w:rsidR="00C94502">
        <w:rPr>
          <w:rFonts w:asciiTheme="minorHAnsi" w:hAnsiTheme="minorHAnsi" w:cs="Times New Roman"/>
          <w:sz w:val="24"/>
          <w:szCs w:val="24"/>
          <w:lang w:val="cs-CZ"/>
        </w:rPr>
        <w:t>michalova@vsmjihlava.cz</w:t>
      </w:r>
    </w:p>
    <w:p w:rsidR="009666A4" w:rsidRPr="006C6A7A" w:rsidRDefault="009666A4" w:rsidP="009500A6">
      <w:pPr>
        <w:pStyle w:val="Zkladntext"/>
        <w:jc w:val="left"/>
        <w:rPr>
          <w:rFonts w:asciiTheme="minorHAnsi" w:hAnsiTheme="minorHAnsi"/>
          <w:b/>
          <w:lang w:val="cs-CZ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VII. článek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</w:rPr>
      </w:pPr>
      <w:r w:rsidRPr="000A4D9E">
        <w:rPr>
          <w:rFonts w:asciiTheme="minorHAnsi" w:hAnsiTheme="minorHAnsi"/>
          <w:b/>
        </w:rPr>
        <w:t>Závěrečná ustanovení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0A4D9E">
        <w:rPr>
          <w:rFonts w:asciiTheme="minorHAnsi" w:hAnsiTheme="minorHAnsi"/>
        </w:rPr>
        <w:t>VII.1. Otázky neupravené touto smlouvou se řídí příslušnými ustanoveními obchodního zákoníku.</w:t>
      </w:r>
    </w:p>
    <w:p w:rsidR="000A4D9E" w:rsidRPr="000A4D9E" w:rsidRDefault="000A4D9E" w:rsidP="000A4D9E">
      <w:pPr>
        <w:pStyle w:val="Zkladntext"/>
        <w:rPr>
          <w:rFonts w:asciiTheme="minorHAnsi" w:hAnsiTheme="minorHAnsi" w:cs="Times New Roman"/>
          <w:sz w:val="24"/>
          <w:szCs w:val="24"/>
          <w:lang w:val="cs-CZ"/>
        </w:rPr>
      </w:pPr>
      <w:r w:rsidRPr="000A4D9E">
        <w:rPr>
          <w:rFonts w:asciiTheme="minorHAnsi" w:hAnsiTheme="minorHAnsi" w:cs="Times New Roman"/>
          <w:sz w:val="24"/>
          <w:szCs w:val="24"/>
          <w:lang w:val="cs-CZ"/>
        </w:rPr>
        <w:t xml:space="preserve">VII.2. Smluvní strany se dohodly, že veškeré informace týkající se této smlouvy jsou smluvními stranami považovány za důvěrné a zavazují se </w:t>
      </w:r>
      <w:r w:rsidRPr="000A4D9E">
        <w:rPr>
          <w:rFonts w:asciiTheme="minorHAnsi" w:hAnsiTheme="minorHAnsi" w:cs="Times New Roman"/>
          <w:spacing w:val="-3"/>
          <w:sz w:val="24"/>
          <w:szCs w:val="24"/>
          <w:lang w:val="cs-CZ"/>
        </w:rPr>
        <w:t>neprovádět o nich žádnou publicitu a neprozradit je třetí osobě, která není vázána povinností mlčenlivosti stanovenou právními předpisy</w:t>
      </w:r>
      <w:r w:rsidRPr="000A4D9E">
        <w:rPr>
          <w:rFonts w:asciiTheme="minorHAnsi" w:hAnsiTheme="minorHAnsi" w:cs="Times New Roman"/>
          <w:sz w:val="24"/>
          <w:szCs w:val="24"/>
          <w:lang w:val="cs-CZ"/>
        </w:rPr>
        <w:t>.</w:t>
      </w:r>
    </w:p>
    <w:p w:rsidR="000A4D9E" w:rsidRPr="000A4D9E" w:rsidRDefault="000A4D9E" w:rsidP="000A4D9E">
      <w:pPr>
        <w:pStyle w:val="Zkladntext"/>
        <w:rPr>
          <w:rFonts w:asciiTheme="minorHAnsi" w:hAnsiTheme="minorHAnsi" w:cs="Times New Roman"/>
          <w:sz w:val="24"/>
          <w:szCs w:val="24"/>
          <w:lang w:val="cs-CZ"/>
        </w:rPr>
      </w:pP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0A4D9E">
        <w:rPr>
          <w:rFonts w:asciiTheme="minorHAnsi" w:hAnsiTheme="minorHAnsi"/>
        </w:rPr>
        <w:t xml:space="preserve">VII.3. Jakékoli změny této smlouvy jsou možné pouze na základě dohody obou smluvních stran, a to formou písemných, vzestupně číslovaných dodatků ke smlouvě. 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0A4D9E">
        <w:rPr>
          <w:rFonts w:asciiTheme="minorHAnsi" w:hAnsiTheme="minorHAnsi"/>
        </w:rPr>
        <w:t xml:space="preserve">VII.5. Smlouva je vyhotovena ve dvou stejnopisech, z nichž každá smluvní strana obdrží jeden z nich. 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0A4D9E">
        <w:rPr>
          <w:rFonts w:asciiTheme="minorHAnsi" w:hAnsiTheme="minorHAnsi"/>
        </w:rPr>
        <w:t>VII.5. Smlouva nabývá platnosti dnem podpisu oběma smluvními stranami.</w:t>
      </w:r>
    </w:p>
    <w:p w:rsid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0A4D9E">
        <w:rPr>
          <w:rFonts w:asciiTheme="minorHAnsi" w:hAnsiTheme="minorHAnsi"/>
        </w:rPr>
        <w:t>VII.6 Smluvní strany prohlašují, že smlouvu uzavírají na základě své pravé a svobodné vůle, nikoli v tísni, ani za jinak nápadně nevýhodných podmínek pro některou z nich, text smlouvy si přečetly a na důkaz souhlasu s ním připojují níže své podpisy.</w:t>
      </w:r>
    </w:p>
    <w:p w:rsidR="000A4D9E" w:rsidRPr="000A4D9E" w:rsidRDefault="003044AE" w:rsidP="006C6A7A">
      <w:pPr>
        <w:widowControl w:val="0"/>
        <w:suppressAutoHyphens/>
        <w:overflowPunct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VII.7 D</w:t>
      </w:r>
      <w:r w:rsidRPr="003044AE">
        <w:rPr>
          <w:rFonts w:asciiTheme="minorHAnsi" w:hAnsiTheme="minorHAnsi"/>
        </w:rPr>
        <w:t>odavatel se v souladu s § 2 písm. c) zákona č. 320/2001 Sb., o finanční kontrole ve veřejné správě a o změně některých zákonů, ve znění pozdějších předpisů, osobou povinnou spolupůsobit při výkonu finanční kontroly.</w:t>
      </w:r>
      <w:r w:rsidRPr="003044AE">
        <w:rPr>
          <w:rFonts w:asciiTheme="minorHAnsi" w:hAnsiTheme="minorHAnsi"/>
        </w:rPr>
        <w:br/>
      </w:r>
      <w:r>
        <w:rPr>
          <w:color w:val="000000"/>
        </w:rPr>
        <w:br/>
      </w:r>
    </w:p>
    <w:p w:rsidR="000A4D9E" w:rsidRPr="00C94502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C94502">
        <w:rPr>
          <w:rFonts w:asciiTheme="minorHAnsi" w:hAnsiTheme="minorHAnsi"/>
        </w:rPr>
        <w:t>V</w:t>
      </w:r>
      <w:r w:rsidR="00015D89" w:rsidRPr="00C94502">
        <w:rPr>
          <w:rFonts w:asciiTheme="minorHAnsi" w:hAnsiTheme="minorHAnsi"/>
        </w:rPr>
        <w:t> </w:t>
      </w:r>
      <w:r w:rsidR="00C94502" w:rsidRPr="00C94502">
        <w:rPr>
          <w:rFonts w:asciiTheme="minorHAnsi" w:hAnsiTheme="minorHAnsi"/>
        </w:rPr>
        <w:t>Jihlavě</w:t>
      </w:r>
      <w:r w:rsidRPr="00C94502">
        <w:rPr>
          <w:rFonts w:asciiTheme="minorHAnsi" w:hAnsiTheme="minorHAnsi"/>
        </w:rPr>
        <w:t xml:space="preserve"> dne </w:t>
      </w:r>
      <w:r w:rsidR="00C94502" w:rsidRPr="00C94502">
        <w:rPr>
          <w:rFonts w:asciiTheme="minorHAnsi" w:hAnsiTheme="minorHAnsi"/>
        </w:rPr>
        <w:t>31.</w:t>
      </w:r>
      <w:r w:rsidR="00C94502">
        <w:rPr>
          <w:rFonts w:asciiTheme="minorHAnsi" w:hAnsiTheme="minorHAnsi"/>
        </w:rPr>
        <w:t xml:space="preserve"> </w:t>
      </w:r>
      <w:r w:rsidR="00C94502" w:rsidRPr="00C94502">
        <w:rPr>
          <w:rFonts w:asciiTheme="minorHAnsi" w:hAnsiTheme="minorHAnsi"/>
        </w:rPr>
        <w:t>1.</w:t>
      </w:r>
      <w:r w:rsidR="00C94502">
        <w:rPr>
          <w:rFonts w:asciiTheme="minorHAnsi" w:hAnsiTheme="minorHAnsi"/>
        </w:rPr>
        <w:t xml:space="preserve"> </w:t>
      </w:r>
      <w:bookmarkStart w:id="0" w:name="_GoBack"/>
      <w:bookmarkEnd w:id="0"/>
      <w:r w:rsidR="00C94502" w:rsidRPr="00C94502">
        <w:rPr>
          <w:rFonts w:asciiTheme="minorHAnsi" w:hAnsiTheme="minorHAnsi"/>
        </w:rPr>
        <w:t>2018</w:t>
      </w:r>
    </w:p>
    <w:p w:rsidR="000A4D9E" w:rsidRPr="000A4D9E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A4D9E">
        <w:rPr>
          <w:rFonts w:asciiTheme="minorHAnsi" w:hAnsiTheme="minorHAnsi"/>
        </w:rPr>
        <w:t>............................................................                                ...........................................................</w:t>
      </w:r>
    </w:p>
    <w:p w:rsidR="009500A6" w:rsidRDefault="000A4D9E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A4D9E">
        <w:rPr>
          <w:rFonts w:asciiTheme="minorHAnsi" w:hAnsiTheme="minorHAnsi"/>
        </w:rPr>
        <w:tab/>
        <w:t xml:space="preserve">      za objednatele </w:t>
      </w:r>
      <w:r w:rsidRPr="000A4D9E">
        <w:rPr>
          <w:rFonts w:asciiTheme="minorHAnsi" w:hAnsiTheme="minorHAnsi"/>
        </w:rPr>
        <w:tab/>
      </w:r>
      <w:r w:rsidRPr="000A4D9E">
        <w:rPr>
          <w:rFonts w:asciiTheme="minorHAnsi" w:hAnsiTheme="minorHAnsi"/>
        </w:rPr>
        <w:tab/>
      </w:r>
      <w:r w:rsidRPr="000A4D9E">
        <w:rPr>
          <w:rFonts w:asciiTheme="minorHAnsi" w:hAnsiTheme="minorHAnsi"/>
        </w:rPr>
        <w:tab/>
      </w:r>
      <w:r w:rsidRPr="000A4D9E">
        <w:rPr>
          <w:rFonts w:asciiTheme="minorHAnsi" w:hAnsiTheme="minorHAnsi"/>
        </w:rPr>
        <w:tab/>
      </w:r>
      <w:r w:rsidRPr="000A4D9E">
        <w:rPr>
          <w:rFonts w:asciiTheme="minorHAnsi" w:hAnsiTheme="minorHAnsi"/>
        </w:rPr>
        <w:tab/>
        <w:t xml:space="preserve">               za </w:t>
      </w:r>
      <w:r w:rsidR="009500A6">
        <w:rPr>
          <w:rFonts w:asciiTheme="minorHAnsi" w:hAnsiTheme="minorHAnsi"/>
        </w:rPr>
        <w:t>dodavatele</w:t>
      </w:r>
    </w:p>
    <w:p w:rsidR="00015D89" w:rsidRDefault="00015D89" w:rsidP="000A4D9E">
      <w:pPr>
        <w:widowControl w:val="0"/>
        <w:suppressAutoHyphens/>
        <w:overflowPunct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</w:p>
    <w:p w:rsidR="009666A4" w:rsidRDefault="009666A4" w:rsidP="009500A6">
      <w:pPr>
        <w:pStyle w:val="Nzev"/>
        <w:jc w:val="left"/>
        <w:rPr>
          <w:rFonts w:asciiTheme="minorHAnsi" w:hAnsiTheme="minorHAnsi" w:cs="Times New Roman"/>
          <w:szCs w:val="24"/>
        </w:rPr>
      </w:pPr>
    </w:p>
    <w:sectPr w:rsidR="009666A4" w:rsidSect="006A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57" w:rsidRDefault="00446157">
      <w:r>
        <w:separator/>
      </w:r>
    </w:p>
  </w:endnote>
  <w:endnote w:type="continuationSeparator" w:id="0">
    <w:p w:rsidR="00446157" w:rsidRDefault="0044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57" w:rsidRDefault="00446157">
      <w:r>
        <w:separator/>
      </w:r>
    </w:p>
  </w:footnote>
  <w:footnote w:type="continuationSeparator" w:id="0">
    <w:p w:rsidR="00446157" w:rsidRDefault="0044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B6065"/>
    <w:multiLevelType w:val="hybridMultilevel"/>
    <w:tmpl w:val="3A7E5B96"/>
    <w:lvl w:ilvl="0" w:tplc="4C2ED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E"/>
    <w:rsid w:val="00001365"/>
    <w:rsid w:val="00015D89"/>
    <w:rsid w:val="000A4D9E"/>
    <w:rsid w:val="000E0536"/>
    <w:rsid w:val="001177B6"/>
    <w:rsid w:val="00172C23"/>
    <w:rsid w:val="00287CBF"/>
    <w:rsid w:val="002A7157"/>
    <w:rsid w:val="003044AE"/>
    <w:rsid w:val="00325317"/>
    <w:rsid w:val="00350B93"/>
    <w:rsid w:val="00406306"/>
    <w:rsid w:val="00446157"/>
    <w:rsid w:val="00561D9E"/>
    <w:rsid w:val="00586C5C"/>
    <w:rsid w:val="00632D18"/>
    <w:rsid w:val="00674E1A"/>
    <w:rsid w:val="006A26FB"/>
    <w:rsid w:val="006A61A8"/>
    <w:rsid w:val="006C6A7A"/>
    <w:rsid w:val="007B3B16"/>
    <w:rsid w:val="008643D0"/>
    <w:rsid w:val="008E2484"/>
    <w:rsid w:val="00934C83"/>
    <w:rsid w:val="009500A6"/>
    <w:rsid w:val="00960904"/>
    <w:rsid w:val="009666A4"/>
    <w:rsid w:val="00984427"/>
    <w:rsid w:val="00A076D6"/>
    <w:rsid w:val="00A20085"/>
    <w:rsid w:val="00AD665A"/>
    <w:rsid w:val="00B40382"/>
    <w:rsid w:val="00B563AE"/>
    <w:rsid w:val="00B71438"/>
    <w:rsid w:val="00B90846"/>
    <w:rsid w:val="00BA5FB6"/>
    <w:rsid w:val="00C16774"/>
    <w:rsid w:val="00C94502"/>
    <w:rsid w:val="00CA7DAA"/>
    <w:rsid w:val="00D27A85"/>
    <w:rsid w:val="00DB79FE"/>
    <w:rsid w:val="00E46E91"/>
    <w:rsid w:val="00E5369B"/>
    <w:rsid w:val="00EB0E8C"/>
    <w:rsid w:val="00F202C3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64420E-E0D0-437D-99C0-9163190E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6A7A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6A7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6A7A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4D9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A4D9E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0A4D9E"/>
    <w:rPr>
      <w:rFonts w:ascii="Arial" w:eastAsia="Times New Roman" w:hAnsi="Arial" w:cs="Arial"/>
      <w:b/>
      <w:bCs/>
      <w:sz w:val="24"/>
      <w:szCs w:val="20"/>
      <w:lang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0A4D9E"/>
    <w:rPr>
      <w:rFonts w:ascii="Arial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rsid w:val="000A4D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A4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908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6A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6A7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C6A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6A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C6A7A"/>
  </w:style>
  <w:style w:type="paragraph" w:styleId="Normlnweb">
    <w:name w:val="Normal (Web)"/>
    <w:basedOn w:val="Normln"/>
    <w:uiPriority w:val="99"/>
    <w:unhideWhenUsed/>
    <w:rsid w:val="006C6A7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C6A7A"/>
    <w:rPr>
      <w:b/>
      <w:bCs/>
    </w:rPr>
  </w:style>
  <w:style w:type="table" w:styleId="Mkatabulky">
    <w:name w:val="Table Grid"/>
    <w:basedOn w:val="Normlntabulka"/>
    <w:uiPriority w:val="39"/>
    <w:rsid w:val="006C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CEF3-8FEC-40C3-9889-8BC64F84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Čečetková</dc:creator>
  <cp:lastModifiedBy>Saufl</cp:lastModifiedBy>
  <cp:revision>2</cp:revision>
  <cp:lastPrinted>2017-05-24T09:35:00Z</cp:lastPrinted>
  <dcterms:created xsi:type="dcterms:W3CDTF">2018-04-24T10:18:00Z</dcterms:created>
  <dcterms:modified xsi:type="dcterms:W3CDTF">2018-04-24T10:18:00Z</dcterms:modified>
</cp:coreProperties>
</file>