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99" w:rsidRDefault="009E2899" w:rsidP="009E289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</w:t>
      </w:r>
      <w:proofErr w:type="spellEnd"/>
    </w:p>
    <w:p w:rsidR="009E2899" w:rsidRDefault="009E2899" w:rsidP="009E2899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24, 2018 8:23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9E2899" w:rsidRDefault="009E2899" w:rsidP="009E2899"/>
    <w:p w:rsidR="009E2899" w:rsidRDefault="009E2899" w:rsidP="009E2899">
      <w:r>
        <w:rPr>
          <w:color w:val="1F497D"/>
        </w:rPr>
        <w:t>Dobrý den, děkujeme za objednávku a zasíláme jako vždy cenným psaním.</w:t>
      </w:r>
    </w:p>
    <w:p w:rsidR="009E2899" w:rsidRDefault="009E2899" w:rsidP="009E2899">
      <w:r>
        <w:rPr>
          <w:color w:val="1F497D"/>
        </w:rPr>
        <w:t>S pozdravem</w:t>
      </w:r>
    </w:p>
    <w:p w:rsidR="009E2899" w:rsidRDefault="009E2899" w:rsidP="009E2899">
      <w:r>
        <w:rPr>
          <w:color w:val="1F497D"/>
        </w:rPr>
        <w:t> 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96"/>
        <w:gridCol w:w="289"/>
        <w:gridCol w:w="4275"/>
      </w:tblGrid>
      <w:tr w:rsidR="009E2899" w:rsidTr="009E2899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  <w:jc w:val="right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781175" cy="1409700"/>
                  <wp:effectExtent l="0" t="0" r="9525" b="0"/>
                  <wp:docPr id="7" name="Obrázek 7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xxxxxxxxxxxxxxxxx</w:t>
            </w:r>
          </w:p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  <w:t>asistent pobočky</w:t>
            </w:r>
          </w:p>
        </w:tc>
      </w:tr>
      <w:tr w:rsidR="009E2899" w:rsidTr="009E2899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 w:rsidP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>xxxxxxxxxxxxxxxxxxxxxxx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  </w:t>
            </w:r>
          </w:p>
        </w:tc>
      </w:tr>
      <w:tr w:rsidR="009E2899" w:rsidTr="009E2899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 </w:t>
            </w:r>
          </w:p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  <w:t> </w:t>
            </w:r>
          </w:p>
        </w:tc>
      </w:tr>
      <w:tr w:rsidR="009E2899" w:rsidTr="009E2899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9E2899" w:rsidTr="009E2899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Pernerova 691/42, 186 00 Praha 8 – Karlín</w:t>
            </w:r>
          </w:p>
        </w:tc>
      </w:tr>
      <w:tr w:rsidR="009E2899" w:rsidTr="009E2899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6" name="Obrázek 6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9E2899" w:rsidTr="009E2899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E2899" w:rsidRDefault="009E2899"/>
        </w:tc>
        <w:tc>
          <w:tcPr>
            <w:tcW w:w="0" w:type="auto"/>
            <w:vMerge/>
            <w:vAlign w:val="center"/>
            <w:hideMark/>
          </w:tcPr>
          <w:p w:rsidR="009E2899" w:rsidRDefault="009E2899"/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99" w:rsidRDefault="009E2899">
            <w:pPr>
              <w:autoSpaceDE w:val="0"/>
              <w:autoSpaceDN w:val="0"/>
              <w:spacing w:line="276" w:lineRule="auto"/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9E2899" w:rsidRDefault="009E2899" w:rsidP="009E2899">
      <w:r>
        <w:rPr>
          <w:color w:val="1F497D"/>
          <w:lang w:eastAsia="cs-CZ"/>
        </w:rPr>
        <w:t> </w:t>
      </w:r>
    </w:p>
    <w:p w:rsidR="009E2899" w:rsidRDefault="009E2899" w:rsidP="009E2899">
      <w:r>
        <w:rPr>
          <w:noProof/>
          <w:color w:val="1F497D"/>
          <w:lang w:eastAsia="cs-CZ"/>
        </w:rPr>
        <w:drawing>
          <wp:inline distT="0" distB="0" distL="0" distR="0">
            <wp:extent cx="5686425" cy="1438275"/>
            <wp:effectExtent l="0" t="0" r="9525" b="9525"/>
            <wp:docPr id="1" name="Obrázek 1" descr="cid:image021.jpg@01D3DBA5.7C345E9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1.jpg@01D3DBA5.7C345E9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99" w:rsidRDefault="009E2899" w:rsidP="009E2899">
      <w:r>
        <w:rPr>
          <w:color w:val="1F497D"/>
          <w:lang w:eastAsia="cs-CZ"/>
        </w:rPr>
        <w:t> </w:t>
      </w:r>
    </w:p>
    <w:p w:rsidR="009E2899" w:rsidRDefault="009E2899" w:rsidP="009E2899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2" style="width:453.6pt;height:2.25pt" o:hralign="center" o:hrstd="t" o:hr="t" fillcolor="#a0a0a0" stroked="f"/>
        </w:pict>
      </w:r>
    </w:p>
    <w:p w:rsidR="009E2899" w:rsidRDefault="009E2899" w:rsidP="009E2899">
      <w:pPr>
        <w:spacing w:line="276" w:lineRule="auto"/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9E2899" w:rsidRDefault="009E2899" w:rsidP="009E2899">
      <w:r>
        <w:rPr>
          <w:color w:val="1F497D"/>
        </w:rPr>
        <w:t> </w:t>
      </w:r>
    </w:p>
    <w:p w:rsidR="009E2899" w:rsidRDefault="009E2899" w:rsidP="009E2899">
      <w:r>
        <w:rPr>
          <w:color w:val="1F497D"/>
        </w:rPr>
        <w:t>  </w:t>
      </w:r>
    </w:p>
    <w:p w:rsidR="009E2899" w:rsidRDefault="009E2899" w:rsidP="009E2899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24, 2018 7:25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9E2899" w:rsidRDefault="009E2899" w:rsidP="009E2899">
      <w:r>
        <w:t> </w:t>
      </w:r>
    </w:p>
    <w:p w:rsidR="009E2899" w:rsidRDefault="009E2899" w:rsidP="009E2899">
      <w:r>
        <w:rPr>
          <w:color w:val="1F497D"/>
        </w:rPr>
        <w:t xml:space="preserve">Dobrý den, </w:t>
      </w:r>
    </w:p>
    <w:p w:rsidR="009E2899" w:rsidRDefault="009E2899" w:rsidP="009E2899">
      <w:r>
        <w:rPr>
          <w:color w:val="1F497D"/>
        </w:rPr>
        <w:t> </w:t>
      </w:r>
    </w:p>
    <w:p w:rsidR="009E2899" w:rsidRDefault="009E2899" w:rsidP="009E2899">
      <w:r>
        <w:rPr>
          <w:color w:val="1F497D"/>
        </w:rPr>
        <w:t xml:space="preserve">Prosím, o objednání 850 ks stravenek </w:t>
      </w:r>
      <w:proofErr w:type="spellStart"/>
      <w:r>
        <w:rPr>
          <w:color w:val="1F497D"/>
        </w:rPr>
        <w:t>Ticket</w:t>
      </w:r>
      <w:proofErr w:type="spellEnd"/>
      <w:r>
        <w:rPr>
          <w:color w:val="1F497D"/>
        </w:rPr>
        <w:t xml:space="preserve"> Restaurant v hodnotě 80 Kč, za celkovou cenu 68 000 Kč. Dále prosím, o zaslaní objednávky a její </w:t>
      </w:r>
      <w:proofErr w:type="gramStart"/>
      <w:r>
        <w:rPr>
          <w:color w:val="1F497D"/>
        </w:rPr>
        <w:t>potvrzení .</w:t>
      </w:r>
      <w:proofErr w:type="gramEnd"/>
      <w:r>
        <w:rPr>
          <w:color w:val="1F497D"/>
        </w:rPr>
        <w:t xml:space="preserve"> </w:t>
      </w:r>
    </w:p>
    <w:p w:rsidR="009E2899" w:rsidRDefault="009E2899" w:rsidP="009E2899">
      <w:r>
        <w:rPr>
          <w:color w:val="1F497D"/>
        </w:rPr>
        <w:t> </w:t>
      </w:r>
    </w:p>
    <w:p w:rsidR="009E2899" w:rsidRDefault="009E2899" w:rsidP="009E2899">
      <w:r>
        <w:rPr>
          <w:color w:val="1F497D"/>
        </w:rPr>
        <w:t xml:space="preserve">Děkuji </w:t>
      </w:r>
    </w:p>
    <w:p w:rsidR="009E2899" w:rsidRDefault="009E2899" w:rsidP="009E2899">
      <w:r>
        <w:rPr>
          <w:color w:val="1F497D"/>
        </w:rPr>
        <w:t> </w:t>
      </w:r>
    </w:p>
    <w:p w:rsidR="009E2899" w:rsidRDefault="009E2899" w:rsidP="009E2899">
      <w:r>
        <w:rPr>
          <w:color w:val="1F497D"/>
        </w:rPr>
        <w:t>xxxxxxxxxxxxxxxxxxxx</w:t>
      </w:r>
      <w:bookmarkStart w:id="0" w:name="_GoBack"/>
      <w:bookmarkEnd w:id="0"/>
    </w:p>
    <w:p w:rsidR="005F7D39" w:rsidRDefault="005F7D39"/>
    <w:sectPr w:rsidR="005F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9"/>
    <w:rsid w:val="005F7D39"/>
    <w:rsid w:val="009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674"/>
  <w15:chartTrackingRefBased/>
  <w15:docId w15:val="{20AC7A16-7A24-4E19-93D2-3292D0B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89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2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19.png@01D3DBA5.7C345E9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20.png@01D3DBA5.7C345E9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17.png@01D3DBA5.7C345E9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21.jpg@01D3DBA5.7C345E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15.jpg@01D3DBA5.7C345E9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cid:image018.png@01D3DBA5.7C345E90" TargetMode="External"/><Relationship Id="rId23" Type="http://schemas.openxmlformats.org/officeDocument/2006/relationships/hyperlink" Target="https://www.edenred.cz/ContentHandlers/News-Detail.aspx?ID=7244&amp;Section=Generic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16.png@01D3DBA5.7C345E9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2018-04-24T09:06:00Z</dcterms:created>
  <dcterms:modified xsi:type="dcterms:W3CDTF">2018-04-24T09:24:00Z</dcterms:modified>
</cp:coreProperties>
</file>