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4C" w:rsidRDefault="00B44F4C" w:rsidP="00B44F4C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Městská část Praha 19</w:t>
      </w:r>
    </w:p>
    <w:p w:rsidR="00B44F4C" w:rsidRDefault="00B44F4C" w:rsidP="00B44F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 00231304, DIČ CZ 00231304, se sídlem Semilská 43/1, 197 00, Praha 9 – Kbely, zastoupena ve věcech smluvních starostou Pavlem Žďárským, zastoupena ve věcech technických Ing. Lubomírem Tejrovským, bankovní spojení: Česká spořitelna a.s., Praha 9, číslo účtu: 27-2000932309/0800</w:t>
      </w:r>
    </w:p>
    <w:p w:rsidR="00B44F4C" w:rsidRDefault="00B44F4C" w:rsidP="00B44F4C">
      <w:pPr>
        <w:tabs>
          <w:tab w:val="left" w:pos="1418"/>
        </w:tabs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také jen „</w:t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“ na straně jedné</w:t>
      </w:r>
    </w:p>
    <w:p w:rsidR="00B44F4C" w:rsidRDefault="00B44F4C" w:rsidP="00B44F4C">
      <w:pPr>
        <w:spacing w:after="0" w:line="240" w:lineRule="auto"/>
        <w:ind w:right="72"/>
        <w:rPr>
          <w:rFonts w:ascii="Times New Roman" w:hAnsi="Times New Roman" w:cs="Times New Roman"/>
          <w:sz w:val="24"/>
          <w:szCs w:val="24"/>
        </w:rPr>
      </w:pPr>
    </w:p>
    <w:p w:rsidR="00B44F4C" w:rsidRDefault="00B44F4C" w:rsidP="00B44F4C">
      <w:pPr>
        <w:spacing w:after="0" w:line="240" w:lineRule="auto"/>
        <w:ind w:right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B44F4C" w:rsidRDefault="00B44F4C" w:rsidP="00B44F4C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B44F4C" w:rsidRDefault="00B44F4C" w:rsidP="00B44F4C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J&amp;PKra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:rsidR="00B44F4C" w:rsidRDefault="00B44F4C" w:rsidP="00B44F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IČ  24317772, DIČ CZ24317772, se sídlem náměstí Dr. Václava Holého 1059/17, 180 00, Praha 8 – Libeň, jednající jednatelkou Petrou Kramlovou, bankovní spojení: Česká spořitelna a.s., Praha 8, číslo účtu: 2833536319/0800, e-mail:  </w:t>
      </w:r>
      <w:hyperlink r:id="rId6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japkra.sro</w:t>
        </w:r>
        <w:r>
          <w:rPr>
            <w:rStyle w:val="Hypertextovodkaz"/>
            <w:rFonts w:ascii="Times New Roman" w:hAnsi="Times New Roman" w:cs="Times New Roman"/>
            <w:b/>
            <w:sz w:val="24"/>
            <w:szCs w:val="24"/>
            <w:lang w:val="en-US"/>
          </w:rPr>
          <w:t>@seznam.cz</w:t>
        </w:r>
      </w:hyperlink>
      <w:r>
        <w:rPr>
          <w:rFonts w:ascii="Times New Roman" w:hAnsi="Times New Roman" w:cs="Times New Roman"/>
          <w:b/>
          <w:sz w:val="24"/>
          <w:szCs w:val="24"/>
          <w:lang w:val="en-US"/>
        </w:rPr>
        <w:t>, t</w:t>
      </w:r>
      <w:r>
        <w:rPr>
          <w:rFonts w:ascii="Times New Roman" w:hAnsi="Times New Roman" w:cs="Times New Roman"/>
          <w:b/>
          <w:sz w:val="24"/>
          <w:szCs w:val="24"/>
        </w:rPr>
        <w:t>el: +420737404901, zapsaná v obchodním rejstříku vedeném Městským soudem v Praze, oddíl C, vložka 196183</w:t>
      </w:r>
    </w:p>
    <w:p w:rsidR="00B44F4C" w:rsidRDefault="00B44F4C" w:rsidP="00B44F4C">
      <w:pPr>
        <w:tabs>
          <w:tab w:val="left" w:pos="1418"/>
        </w:tabs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také jen „</w:t>
      </w:r>
      <w:r>
        <w:rPr>
          <w:rFonts w:ascii="Times New Roman" w:hAnsi="Times New Roman" w:cs="Times New Roman"/>
          <w:b/>
          <w:sz w:val="24"/>
          <w:szCs w:val="24"/>
        </w:rPr>
        <w:t>zhotovitel</w:t>
      </w:r>
      <w:r>
        <w:rPr>
          <w:rFonts w:ascii="Times New Roman" w:hAnsi="Times New Roman" w:cs="Times New Roman"/>
          <w:sz w:val="24"/>
          <w:szCs w:val="24"/>
        </w:rPr>
        <w:t>“ na straně jedné</w:t>
      </w:r>
    </w:p>
    <w:p w:rsidR="00B44F4C" w:rsidRDefault="00B44F4C" w:rsidP="00B44F4C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B44F4C" w:rsidRDefault="00B44F4C" w:rsidP="00B44F4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uzavírají níže uvedené dne, měsíce a roku tento </w:t>
      </w:r>
    </w:p>
    <w:p w:rsidR="00B44F4C" w:rsidRDefault="00B44F4C" w:rsidP="00B44F4C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B44F4C" w:rsidRDefault="00B44F4C" w:rsidP="00B44F4C">
      <w:pPr>
        <w:spacing w:after="0" w:line="240" w:lineRule="auto"/>
        <w:jc w:val="center"/>
        <w:outlineLvl w:val="0"/>
        <w:rPr>
          <w:rFonts w:ascii="Times New Roman tučné" w:hAnsi="Times New Roman tučné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 tučné" w:hAnsi="Times New Roman tučné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č. 1 </w:t>
      </w:r>
    </w:p>
    <w:p w:rsidR="00B44F4C" w:rsidRDefault="00B44F4C" w:rsidP="00B44F4C">
      <w:pPr>
        <w:spacing w:after="0" w:line="240" w:lineRule="auto"/>
        <w:jc w:val="center"/>
        <w:outlineLvl w:val="0"/>
        <w:rPr>
          <w:rFonts w:ascii="Times New Roman tučné" w:hAnsi="Times New Roman tučné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 tučné" w:hAnsi="Times New Roman tučné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 smlouvě o dílo</w:t>
      </w:r>
    </w:p>
    <w:p w:rsidR="00B44F4C" w:rsidRDefault="00B44F4C" w:rsidP="00B44F4C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dle § 2586 a násl. zákona č. 89/2012 Sb., občanský zákoník, ve znění pozdějších předpisů</w:t>
      </w:r>
    </w:p>
    <w:p w:rsidR="00B44F4C" w:rsidRDefault="00B44F4C" w:rsidP="00B44F4C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24"/>
          <w:szCs w:val="24"/>
        </w:rPr>
      </w:pPr>
    </w:p>
    <w:p w:rsidR="00B44F4C" w:rsidRDefault="00B44F4C" w:rsidP="00B44F4C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B44F4C" w:rsidRDefault="00B44F4C" w:rsidP="00B44F4C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F4C" w:rsidRDefault="00B44F4C" w:rsidP="00B44F4C">
      <w:pPr>
        <w:pStyle w:val="Odstavecseseznamem"/>
        <w:numPr>
          <w:ilvl w:val="0"/>
          <w:numId w:val="1"/>
        </w:numPr>
        <w:spacing w:after="0" w:line="240" w:lineRule="auto"/>
        <w:ind w:left="360"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27. 11. 2017 uzavřely smluvní strany smlouvu o dílo, jejíž předmětem je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„Přístavba garáže požární zbrojnice Kbely“,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když dílo má být provedeno </w:t>
      </w:r>
      <w:r>
        <w:rPr>
          <w:rFonts w:ascii="Times New Roman" w:hAnsi="Times New Roman" w:cs="Times New Roman"/>
          <w:sz w:val="24"/>
          <w:szCs w:val="24"/>
        </w:rPr>
        <w:t xml:space="preserve">na pozemku parc. č. 4/5 v 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Kbely, obec Praha a přiléhat bude k budově č. p. 1042, která je součástí pozemku parc. č. 4/43, vše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Kbely, obec Praha. </w:t>
      </w:r>
    </w:p>
    <w:p w:rsidR="00B44F4C" w:rsidRDefault="00B44F4C" w:rsidP="00B44F4C">
      <w:pPr>
        <w:pStyle w:val="Odstavecseseznamem"/>
        <w:spacing w:after="0" w:line="240" w:lineRule="auto"/>
        <w:ind w:left="720"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B44F4C" w:rsidRDefault="00B44F4C" w:rsidP="00B44F4C">
      <w:pPr>
        <w:spacing w:after="0" w:line="240" w:lineRule="auto"/>
        <w:ind w:left="720" w:right="-108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B44F4C" w:rsidRDefault="00B44F4C" w:rsidP="00B44F4C">
      <w:pPr>
        <w:spacing w:after="0" w:line="240" w:lineRule="auto"/>
        <w:ind w:left="720" w:right="-108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F4C" w:rsidRDefault="00B44F4C" w:rsidP="00B44F4C">
      <w:pPr>
        <w:pStyle w:val="Odstavecseseznamem"/>
        <w:numPr>
          <w:ilvl w:val="0"/>
          <w:numId w:val="2"/>
        </w:numPr>
        <w:spacing w:after="0" w:line="240" w:lineRule="auto"/>
        <w:ind w:left="360"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tímto dodatkem č. 1 na doplnění předmětu díla o vybudování podlahy a izolace tak, jak je uvedeno v příloze č. 1 tohoto dodatku č. 1, kde jdou uvedeny veškeré údaje týkající se tohoto rozšíření předmětu plnění.</w:t>
      </w:r>
    </w:p>
    <w:p w:rsidR="00B44F4C" w:rsidRDefault="00B44F4C" w:rsidP="00B44F4C">
      <w:pPr>
        <w:pStyle w:val="Odstavecseseznamem"/>
        <w:spacing w:after="0" w:line="240" w:lineRule="auto"/>
        <w:ind w:left="360"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B44F4C" w:rsidRDefault="00B44F4C" w:rsidP="00B44F4C">
      <w:pPr>
        <w:pStyle w:val="Odstavecseseznamem"/>
        <w:numPr>
          <w:ilvl w:val="0"/>
          <w:numId w:val="2"/>
        </w:numPr>
        <w:spacing w:after="0" w:line="240" w:lineRule="auto"/>
        <w:ind w:left="360"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souvislosti s rozšířením předmětu díla se navyšuje cena díla tak, že za řádné provedení díla dle tohoto dodatku č. 1 náleží zhotoviteli sjednaná odměna, která je stanovena na základě rozpočtu, který tvoří přílohu č. 2 tohoto dodatku č. 1 a je cenou konečnou, náleží zhotoviteli odměna ve výši 54.544,83 Kč bez DPH (slovy Padesát čtyři tisíce pět set čtyřicet čtyři korun českých 83 haléřů) + 21%DPH (11.545,-Kč).</w:t>
      </w:r>
    </w:p>
    <w:p w:rsidR="00B44F4C" w:rsidRDefault="00B44F4C" w:rsidP="00B44F4C">
      <w:pPr>
        <w:pStyle w:val="Odstavecseseznamem"/>
        <w:spacing w:after="0" w:line="240" w:lineRule="auto"/>
        <w:ind w:left="360"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B44F4C" w:rsidRDefault="00B44F4C" w:rsidP="00B44F4C">
      <w:pPr>
        <w:pStyle w:val="Odstavecseseznamem"/>
        <w:numPr>
          <w:ilvl w:val="0"/>
          <w:numId w:val="2"/>
        </w:numPr>
        <w:spacing w:after="0" w:line="240" w:lineRule="auto"/>
        <w:ind w:left="360"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řádném provedení tohoto rozšířeného předmětu plnění je zhotovitel oprávněn vystavit fakturu, když doba a náležitosti splatnosti jsou uvedeny ve výše uvedené smlouvě o dílo.</w:t>
      </w:r>
    </w:p>
    <w:p w:rsidR="00B44F4C" w:rsidRDefault="00B44F4C" w:rsidP="00B44F4C">
      <w:pPr>
        <w:pStyle w:val="Odstavecseseznamem"/>
        <w:spacing w:after="0" w:line="240" w:lineRule="auto"/>
        <w:ind w:left="360"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B44F4C" w:rsidRDefault="00B44F4C" w:rsidP="00B44F4C">
      <w:pPr>
        <w:pStyle w:val="Odstavecseseznamem"/>
        <w:numPr>
          <w:ilvl w:val="0"/>
          <w:numId w:val="2"/>
        </w:numPr>
        <w:spacing w:after="0" w:line="240" w:lineRule="auto"/>
        <w:ind w:left="360"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ustanovení předmětné smlouvy o dílo zůstávají tímto dodatkem č. 1 nedotčena.</w:t>
      </w:r>
    </w:p>
    <w:p w:rsidR="00B44F4C" w:rsidRDefault="00B44F4C" w:rsidP="00B44F4C">
      <w:pPr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F4C" w:rsidRDefault="00B44F4C" w:rsidP="00B44F4C">
      <w:pPr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F4C" w:rsidRDefault="00B44F4C" w:rsidP="00B44F4C">
      <w:pPr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F4C" w:rsidRDefault="00B44F4C" w:rsidP="00B44F4C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B44F4C" w:rsidRDefault="00B44F4C" w:rsidP="00B44F4C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F4C" w:rsidRDefault="00B44F4C" w:rsidP="00B44F4C">
      <w:pPr>
        <w:pStyle w:val="Odstavecseseznamem"/>
        <w:numPr>
          <w:ilvl w:val="0"/>
          <w:numId w:val="3"/>
        </w:numPr>
        <w:spacing w:after="0" w:line="240" w:lineRule="auto"/>
        <w:ind w:left="360" w:right="-1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tento dodatek č. 1 odpovídá jejich svobodné a pravé vůli, že jej neuzavřely v tísni ani za jinak nevýhodných podmínek, že si dodatek po jeho sepsání řádně přečetly a na důkaz souhlasu s jeho obsahem připojují své podpisy.</w:t>
      </w:r>
    </w:p>
    <w:p w:rsidR="00B44F4C" w:rsidRDefault="00B44F4C" w:rsidP="00B44F4C">
      <w:pPr>
        <w:pStyle w:val="Odstavecseseznamem"/>
        <w:spacing w:after="0" w:line="240" w:lineRule="auto"/>
        <w:ind w:left="360" w:right="-1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F4C" w:rsidRDefault="00B44F4C" w:rsidP="00B44F4C">
      <w:pPr>
        <w:pStyle w:val="Odstavecseseznamem"/>
        <w:numPr>
          <w:ilvl w:val="0"/>
          <w:numId w:val="3"/>
        </w:numPr>
        <w:spacing w:after="0" w:line="240" w:lineRule="auto"/>
        <w:ind w:left="360" w:right="-1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č. 1 nabývá platnosti a účinnosti dnem podpisu smluvními stranami a je vyhotoven ve 4 stejnopisech, které mají platnost originálu. Každá ze smluvních stran obdrží 2 podepsaná vyhotovení.</w:t>
      </w:r>
    </w:p>
    <w:p w:rsidR="00B44F4C" w:rsidRDefault="00B44F4C" w:rsidP="00B44F4C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44F4C" w:rsidRDefault="00B44F4C" w:rsidP="00B44F4C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44F4C" w:rsidRDefault="00B44F4C" w:rsidP="00B44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Doložka o splnění podmínek podle § 43 zákona o hl. m. Praze</w:t>
      </w:r>
    </w:p>
    <w:p w:rsidR="00B44F4C" w:rsidRDefault="00B44F4C" w:rsidP="00B44F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F4C" w:rsidRDefault="00B44F4C" w:rsidP="00B44F4C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F4C" w:rsidRDefault="00B44F4C" w:rsidP="00B44F4C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Uzavření Smlouvy o dílo – výběr zhotovitele J+PK s.r.o., Praha 8, nám. Dr. Václava Holého 1059/17, IČO 24317772, DIČ CZ24317772 schválila Rada Městské části Praha 19 na 78. zasedání dne 11. 4. 2018 usnesením č. </w:t>
      </w:r>
      <w:r>
        <w:rPr>
          <w:rFonts w:ascii="Times New Roman" w:hAnsi="Times New Roman" w:cs="Times New Roman"/>
          <w:sz w:val="24"/>
          <w:szCs w:val="24"/>
        </w:rPr>
        <w:t>1090/18/</w:t>
      </w:r>
      <w:r>
        <w:rPr>
          <w:rFonts w:ascii="Times New Roman" w:hAnsi="Times New Roman" w:cs="Times New Roman"/>
        </w:rPr>
        <w:t>.</w:t>
      </w:r>
    </w:p>
    <w:p w:rsidR="00B44F4C" w:rsidRDefault="00B44F4C" w:rsidP="00B44F4C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44F4C" w:rsidRDefault="00B44F4C" w:rsidP="00B44F4C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44F4C" w:rsidRDefault="00B44F4C" w:rsidP="00B44F4C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44F4C" w:rsidRDefault="00B44F4C" w:rsidP="00B44F4C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44F4C" w:rsidRDefault="00B44F4C" w:rsidP="00B44F4C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Praze dne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 Praze dne _______________________</w:t>
      </w:r>
    </w:p>
    <w:p w:rsidR="00B44F4C" w:rsidRDefault="00B44F4C" w:rsidP="00B44F4C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44F4C" w:rsidRDefault="00B44F4C" w:rsidP="00B44F4C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44F4C" w:rsidRDefault="00B44F4C" w:rsidP="00B44F4C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44F4C" w:rsidRDefault="00B44F4C" w:rsidP="00B44F4C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44F4C" w:rsidRDefault="00B44F4C" w:rsidP="00B44F4C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B44F4C" w:rsidRDefault="00B44F4C" w:rsidP="00B44F4C">
      <w:pPr>
        <w:tabs>
          <w:tab w:val="left" w:pos="851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Městská část Praha 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J&amp;PKra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B44F4C" w:rsidRDefault="00B44F4C" w:rsidP="00B44F4C">
      <w:pPr>
        <w:tabs>
          <w:tab w:val="left" w:pos="851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Pavel Žďárský, 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 Kramlová, jednatelka</w:t>
      </w:r>
    </w:p>
    <w:p w:rsidR="0053397A" w:rsidRDefault="0053397A">
      <w:bookmarkStart w:id="0" w:name="_GoBack"/>
      <w:bookmarkEnd w:id="0"/>
    </w:p>
    <w:sectPr w:rsidR="00533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FA4"/>
    <w:multiLevelType w:val="hybridMultilevel"/>
    <w:tmpl w:val="5F84C756"/>
    <w:lvl w:ilvl="0" w:tplc="E8A6C4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61A27"/>
    <w:multiLevelType w:val="hybridMultilevel"/>
    <w:tmpl w:val="1DF6E8CC"/>
    <w:lvl w:ilvl="0" w:tplc="E8A6C4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75168"/>
    <w:multiLevelType w:val="hybridMultilevel"/>
    <w:tmpl w:val="EEFCE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4C"/>
    <w:rsid w:val="0053397A"/>
    <w:rsid w:val="00B4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F4C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4F4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44F4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F4C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4F4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44F4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pkra.sro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Tejrovský Lubomír</dc:creator>
  <cp:lastModifiedBy>Tejrovský Lubomír</cp:lastModifiedBy>
  <cp:revision>1</cp:revision>
  <dcterms:created xsi:type="dcterms:W3CDTF">2018-04-23T14:22:00Z</dcterms:created>
  <dcterms:modified xsi:type="dcterms:W3CDTF">2018-04-23T14:23:00Z</dcterms:modified>
</cp:coreProperties>
</file>