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C311D" w:rsidRPr="00AC311D" w:rsidRDefault="00AC311D" w:rsidP="00AC311D">
      <w:pPr>
        <w:spacing w:before="60" w:after="60"/>
        <w:jc w:val="center"/>
        <w:rPr>
          <w:rFonts w:cs="Arial"/>
          <w:b/>
          <w:sz w:val="40"/>
          <w:szCs w:val="40"/>
        </w:rPr>
      </w:pPr>
      <w:r w:rsidRPr="00AC311D">
        <w:rPr>
          <w:rFonts w:cs="Arial"/>
          <w:b/>
          <w:sz w:val="40"/>
          <w:szCs w:val="40"/>
        </w:rPr>
        <w:t>Kupní smlouva</w:t>
      </w:r>
    </w:p>
    <w:p w:rsidR="00AC311D" w:rsidRPr="00AC311D" w:rsidRDefault="00AC311D" w:rsidP="00AC311D">
      <w:pPr>
        <w:spacing w:before="60" w:after="120"/>
        <w:jc w:val="center"/>
        <w:rPr>
          <w:rFonts w:cs="Arial"/>
          <w:sz w:val="22"/>
          <w:szCs w:val="22"/>
        </w:rPr>
      </w:pPr>
      <w:r w:rsidRPr="00AC311D">
        <w:rPr>
          <w:rFonts w:cs="Arial"/>
          <w:sz w:val="22"/>
          <w:szCs w:val="22"/>
        </w:rPr>
        <w:t>uzavřená dle ustanovení § 2079 a násl. zákona č. 89/2012 Sb., občanský zákoník,</w:t>
      </w:r>
      <w:r>
        <w:rPr>
          <w:rFonts w:cs="Arial"/>
          <w:sz w:val="22"/>
          <w:szCs w:val="22"/>
        </w:rPr>
        <w:br/>
      </w:r>
      <w:r w:rsidRPr="00AC311D">
        <w:rPr>
          <w:rFonts w:cs="Arial"/>
          <w:sz w:val="22"/>
          <w:szCs w:val="22"/>
        </w:rPr>
        <w:t>ve znění pozdějších přepisů</w:t>
      </w:r>
      <w:r w:rsidR="00771878">
        <w:rPr>
          <w:rFonts w:cs="Arial"/>
          <w:sz w:val="22"/>
          <w:szCs w:val="22"/>
        </w:rPr>
        <w:t xml:space="preserve"> (dále jen „občanský zákoník“)</w:t>
      </w:r>
    </w:p>
    <w:p w:rsidR="00AC311D" w:rsidRPr="00AC311D" w:rsidRDefault="00AC311D" w:rsidP="00AC311D">
      <w:pPr>
        <w:spacing w:after="120"/>
        <w:rPr>
          <w:rFonts w:cs="Arial"/>
          <w:sz w:val="22"/>
          <w:szCs w:val="22"/>
        </w:rPr>
      </w:pPr>
      <w:r w:rsidRPr="00AC311D">
        <w:rPr>
          <w:rFonts w:cs="Arial"/>
          <w:sz w:val="22"/>
          <w:szCs w:val="22"/>
        </w:rPr>
        <w:t>níže uvedeného dne, měsíce a roku uzavřely smluvní strany:</w:t>
      </w:r>
    </w:p>
    <w:p w:rsidR="00AC311D" w:rsidRPr="00AC311D" w:rsidRDefault="00AC311D" w:rsidP="00AC311D">
      <w:pPr>
        <w:pStyle w:val="Odstavecseseznamem"/>
        <w:numPr>
          <w:ilvl w:val="0"/>
          <w:numId w:val="16"/>
        </w:numPr>
        <w:spacing w:after="0" w:line="240" w:lineRule="auto"/>
        <w:ind w:left="284" w:hanging="284"/>
        <w:contextualSpacing w:val="0"/>
        <w:rPr>
          <w:rFonts w:ascii="Arial" w:hAnsi="Arial" w:cs="Arial"/>
        </w:rPr>
      </w:pPr>
      <w:r w:rsidRPr="00AC311D">
        <w:rPr>
          <w:rFonts w:ascii="Arial" w:hAnsi="Arial" w:cs="Arial"/>
        </w:rPr>
        <w:t>Regionální rada regionu soudržnosti Severozápad</w:t>
      </w:r>
    </w:p>
    <w:p w:rsidR="00AC311D" w:rsidRDefault="00AC311D" w:rsidP="00AC311D">
      <w:pPr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 sídlem Berní 2261/1, 400 01 Ústí nad Labem</w:t>
      </w:r>
    </w:p>
    <w:p w:rsidR="00AC311D" w:rsidRDefault="00AC311D" w:rsidP="00AC311D">
      <w:pPr>
        <w:ind w:left="284"/>
        <w:rPr>
          <w:rFonts w:cs="Arial"/>
          <w:sz w:val="22"/>
          <w:szCs w:val="22"/>
        </w:rPr>
      </w:pPr>
      <w:r w:rsidRPr="00AC311D">
        <w:rPr>
          <w:rFonts w:cs="Arial"/>
          <w:sz w:val="22"/>
          <w:szCs w:val="22"/>
        </w:rPr>
        <w:t>IČ 75082136</w:t>
      </w:r>
    </w:p>
    <w:p w:rsidR="00AC311D" w:rsidRPr="00E33FB8" w:rsidRDefault="00AC311D" w:rsidP="00AC311D">
      <w:pPr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bankovní spojení: Česká spořitelna, a. s., č. </w:t>
      </w:r>
      <w:proofErr w:type="spellStart"/>
      <w:r>
        <w:rPr>
          <w:rFonts w:cs="Arial"/>
          <w:sz w:val="22"/>
          <w:szCs w:val="22"/>
        </w:rPr>
        <w:t>ú</w:t>
      </w:r>
      <w:r w:rsidRPr="00E33FB8">
        <w:rPr>
          <w:rFonts w:cs="Arial"/>
          <w:sz w:val="22"/>
          <w:szCs w:val="22"/>
        </w:rPr>
        <w:t>.</w:t>
      </w:r>
      <w:proofErr w:type="spellEnd"/>
      <w:r w:rsidRPr="00E33FB8">
        <w:rPr>
          <w:rFonts w:cs="Arial"/>
          <w:sz w:val="22"/>
          <w:szCs w:val="22"/>
        </w:rPr>
        <w:t xml:space="preserve"> </w:t>
      </w:r>
      <w:r w:rsidR="00771878">
        <w:rPr>
          <w:sz w:val="22"/>
          <w:szCs w:val="22"/>
        </w:rPr>
        <w:t>3115022/0800</w:t>
      </w:r>
    </w:p>
    <w:p w:rsidR="00AC311D" w:rsidRDefault="00AC311D" w:rsidP="00771878">
      <w:pPr>
        <w:spacing w:after="120"/>
        <w:ind w:left="1702" w:hanging="1418"/>
        <w:rPr>
          <w:rFonts w:cs="Arial"/>
          <w:sz w:val="22"/>
          <w:szCs w:val="22"/>
        </w:rPr>
      </w:pPr>
      <w:r w:rsidRPr="00AC311D">
        <w:rPr>
          <w:rFonts w:cs="Arial"/>
          <w:sz w:val="22"/>
          <w:szCs w:val="22"/>
        </w:rPr>
        <w:t>zastoupená</w:t>
      </w:r>
      <w:r>
        <w:rPr>
          <w:rFonts w:cs="Arial"/>
          <w:sz w:val="22"/>
          <w:szCs w:val="22"/>
        </w:rPr>
        <w:t xml:space="preserve">: </w:t>
      </w:r>
      <w:r w:rsidR="00771878">
        <w:rPr>
          <w:rFonts w:cs="Arial"/>
          <w:sz w:val="22"/>
          <w:szCs w:val="22"/>
        </w:rPr>
        <w:t>Ing. Josefem Janů, místop</w:t>
      </w:r>
      <w:r>
        <w:rPr>
          <w:rFonts w:cs="Arial"/>
          <w:sz w:val="22"/>
          <w:szCs w:val="22"/>
        </w:rPr>
        <w:t xml:space="preserve">ředsedou </w:t>
      </w:r>
      <w:r w:rsidRPr="00AC311D">
        <w:rPr>
          <w:rFonts w:cs="Arial"/>
          <w:sz w:val="22"/>
          <w:szCs w:val="22"/>
        </w:rPr>
        <w:t>Regionální rad</w:t>
      </w:r>
      <w:r>
        <w:rPr>
          <w:rFonts w:cs="Arial"/>
          <w:sz w:val="22"/>
          <w:szCs w:val="22"/>
        </w:rPr>
        <w:t>y</w:t>
      </w:r>
      <w:r w:rsidRPr="00AC311D">
        <w:rPr>
          <w:rFonts w:cs="Arial"/>
          <w:sz w:val="22"/>
          <w:szCs w:val="22"/>
        </w:rPr>
        <w:t xml:space="preserve"> regionu soudržnosti Severozápad</w:t>
      </w:r>
    </w:p>
    <w:p w:rsidR="00AC311D" w:rsidRPr="00AC311D" w:rsidRDefault="00AC311D" w:rsidP="00AC311D">
      <w:pPr>
        <w:spacing w:after="120"/>
        <w:ind w:left="284"/>
        <w:rPr>
          <w:rFonts w:cs="Arial"/>
          <w:sz w:val="22"/>
          <w:szCs w:val="22"/>
        </w:rPr>
      </w:pPr>
      <w:r w:rsidRPr="00AC311D">
        <w:rPr>
          <w:rFonts w:cs="Arial"/>
          <w:sz w:val="22"/>
          <w:szCs w:val="22"/>
        </w:rPr>
        <w:t>(dále jen „</w:t>
      </w:r>
      <w:r w:rsidRPr="00AC311D">
        <w:rPr>
          <w:rFonts w:cs="Arial"/>
          <w:b/>
          <w:sz w:val="22"/>
          <w:szCs w:val="22"/>
        </w:rPr>
        <w:t>Prodávající</w:t>
      </w:r>
      <w:r w:rsidRPr="00AC311D">
        <w:rPr>
          <w:rFonts w:cs="Arial"/>
          <w:sz w:val="22"/>
          <w:szCs w:val="22"/>
        </w:rPr>
        <w:t>“)</w:t>
      </w:r>
    </w:p>
    <w:p w:rsidR="00AC311D" w:rsidRDefault="00AC311D" w:rsidP="00AC311D">
      <w:pPr>
        <w:spacing w:before="120" w:after="120"/>
        <w:rPr>
          <w:rFonts w:cs="Arial"/>
          <w:sz w:val="22"/>
          <w:szCs w:val="22"/>
        </w:rPr>
      </w:pPr>
      <w:r w:rsidRPr="00AC311D">
        <w:rPr>
          <w:rFonts w:cs="Arial"/>
          <w:sz w:val="22"/>
          <w:szCs w:val="22"/>
        </w:rPr>
        <w:t>a</w:t>
      </w:r>
    </w:p>
    <w:p w:rsidR="00271AA2" w:rsidRPr="00AB0BD4" w:rsidRDefault="00771878" w:rsidP="00AB0BD4">
      <w:pPr>
        <w:pStyle w:val="Odstavecseseznamem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CDC Data s. r. o.</w:t>
      </w:r>
    </w:p>
    <w:p w:rsidR="00771878" w:rsidRPr="00771878" w:rsidRDefault="00771878" w:rsidP="00771878">
      <w:pPr>
        <w:ind w:left="284"/>
        <w:rPr>
          <w:rFonts w:cs="Arial"/>
          <w:sz w:val="22"/>
          <w:szCs w:val="22"/>
        </w:rPr>
      </w:pPr>
      <w:r w:rsidRPr="00771878">
        <w:rPr>
          <w:rFonts w:cs="Arial"/>
          <w:sz w:val="22"/>
          <w:szCs w:val="22"/>
        </w:rPr>
        <w:t xml:space="preserve">se sídlem </w:t>
      </w:r>
      <w:r w:rsidR="001B0BD9">
        <w:rPr>
          <w:rFonts w:cs="Arial"/>
          <w:sz w:val="22"/>
          <w:szCs w:val="22"/>
        </w:rPr>
        <w:t>Kaštanová 618/141c, Horní Heršpice, 617 00 Brno</w:t>
      </w:r>
    </w:p>
    <w:p w:rsidR="00771878" w:rsidRPr="00771878" w:rsidRDefault="00771878" w:rsidP="00771878">
      <w:pPr>
        <w:ind w:left="284"/>
        <w:rPr>
          <w:rFonts w:cs="Arial"/>
          <w:sz w:val="22"/>
          <w:szCs w:val="22"/>
        </w:rPr>
      </w:pPr>
      <w:r w:rsidRPr="00771878">
        <w:rPr>
          <w:rFonts w:cs="Arial"/>
          <w:sz w:val="22"/>
          <w:szCs w:val="22"/>
        </w:rPr>
        <w:t xml:space="preserve">IČ </w:t>
      </w:r>
      <w:r w:rsidR="001B0BD9">
        <w:rPr>
          <w:rFonts w:cs="Arial"/>
          <w:sz w:val="22"/>
          <w:szCs w:val="22"/>
        </w:rPr>
        <w:t>25344609</w:t>
      </w:r>
    </w:p>
    <w:p w:rsidR="005C3D2F" w:rsidRDefault="00771878" w:rsidP="005C3D2F">
      <w:pPr>
        <w:ind w:left="284"/>
        <w:rPr>
          <w:rFonts w:cs="Arial"/>
          <w:sz w:val="22"/>
          <w:szCs w:val="22"/>
        </w:rPr>
      </w:pPr>
      <w:r w:rsidRPr="00771878">
        <w:rPr>
          <w:rFonts w:cs="Arial"/>
          <w:sz w:val="22"/>
          <w:szCs w:val="22"/>
        </w:rPr>
        <w:t xml:space="preserve">bankovní spojení: </w:t>
      </w:r>
      <w:proofErr w:type="spellStart"/>
      <w:r w:rsidR="00D9620C">
        <w:rPr>
          <w:rFonts w:cs="Arial"/>
          <w:sz w:val="22"/>
          <w:szCs w:val="22"/>
        </w:rPr>
        <w:t>xxxxxxx</w:t>
      </w:r>
      <w:proofErr w:type="spellEnd"/>
      <w:r w:rsidRPr="00771878">
        <w:rPr>
          <w:rFonts w:cs="Arial"/>
          <w:sz w:val="22"/>
          <w:szCs w:val="22"/>
        </w:rPr>
        <w:t xml:space="preserve">, č. </w:t>
      </w:r>
      <w:proofErr w:type="spellStart"/>
      <w:r w:rsidRPr="00771878">
        <w:rPr>
          <w:rFonts w:cs="Arial"/>
          <w:sz w:val="22"/>
          <w:szCs w:val="22"/>
        </w:rPr>
        <w:t>ú.</w:t>
      </w:r>
      <w:proofErr w:type="spellEnd"/>
      <w:r w:rsidRPr="00771878">
        <w:rPr>
          <w:rFonts w:cs="Arial"/>
          <w:sz w:val="22"/>
          <w:szCs w:val="22"/>
        </w:rPr>
        <w:t xml:space="preserve"> </w:t>
      </w:r>
      <w:proofErr w:type="spellStart"/>
      <w:r w:rsidR="00D9620C">
        <w:rPr>
          <w:rFonts w:cs="Arial"/>
          <w:sz w:val="22"/>
          <w:szCs w:val="22"/>
        </w:rPr>
        <w:t>xxxxxx</w:t>
      </w:r>
      <w:proofErr w:type="spellEnd"/>
    </w:p>
    <w:p w:rsidR="00771878" w:rsidRPr="00771878" w:rsidRDefault="00771878" w:rsidP="005C3D2F">
      <w:pPr>
        <w:ind w:left="284"/>
        <w:rPr>
          <w:rFonts w:cs="Arial"/>
          <w:sz w:val="22"/>
          <w:szCs w:val="22"/>
        </w:rPr>
      </w:pPr>
      <w:r w:rsidRPr="00771878">
        <w:rPr>
          <w:rFonts w:cs="Arial"/>
          <w:sz w:val="22"/>
          <w:szCs w:val="22"/>
        </w:rPr>
        <w:t xml:space="preserve">zastoupená: </w:t>
      </w:r>
      <w:r w:rsidR="002B3B1D">
        <w:rPr>
          <w:rFonts w:cs="Arial"/>
          <w:sz w:val="22"/>
          <w:szCs w:val="22"/>
        </w:rPr>
        <w:t xml:space="preserve">Bc. </w:t>
      </w:r>
      <w:r w:rsidR="005C3D2F">
        <w:rPr>
          <w:rFonts w:cs="Arial"/>
          <w:sz w:val="22"/>
          <w:szCs w:val="22"/>
        </w:rPr>
        <w:t xml:space="preserve">Lubošem </w:t>
      </w:r>
      <w:proofErr w:type="spellStart"/>
      <w:r w:rsidR="005C3D2F">
        <w:rPr>
          <w:rFonts w:cs="Arial"/>
          <w:sz w:val="22"/>
          <w:szCs w:val="22"/>
        </w:rPr>
        <w:t>Strapinou</w:t>
      </w:r>
      <w:proofErr w:type="spellEnd"/>
      <w:r w:rsidR="005C3D2F">
        <w:rPr>
          <w:rFonts w:cs="Arial"/>
          <w:sz w:val="22"/>
          <w:szCs w:val="22"/>
        </w:rPr>
        <w:t>, jednatelem společnosti</w:t>
      </w:r>
    </w:p>
    <w:p w:rsidR="00AC311D" w:rsidRPr="00771878" w:rsidRDefault="00AC311D" w:rsidP="00771878">
      <w:pPr>
        <w:spacing w:after="120"/>
        <w:ind w:left="284"/>
        <w:rPr>
          <w:rFonts w:cs="Arial"/>
          <w:sz w:val="22"/>
          <w:szCs w:val="22"/>
        </w:rPr>
      </w:pPr>
      <w:r w:rsidRPr="00771878">
        <w:rPr>
          <w:rFonts w:cs="Arial"/>
          <w:sz w:val="22"/>
          <w:szCs w:val="22"/>
        </w:rPr>
        <w:t>(dále jen „</w:t>
      </w:r>
      <w:r w:rsidRPr="00771878">
        <w:rPr>
          <w:rFonts w:cs="Arial"/>
          <w:b/>
          <w:sz w:val="22"/>
          <w:szCs w:val="22"/>
        </w:rPr>
        <w:t>Kupující</w:t>
      </w:r>
      <w:r w:rsidRPr="00771878">
        <w:rPr>
          <w:rFonts w:cs="Arial"/>
          <w:sz w:val="22"/>
          <w:szCs w:val="22"/>
        </w:rPr>
        <w:t>“)</w:t>
      </w:r>
    </w:p>
    <w:p w:rsidR="00AC311D" w:rsidRPr="00AC311D" w:rsidRDefault="00AC311D" w:rsidP="00AC311D">
      <w:pPr>
        <w:spacing w:after="120"/>
        <w:ind w:left="284"/>
        <w:rPr>
          <w:rFonts w:cs="Arial"/>
          <w:sz w:val="22"/>
          <w:szCs w:val="22"/>
        </w:rPr>
      </w:pPr>
      <w:r w:rsidRPr="00AC311D">
        <w:rPr>
          <w:rFonts w:cs="Arial"/>
          <w:sz w:val="22"/>
          <w:szCs w:val="22"/>
        </w:rPr>
        <w:t>Prodávající a Kupující dále společně též jako „</w:t>
      </w:r>
      <w:r w:rsidRPr="00AC311D">
        <w:rPr>
          <w:rFonts w:cs="Arial"/>
          <w:b/>
          <w:sz w:val="22"/>
          <w:szCs w:val="22"/>
        </w:rPr>
        <w:t>Smluvní strany</w:t>
      </w:r>
      <w:r w:rsidRPr="00AC311D">
        <w:rPr>
          <w:rFonts w:cs="Arial"/>
          <w:sz w:val="22"/>
          <w:szCs w:val="22"/>
        </w:rPr>
        <w:t>“ nebo jednotlivě jako „</w:t>
      </w:r>
      <w:r w:rsidRPr="00AC311D">
        <w:rPr>
          <w:rFonts w:cs="Arial"/>
          <w:b/>
          <w:sz w:val="22"/>
          <w:szCs w:val="22"/>
        </w:rPr>
        <w:t>Smluvní strana</w:t>
      </w:r>
      <w:r w:rsidRPr="00AC311D">
        <w:rPr>
          <w:rFonts w:cs="Arial"/>
          <w:sz w:val="22"/>
          <w:szCs w:val="22"/>
        </w:rPr>
        <w:t>“)</w:t>
      </w:r>
    </w:p>
    <w:p w:rsidR="00AC311D" w:rsidRPr="00AC311D" w:rsidRDefault="00AC311D" w:rsidP="00AC311D">
      <w:pPr>
        <w:spacing w:before="120" w:after="120"/>
        <w:jc w:val="center"/>
        <w:rPr>
          <w:rFonts w:cs="Arial"/>
          <w:sz w:val="22"/>
          <w:szCs w:val="22"/>
        </w:rPr>
      </w:pPr>
      <w:r w:rsidRPr="00AC311D">
        <w:rPr>
          <w:rFonts w:cs="Arial"/>
          <w:sz w:val="22"/>
          <w:szCs w:val="22"/>
        </w:rPr>
        <w:t>tuto</w:t>
      </w:r>
    </w:p>
    <w:p w:rsidR="00AC311D" w:rsidRPr="00AC311D" w:rsidRDefault="00AC311D" w:rsidP="00AC311D">
      <w:pPr>
        <w:spacing w:after="120"/>
        <w:jc w:val="center"/>
        <w:rPr>
          <w:rFonts w:cs="Arial"/>
          <w:b/>
          <w:sz w:val="22"/>
          <w:szCs w:val="22"/>
        </w:rPr>
      </w:pPr>
      <w:r w:rsidRPr="00AC311D">
        <w:rPr>
          <w:rFonts w:cs="Arial"/>
          <w:b/>
          <w:sz w:val="22"/>
          <w:szCs w:val="22"/>
        </w:rPr>
        <w:t>Kupní smlouvu</w:t>
      </w:r>
    </w:p>
    <w:p w:rsidR="00AC311D" w:rsidRPr="00AC311D" w:rsidRDefault="00AC311D" w:rsidP="00AC311D">
      <w:pPr>
        <w:spacing w:after="120"/>
        <w:jc w:val="center"/>
        <w:rPr>
          <w:rFonts w:cs="Arial"/>
          <w:sz w:val="22"/>
          <w:szCs w:val="22"/>
        </w:rPr>
      </w:pPr>
      <w:r w:rsidRPr="00AC311D">
        <w:rPr>
          <w:rFonts w:cs="Arial"/>
          <w:sz w:val="22"/>
          <w:szCs w:val="22"/>
        </w:rPr>
        <w:t>(dále jen „</w:t>
      </w:r>
      <w:r w:rsidRPr="00AC311D">
        <w:rPr>
          <w:rFonts w:cs="Arial"/>
          <w:b/>
          <w:sz w:val="22"/>
          <w:szCs w:val="22"/>
        </w:rPr>
        <w:t>Smlouva</w:t>
      </w:r>
      <w:r w:rsidRPr="00AC311D">
        <w:rPr>
          <w:rFonts w:cs="Arial"/>
          <w:sz w:val="22"/>
          <w:szCs w:val="22"/>
        </w:rPr>
        <w:t>“)</w:t>
      </w:r>
    </w:p>
    <w:p w:rsidR="00AC311D" w:rsidRPr="00AC311D" w:rsidRDefault="00AC311D" w:rsidP="00AC311D">
      <w:pPr>
        <w:pStyle w:val="Nadpis1"/>
        <w:spacing w:before="240" w:after="0"/>
        <w:jc w:val="center"/>
      </w:pPr>
      <w:r w:rsidRPr="00AC311D">
        <w:t>I.</w:t>
      </w:r>
    </w:p>
    <w:p w:rsidR="00AC311D" w:rsidRPr="00AC311D" w:rsidRDefault="00AC311D" w:rsidP="00AC311D">
      <w:pPr>
        <w:pStyle w:val="Nadpis1"/>
        <w:spacing w:before="0" w:after="240"/>
        <w:jc w:val="center"/>
      </w:pPr>
      <w:r w:rsidRPr="00AC311D">
        <w:t>Předmět této Smlouvy</w:t>
      </w:r>
    </w:p>
    <w:p w:rsidR="00AC311D" w:rsidRPr="00AC311D" w:rsidRDefault="00AC311D" w:rsidP="00F200E5">
      <w:pPr>
        <w:pStyle w:val="Odstavecseseznamem"/>
        <w:numPr>
          <w:ilvl w:val="1"/>
          <w:numId w:val="3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AC311D">
        <w:rPr>
          <w:rFonts w:ascii="Arial" w:hAnsi="Arial" w:cs="Arial"/>
        </w:rPr>
        <w:t xml:space="preserve">Prodávající se touto </w:t>
      </w:r>
      <w:r w:rsidR="00F637AD">
        <w:rPr>
          <w:rFonts w:ascii="Arial" w:hAnsi="Arial" w:cs="Arial"/>
        </w:rPr>
        <w:t>S</w:t>
      </w:r>
      <w:r w:rsidRPr="00AC311D">
        <w:rPr>
          <w:rFonts w:ascii="Arial" w:hAnsi="Arial" w:cs="Arial"/>
        </w:rPr>
        <w:t>mlouvou zavazuje na své náklady a ne</w:t>
      </w:r>
      <w:r>
        <w:rPr>
          <w:rFonts w:ascii="Arial" w:hAnsi="Arial" w:cs="Arial"/>
        </w:rPr>
        <w:t>bezpečí odevzdat Kupujícímu věc</w:t>
      </w:r>
      <w:r w:rsidR="00771878">
        <w:rPr>
          <w:rFonts w:ascii="Arial" w:hAnsi="Arial" w:cs="Arial"/>
        </w:rPr>
        <w:t>i</w:t>
      </w:r>
      <w:r>
        <w:rPr>
          <w:rFonts w:ascii="Arial" w:hAnsi="Arial" w:cs="Arial"/>
        </w:rPr>
        <w:t>,</w:t>
      </w:r>
      <w:r w:rsidRPr="00AC311D">
        <w:rPr>
          <w:rFonts w:ascii="Arial" w:hAnsi="Arial" w:cs="Arial"/>
        </w:rPr>
        <w:t xml:space="preserve"> kter</w:t>
      </w:r>
      <w:r w:rsidR="00771878">
        <w:rPr>
          <w:rFonts w:ascii="Arial" w:hAnsi="Arial" w:cs="Arial"/>
        </w:rPr>
        <w:t>é</w:t>
      </w:r>
      <w:r w:rsidRPr="00AC311D">
        <w:rPr>
          <w:rFonts w:ascii="Arial" w:hAnsi="Arial" w:cs="Arial"/>
        </w:rPr>
        <w:t xml:space="preserve"> j</w:t>
      </w:r>
      <w:r w:rsidR="00771878">
        <w:rPr>
          <w:rFonts w:ascii="Arial" w:hAnsi="Arial" w:cs="Arial"/>
        </w:rPr>
        <w:t>sou</w:t>
      </w:r>
      <w:r w:rsidRPr="00AC311D">
        <w:rPr>
          <w:rFonts w:ascii="Arial" w:hAnsi="Arial" w:cs="Arial"/>
        </w:rPr>
        <w:t xml:space="preserve"> předmětem koupě a jej</w:t>
      </w:r>
      <w:r w:rsidR="00771878">
        <w:rPr>
          <w:rFonts w:ascii="Arial" w:hAnsi="Arial" w:cs="Arial"/>
        </w:rPr>
        <w:t xml:space="preserve">ichž </w:t>
      </w:r>
      <w:r w:rsidRPr="00AC311D">
        <w:rPr>
          <w:rFonts w:ascii="Arial" w:hAnsi="Arial" w:cs="Arial"/>
        </w:rPr>
        <w:t>specifikace je uvedena v této Smlouvě níže</w:t>
      </w:r>
      <w:r w:rsidR="00F637AD">
        <w:rPr>
          <w:rFonts w:ascii="Arial" w:hAnsi="Arial" w:cs="Arial"/>
        </w:rPr>
        <w:t xml:space="preserve"> (dále jen „Věc</w:t>
      </w:r>
      <w:r w:rsidR="00771878">
        <w:rPr>
          <w:rFonts w:ascii="Arial" w:hAnsi="Arial" w:cs="Arial"/>
        </w:rPr>
        <w:t>i</w:t>
      </w:r>
      <w:r w:rsidR="00F637AD">
        <w:rPr>
          <w:rFonts w:ascii="Arial" w:hAnsi="Arial" w:cs="Arial"/>
        </w:rPr>
        <w:t>“)</w:t>
      </w:r>
      <w:r w:rsidRPr="00AC311D">
        <w:rPr>
          <w:rFonts w:ascii="Arial" w:hAnsi="Arial" w:cs="Arial"/>
        </w:rPr>
        <w:t xml:space="preserve"> a umožnit Kupujícímu nabýt vlastnické</w:t>
      </w:r>
      <w:r>
        <w:rPr>
          <w:rFonts w:ascii="Arial" w:hAnsi="Arial" w:cs="Arial"/>
        </w:rPr>
        <w:t xml:space="preserve"> právo k </w:t>
      </w:r>
      <w:r w:rsidR="00F637AD">
        <w:rPr>
          <w:rFonts w:ascii="Arial" w:hAnsi="Arial" w:cs="Arial"/>
        </w:rPr>
        <w:t>V</w:t>
      </w:r>
      <w:r>
        <w:rPr>
          <w:rFonts w:ascii="Arial" w:hAnsi="Arial" w:cs="Arial"/>
        </w:rPr>
        <w:t>ěc</w:t>
      </w:r>
      <w:r w:rsidR="00771878">
        <w:rPr>
          <w:rFonts w:ascii="Arial" w:hAnsi="Arial" w:cs="Arial"/>
        </w:rPr>
        <w:t>em</w:t>
      </w:r>
      <w:r w:rsidRPr="00AC311D">
        <w:rPr>
          <w:rFonts w:ascii="Arial" w:hAnsi="Arial" w:cs="Arial"/>
        </w:rPr>
        <w:t xml:space="preserve">, to vše za dále uvedených podmínek. Předmětem této </w:t>
      </w:r>
      <w:r w:rsidR="00F637AD">
        <w:rPr>
          <w:rFonts w:ascii="Arial" w:hAnsi="Arial" w:cs="Arial"/>
        </w:rPr>
        <w:t>S</w:t>
      </w:r>
      <w:r w:rsidRPr="00AC311D">
        <w:rPr>
          <w:rFonts w:ascii="Arial" w:hAnsi="Arial" w:cs="Arial"/>
        </w:rPr>
        <w:t xml:space="preserve">mlouvy je rovněž převod vlastnického práva k veškerému příslušenství </w:t>
      </w:r>
      <w:r w:rsidR="00F637AD">
        <w:rPr>
          <w:rFonts w:ascii="Arial" w:hAnsi="Arial" w:cs="Arial"/>
        </w:rPr>
        <w:t>V</w:t>
      </w:r>
      <w:r w:rsidRPr="00AC311D">
        <w:rPr>
          <w:rFonts w:ascii="Arial" w:hAnsi="Arial" w:cs="Arial"/>
        </w:rPr>
        <w:t>ěc</w:t>
      </w:r>
      <w:r w:rsidR="00771878">
        <w:rPr>
          <w:rFonts w:ascii="Arial" w:hAnsi="Arial" w:cs="Arial"/>
        </w:rPr>
        <w:t>í</w:t>
      </w:r>
      <w:r w:rsidRPr="00AC311D">
        <w:rPr>
          <w:rFonts w:ascii="Arial" w:hAnsi="Arial" w:cs="Arial"/>
        </w:rPr>
        <w:t>.</w:t>
      </w:r>
    </w:p>
    <w:p w:rsidR="00AC311D" w:rsidRPr="00F200E5" w:rsidRDefault="00AC311D" w:rsidP="00F200E5">
      <w:pPr>
        <w:pStyle w:val="Odstavecseseznamem"/>
        <w:numPr>
          <w:ilvl w:val="1"/>
          <w:numId w:val="3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F200E5">
        <w:rPr>
          <w:rFonts w:ascii="Arial" w:hAnsi="Arial" w:cs="Arial"/>
        </w:rPr>
        <w:t>Kupující touto Smlouvou prodávan</w:t>
      </w:r>
      <w:r w:rsidR="00771878">
        <w:rPr>
          <w:rFonts w:ascii="Arial" w:hAnsi="Arial" w:cs="Arial"/>
        </w:rPr>
        <w:t xml:space="preserve">é </w:t>
      </w:r>
      <w:r w:rsidR="00F637AD">
        <w:rPr>
          <w:rFonts w:ascii="Arial" w:hAnsi="Arial" w:cs="Arial"/>
        </w:rPr>
        <w:t>V</w:t>
      </w:r>
      <w:r w:rsidRPr="00F200E5">
        <w:rPr>
          <w:rFonts w:ascii="Arial" w:hAnsi="Arial" w:cs="Arial"/>
        </w:rPr>
        <w:t>ěc</w:t>
      </w:r>
      <w:r w:rsidR="00771878">
        <w:rPr>
          <w:rFonts w:ascii="Arial" w:hAnsi="Arial" w:cs="Arial"/>
        </w:rPr>
        <w:t>i</w:t>
      </w:r>
      <w:r w:rsidRPr="00F200E5">
        <w:rPr>
          <w:rFonts w:ascii="Arial" w:hAnsi="Arial" w:cs="Arial"/>
        </w:rPr>
        <w:t xml:space="preserve"> přebírá, nabývá do svého vlastnictví a zavazuje se splnit závazky z této Smlouvy, zejména závazek zaplatit Prodávajícímu kupní cenu.</w:t>
      </w:r>
    </w:p>
    <w:p w:rsidR="00AC311D" w:rsidRPr="00F200E5" w:rsidRDefault="00AC311D" w:rsidP="00F200E5">
      <w:pPr>
        <w:pStyle w:val="Odstavecseseznamem"/>
        <w:numPr>
          <w:ilvl w:val="1"/>
          <w:numId w:val="3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F200E5">
        <w:rPr>
          <w:rFonts w:ascii="Arial" w:hAnsi="Arial" w:cs="Arial"/>
        </w:rPr>
        <w:t xml:space="preserve">Smluvní strany si podpisem této Smlouvy sjednávají, že závazky touto Smlouvou založené budou vykládány výhradně podle obsahu této Smlouvy, bez přihlédnutí k jakékoli skutečnosti, která nastala a/nebo byla sdělena jednou </w:t>
      </w:r>
      <w:r w:rsidR="00F200E5">
        <w:rPr>
          <w:rFonts w:ascii="Arial" w:hAnsi="Arial" w:cs="Arial"/>
        </w:rPr>
        <w:t xml:space="preserve">Smluvní </w:t>
      </w:r>
      <w:r w:rsidRPr="00F200E5">
        <w:rPr>
          <w:rFonts w:ascii="Arial" w:hAnsi="Arial" w:cs="Arial"/>
        </w:rPr>
        <w:t xml:space="preserve">stranou druhé </w:t>
      </w:r>
      <w:r w:rsidR="00F200E5">
        <w:rPr>
          <w:rFonts w:ascii="Arial" w:hAnsi="Arial" w:cs="Arial"/>
        </w:rPr>
        <w:t xml:space="preserve">Smluvní </w:t>
      </w:r>
      <w:r w:rsidRPr="00F200E5">
        <w:rPr>
          <w:rFonts w:ascii="Arial" w:hAnsi="Arial" w:cs="Arial"/>
        </w:rPr>
        <w:t xml:space="preserve">straně před uzavřením této Smlouvy.    </w:t>
      </w:r>
    </w:p>
    <w:p w:rsidR="00AC311D" w:rsidRPr="00F200E5" w:rsidRDefault="00AC311D" w:rsidP="00F200E5">
      <w:pPr>
        <w:pStyle w:val="Odstavecseseznamem"/>
        <w:numPr>
          <w:ilvl w:val="1"/>
          <w:numId w:val="3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F200E5">
        <w:rPr>
          <w:rFonts w:ascii="Arial" w:hAnsi="Arial" w:cs="Arial"/>
        </w:rPr>
        <w:t>Prodávající podpisem této Smlouvy prohlašuje, že je výhr</w:t>
      </w:r>
      <w:r w:rsidR="00F200E5" w:rsidRPr="00F200E5">
        <w:rPr>
          <w:rFonts w:ascii="Arial" w:hAnsi="Arial" w:cs="Arial"/>
        </w:rPr>
        <w:t>adním vlastníkem prodávan</w:t>
      </w:r>
      <w:r w:rsidR="00771878">
        <w:rPr>
          <w:rFonts w:ascii="Arial" w:hAnsi="Arial" w:cs="Arial"/>
        </w:rPr>
        <w:t>ých</w:t>
      </w:r>
      <w:r w:rsidR="00F200E5" w:rsidRPr="00F200E5">
        <w:rPr>
          <w:rFonts w:ascii="Arial" w:hAnsi="Arial" w:cs="Arial"/>
        </w:rPr>
        <w:t xml:space="preserve"> </w:t>
      </w:r>
      <w:r w:rsidR="00F637AD">
        <w:rPr>
          <w:rFonts w:ascii="Arial" w:hAnsi="Arial" w:cs="Arial"/>
        </w:rPr>
        <w:t>V</w:t>
      </w:r>
      <w:r w:rsidR="00F200E5" w:rsidRPr="00F200E5">
        <w:rPr>
          <w:rFonts w:ascii="Arial" w:hAnsi="Arial" w:cs="Arial"/>
        </w:rPr>
        <w:t>ěc</w:t>
      </w:r>
      <w:r w:rsidR="00771878">
        <w:rPr>
          <w:rFonts w:ascii="Arial" w:hAnsi="Arial" w:cs="Arial"/>
        </w:rPr>
        <w:t>í</w:t>
      </w:r>
      <w:r w:rsidRPr="00F200E5">
        <w:rPr>
          <w:rFonts w:ascii="Arial" w:hAnsi="Arial" w:cs="Arial"/>
        </w:rPr>
        <w:t xml:space="preserve">. </w:t>
      </w:r>
    </w:p>
    <w:p w:rsidR="00B90DBE" w:rsidRDefault="00AC311D" w:rsidP="005622E4">
      <w:pPr>
        <w:pStyle w:val="Odstavecseseznamem"/>
        <w:numPr>
          <w:ilvl w:val="1"/>
          <w:numId w:val="3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F200E5">
        <w:rPr>
          <w:rFonts w:ascii="Arial" w:hAnsi="Arial" w:cs="Arial"/>
        </w:rPr>
        <w:lastRenderedPageBreak/>
        <w:t>Prodávající a Kupující prohlašují, že jim není známa jakákoliv překážka, která by bránila uzavření této Smlouvy, ani neví o žádné skutečnosti, která by mohla byť jen ohrozit plnění kterékoliv ze Smluvních stran dle této Smlouvy.</w:t>
      </w:r>
    </w:p>
    <w:p w:rsidR="00B90DBE" w:rsidRPr="00771878" w:rsidRDefault="00B90DBE" w:rsidP="00771878">
      <w:pPr>
        <w:pStyle w:val="Odstavecseseznamem"/>
        <w:numPr>
          <w:ilvl w:val="1"/>
          <w:numId w:val="3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5622E4">
        <w:rPr>
          <w:rFonts w:ascii="Arial" w:hAnsi="Arial" w:cs="Arial"/>
        </w:rPr>
        <w:t xml:space="preserve">Prodávající prohlašuje, že mu nejsou známy žádné skryté vady </w:t>
      </w:r>
      <w:r w:rsidR="005622E4">
        <w:rPr>
          <w:rFonts w:ascii="Arial" w:hAnsi="Arial" w:cs="Arial"/>
        </w:rPr>
        <w:t>Věc</w:t>
      </w:r>
      <w:r w:rsidR="00771878">
        <w:rPr>
          <w:rFonts w:ascii="Arial" w:hAnsi="Arial" w:cs="Arial"/>
        </w:rPr>
        <w:t>í</w:t>
      </w:r>
      <w:r w:rsidRPr="005622E4">
        <w:rPr>
          <w:rFonts w:ascii="Arial" w:hAnsi="Arial" w:cs="Arial"/>
        </w:rPr>
        <w:t xml:space="preserve">, na které by </w:t>
      </w:r>
      <w:r w:rsidR="005622E4">
        <w:rPr>
          <w:rFonts w:ascii="Arial" w:hAnsi="Arial" w:cs="Arial"/>
        </w:rPr>
        <w:t>K</w:t>
      </w:r>
      <w:r w:rsidR="005622E4" w:rsidRPr="005622E4">
        <w:rPr>
          <w:rFonts w:ascii="Arial" w:hAnsi="Arial" w:cs="Arial"/>
        </w:rPr>
        <w:t xml:space="preserve">upujícího </w:t>
      </w:r>
      <w:r w:rsidR="00771878">
        <w:rPr>
          <w:rFonts w:ascii="Arial" w:hAnsi="Arial" w:cs="Arial"/>
        </w:rPr>
        <w:t>neupozornil.</w:t>
      </w:r>
    </w:p>
    <w:p w:rsidR="00AC311D" w:rsidRPr="00F200E5" w:rsidRDefault="00AC311D" w:rsidP="00F200E5">
      <w:pPr>
        <w:pStyle w:val="Nadpis1"/>
        <w:spacing w:before="240" w:after="0"/>
        <w:jc w:val="center"/>
      </w:pPr>
      <w:r w:rsidRPr="00F200E5">
        <w:t>II.</w:t>
      </w:r>
    </w:p>
    <w:p w:rsidR="00AC311D" w:rsidRPr="00F200E5" w:rsidRDefault="00AC311D" w:rsidP="00F200E5">
      <w:pPr>
        <w:pStyle w:val="Nadpis1"/>
        <w:spacing w:before="0" w:after="240"/>
        <w:jc w:val="center"/>
      </w:pPr>
      <w:r w:rsidRPr="00F200E5">
        <w:t>Předmět koupě</w:t>
      </w:r>
    </w:p>
    <w:p w:rsidR="00AC311D" w:rsidRPr="00F200E5" w:rsidRDefault="00AC311D" w:rsidP="00F200E5">
      <w:pPr>
        <w:pStyle w:val="StylSmluv2"/>
        <w:numPr>
          <w:ilvl w:val="0"/>
          <w:numId w:val="4"/>
        </w:numPr>
        <w:spacing w:before="0"/>
        <w:ind w:left="567" w:hanging="567"/>
        <w:rPr>
          <w:rFonts w:ascii="Arial" w:hAnsi="Arial" w:cs="Arial"/>
        </w:rPr>
      </w:pPr>
      <w:r w:rsidRPr="00F200E5">
        <w:rPr>
          <w:rFonts w:ascii="Arial" w:hAnsi="Arial" w:cs="Arial"/>
        </w:rPr>
        <w:t xml:space="preserve">Předmětem této </w:t>
      </w:r>
      <w:r w:rsidR="005622E4">
        <w:rPr>
          <w:rFonts w:ascii="Arial" w:hAnsi="Arial" w:cs="Arial"/>
        </w:rPr>
        <w:t>S</w:t>
      </w:r>
      <w:r w:rsidR="005622E4" w:rsidRPr="00F200E5">
        <w:rPr>
          <w:rFonts w:ascii="Arial" w:hAnsi="Arial" w:cs="Arial"/>
        </w:rPr>
        <w:t xml:space="preserve">mlouvy </w:t>
      </w:r>
      <w:r w:rsidRPr="00F200E5">
        <w:rPr>
          <w:rFonts w:ascii="Arial" w:hAnsi="Arial" w:cs="Arial"/>
        </w:rPr>
        <w:t xml:space="preserve">je převod vlastnického práva </w:t>
      </w:r>
      <w:r w:rsidR="00F200E5">
        <w:rPr>
          <w:rFonts w:ascii="Arial" w:hAnsi="Arial" w:cs="Arial"/>
        </w:rPr>
        <w:t>z Prodávajícího na Kupujícího k </w:t>
      </w:r>
      <w:r w:rsidRPr="00F200E5">
        <w:rPr>
          <w:rFonts w:ascii="Arial" w:hAnsi="Arial" w:cs="Arial"/>
        </w:rPr>
        <w:t>následující</w:t>
      </w:r>
      <w:r w:rsidR="00771878">
        <w:rPr>
          <w:rFonts w:ascii="Arial" w:hAnsi="Arial" w:cs="Arial"/>
        </w:rPr>
        <w:t>m</w:t>
      </w:r>
      <w:r w:rsidRPr="00F200E5">
        <w:rPr>
          <w:rFonts w:ascii="Arial" w:hAnsi="Arial" w:cs="Arial"/>
        </w:rPr>
        <w:t xml:space="preserve"> movit</w:t>
      </w:r>
      <w:r w:rsidR="00771878">
        <w:rPr>
          <w:rFonts w:ascii="Arial" w:hAnsi="Arial" w:cs="Arial"/>
        </w:rPr>
        <w:t>ým</w:t>
      </w:r>
      <w:r w:rsidRPr="00F200E5">
        <w:rPr>
          <w:rFonts w:ascii="Arial" w:hAnsi="Arial" w:cs="Arial"/>
        </w:rPr>
        <w:t xml:space="preserve"> věc</w:t>
      </w:r>
      <w:r w:rsidR="00771878">
        <w:rPr>
          <w:rFonts w:ascii="Arial" w:hAnsi="Arial" w:cs="Arial"/>
        </w:rPr>
        <w:t>em</w:t>
      </w:r>
      <w:r w:rsidRPr="00F200E5">
        <w:rPr>
          <w:rFonts w:ascii="Arial" w:hAnsi="Arial" w:cs="Arial"/>
        </w:rPr>
        <w:t>:</w:t>
      </w:r>
    </w:p>
    <w:p w:rsidR="00AC311D" w:rsidRDefault="00771878" w:rsidP="00771878">
      <w:pPr>
        <w:pStyle w:val="StylSmluv2"/>
        <w:spacing w:before="0" w:after="120"/>
        <w:ind w:left="567"/>
        <w:rPr>
          <w:rFonts w:ascii="Arial" w:hAnsi="Arial" w:cs="Arial"/>
        </w:rPr>
      </w:pPr>
      <w:r w:rsidRPr="00771878">
        <w:rPr>
          <w:rFonts w:ascii="Arial" w:hAnsi="Arial" w:cs="Arial"/>
        </w:rPr>
        <w:t xml:space="preserve">multifunkční zařízení Konica Minolta </w:t>
      </w:r>
      <w:proofErr w:type="spellStart"/>
      <w:r w:rsidRPr="00771878">
        <w:rPr>
          <w:rFonts w:ascii="Arial" w:hAnsi="Arial" w:cs="Arial"/>
        </w:rPr>
        <w:t>Bizhub</w:t>
      </w:r>
      <w:proofErr w:type="spellEnd"/>
      <w:r w:rsidRPr="00771878">
        <w:rPr>
          <w:rFonts w:ascii="Arial" w:hAnsi="Arial" w:cs="Arial"/>
        </w:rPr>
        <w:t xml:space="preserve"> C284e +DF-624 oboustranný podavač originálů + stolek DK-510 + </w:t>
      </w:r>
      <w:proofErr w:type="spellStart"/>
      <w:r w:rsidRPr="00771878">
        <w:rPr>
          <w:rFonts w:ascii="Arial" w:hAnsi="Arial" w:cs="Arial"/>
        </w:rPr>
        <w:t>brožovací</w:t>
      </w:r>
      <w:proofErr w:type="spellEnd"/>
      <w:r w:rsidRPr="00771878">
        <w:rPr>
          <w:rFonts w:ascii="Arial" w:hAnsi="Arial" w:cs="Arial"/>
        </w:rPr>
        <w:t xml:space="preserve"> finišer FS-534SD</w:t>
      </w:r>
      <w:r>
        <w:rPr>
          <w:rFonts w:ascii="Arial" w:hAnsi="Arial" w:cs="Arial"/>
        </w:rPr>
        <w:t>,</w:t>
      </w:r>
    </w:p>
    <w:p w:rsidR="00771878" w:rsidRPr="00771878" w:rsidRDefault="00771878" w:rsidP="00771878">
      <w:pPr>
        <w:pStyle w:val="StylSmluv2"/>
        <w:spacing w:before="0" w:after="120"/>
        <w:ind w:left="567"/>
        <w:rPr>
          <w:rFonts w:ascii="Arial" w:hAnsi="Arial" w:cs="Arial"/>
        </w:rPr>
      </w:pPr>
      <w:r w:rsidRPr="00771878">
        <w:rPr>
          <w:rFonts w:ascii="Arial" w:hAnsi="Arial" w:cs="Arial"/>
        </w:rPr>
        <w:t xml:space="preserve">multifunkční zařízení Konica Minolta C3350 </w:t>
      </w:r>
      <w:proofErr w:type="spellStart"/>
      <w:r w:rsidRPr="00771878">
        <w:rPr>
          <w:rFonts w:ascii="Arial" w:hAnsi="Arial" w:cs="Arial"/>
        </w:rPr>
        <w:t>mfp</w:t>
      </w:r>
      <w:proofErr w:type="spellEnd"/>
      <w:r>
        <w:rPr>
          <w:rFonts w:ascii="Arial" w:hAnsi="Arial" w:cs="Arial"/>
        </w:rPr>
        <w:t>,</w:t>
      </w:r>
    </w:p>
    <w:p w:rsidR="00771878" w:rsidRPr="00771878" w:rsidRDefault="00771878" w:rsidP="00771878">
      <w:pPr>
        <w:pStyle w:val="StylSmluv2"/>
        <w:spacing w:before="0" w:after="120"/>
        <w:ind w:left="567"/>
        <w:rPr>
          <w:rFonts w:ascii="Arial" w:hAnsi="Arial" w:cs="Arial"/>
        </w:rPr>
      </w:pPr>
      <w:r w:rsidRPr="00771878">
        <w:rPr>
          <w:rFonts w:ascii="Arial" w:hAnsi="Arial" w:cs="Arial"/>
        </w:rPr>
        <w:t xml:space="preserve">multifunkční zařízení Konica Minolta C3350 </w:t>
      </w:r>
      <w:proofErr w:type="spellStart"/>
      <w:r w:rsidRPr="00771878">
        <w:rPr>
          <w:rFonts w:ascii="Arial" w:hAnsi="Arial" w:cs="Arial"/>
        </w:rPr>
        <w:t>mfp</w:t>
      </w:r>
      <w:proofErr w:type="spellEnd"/>
      <w:r>
        <w:rPr>
          <w:rFonts w:ascii="Arial" w:hAnsi="Arial" w:cs="Arial"/>
        </w:rPr>
        <w:t>.</w:t>
      </w:r>
    </w:p>
    <w:p w:rsidR="00AC311D" w:rsidRDefault="00AC311D" w:rsidP="00F200E5">
      <w:pPr>
        <w:pStyle w:val="StylSmluv2"/>
        <w:spacing w:before="0" w:after="120"/>
        <w:ind w:left="567"/>
        <w:rPr>
          <w:rFonts w:ascii="Arial" w:hAnsi="Arial" w:cs="Arial"/>
        </w:rPr>
      </w:pPr>
      <w:r w:rsidRPr="00F200E5">
        <w:rPr>
          <w:rFonts w:ascii="Arial" w:hAnsi="Arial" w:cs="Arial"/>
        </w:rPr>
        <w:t>(movit</w:t>
      </w:r>
      <w:r w:rsidR="00B16288">
        <w:rPr>
          <w:rFonts w:ascii="Arial" w:hAnsi="Arial" w:cs="Arial"/>
        </w:rPr>
        <w:t>é</w:t>
      </w:r>
      <w:r w:rsidRPr="00F200E5">
        <w:rPr>
          <w:rFonts w:ascii="Arial" w:hAnsi="Arial" w:cs="Arial"/>
        </w:rPr>
        <w:t xml:space="preserve"> věc</w:t>
      </w:r>
      <w:r w:rsidR="00B16288">
        <w:rPr>
          <w:rFonts w:ascii="Arial" w:hAnsi="Arial" w:cs="Arial"/>
        </w:rPr>
        <w:t>i</w:t>
      </w:r>
      <w:r w:rsidRPr="00F200E5">
        <w:rPr>
          <w:rFonts w:ascii="Arial" w:hAnsi="Arial" w:cs="Arial"/>
        </w:rPr>
        <w:t xml:space="preserve"> uveden</w:t>
      </w:r>
      <w:r w:rsidR="00B16288">
        <w:rPr>
          <w:rFonts w:ascii="Arial" w:hAnsi="Arial" w:cs="Arial"/>
        </w:rPr>
        <w:t>é</w:t>
      </w:r>
      <w:r w:rsidRPr="00F200E5">
        <w:rPr>
          <w:rFonts w:ascii="Arial" w:hAnsi="Arial" w:cs="Arial"/>
        </w:rPr>
        <w:t xml:space="preserve"> výše dále též jako „</w:t>
      </w:r>
      <w:r w:rsidRPr="00F200E5">
        <w:rPr>
          <w:rFonts w:ascii="Arial" w:hAnsi="Arial" w:cs="Arial"/>
          <w:b/>
        </w:rPr>
        <w:t>Předmět koupě</w:t>
      </w:r>
      <w:r w:rsidRPr="00F200E5">
        <w:rPr>
          <w:rFonts w:ascii="Arial" w:hAnsi="Arial" w:cs="Arial"/>
        </w:rPr>
        <w:t>“)</w:t>
      </w:r>
    </w:p>
    <w:p w:rsidR="00F637AD" w:rsidRPr="00F200E5" w:rsidRDefault="00F637AD" w:rsidP="00F637AD">
      <w:pPr>
        <w:pStyle w:val="Nadpis1"/>
        <w:spacing w:before="240" w:after="0"/>
        <w:jc w:val="center"/>
      </w:pPr>
      <w:r>
        <w:t>III</w:t>
      </w:r>
      <w:r w:rsidRPr="00F200E5">
        <w:t>.</w:t>
      </w:r>
    </w:p>
    <w:p w:rsidR="00F637AD" w:rsidRPr="00F200E5" w:rsidRDefault="00F637AD" w:rsidP="00F637AD">
      <w:pPr>
        <w:pStyle w:val="Nadpis1"/>
        <w:spacing w:before="0" w:after="240"/>
        <w:jc w:val="center"/>
      </w:pPr>
      <w:r w:rsidRPr="00F200E5">
        <w:t>Stav Předmětu koupě</w:t>
      </w:r>
    </w:p>
    <w:p w:rsidR="00F637AD" w:rsidRDefault="00F637AD" w:rsidP="00F637AD">
      <w:pPr>
        <w:pStyle w:val="StylSmluv2"/>
        <w:numPr>
          <w:ilvl w:val="0"/>
          <w:numId w:val="5"/>
        </w:numPr>
        <w:spacing w:before="0" w:after="120"/>
        <w:ind w:left="567" w:hanging="567"/>
        <w:rPr>
          <w:rFonts w:ascii="Arial" w:hAnsi="Arial" w:cs="Arial"/>
        </w:rPr>
      </w:pPr>
      <w:r w:rsidRPr="00F200E5">
        <w:rPr>
          <w:rFonts w:ascii="Arial" w:hAnsi="Arial" w:cs="Arial"/>
        </w:rPr>
        <w:t>Kupující prohlašuje, že se detailně seznámil se stavem Předmětu koupě a souhlasí s ním.</w:t>
      </w:r>
    </w:p>
    <w:p w:rsidR="00F637AD" w:rsidRPr="00F200E5" w:rsidRDefault="00F637AD" w:rsidP="00F637AD">
      <w:pPr>
        <w:pStyle w:val="StylSmluv2"/>
        <w:numPr>
          <w:ilvl w:val="0"/>
          <w:numId w:val="5"/>
        </w:numPr>
        <w:spacing w:before="0" w:after="120"/>
        <w:ind w:left="567" w:hanging="567"/>
        <w:rPr>
          <w:rFonts w:ascii="Arial" w:hAnsi="Arial" w:cs="Arial"/>
        </w:rPr>
      </w:pPr>
      <w:r w:rsidRPr="00F200E5">
        <w:rPr>
          <w:rFonts w:ascii="Arial" w:hAnsi="Arial" w:cs="Arial"/>
        </w:rPr>
        <w:t>Prodávající a Kupující se dohodli, že Prodávající prodává Kupujícímu Předmět koupě</w:t>
      </w:r>
      <w:r>
        <w:rPr>
          <w:rFonts w:ascii="Arial" w:hAnsi="Arial" w:cs="Arial"/>
        </w:rPr>
        <w:t>,</w:t>
      </w:r>
      <w:r w:rsidRPr="00F200E5">
        <w:rPr>
          <w:rFonts w:ascii="Arial" w:hAnsi="Arial" w:cs="Arial"/>
        </w:rPr>
        <w:t xml:space="preserve"> jak stojí a leží.</w:t>
      </w:r>
    </w:p>
    <w:p w:rsidR="00AC311D" w:rsidRPr="00F200E5" w:rsidRDefault="00AC311D" w:rsidP="00F200E5">
      <w:pPr>
        <w:pStyle w:val="Nadpis1"/>
        <w:spacing w:before="240" w:after="0"/>
        <w:jc w:val="center"/>
      </w:pPr>
      <w:r w:rsidRPr="00F200E5">
        <w:t>I</w:t>
      </w:r>
      <w:r w:rsidR="00F637AD">
        <w:t>V</w:t>
      </w:r>
      <w:r w:rsidRPr="00F200E5">
        <w:t>.</w:t>
      </w:r>
    </w:p>
    <w:p w:rsidR="00AC311D" w:rsidRPr="00F200E5" w:rsidRDefault="00AC311D" w:rsidP="00F200E5">
      <w:pPr>
        <w:pStyle w:val="Nadpis1"/>
        <w:spacing w:before="0" w:after="240"/>
        <w:jc w:val="center"/>
      </w:pPr>
      <w:r w:rsidRPr="00F200E5">
        <w:t>Kupní cena</w:t>
      </w:r>
    </w:p>
    <w:p w:rsidR="00AC311D" w:rsidRDefault="00AC311D" w:rsidP="00F637AD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 w:rsidRPr="00F200E5">
        <w:rPr>
          <w:rFonts w:ascii="Arial" w:hAnsi="Arial" w:cs="Arial"/>
        </w:rPr>
        <w:t xml:space="preserve">Smluvní strany se dohodly na kupní ceně za Předmět koupě ve výši </w:t>
      </w:r>
      <w:r w:rsidR="00771878">
        <w:rPr>
          <w:rFonts w:ascii="Arial" w:hAnsi="Arial" w:cs="Arial"/>
        </w:rPr>
        <w:t>43 560</w:t>
      </w:r>
      <w:r w:rsidR="00F200E5">
        <w:rPr>
          <w:rFonts w:ascii="Arial" w:hAnsi="Arial" w:cs="Arial"/>
        </w:rPr>
        <w:t xml:space="preserve">,- </w:t>
      </w:r>
      <w:r w:rsidRPr="00F200E5">
        <w:rPr>
          <w:rFonts w:ascii="Arial" w:hAnsi="Arial" w:cs="Arial"/>
        </w:rPr>
        <w:t>Kč</w:t>
      </w:r>
      <w:r w:rsidR="00F200E5">
        <w:rPr>
          <w:rFonts w:ascii="Arial" w:hAnsi="Arial" w:cs="Arial"/>
        </w:rPr>
        <w:t xml:space="preserve"> vč. DPH, s</w:t>
      </w:r>
      <w:r w:rsidRPr="00F200E5">
        <w:rPr>
          <w:rFonts w:ascii="Arial" w:hAnsi="Arial" w:cs="Arial"/>
        </w:rPr>
        <w:t xml:space="preserve">lovy: </w:t>
      </w:r>
      <w:proofErr w:type="spellStart"/>
      <w:r w:rsidR="00771878">
        <w:rPr>
          <w:rFonts w:ascii="Arial" w:hAnsi="Arial" w:cs="Arial"/>
        </w:rPr>
        <w:t>čtyřicettřitisícepětsetšedesátkorunčeských</w:t>
      </w:r>
      <w:proofErr w:type="spellEnd"/>
      <w:r w:rsidRPr="00F200E5">
        <w:rPr>
          <w:rFonts w:ascii="Arial" w:hAnsi="Arial" w:cs="Arial"/>
        </w:rPr>
        <w:t xml:space="preserve"> (dále jen „</w:t>
      </w:r>
      <w:r w:rsidRPr="00F200E5">
        <w:rPr>
          <w:rFonts w:ascii="Arial" w:hAnsi="Arial" w:cs="Arial"/>
          <w:b/>
        </w:rPr>
        <w:t>Kupní cena</w:t>
      </w:r>
      <w:r w:rsidRPr="00F200E5">
        <w:rPr>
          <w:rFonts w:ascii="Arial" w:hAnsi="Arial" w:cs="Arial"/>
        </w:rPr>
        <w:t>“).</w:t>
      </w:r>
      <w:r w:rsidR="00771878">
        <w:rPr>
          <w:rFonts w:ascii="Arial" w:hAnsi="Arial" w:cs="Arial"/>
        </w:rPr>
        <w:t xml:space="preserve"> </w:t>
      </w:r>
    </w:p>
    <w:p w:rsidR="00771878" w:rsidRDefault="00771878" w:rsidP="00F637AD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Kupní cena vychází z cenové nabídky Kupujícího ze dne 27. 3. 2018 a skládá se z následujících položek: </w:t>
      </w:r>
    </w:p>
    <w:p w:rsidR="00771878" w:rsidRDefault="00771878" w:rsidP="00771878">
      <w:pPr>
        <w:pStyle w:val="StylSmluv2"/>
        <w:numPr>
          <w:ilvl w:val="2"/>
          <w:numId w:val="32"/>
        </w:numPr>
        <w:spacing w:before="0" w:after="120"/>
        <w:ind w:left="1134" w:hanging="567"/>
        <w:rPr>
          <w:rFonts w:ascii="Arial" w:hAnsi="Arial" w:cs="Arial"/>
        </w:rPr>
      </w:pPr>
      <w:r w:rsidRPr="00771878">
        <w:rPr>
          <w:rFonts w:ascii="Arial" w:hAnsi="Arial" w:cs="Arial"/>
        </w:rPr>
        <w:t xml:space="preserve">multifunkční zařízení Konica Minolta </w:t>
      </w:r>
      <w:proofErr w:type="spellStart"/>
      <w:r w:rsidRPr="00771878">
        <w:rPr>
          <w:rFonts w:ascii="Arial" w:hAnsi="Arial" w:cs="Arial"/>
        </w:rPr>
        <w:t>Bizhub</w:t>
      </w:r>
      <w:proofErr w:type="spellEnd"/>
      <w:r w:rsidRPr="00771878">
        <w:rPr>
          <w:rFonts w:ascii="Arial" w:hAnsi="Arial" w:cs="Arial"/>
        </w:rPr>
        <w:t xml:space="preserve"> C284e +DF-624 oboustranný podavač originálů + stolek DK-510 + </w:t>
      </w:r>
      <w:proofErr w:type="spellStart"/>
      <w:r w:rsidRPr="00771878">
        <w:rPr>
          <w:rFonts w:ascii="Arial" w:hAnsi="Arial" w:cs="Arial"/>
        </w:rPr>
        <w:t>brožovací</w:t>
      </w:r>
      <w:proofErr w:type="spellEnd"/>
      <w:r w:rsidRPr="00771878">
        <w:rPr>
          <w:rFonts w:ascii="Arial" w:hAnsi="Arial" w:cs="Arial"/>
        </w:rPr>
        <w:t xml:space="preserve"> finišer FS-534SD</w:t>
      </w:r>
      <w:r>
        <w:rPr>
          <w:rFonts w:ascii="Arial" w:hAnsi="Arial" w:cs="Arial"/>
        </w:rPr>
        <w:t xml:space="preserve"> – 20 000,- Kč bez DPH, tj. 24 200,- Kč vč. DPH,</w:t>
      </w:r>
    </w:p>
    <w:p w:rsidR="00771878" w:rsidRDefault="00771878" w:rsidP="00771878">
      <w:pPr>
        <w:pStyle w:val="StylSmluv2"/>
        <w:numPr>
          <w:ilvl w:val="2"/>
          <w:numId w:val="32"/>
        </w:numPr>
        <w:spacing w:before="0" w:after="120"/>
        <w:ind w:left="1134" w:hanging="567"/>
        <w:rPr>
          <w:rFonts w:ascii="Arial" w:hAnsi="Arial" w:cs="Arial"/>
        </w:rPr>
      </w:pPr>
      <w:r w:rsidRPr="00771878">
        <w:rPr>
          <w:rFonts w:ascii="Arial" w:hAnsi="Arial" w:cs="Arial"/>
        </w:rPr>
        <w:t xml:space="preserve">multifunkční zařízení Konica Minolta C3350 </w:t>
      </w:r>
      <w:proofErr w:type="spellStart"/>
      <w:r w:rsidRPr="00771878">
        <w:rPr>
          <w:rFonts w:ascii="Arial" w:hAnsi="Arial" w:cs="Arial"/>
        </w:rPr>
        <w:t>mfp</w:t>
      </w:r>
      <w:proofErr w:type="spellEnd"/>
      <w:r>
        <w:rPr>
          <w:rFonts w:ascii="Arial" w:hAnsi="Arial" w:cs="Arial"/>
        </w:rPr>
        <w:t xml:space="preserve"> – 8 000,- Kč bez DPH, tj., 9 680,- Kč vč. DPH,</w:t>
      </w:r>
    </w:p>
    <w:p w:rsidR="00771878" w:rsidRPr="00F200E5" w:rsidRDefault="00771878" w:rsidP="00771878">
      <w:pPr>
        <w:pStyle w:val="StylSmluv2"/>
        <w:numPr>
          <w:ilvl w:val="2"/>
          <w:numId w:val="32"/>
        </w:numPr>
        <w:spacing w:before="0" w:after="120"/>
        <w:ind w:left="1134" w:hanging="567"/>
        <w:rPr>
          <w:rFonts w:ascii="Arial" w:hAnsi="Arial" w:cs="Arial"/>
        </w:rPr>
      </w:pPr>
      <w:r w:rsidRPr="00771878">
        <w:rPr>
          <w:rFonts w:ascii="Arial" w:hAnsi="Arial" w:cs="Arial"/>
        </w:rPr>
        <w:t xml:space="preserve">multifunkční zařízení Konica Minolta C3350 </w:t>
      </w:r>
      <w:proofErr w:type="spellStart"/>
      <w:r w:rsidRPr="00771878">
        <w:rPr>
          <w:rFonts w:ascii="Arial" w:hAnsi="Arial" w:cs="Arial"/>
        </w:rPr>
        <w:t>mfp</w:t>
      </w:r>
      <w:proofErr w:type="spellEnd"/>
      <w:r>
        <w:rPr>
          <w:rFonts w:ascii="Arial" w:hAnsi="Arial" w:cs="Arial"/>
        </w:rPr>
        <w:t xml:space="preserve"> – 8 000,- Kč bez DPH, tj., 9 680,- Kč vč. DPH.</w:t>
      </w:r>
    </w:p>
    <w:p w:rsidR="00AC311D" w:rsidRPr="00F200E5" w:rsidRDefault="00AC311D" w:rsidP="00F637AD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 w:rsidRPr="00F200E5">
        <w:rPr>
          <w:rFonts w:ascii="Arial" w:hAnsi="Arial" w:cs="Arial"/>
        </w:rPr>
        <w:t xml:space="preserve">Peněžité závazky vyplývající z této Smlouvy jsou hrazeny bezhotovostně na účet oprávněné </w:t>
      </w:r>
      <w:r w:rsidR="00F200E5">
        <w:rPr>
          <w:rFonts w:ascii="Arial" w:hAnsi="Arial" w:cs="Arial"/>
        </w:rPr>
        <w:t>S</w:t>
      </w:r>
      <w:r w:rsidRPr="00F200E5">
        <w:rPr>
          <w:rFonts w:ascii="Arial" w:hAnsi="Arial" w:cs="Arial"/>
        </w:rPr>
        <w:t xml:space="preserve">mluvní strany uvedený v záhlaví této Smlouvy, není-li dále stanoveno jinak. </w:t>
      </w:r>
    </w:p>
    <w:p w:rsidR="00AC311D" w:rsidRPr="00F200E5" w:rsidRDefault="00AC311D" w:rsidP="00F637AD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 w:rsidRPr="00F200E5">
        <w:rPr>
          <w:rFonts w:ascii="Arial" w:hAnsi="Arial" w:cs="Arial"/>
        </w:rPr>
        <w:t>Kupující je povinen zaplatit Prodávajícímu Kupní cenu do</w:t>
      </w:r>
      <w:r w:rsidR="00F200E5" w:rsidRPr="00F200E5">
        <w:rPr>
          <w:rFonts w:ascii="Arial" w:hAnsi="Arial" w:cs="Arial"/>
        </w:rPr>
        <w:t xml:space="preserve"> 10</w:t>
      </w:r>
      <w:r w:rsidRPr="00F200E5">
        <w:rPr>
          <w:rFonts w:ascii="Arial" w:hAnsi="Arial" w:cs="Arial"/>
        </w:rPr>
        <w:t xml:space="preserve"> pracovních dní od okamžiku podpisu této Smlouvy oběma </w:t>
      </w:r>
      <w:r w:rsidR="005622E4">
        <w:rPr>
          <w:rFonts w:ascii="Arial" w:hAnsi="Arial" w:cs="Arial"/>
        </w:rPr>
        <w:t>S</w:t>
      </w:r>
      <w:r w:rsidR="005622E4" w:rsidRPr="00F200E5">
        <w:rPr>
          <w:rFonts w:ascii="Arial" w:hAnsi="Arial" w:cs="Arial"/>
        </w:rPr>
        <w:t>ml</w:t>
      </w:r>
      <w:bookmarkStart w:id="0" w:name="_GoBack"/>
      <w:bookmarkEnd w:id="0"/>
      <w:r w:rsidR="005622E4" w:rsidRPr="00F200E5">
        <w:rPr>
          <w:rFonts w:ascii="Arial" w:hAnsi="Arial" w:cs="Arial"/>
        </w:rPr>
        <w:t xml:space="preserve">uvními </w:t>
      </w:r>
      <w:r w:rsidRPr="00F200E5">
        <w:rPr>
          <w:rFonts w:ascii="Arial" w:hAnsi="Arial" w:cs="Arial"/>
        </w:rPr>
        <w:t>stranami.</w:t>
      </w:r>
    </w:p>
    <w:p w:rsidR="00AC311D" w:rsidRPr="00F200E5" w:rsidRDefault="00AC311D" w:rsidP="00F637AD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 w:rsidRPr="00F200E5">
        <w:rPr>
          <w:rFonts w:ascii="Arial" w:hAnsi="Arial" w:cs="Arial"/>
        </w:rPr>
        <w:lastRenderedPageBreak/>
        <w:t xml:space="preserve">Smluvní strany se dohodly, že peněžitý závazek je splněn dnem připsání předmětné částky na účet oprávněné Smluvní strany. </w:t>
      </w:r>
    </w:p>
    <w:p w:rsidR="00AC311D" w:rsidRPr="00F200E5" w:rsidRDefault="00AC311D" w:rsidP="00F637AD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 w:rsidRPr="00F200E5">
        <w:rPr>
          <w:rFonts w:ascii="Arial" w:hAnsi="Arial" w:cs="Arial"/>
        </w:rPr>
        <w:t>Platební podmínky definované v tomto článku výše se přiměřeně aplikují i na placení smluvních pokut definovaných v této Smlouvě níže.</w:t>
      </w:r>
    </w:p>
    <w:p w:rsidR="00AC311D" w:rsidRDefault="00AC311D" w:rsidP="00F637AD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 w:rsidRPr="00F200E5">
        <w:rPr>
          <w:rFonts w:ascii="Arial" w:hAnsi="Arial" w:cs="Arial"/>
        </w:rPr>
        <w:t>V případě prodlení Kupujícího se zaplacením byť jen části Kupní ceny, je Kupující povinen zaplatit Prodávajícímu smluvní pokutu ve výši 0,5% Kupní ceny, a to za každý, byť jen započatý, den prodlení.</w:t>
      </w:r>
    </w:p>
    <w:p w:rsidR="00AC311D" w:rsidRPr="00F200E5" w:rsidRDefault="00AC311D" w:rsidP="00F200E5">
      <w:pPr>
        <w:pStyle w:val="Nadpis1"/>
        <w:spacing w:before="240" w:after="0"/>
        <w:jc w:val="center"/>
      </w:pPr>
      <w:r w:rsidRPr="00F200E5">
        <w:t>V.</w:t>
      </w:r>
    </w:p>
    <w:p w:rsidR="00AC311D" w:rsidRPr="00F200E5" w:rsidRDefault="00AC311D" w:rsidP="00F200E5">
      <w:pPr>
        <w:pStyle w:val="Nadpis1"/>
        <w:spacing w:before="0" w:after="240"/>
        <w:jc w:val="center"/>
      </w:pPr>
      <w:r w:rsidRPr="00F200E5">
        <w:t>Předání Předmětu koupě</w:t>
      </w:r>
    </w:p>
    <w:p w:rsidR="00771878" w:rsidRPr="00771878" w:rsidRDefault="00771878" w:rsidP="00771878">
      <w:pPr>
        <w:pStyle w:val="Odstavecseseznamem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Arial" w:hAnsi="Arial" w:cs="Arial"/>
          <w:vanish/>
        </w:rPr>
      </w:pPr>
    </w:p>
    <w:p w:rsidR="00AC311D" w:rsidRPr="00F200E5" w:rsidRDefault="00AC311D" w:rsidP="00771878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 w:rsidRPr="00F200E5">
        <w:rPr>
          <w:rFonts w:ascii="Arial" w:hAnsi="Arial" w:cs="Arial"/>
        </w:rPr>
        <w:t xml:space="preserve">Prodávající předá Předmět koupě Kupujícímu </w:t>
      </w:r>
      <w:r w:rsidR="00771878">
        <w:rPr>
          <w:rFonts w:ascii="Arial" w:hAnsi="Arial" w:cs="Arial"/>
        </w:rPr>
        <w:t>následující pracovní den po připsání Kupní ceny na účet Prodávajícího.</w:t>
      </w:r>
    </w:p>
    <w:p w:rsidR="00AC311D" w:rsidRPr="002D6518" w:rsidRDefault="00AC311D" w:rsidP="00771878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 w:rsidRPr="002D6518">
        <w:rPr>
          <w:rFonts w:ascii="Arial" w:hAnsi="Arial" w:cs="Arial"/>
        </w:rPr>
        <w:t xml:space="preserve">Místem předání Předmětu Koupě bude </w:t>
      </w:r>
      <w:r w:rsidR="00771878">
        <w:rPr>
          <w:rFonts w:ascii="Arial" w:hAnsi="Arial" w:cs="Arial"/>
        </w:rPr>
        <w:t xml:space="preserve">územní pracoviště </w:t>
      </w:r>
      <w:r w:rsidR="002D6518">
        <w:rPr>
          <w:rFonts w:ascii="Arial" w:hAnsi="Arial" w:cs="Arial"/>
        </w:rPr>
        <w:t xml:space="preserve">Prodávajícího – </w:t>
      </w:r>
      <w:r w:rsidR="00771878">
        <w:rPr>
          <w:rFonts w:ascii="Arial" w:hAnsi="Arial" w:cs="Arial"/>
        </w:rPr>
        <w:t>Karlovy Vary</w:t>
      </w:r>
      <w:r w:rsidR="002D6518">
        <w:rPr>
          <w:rFonts w:ascii="Arial" w:hAnsi="Arial" w:cs="Arial"/>
        </w:rPr>
        <w:t xml:space="preserve">, </w:t>
      </w:r>
      <w:r w:rsidR="00771878">
        <w:rPr>
          <w:rFonts w:ascii="Arial" w:hAnsi="Arial" w:cs="Arial"/>
        </w:rPr>
        <w:t>Závodní 391/96C</w:t>
      </w:r>
      <w:r w:rsidRPr="002D6518">
        <w:rPr>
          <w:rFonts w:ascii="Arial" w:hAnsi="Arial" w:cs="Arial"/>
        </w:rPr>
        <w:t>.</w:t>
      </w:r>
    </w:p>
    <w:p w:rsidR="00AC311D" w:rsidRPr="002D6518" w:rsidRDefault="00AC311D" w:rsidP="00771878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 w:rsidRPr="002D6518">
        <w:rPr>
          <w:rFonts w:ascii="Arial" w:hAnsi="Arial" w:cs="Arial"/>
        </w:rPr>
        <w:t xml:space="preserve">V případě prodlení Kupujícího s převzetím </w:t>
      </w:r>
      <w:r w:rsidR="002D6518">
        <w:rPr>
          <w:rFonts w:ascii="Arial" w:hAnsi="Arial" w:cs="Arial"/>
        </w:rPr>
        <w:t>Předmětu koupě dle této Smlouvy</w:t>
      </w:r>
      <w:r w:rsidRPr="002D6518">
        <w:rPr>
          <w:rFonts w:ascii="Arial" w:hAnsi="Arial" w:cs="Arial"/>
        </w:rPr>
        <w:t xml:space="preserve"> je Kupující povinen zaplatit Prodávajícímu smluvní pokutu ve výši 1</w:t>
      </w:r>
      <w:r w:rsidR="00771878">
        <w:rPr>
          <w:rFonts w:ascii="Arial" w:hAnsi="Arial" w:cs="Arial"/>
        </w:rPr>
        <w:t xml:space="preserve"> </w:t>
      </w:r>
      <w:r w:rsidRPr="002D6518">
        <w:rPr>
          <w:rFonts w:ascii="Arial" w:hAnsi="Arial" w:cs="Arial"/>
        </w:rPr>
        <w:t>000,- Kč za každý, byť jen započatý den prodlení, a to za každou nepřevzatou věc, která tvoří Předmět koupě.</w:t>
      </w:r>
    </w:p>
    <w:p w:rsidR="00AC311D" w:rsidRPr="002D6518" w:rsidRDefault="00AC311D" w:rsidP="00771878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 w:rsidRPr="002D6518">
        <w:rPr>
          <w:rFonts w:ascii="Arial" w:hAnsi="Arial" w:cs="Arial"/>
        </w:rPr>
        <w:t xml:space="preserve">O předání a převzetí Předmětu koupě jsou Smluvní strany povinny sepsat předávací protokol, který bude obsahovat alespoň označení </w:t>
      </w:r>
      <w:r w:rsidR="005622E4">
        <w:rPr>
          <w:rFonts w:ascii="Arial" w:hAnsi="Arial" w:cs="Arial"/>
        </w:rPr>
        <w:t>S</w:t>
      </w:r>
      <w:r w:rsidR="005622E4" w:rsidRPr="002D6518">
        <w:rPr>
          <w:rFonts w:ascii="Arial" w:hAnsi="Arial" w:cs="Arial"/>
        </w:rPr>
        <w:t xml:space="preserve">mluvních </w:t>
      </w:r>
      <w:r w:rsidRPr="002D6518">
        <w:rPr>
          <w:rFonts w:ascii="Arial" w:hAnsi="Arial" w:cs="Arial"/>
        </w:rPr>
        <w:t xml:space="preserve">stran, seznam předávaných věcí, datum a podpisy obou Smluvních stran. Podpisem předávacího protokolu Kupující prohlašuje, že mu byl předán Předmět koupě ve stavu, kvalitě a množství odpovídající této Smlouvě. </w:t>
      </w:r>
    </w:p>
    <w:p w:rsidR="00AC311D" w:rsidRPr="00B72B7F" w:rsidRDefault="00AC311D" w:rsidP="00771878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 w:rsidRPr="00B72B7F">
        <w:rPr>
          <w:rFonts w:ascii="Arial" w:hAnsi="Arial" w:cs="Arial"/>
        </w:rPr>
        <w:t>Vlastnické právo a nebezpečí škody na Předmět</w:t>
      </w:r>
      <w:r w:rsidR="00B72B7F">
        <w:rPr>
          <w:rFonts w:ascii="Arial" w:hAnsi="Arial" w:cs="Arial"/>
        </w:rPr>
        <w:t>u</w:t>
      </w:r>
      <w:r w:rsidRPr="00B72B7F">
        <w:rPr>
          <w:rFonts w:ascii="Arial" w:hAnsi="Arial" w:cs="Arial"/>
        </w:rPr>
        <w:t xml:space="preserve"> koupě přechází na Kupující</w:t>
      </w:r>
      <w:r w:rsidR="00B72B7F">
        <w:rPr>
          <w:rFonts w:ascii="Arial" w:hAnsi="Arial" w:cs="Arial"/>
        </w:rPr>
        <w:t>ho</w:t>
      </w:r>
      <w:r w:rsidRPr="00B72B7F">
        <w:rPr>
          <w:rFonts w:ascii="Arial" w:hAnsi="Arial" w:cs="Arial"/>
        </w:rPr>
        <w:t xml:space="preserve"> okamžikem převzetí Předmětu koupě.</w:t>
      </w:r>
    </w:p>
    <w:p w:rsidR="00AC311D" w:rsidRPr="00C90579" w:rsidRDefault="00AC311D" w:rsidP="00B16288">
      <w:pPr>
        <w:pStyle w:val="Nadpis1"/>
        <w:spacing w:before="240" w:after="0"/>
        <w:jc w:val="center"/>
      </w:pPr>
      <w:r w:rsidRPr="00C90579">
        <w:t>VI.</w:t>
      </w:r>
    </w:p>
    <w:p w:rsidR="00AC311D" w:rsidRPr="00C90579" w:rsidRDefault="00AC311D" w:rsidP="00C90579">
      <w:pPr>
        <w:pStyle w:val="Nadpis1"/>
        <w:spacing w:before="0" w:after="240"/>
        <w:jc w:val="center"/>
      </w:pPr>
      <w:r w:rsidRPr="00C90579">
        <w:t>Záruka</w:t>
      </w:r>
    </w:p>
    <w:p w:rsidR="00771878" w:rsidRPr="00771878" w:rsidRDefault="00771878" w:rsidP="00771878">
      <w:pPr>
        <w:pStyle w:val="Odstavecseseznamem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Arial" w:hAnsi="Arial" w:cs="Arial"/>
          <w:vanish/>
        </w:rPr>
      </w:pPr>
    </w:p>
    <w:p w:rsidR="00AC311D" w:rsidRPr="00AE72C9" w:rsidRDefault="00AC311D" w:rsidP="00771878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 w:rsidRPr="00AE72C9">
        <w:rPr>
          <w:rFonts w:ascii="Arial" w:hAnsi="Arial" w:cs="Arial"/>
        </w:rPr>
        <w:t>S ohledem na skutečnost, že Předmět koupě tvoří věc</w:t>
      </w:r>
      <w:r w:rsidR="00771878">
        <w:rPr>
          <w:rFonts w:ascii="Arial" w:hAnsi="Arial" w:cs="Arial"/>
        </w:rPr>
        <w:t>i</w:t>
      </w:r>
      <w:r w:rsidRPr="00AE72C9">
        <w:rPr>
          <w:rFonts w:ascii="Arial" w:hAnsi="Arial" w:cs="Arial"/>
        </w:rPr>
        <w:t>, kter</w:t>
      </w:r>
      <w:r w:rsidR="00771878">
        <w:rPr>
          <w:rFonts w:ascii="Arial" w:hAnsi="Arial" w:cs="Arial"/>
        </w:rPr>
        <w:t>é</w:t>
      </w:r>
      <w:r w:rsidR="00C90579" w:rsidRPr="00AE72C9">
        <w:rPr>
          <w:rFonts w:ascii="Arial" w:hAnsi="Arial" w:cs="Arial"/>
        </w:rPr>
        <w:t xml:space="preserve"> ne</w:t>
      </w:r>
      <w:r w:rsidR="00771878">
        <w:rPr>
          <w:rFonts w:ascii="Arial" w:hAnsi="Arial" w:cs="Arial"/>
        </w:rPr>
        <w:t xml:space="preserve">jsou </w:t>
      </w:r>
      <w:r w:rsidRPr="00AE72C9">
        <w:rPr>
          <w:rFonts w:ascii="Arial" w:hAnsi="Arial" w:cs="Arial"/>
        </w:rPr>
        <w:t>nov</w:t>
      </w:r>
      <w:r w:rsidR="00771878">
        <w:rPr>
          <w:rFonts w:ascii="Arial" w:hAnsi="Arial" w:cs="Arial"/>
        </w:rPr>
        <w:t>é</w:t>
      </w:r>
      <w:r w:rsidRPr="00AE72C9">
        <w:rPr>
          <w:rFonts w:ascii="Arial" w:hAnsi="Arial" w:cs="Arial"/>
        </w:rPr>
        <w:t>, dohodly se Smluvní strany, že Prodávající neposkytuje Kupujícímu na Předmět koupě žádnou záruku.</w:t>
      </w:r>
    </w:p>
    <w:p w:rsidR="00AC311D" w:rsidRPr="00C90579" w:rsidRDefault="00AC311D" w:rsidP="00771878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 w:rsidRPr="00C90579">
        <w:rPr>
          <w:rFonts w:ascii="Arial" w:hAnsi="Arial" w:cs="Arial"/>
        </w:rPr>
        <w:t>Kupující podpisem této Smlouvy prohlašuje, že jej Prodávající seznámil s délkou a stavem běhu záručních lhůt vyplývajících ze záruky, kterou Prodávajícímu poskytla osoba, od které Prodávající věci tvořící Předmět koupě koupil (dále jen „</w:t>
      </w:r>
      <w:r w:rsidRPr="00F637AD">
        <w:rPr>
          <w:rFonts w:ascii="Arial" w:hAnsi="Arial" w:cs="Arial"/>
        </w:rPr>
        <w:t>Původní prodávající</w:t>
      </w:r>
      <w:r w:rsidRPr="00C90579">
        <w:rPr>
          <w:rFonts w:ascii="Arial" w:hAnsi="Arial" w:cs="Arial"/>
        </w:rPr>
        <w:t>“).</w:t>
      </w:r>
    </w:p>
    <w:p w:rsidR="00AC311D" w:rsidRPr="00C90579" w:rsidRDefault="00AC311D" w:rsidP="00771878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 w:rsidRPr="00C90579">
        <w:rPr>
          <w:rFonts w:ascii="Arial" w:hAnsi="Arial" w:cs="Arial"/>
        </w:rPr>
        <w:t>Kupující prohlašuje, že jej Prodávající důkladně seznámil se všemi právy a povinnostmi Kupujícího spojenými s případným během záruční doby, a to za účelem případného uplatnění nároků z vad zboží ze strany Kupujícího vůči Původnímu prodávajícímu.</w:t>
      </w:r>
    </w:p>
    <w:p w:rsidR="00AC311D" w:rsidRPr="00C90579" w:rsidRDefault="00AC311D" w:rsidP="00C90579">
      <w:pPr>
        <w:pStyle w:val="Nadpis1"/>
        <w:spacing w:before="240" w:after="0"/>
        <w:jc w:val="center"/>
      </w:pPr>
      <w:r w:rsidRPr="00C90579">
        <w:t>VII.</w:t>
      </w:r>
    </w:p>
    <w:p w:rsidR="00AC311D" w:rsidRPr="00C90579" w:rsidRDefault="00AC311D" w:rsidP="00C90579">
      <w:pPr>
        <w:pStyle w:val="Nadpis1"/>
        <w:spacing w:before="0" w:after="240"/>
        <w:jc w:val="center"/>
      </w:pPr>
      <w:r w:rsidRPr="00C90579">
        <w:t>Odstoupení od Smlouvy</w:t>
      </w:r>
    </w:p>
    <w:p w:rsidR="00771878" w:rsidRPr="00771878" w:rsidRDefault="00771878" w:rsidP="00771878">
      <w:pPr>
        <w:pStyle w:val="Odstavecseseznamem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Arial" w:hAnsi="Arial" w:cs="Arial"/>
          <w:vanish/>
        </w:rPr>
      </w:pPr>
    </w:p>
    <w:p w:rsidR="00AC311D" w:rsidRPr="00C90579" w:rsidRDefault="00AC311D" w:rsidP="00771878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 w:rsidRPr="00C90579">
        <w:rPr>
          <w:rFonts w:ascii="Arial" w:hAnsi="Arial" w:cs="Arial"/>
        </w:rPr>
        <w:t>Prodávající je oprávněn, nad rámec právní úpravy dle platných a účinných právních předpisů, od této Smlouvy odstoupit v případě, že je Kupující v prodlení se zaplacením byť jen části Kupní ceny po dobu delší než 10 dnů.</w:t>
      </w:r>
    </w:p>
    <w:p w:rsidR="00AC311D" w:rsidRPr="00C90579" w:rsidRDefault="00AC311D" w:rsidP="00771878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 w:rsidRPr="00C90579">
        <w:rPr>
          <w:rFonts w:ascii="Arial" w:hAnsi="Arial" w:cs="Arial"/>
        </w:rPr>
        <w:lastRenderedPageBreak/>
        <w:t xml:space="preserve">Prodávající je dále oprávněn od této Smlouvy odstoupit v případě, že je Kupující v prodlení s plněním dle této </w:t>
      </w:r>
      <w:r w:rsidR="00F637AD">
        <w:rPr>
          <w:rFonts w:ascii="Arial" w:hAnsi="Arial" w:cs="Arial"/>
        </w:rPr>
        <w:t>S</w:t>
      </w:r>
      <w:r w:rsidRPr="00C90579">
        <w:rPr>
          <w:rFonts w:ascii="Arial" w:hAnsi="Arial" w:cs="Arial"/>
        </w:rPr>
        <w:t xml:space="preserve">mlouvy, ustanovení odstavce </w:t>
      </w:r>
      <w:proofErr w:type="gramStart"/>
      <w:r w:rsidR="00771878">
        <w:rPr>
          <w:rFonts w:ascii="Arial" w:hAnsi="Arial" w:cs="Arial"/>
        </w:rPr>
        <w:t>7</w:t>
      </w:r>
      <w:r w:rsidRPr="00C90579">
        <w:rPr>
          <w:rFonts w:ascii="Arial" w:hAnsi="Arial" w:cs="Arial"/>
        </w:rPr>
        <w:t>.1. tohoto</w:t>
      </w:r>
      <w:proofErr w:type="gramEnd"/>
      <w:r w:rsidRPr="00C90579">
        <w:rPr>
          <w:rFonts w:ascii="Arial" w:hAnsi="Arial" w:cs="Arial"/>
        </w:rPr>
        <w:t xml:space="preserve"> článku výše tím není dotčeno, po dobu delší než 15 pracovních dní.</w:t>
      </w:r>
    </w:p>
    <w:p w:rsidR="00AC311D" w:rsidRPr="00C90579" w:rsidRDefault="00AC311D" w:rsidP="00771878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 w:rsidRPr="00C90579">
        <w:rPr>
          <w:rFonts w:ascii="Arial" w:hAnsi="Arial" w:cs="Arial"/>
        </w:rPr>
        <w:t>Odstoupením od této Smlouvy nejsou dotčeny nároky Prodávajícího na úhradu smluvní pokuty a náhradu škody.</w:t>
      </w:r>
    </w:p>
    <w:p w:rsidR="00AC311D" w:rsidRPr="00C90579" w:rsidRDefault="00AC311D" w:rsidP="00771878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 w:rsidRPr="00C90579">
        <w:rPr>
          <w:rFonts w:ascii="Arial" w:hAnsi="Arial" w:cs="Arial"/>
        </w:rPr>
        <w:t>Odstoupení je účinné okamžikem doručení písemného oznámení</w:t>
      </w:r>
      <w:r w:rsidR="00C90579">
        <w:rPr>
          <w:rFonts w:ascii="Arial" w:hAnsi="Arial" w:cs="Arial"/>
        </w:rPr>
        <w:t xml:space="preserve"> Prodávajícího o </w:t>
      </w:r>
      <w:r w:rsidRPr="00C90579">
        <w:rPr>
          <w:rFonts w:ascii="Arial" w:hAnsi="Arial" w:cs="Arial"/>
        </w:rPr>
        <w:t>odstoupení Kupujícímu.</w:t>
      </w:r>
    </w:p>
    <w:p w:rsidR="00AC311D" w:rsidRPr="00C90579" w:rsidRDefault="00AC311D" w:rsidP="00771878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 w:rsidRPr="00C90579">
        <w:rPr>
          <w:rFonts w:ascii="Arial" w:hAnsi="Arial" w:cs="Arial"/>
        </w:rPr>
        <w:t xml:space="preserve">Odstupující strana má nárok požadovat po druhé </w:t>
      </w:r>
      <w:r w:rsidR="005622E4">
        <w:rPr>
          <w:rFonts w:ascii="Arial" w:hAnsi="Arial" w:cs="Arial"/>
        </w:rPr>
        <w:t>S</w:t>
      </w:r>
      <w:r w:rsidR="005622E4" w:rsidRPr="00C90579">
        <w:rPr>
          <w:rFonts w:ascii="Arial" w:hAnsi="Arial" w:cs="Arial"/>
        </w:rPr>
        <w:t xml:space="preserve">mluvní </w:t>
      </w:r>
      <w:r w:rsidRPr="00C90579">
        <w:rPr>
          <w:rFonts w:ascii="Arial" w:hAnsi="Arial" w:cs="Arial"/>
        </w:rPr>
        <w:t xml:space="preserve">straně úhradu nákladů vzniklých v souvislosti s odstoupením, nejde-li o odstoupení z důvodů trvání překážky vyšší moci. Za vyšší moc se pro účely této </w:t>
      </w:r>
      <w:r w:rsidR="005622E4">
        <w:rPr>
          <w:rFonts w:ascii="Arial" w:hAnsi="Arial" w:cs="Arial"/>
        </w:rPr>
        <w:t>S</w:t>
      </w:r>
      <w:r w:rsidR="005622E4" w:rsidRPr="00C90579">
        <w:rPr>
          <w:rFonts w:ascii="Arial" w:hAnsi="Arial" w:cs="Arial"/>
        </w:rPr>
        <w:t xml:space="preserve">mlouvy </w:t>
      </w:r>
      <w:r w:rsidRPr="00C90579">
        <w:rPr>
          <w:rFonts w:ascii="Arial" w:hAnsi="Arial" w:cs="Arial"/>
        </w:rPr>
        <w:t>považují zejména:</w:t>
      </w:r>
    </w:p>
    <w:p w:rsidR="00AC311D" w:rsidRPr="00C90579" w:rsidRDefault="00AC311D" w:rsidP="00C90579">
      <w:pPr>
        <w:pStyle w:val="StylSmluv2"/>
        <w:numPr>
          <w:ilvl w:val="1"/>
          <w:numId w:val="9"/>
        </w:numPr>
        <w:spacing w:before="0"/>
        <w:ind w:left="851" w:hanging="284"/>
        <w:rPr>
          <w:rFonts w:ascii="Arial" w:hAnsi="Arial" w:cs="Arial"/>
        </w:rPr>
      </w:pPr>
      <w:r w:rsidRPr="00C90579">
        <w:rPr>
          <w:rFonts w:ascii="Arial" w:hAnsi="Arial" w:cs="Arial"/>
        </w:rPr>
        <w:t>přírodní katastrofy, požáry, zemětřesení, sesuvy půdy, povodně, vichřice nebo jiné atmosférické poruchy,</w:t>
      </w:r>
    </w:p>
    <w:p w:rsidR="00AC311D" w:rsidRPr="00C90579" w:rsidRDefault="00AC311D" w:rsidP="00C90579">
      <w:pPr>
        <w:pStyle w:val="StylSmluv2"/>
        <w:numPr>
          <w:ilvl w:val="1"/>
          <w:numId w:val="9"/>
        </w:numPr>
        <w:spacing w:before="0"/>
        <w:ind w:left="851" w:hanging="284"/>
        <w:rPr>
          <w:rFonts w:ascii="Arial" w:hAnsi="Arial" w:cs="Arial"/>
        </w:rPr>
      </w:pPr>
      <w:r w:rsidRPr="00C90579">
        <w:rPr>
          <w:rFonts w:ascii="Arial" w:hAnsi="Arial" w:cs="Arial"/>
        </w:rPr>
        <w:t>války, povstání, vzpoury, občanské nepokoje nebo neohlášené stávky,</w:t>
      </w:r>
    </w:p>
    <w:p w:rsidR="00AC311D" w:rsidRPr="00C90579" w:rsidRDefault="00AC311D" w:rsidP="00C90579">
      <w:pPr>
        <w:pStyle w:val="StylSmluv2"/>
        <w:numPr>
          <w:ilvl w:val="1"/>
          <w:numId w:val="9"/>
        </w:numPr>
        <w:spacing w:before="0"/>
        <w:ind w:left="851" w:hanging="284"/>
        <w:rPr>
          <w:rFonts w:ascii="Arial" w:hAnsi="Arial" w:cs="Arial"/>
        </w:rPr>
      </w:pPr>
      <w:r w:rsidRPr="00C90579">
        <w:rPr>
          <w:rFonts w:ascii="Arial" w:hAnsi="Arial" w:cs="Arial"/>
        </w:rPr>
        <w:t>rozhodnutí nebo normativní akty orgánů veřejné moci, regulace, omezení, zákazy nebo jiné zásahy státu, orgánů státní správy nebo samosprávy,</w:t>
      </w:r>
    </w:p>
    <w:p w:rsidR="00AC311D" w:rsidRPr="00C90579" w:rsidRDefault="00AC311D" w:rsidP="00C90579">
      <w:pPr>
        <w:pStyle w:val="StylSmluv2"/>
        <w:numPr>
          <w:ilvl w:val="1"/>
          <w:numId w:val="9"/>
        </w:numPr>
        <w:spacing w:before="0" w:after="120"/>
        <w:ind w:left="851" w:hanging="284"/>
        <w:rPr>
          <w:rFonts w:ascii="Arial" w:hAnsi="Arial" w:cs="Arial"/>
        </w:rPr>
      </w:pPr>
      <w:r w:rsidRPr="00C90579">
        <w:rPr>
          <w:rFonts w:ascii="Arial" w:hAnsi="Arial" w:cs="Arial"/>
        </w:rPr>
        <w:t>výbuchy.</w:t>
      </w:r>
    </w:p>
    <w:p w:rsidR="00AC311D" w:rsidRPr="00C90579" w:rsidRDefault="00771878" w:rsidP="00AB0BD4">
      <w:pPr>
        <w:pStyle w:val="Nadpis1"/>
        <w:spacing w:before="240" w:after="0"/>
        <w:jc w:val="center"/>
      </w:pPr>
      <w:r>
        <w:t>VII</w:t>
      </w:r>
      <w:r w:rsidR="00AB0BD4">
        <w:t>I</w:t>
      </w:r>
      <w:r w:rsidR="00AC311D" w:rsidRPr="00C90579">
        <w:t>.</w:t>
      </w:r>
    </w:p>
    <w:p w:rsidR="00AC311D" w:rsidRDefault="00AC311D" w:rsidP="00C90579">
      <w:pPr>
        <w:pStyle w:val="Nadpis1"/>
        <w:spacing w:before="0" w:after="240"/>
        <w:jc w:val="center"/>
      </w:pPr>
      <w:r>
        <w:t>Odpovědnost za škodu</w:t>
      </w:r>
    </w:p>
    <w:p w:rsidR="00AC311D" w:rsidRDefault="00AC311D" w:rsidP="00AC311D">
      <w:pPr>
        <w:pStyle w:val="Odstavecseseznamem"/>
        <w:keepNext/>
        <w:numPr>
          <w:ilvl w:val="0"/>
          <w:numId w:val="11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p w:rsidR="00771878" w:rsidRPr="00771878" w:rsidRDefault="00771878" w:rsidP="00771878">
      <w:pPr>
        <w:pStyle w:val="Odstavecseseznamem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Arial" w:hAnsi="Arial" w:cs="Arial"/>
          <w:vanish/>
        </w:rPr>
      </w:pPr>
    </w:p>
    <w:p w:rsidR="00AC311D" w:rsidRPr="00C90579" w:rsidRDefault="00AC311D" w:rsidP="00771878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 w:rsidRPr="00C90579">
        <w:rPr>
          <w:rFonts w:ascii="Arial" w:hAnsi="Arial" w:cs="Arial"/>
        </w:rPr>
        <w:t xml:space="preserve">Výše náhrady škody a/nebo jiné újmy vzniklé z důvodu porušení smluvní a/nebo zákonné povinnosti Prodávajícího se omezuje na částku odpovídající 5 % Kupní ceny Předmětu koupě, s výjimkou povinnosti k náhradě újmy způsobené člověku na jeho přirozených právech, anebo způsobené úmyslně nebo z hrubé nedbalosti. </w:t>
      </w:r>
    </w:p>
    <w:p w:rsidR="00AC311D" w:rsidRPr="00C90579" w:rsidRDefault="00AC311D" w:rsidP="00771878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 w:rsidRPr="00C90579">
        <w:rPr>
          <w:rFonts w:ascii="Arial" w:hAnsi="Arial" w:cs="Arial"/>
        </w:rPr>
        <w:t>V souladu s </w:t>
      </w:r>
      <w:proofErr w:type="spellStart"/>
      <w:r w:rsidRPr="00C90579">
        <w:rPr>
          <w:rFonts w:ascii="Arial" w:hAnsi="Arial" w:cs="Arial"/>
        </w:rPr>
        <w:t>ust</w:t>
      </w:r>
      <w:proofErr w:type="spellEnd"/>
      <w:r w:rsidRPr="00C90579">
        <w:rPr>
          <w:rFonts w:ascii="Arial" w:hAnsi="Arial" w:cs="Arial"/>
        </w:rPr>
        <w:t>. § 2951 odst. 1 občansk</w:t>
      </w:r>
      <w:r w:rsidR="00771878">
        <w:rPr>
          <w:rFonts w:ascii="Arial" w:hAnsi="Arial" w:cs="Arial"/>
        </w:rPr>
        <w:t>ého</w:t>
      </w:r>
      <w:r w:rsidRPr="00C90579">
        <w:rPr>
          <w:rFonts w:ascii="Arial" w:hAnsi="Arial" w:cs="Arial"/>
        </w:rPr>
        <w:t xml:space="preserve"> zákoník</w:t>
      </w:r>
      <w:r w:rsidR="00771878">
        <w:rPr>
          <w:rFonts w:ascii="Arial" w:hAnsi="Arial" w:cs="Arial"/>
        </w:rPr>
        <w:t>u</w:t>
      </w:r>
      <w:r w:rsidR="00C90579">
        <w:rPr>
          <w:rFonts w:ascii="Arial" w:hAnsi="Arial" w:cs="Arial"/>
        </w:rPr>
        <w:t xml:space="preserve"> </w:t>
      </w:r>
      <w:r w:rsidRPr="00C90579">
        <w:rPr>
          <w:rFonts w:ascii="Arial" w:hAnsi="Arial" w:cs="Arial"/>
        </w:rPr>
        <w:t xml:space="preserve">se sjednává, že způsobí-li Kupující Prodávajícímu škodu, bude tato škoda nahrazena v penězích, nestanoví-li </w:t>
      </w:r>
      <w:r w:rsidR="005622E4">
        <w:rPr>
          <w:rFonts w:ascii="Arial" w:hAnsi="Arial" w:cs="Arial"/>
        </w:rPr>
        <w:t>P</w:t>
      </w:r>
      <w:r w:rsidR="005622E4" w:rsidRPr="00C90579">
        <w:rPr>
          <w:rFonts w:ascii="Arial" w:hAnsi="Arial" w:cs="Arial"/>
        </w:rPr>
        <w:t xml:space="preserve">rodávající </w:t>
      </w:r>
      <w:r w:rsidRPr="00C90579">
        <w:rPr>
          <w:rFonts w:ascii="Arial" w:hAnsi="Arial" w:cs="Arial"/>
        </w:rPr>
        <w:t xml:space="preserve">jinak. </w:t>
      </w:r>
    </w:p>
    <w:p w:rsidR="00AC311D" w:rsidRPr="00C90579" w:rsidRDefault="00AC311D" w:rsidP="00771878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 w:rsidRPr="00C90579">
        <w:rPr>
          <w:rFonts w:ascii="Arial" w:hAnsi="Arial" w:cs="Arial"/>
        </w:rPr>
        <w:t xml:space="preserve">Smluvní strany dále ve smyslu </w:t>
      </w:r>
      <w:proofErr w:type="spellStart"/>
      <w:r w:rsidRPr="00C90579">
        <w:rPr>
          <w:rFonts w:ascii="Arial" w:hAnsi="Arial" w:cs="Arial"/>
        </w:rPr>
        <w:t>ust</w:t>
      </w:r>
      <w:proofErr w:type="spellEnd"/>
      <w:r w:rsidRPr="00C90579">
        <w:rPr>
          <w:rFonts w:ascii="Arial" w:hAnsi="Arial" w:cs="Arial"/>
        </w:rPr>
        <w:t xml:space="preserve">. § 2894 odst. 2 </w:t>
      </w:r>
      <w:r w:rsidR="00771878" w:rsidRPr="00C90579">
        <w:rPr>
          <w:rFonts w:ascii="Arial" w:hAnsi="Arial" w:cs="Arial"/>
        </w:rPr>
        <w:t>občansk</w:t>
      </w:r>
      <w:r w:rsidR="00771878">
        <w:rPr>
          <w:rFonts w:ascii="Arial" w:hAnsi="Arial" w:cs="Arial"/>
        </w:rPr>
        <w:t>ého</w:t>
      </w:r>
      <w:r w:rsidR="00771878" w:rsidRPr="00C90579">
        <w:rPr>
          <w:rFonts w:ascii="Arial" w:hAnsi="Arial" w:cs="Arial"/>
        </w:rPr>
        <w:t xml:space="preserve"> zákoník</w:t>
      </w:r>
      <w:r w:rsidR="00771878">
        <w:rPr>
          <w:rFonts w:ascii="Arial" w:hAnsi="Arial" w:cs="Arial"/>
        </w:rPr>
        <w:t>u</w:t>
      </w:r>
      <w:r w:rsidRPr="00C90579">
        <w:rPr>
          <w:rFonts w:ascii="Arial" w:hAnsi="Arial" w:cs="Arial"/>
        </w:rPr>
        <w:t xml:space="preserve"> sjednávají povinnost Kupujícího odčinit Prodávajícímu nemajetkovou újmu, kterou </w:t>
      </w:r>
      <w:r w:rsidR="005622E4">
        <w:rPr>
          <w:rFonts w:ascii="Arial" w:hAnsi="Arial" w:cs="Arial"/>
        </w:rPr>
        <w:t>K</w:t>
      </w:r>
      <w:r w:rsidR="005622E4" w:rsidRPr="00C90579">
        <w:rPr>
          <w:rFonts w:ascii="Arial" w:hAnsi="Arial" w:cs="Arial"/>
        </w:rPr>
        <w:t xml:space="preserve">upující </w:t>
      </w:r>
      <w:r w:rsidRPr="00C90579">
        <w:rPr>
          <w:rFonts w:ascii="Arial" w:hAnsi="Arial" w:cs="Arial"/>
        </w:rPr>
        <w:t xml:space="preserve">způsobil.  </w:t>
      </w:r>
    </w:p>
    <w:p w:rsidR="00AC311D" w:rsidRPr="00C90579" w:rsidRDefault="00771878" w:rsidP="00C90579">
      <w:pPr>
        <w:pStyle w:val="Nadpis1"/>
        <w:spacing w:before="240" w:after="0"/>
        <w:jc w:val="center"/>
      </w:pPr>
      <w:r>
        <w:t>I</w:t>
      </w:r>
      <w:r w:rsidR="00AC311D" w:rsidRPr="00C90579">
        <w:t>X.</w:t>
      </w:r>
    </w:p>
    <w:p w:rsidR="00AC311D" w:rsidRPr="00C90579" w:rsidRDefault="00AC311D" w:rsidP="00C90579">
      <w:pPr>
        <w:pStyle w:val="Nadpis1"/>
        <w:spacing w:before="0" w:after="240"/>
        <w:jc w:val="center"/>
      </w:pPr>
      <w:r w:rsidRPr="00C90579">
        <w:t>Nebezpečí změny okolností</w:t>
      </w:r>
    </w:p>
    <w:p w:rsidR="00771878" w:rsidRPr="00771878" w:rsidRDefault="00771878" w:rsidP="00771878">
      <w:pPr>
        <w:pStyle w:val="Odstavecseseznamem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Arial" w:hAnsi="Arial" w:cs="Arial"/>
          <w:vanish/>
        </w:rPr>
      </w:pPr>
    </w:p>
    <w:p w:rsidR="00AC311D" w:rsidRPr="00C90579" w:rsidRDefault="00C90579" w:rsidP="00771878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 w:rsidRPr="00C90579">
        <w:rPr>
          <w:rFonts w:ascii="Arial" w:hAnsi="Arial" w:cs="Arial"/>
        </w:rPr>
        <w:t>Kupující na sebe bere, v souladu s ustanovením § 1765 odst. 2 zákona č. 89/2012 Sb., občanského zákoníku, ve znění pozdějších předpisů, nebezpečí změny okolností</w:t>
      </w:r>
      <w:r w:rsidR="00AC311D" w:rsidRPr="00C90579">
        <w:rPr>
          <w:rFonts w:ascii="Arial" w:hAnsi="Arial" w:cs="Arial"/>
        </w:rPr>
        <w:t>.</w:t>
      </w:r>
    </w:p>
    <w:p w:rsidR="00AC311D" w:rsidRPr="00C90579" w:rsidRDefault="00AC311D" w:rsidP="00C90579">
      <w:pPr>
        <w:pStyle w:val="Nadpis1"/>
        <w:spacing w:before="240" w:after="0"/>
        <w:jc w:val="center"/>
      </w:pPr>
      <w:r w:rsidRPr="00C90579">
        <w:t>X.</w:t>
      </w:r>
    </w:p>
    <w:p w:rsidR="00AC311D" w:rsidRPr="00C90579" w:rsidRDefault="00AC311D" w:rsidP="00C90579">
      <w:pPr>
        <w:pStyle w:val="Nadpis1"/>
        <w:spacing w:before="0" w:after="240"/>
        <w:jc w:val="center"/>
      </w:pPr>
      <w:r w:rsidRPr="00C90579">
        <w:t>Vyloučení ustanovení občanského zákoníku</w:t>
      </w:r>
    </w:p>
    <w:p w:rsidR="00771878" w:rsidRPr="00771878" w:rsidRDefault="00771878" w:rsidP="00771878">
      <w:pPr>
        <w:pStyle w:val="Odstavecseseznamem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Arial" w:hAnsi="Arial" w:cs="Arial"/>
          <w:vanish/>
        </w:rPr>
      </w:pPr>
    </w:p>
    <w:p w:rsidR="00AC311D" w:rsidRPr="00F637AD" w:rsidRDefault="00AC311D" w:rsidP="00771878">
      <w:pPr>
        <w:pStyle w:val="StylSmluv2"/>
        <w:numPr>
          <w:ilvl w:val="1"/>
          <w:numId w:val="32"/>
        </w:numPr>
        <w:spacing w:before="0" w:after="120"/>
        <w:rPr>
          <w:rFonts w:ascii="Arial" w:hAnsi="Arial" w:cs="Arial"/>
        </w:rPr>
      </w:pPr>
      <w:r w:rsidRPr="00F637AD">
        <w:rPr>
          <w:rFonts w:ascii="Arial" w:hAnsi="Arial" w:cs="Arial"/>
        </w:rPr>
        <w:t xml:space="preserve">Smluvní strany se podpisem této </w:t>
      </w:r>
      <w:r w:rsidR="00C90579" w:rsidRPr="00F637AD">
        <w:rPr>
          <w:rFonts w:ascii="Arial" w:hAnsi="Arial" w:cs="Arial"/>
        </w:rPr>
        <w:t>S</w:t>
      </w:r>
      <w:r w:rsidRPr="00F637AD">
        <w:rPr>
          <w:rFonts w:ascii="Arial" w:hAnsi="Arial" w:cs="Arial"/>
        </w:rPr>
        <w:t>mlouvy dohodly, že usta</w:t>
      </w:r>
      <w:r w:rsidR="00C90579" w:rsidRPr="00F637AD">
        <w:rPr>
          <w:rFonts w:ascii="Arial" w:hAnsi="Arial" w:cs="Arial"/>
        </w:rPr>
        <w:t xml:space="preserve">novení § 2050 </w:t>
      </w:r>
      <w:r w:rsidR="00771878" w:rsidRPr="00C90579">
        <w:rPr>
          <w:rFonts w:ascii="Arial" w:hAnsi="Arial" w:cs="Arial"/>
        </w:rPr>
        <w:t>občansk</w:t>
      </w:r>
      <w:r w:rsidR="00771878">
        <w:rPr>
          <w:rFonts w:ascii="Arial" w:hAnsi="Arial" w:cs="Arial"/>
        </w:rPr>
        <w:t>ého</w:t>
      </w:r>
      <w:r w:rsidR="00771878" w:rsidRPr="00C90579">
        <w:rPr>
          <w:rFonts w:ascii="Arial" w:hAnsi="Arial" w:cs="Arial"/>
        </w:rPr>
        <w:t xml:space="preserve"> zákoník</w:t>
      </w:r>
      <w:r w:rsidR="00771878">
        <w:rPr>
          <w:rFonts w:ascii="Arial" w:hAnsi="Arial" w:cs="Arial"/>
        </w:rPr>
        <w:t xml:space="preserve">u </w:t>
      </w:r>
      <w:r w:rsidRPr="00F637AD">
        <w:rPr>
          <w:rFonts w:ascii="Arial" w:hAnsi="Arial" w:cs="Arial"/>
        </w:rPr>
        <w:t>se pro právní</w:t>
      </w:r>
      <w:r w:rsidR="00C90579" w:rsidRPr="00F637AD">
        <w:rPr>
          <w:rFonts w:ascii="Arial" w:hAnsi="Arial" w:cs="Arial"/>
        </w:rPr>
        <w:t xml:space="preserve"> vztahy založené touto </w:t>
      </w:r>
      <w:r w:rsidR="00F637AD" w:rsidRPr="00F637AD">
        <w:rPr>
          <w:rFonts w:ascii="Arial" w:hAnsi="Arial" w:cs="Arial"/>
        </w:rPr>
        <w:t>S</w:t>
      </w:r>
      <w:r w:rsidR="00C90579" w:rsidRPr="00F637AD">
        <w:rPr>
          <w:rFonts w:ascii="Arial" w:hAnsi="Arial" w:cs="Arial"/>
        </w:rPr>
        <w:t>mlouvou</w:t>
      </w:r>
      <w:r w:rsidRPr="00F637AD">
        <w:rPr>
          <w:rFonts w:ascii="Arial" w:hAnsi="Arial" w:cs="Arial"/>
        </w:rPr>
        <w:t xml:space="preserve"> vylučuje.</w:t>
      </w:r>
    </w:p>
    <w:p w:rsidR="00AC311D" w:rsidRPr="00C90579" w:rsidRDefault="00AC311D" w:rsidP="00771878">
      <w:pPr>
        <w:pStyle w:val="StylSmluv2"/>
        <w:numPr>
          <w:ilvl w:val="1"/>
          <w:numId w:val="32"/>
        </w:numPr>
        <w:spacing w:before="0" w:after="120"/>
        <w:rPr>
          <w:rFonts w:ascii="Arial" w:hAnsi="Arial" w:cs="Arial"/>
        </w:rPr>
      </w:pPr>
      <w:r w:rsidRPr="00C90579">
        <w:rPr>
          <w:rFonts w:ascii="Arial" w:hAnsi="Arial" w:cs="Arial"/>
        </w:rPr>
        <w:t xml:space="preserve">Smluvní strany se podpisem této </w:t>
      </w:r>
      <w:r w:rsidR="00C90579">
        <w:rPr>
          <w:rFonts w:ascii="Arial" w:hAnsi="Arial" w:cs="Arial"/>
        </w:rPr>
        <w:t>S</w:t>
      </w:r>
      <w:r w:rsidRPr="00C90579">
        <w:rPr>
          <w:rFonts w:ascii="Arial" w:hAnsi="Arial" w:cs="Arial"/>
        </w:rPr>
        <w:t>mlouvy dohodly, že vylu</w:t>
      </w:r>
      <w:r w:rsidR="00C90579">
        <w:rPr>
          <w:rFonts w:ascii="Arial" w:hAnsi="Arial" w:cs="Arial"/>
        </w:rPr>
        <w:t>čují dále aplikaci ustanovení § </w:t>
      </w:r>
      <w:r w:rsidRPr="00C90579">
        <w:rPr>
          <w:rFonts w:ascii="Arial" w:hAnsi="Arial" w:cs="Arial"/>
        </w:rPr>
        <w:t xml:space="preserve">557 a § 1805 </w:t>
      </w:r>
      <w:r w:rsidR="00771878" w:rsidRPr="00C90579">
        <w:rPr>
          <w:rFonts w:ascii="Arial" w:hAnsi="Arial" w:cs="Arial"/>
        </w:rPr>
        <w:t>občansk</w:t>
      </w:r>
      <w:r w:rsidR="00771878">
        <w:rPr>
          <w:rFonts w:ascii="Arial" w:hAnsi="Arial" w:cs="Arial"/>
        </w:rPr>
        <w:t>ého</w:t>
      </w:r>
      <w:r w:rsidR="00771878" w:rsidRPr="00C90579">
        <w:rPr>
          <w:rFonts w:ascii="Arial" w:hAnsi="Arial" w:cs="Arial"/>
        </w:rPr>
        <w:t xml:space="preserve"> zákoník</w:t>
      </w:r>
      <w:r w:rsidR="00771878">
        <w:rPr>
          <w:rFonts w:ascii="Arial" w:hAnsi="Arial" w:cs="Arial"/>
        </w:rPr>
        <w:t>u</w:t>
      </w:r>
      <w:r w:rsidRPr="00C90579">
        <w:rPr>
          <w:rFonts w:ascii="Arial" w:hAnsi="Arial" w:cs="Arial"/>
        </w:rPr>
        <w:t>.</w:t>
      </w:r>
    </w:p>
    <w:p w:rsidR="00AC311D" w:rsidRPr="00C90579" w:rsidRDefault="00AC311D" w:rsidP="00C90579">
      <w:pPr>
        <w:pStyle w:val="Nadpis1"/>
        <w:spacing w:before="240" w:after="0"/>
        <w:jc w:val="center"/>
      </w:pPr>
      <w:r w:rsidRPr="00C90579">
        <w:lastRenderedPageBreak/>
        <w:t>XI.</w:t>
      </w:r>
    </w:p>
    <w:p w:rsidR="00AC311D" w:rsidRPr="00C90579" w:rsidRDefault="00AC311D" w:rsidP="00C90579">
      <w:pPr>
        <w:pStyle w:val="Nadpis1"/>
        <w:spacing w:before="0" w:after="240"/>
        <w:jc w:val="center"/>
      </w:pPr>
      <w:proofErr w:type="spellStart"/>
      <w:r w:rsidRPr="00C90579">
        <w:t>Salvatorní</w:t>
      </w:r>
      <w:proofErr w:type="spellEnd"/>
      <w:r w:rsidRPr="00C90579">
        <w:t xml:space="preserve"> klauzule</w:t>
      </w:r>
    </w:p>
    <w:p w:rsidR="00771878" w:rsidRPr="00771878" w:rsidRDefault="00771878" w:rsidP="00771878">
      <w:pPr>
        <w:pStyle w:val="Odstavecseseznamem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Arial" w:hAnsi="Arial" w:cs="Arial"/>
          <w:vanish/>
        </w:rPr>
      </w:pPr>
    </w:p>
    <w:p w:rsidR="00C90579" w:rsidRPr="00C90579" w:rsidRDefault="00C90579" w:rsidP="00771878">
      <w:pPr>
        <w:pStyle w:val="StylSmluv2"/>
        <w:numPr>
          <w:ilvl w:val="1"/>
          <w:numId w:val="32"/>
        </w:numPr>
        <w:spacing w:before="0" w:after="120"/>
        <w:rPr>
          <w:rFonts w:ascii="Arial" w:hAnsi="Arial" w:cs="Arial"/>
        </w:rPr>
      </w:pPr>
      <w:r w:rsidRPr="00C90579">
        <w:rPr>
          <w:rFonts w:ascii="Arial" w:hAnsi="Arial" w:cs="Arial"/>
        </w:rPr>
        <w:t>V případě, že se ukáže, popřípadě stane-li se kdykoliv v budoucnu některé ustanovení této Smlouvy neplatné a/nebo neúčinné, zůstávají ostatní ustanovení této Smlouvy v platnosti a účinnosti. Na místo neplatného či neúčinného ustanovení se použijí svým výsledkem nejlépe odpovídající ustanovení obecně závazných právních předpisů upravujících danou otázku vzájemného vztahu Smluvních stran, zejména</w:t>
      </w:r>
      <w:r w:rsidR="00771878">
        <w:rPr>
          <w:rFonts w:ascii="Arial" w:hAnsi="Arial" w:cs="Arial"/>
        </w:rPr>
        <w:t xml:space="preserve"> příslušná ustanovení </w:t>
      </w:r>
      <w:r w:rsidR="00771878" w:rsidRPr="00C90579">
        <w:rPr>
          <w:rFonts w:ascii="Arial" w:hAnsi="Arial" w:cs="Arial"/>
        </w:rPr>
        <w:t>občansk</w:t>
      </w:r>
      <w:r w:rsidR="00771878">
        <w:rPr>
          <w:rFonts w:ascii="Arial" w:hAnsi="Arial" w:cs="Arial"/>
        </w:rPr>
        <w:t>ého</w:t>
      </w:r>
      <w:r w:rsidR="00771878" w:rsidRPr="00C90579">
        <w:rPr>
          <w:rFonts w:ascii="Arial" w:hAnsi="Arial" w:cs="Arial"/>
        </w:rPr>
        <w:t xml:space="preserve"> zákoník</w:t>
      </w:r>
      <w:r w:rsidR="00771878">
        <w:rPr>
          <w:rFonts w:ascii="Arial" w:hAnsi="Arial" w:cs="Arial"/>
        </w:rPr>
        <w:t>u</w:t>
      </w:r>
      <w:r w:rsidRPr="00C90579">
        <w:rPr>
          <w:rFonts w:ascii="Arial" w:hAnsi="Arial" w:cs="Arial"/>
        </w:rPr>
        <w:t xml:space="preserve">. Smluvní strany se dále zavazují upravit svůj vztah přijetím jiného ustanovení, které svým výsledkem nejlépe odpovídá jejich záměru </w:t>
      </w:r>
      <w:proofErr w:type="gramStart"/>
      <w:r w:rsidRPr="00C90579">
        <w:rPr>
          <w:rFonts w:ascii="Arial" w:hAnsi="Arial" w:cs="Arial"/>
        </w:rPr>
        <w:t>definovaném</w:t>
      </w:r>
      <w:proofErr w:type="gramEnd"/>
      <w:r w:rsidRPr="00C90579">
        <w:rPr>
          <w:rFonts w:ascii="Arial" w:hAnsi="Arial" w:cs="Arial"/>
        </w:rPr>
        <w:t xml:space="preserve"> v příslušném neplatném, resp. neúčinném ustanovení této Smlouvy</w:t>
      </w:r>
      <w:r>
        <w:rPr>
          <w:rFonts w:ascii="Arial" w:hAnsi="Arial" w:cs="Arial"/>
        </w:rPr>
        <w:t>.</w:t>
      </w:r>
    </w:p>
    <w:p w:rsidR="00AC311D" w:rsidRPr="00D213F7" w:rsidRDefault="00AC311D" w:rsidP="00D213F7">
      <w:pPr>
        <w:pStyle w:val="Nadpis1"/>
        <w:spacing w:before="240" w:after="0"/>
        <w:jc w:val="center"/>
      </w:pPr>
      <w:r w:rsidRPr="00D213F7">
        <w:t>XI</w:t>
      </w:r>
      <w:r w:rsidR="00F637AD">
        <w:t>I</w:t>
      </w:r>
      <w:r w:rsidRPr="00D213F7">
        <w:t>.</w:t>
      </w:r>
    </w:p>
    <w:p w:rsidR="00AC311D" w:rsidRPr="00D213F7" w:rsidRDefault="00AC311D" w:rsidP="00D213F7">
      <w:pPr>
        <w:pStyle w:val="Nadpis1"/>
        <w:spacing w:before="0" w:after="240"/>
        <w:jc w:val="center"/>
      </w:pPr>
      <w:r w:rsidRPr="00D213F7">
        <w:t>Závěrečná ustanovení</w:t>
      </w:r>
    </w:p>
    <w:p w:rsidR="00771878" w:rsidRPr="00771878" w:rsidRDefault="00771878" w:rsidP="00771878">
      <w:pPr>
        <w:pStyle w:val="Odstavecseseznamem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Arial" w:hAnsi="Arial" w:cs="Arial"/>
          <w:vanish/>
        </w:rPr>
      </w:pPr>
    </w:p>
    <w:p w:rsidR="00AC311D" w:rsidRPr="00771878" w:rsidRDefault="00AC311D" w:rsidP="00771878">
      <w:pPr>
        <w:pStyle w:val="StylSmluv2"/>
        <w:numPr>
          <w:ilvl w:val="1"/>
          <w:numId w:val="32"/>
        </w:numPr>
        <w:spacing w:before="0" w:after="120"/>
        <w:rPr>
          <w:rFonts w:ascii="Arial" w:hAnsi="Arial" w:cs="Arial"/>
        </w:rPr>
      </w:pPr>
      <w:r w:rsidRPr="00771878">
        <w:rPr>
          <w:rFonts w:ascii="Arial" w:hAnsi="Arial" w:cs="Arial"/>
        </w:rPr>
        <w:t xml:space="preserve">Vztahy vznikající z této Smlouvy, jakož i právní vztahy s touto Smlouvou související, včetně otázek její platnosti, eventuálně následky její neplatnosti, se řídí </w:t>
      </w:r>
      <w:r w:rsidR="00771878" w:rsidRPr="00C90579">
        <w:rPr>
          <w:rFonts w:ascii="Arial" w:hAnsi="Arial" w:cs="Arial"/>
        </w:rPr>
        <w:t>občansk</w:t>
      </w:r>
      <w:r w:rsidR="00771878">
        <w:rPr>
          <w:rFonts w:ascii="Arial" w:hAnsi="Arial" w:cs="Arial"/>
        </w:rPr>
        <w:t>ým</w:t>
      </w:r>
      <w:r w:rsidR="00771878" w:rsidRPr="00C90579">
        <w:rPr>
          <w:rFonts w:ascii="Arial" w:hAnsi="Arial" w:cs="Arial"/>
        </w:rPr>
        <w:t xml:space="preserve"> zákoník</w:t>
      </w:r>
      <w:r w:rsidR="00771878">
        <w:rPr>
          <w:rFonts w:ascii="Arial" w:hAnsi="Arial" w:cs="Arial"/>
        </w:rPr>
        <w:t>em</w:t>
      </w:r>
      <w:r w:rsidRPr="00771878">
        <w:rPr>
          <w:rFonts w:ascii="Arial" w:hAnsi="Arial" w:cs="Arial"/>
        </w:rPr>
        <w:t>.</w:t>
      </w:r>
    </w:p>
    <w:p w:rsidR="00AC311D" w:rsidRPr="00771878" w:rsidRDefault="00AC311D" w:rsidP="00771878">
      <w:pPr>
        <w:pStyle w:val="StylSmluv2"/>
        <w:numPr>
          <w:ilvl w:val="1"/>
          <w:numId w:val="32"/>
        </w:numPr>
        <w:spacing w:before="0" w:after="120"/>
        <w:rPr>
          <w:rFonts w:ascii="Arial" w:hAnsi="Arial" w:cs="Arial"/>
        </w:rPr>
      </w:pPr>
      <w:r w:rsidRPr="00771878">
        <w:rPr>
          <w:rFonts w:ascii="Arial" w:hAnsi="Arial" w:cs="Arial"/>
        </w:rPr>
        <w:t xml:space="preserve">Práva vzniklá z této Smlouvy nesmí být Kupujícím postoupena bez předchozího písemného souhlasu Prodávajícího. </w:t>
      </w:r>
    </w:p>
    <w:p w:rsidR="00AC311D" w:rsidRPr="00771878" w:rsidRDefault="00AC311D" w:rsidP="00771878">
      <w:pPr>
        <w:pStyle w:val="StylSmluv2"/>
        <w:numPr>
          <w:ilvl w:val="1"/>
          <w:numId w:val="32"/>
        </w:numPr>
        <w:spacing w:before="0" w:after="120"/>
        <w:rPr>
          <w:rFonts w:ascii="Arial" w:hAnsi="Arial" w:cs="Arial"/>
        </w:rPr>
      </w:pPr>
      <w:r w:rsidRPr="00771878">
        <w:rPr>
          <w:rFonts w:ascii="Arial" w:hAnsi="Arial" w:cs="Arial"/>
        </w:rPr>
        <w:t>Pro případ postoupení této Smlouvy si strany ujednaly, že postoupená strana nemůže odmítnout osvobození postupitele za žádných okolností.</w:t>
      </w:r>
    </w:p>
    <w:p w:rsidR="00AC311D" w:rsidRPr="00771878" w:rsidRDefault="00AC311D" w:rsidP="00771878">
      <w:pPr>
        <w:pStyle w:val="StylSmluv2"/>
        <w:numPr>
          <w:ilvl w:val="1"/>
          <w:numId w:val="32"/>
        </w:numPr>
        <w:spacing w:before="0" w:after="120"/>
        <w:rPr>
          <w:rFonts w:ascii="Arial" w:hAnsi="Arial" w:cs="Arial"/>
        </w:rPr>
      </w:pPr>
      <w:r w:rsidRPr="00771878">
        <w:rPr>
          <w:rFonts w:ascii="Arial" w:hAnsi="Arial" w:cs="Arial"/>
        </w:rPr>
        <w:t>Práva vyplývající z této Smlouvy či jejího porušení se promlčují ve lhůtě 2 let ode dne, kdy právo mohlo být uplatněno poprvé.</w:t>
      </w:r>
    </w:p>
    <w:p w:rsidR="00AC311D" w:rsidRPr="00771878" w:rsidRDefault="00AC311D" w:rsidP="00771878">
      <w:pPr>
        <w:pStyle w:val="StylSmluv2"/>
        <w:numPr>
          <w:ilvl w:val="1"/>
          <w:numId w:val="32"/>
        </w:numPr>
        <w:spacing w:before="0" w:after="120"/>
        <w:rPr>
          <w:rFonts w:ascii="Arial" w:hAnsi="Arial" w:cs="Arial"/>
        </w:rPr>
      </w:pPr>
      <w:r w:rsidRPr="00771878">
        <w:rPr>
          <w:rFonts w:ascii="Arial" w:hAnsi="Arial" w:cs="Arial"/>
        </w:rPr>
        <w:t>Tato Smlouva obsahuje úplné ujednání o předmětu této Smlouvy a všech náležitostech, které strany měly a chtěly, a které považují za důležité pro závaznost této Smlouvy. Žádný projev stran učiněný při jednání o této Smlouvě</w:t>
      </w:r>
      <w:r w:rsidR="00D213F7" w:rsidRPr="00771878">
        <w:rPr>
          <w:rFonts w:ascii="Arial" w:hAnsi="Arial" w:cs="Arial"/>
        </w:rPr>
        <w:t>,</w:t>
      </w:r>
      <w:r w:rsidRPr="00771878">
        <w:rPr>
          <w:rFonts w:ascii="Arial" w:hAnsi="Arial" w:cs="Arial"/>
        </w:rPr>
        <w:t xml:space="preserve"> ani projev učiněný po uzavření této Smlouvy</w:t>
      </w:r>
      <w:r w:rsidR="00D213F7" w:rsidRPr="00771878">
        <w:rPr>
          <w:rFonts w:ascii="Arial" w:hAnsi="Arial" w:cs="Arial"/>
        </w:rPr>
        <w:t>,</w:t>
      </w:r>
      <w:r w:rsidRPr="00771878">
        <w:rPr>
          <w:rFonts w:ascii="Arial" w:hAnsi="Arial" w:cs="Arial"/>
        </w:rPr>
        <w:t xml:space="preserve"> nesmí být vykládán v rozporu s výslovnými ustanoveními této Smlouvy a nezakládá žádný závazek žádné ze stran.</w:t>
      </w:r>
    </w:p>
    <w:p w:rsidR="00AC311D" w:rsidRPr="00771878" w:rsidRDefault="00AC311D" w:rsidP="00771878">
      <w:pPr>
        <w:pStyle w:val="StylSmluv2"/>
        <w:numPr>
          <w:ilvl w:val="1"/>
          <w:numId w:val="32"/>
        </w:numPr>
        <w:spacing w:before="0" w:after="120"/>
        <w:rPr>
          <w:rFonts w:ascii="Arial" w:hAnsi="Arial" w:cs="Arial"/>
        </w:rPr>
      </w:pPr>
      <w:r w:rsidRPr="00771878">
        <w:rPr>
          <w:rFonts w:ascii="Arial" w:hAnsi="Arial" w:cs="Arial"/>
        </w:rPr>
        <w:t>S</w:t>
      </w:r>
      <w:r w:rsidR="00D213F7" w:rsidRPr="00771878">
        <w:rPr>
          <w:rFonts w:ascii="Arial" w:hAnsi="Arial" w:cs="Arial"/>
        </w:rPr>
        <w:t>mluvní s</w:t>
      </w:r>
      <w:r w:rsidRPr="00771878">
        <w:rPr>
          <w:rFonts w:ascii="Arial" w:hAnsi="Arial" w:cs="Arial"/>
        </w:rPr>
        <w:t xml:space="preserve">trany si nepřejí, aby nad rámec výslovných ustanovení této Smlouvy byla jakákoliv práva a povinnosti dovozovány z dosavadní či budoucí praxe zavedené mezi </w:t>
      </w:r>
      <w:r w:rsidR="00D213F7" w:rsidRPr="00771878">
        <w:rPr>
          <w:rFonts w:ascii="Arial" w:hAnsi="Arial" w:cs="Arial"/>
        </w:rPr>
        <w:t xml:space="preserve">Smluvními </w:t>
      </w:r>
      <w:r w:rsidRPr="00771878">
        <w:rPr>
          <w:rFonts w:ascii="Arial" w:hAnsi="Arial" w:cs="Arial"/>
        </w:rPr>
        <w:t>stranami či zvyklostí zachovávaných obecně či v odvětví týkajícím se předmětu plnění této Smlouvy, ledaže je v</w:t>
      </w:r>
      <w:r w:rsidR="005622E4" w:rsidRPr="00771878">
        <w:rPr>
          <w:rFonts w:ascii="Arial" w:hAnsi="Arial" w:cs="Arial"/>
        </w:rPr>
        <w:t xml:space="preserve"> této </w:t>
      </w:r>
      <w:r w:rsidRPr="00771878">
        <w:rPr>
          <w:rFonts w:ascii="Arial" w:hAnsi="Arial" w:cs="Arial"/>
        </w:rPr>
        <w:t xml:space="preserve">Smlouvě výslovně sjednáno jinak. Vedle shora uvedeného si </w:t>
      </w:r>
      <w:r w:rsidR="00D213F7" w:rsidRPr="00771878">
        <w:rPr>
          <w:rFonts w:ascii="Arial" w:hAnsi="Arial" w:cs="Arial"/>
        </w:rPr>
        <w:t xml:space="preserve">Smluvní </w:t>
      </w:r>
      <w:r w:rsidRPr="00771878">
        <w:rPr>
          <w:rFonts w:ascii="Arial" w:hAnsi="Arial" w:cs="Arial"/>
        </w:rPr>
        <w:t xml:space="preserve">strany potvrzují, že si nejsou vědomy žádných dosud mezi nimi zavedených obchodních zvyklostí či praxe. </w:t>
      </w:r>
    </w:p>
    <w:p w:rsidR="00AC311D" w:rsidRPr="00771878" w:rsidRDefault="00AC311D" w:rsidP="00771878">
      <w:pPr>
        <w:pStyle w:val="StylSmluv2"/>
        <w:numPr>
          <w:ilvl w:val="1"/>
          <w:numId w:val="32"/>
        </w:numPr>
        <w:spacing w:before="0" w:after="120"/>
        <w:rPr>
          <w:rFonts w:ascii="Arial" w:hAnsi="Arial" w:cs="Arial"/>
        </w:rPr>
      </w:pPr>
      <w:r w:rsidRPr="00771878">
        <w:rPr>
          <w:rFonts w:ascii="Arial" w:hAnsi="Arial" w:cs="Arial"/>
        </w:rPr>
        <w:t xml:space="preserve">Strany si sdělily všechny skutkové a právní okolnosti, o nichž k datu podpisu této Smlouvy věděly nebo vědět musely, a které jsou relevantní ve vztahu k uzavření této Smlouvy. Kromě ujištění, které si </w:t>
      </w:r>
      <w:r w:rsidR="00D213F7" w:rsidRPr="00771878">
        <w:rPr>
          <w:rFonts w:ascii="Arial" w:hAnsi="Arial" w:cs="Arial"/>
        </w:rPr>
        <w:t xml:space="preserve">Smluvní </w:t>
      </w:r>
      <w:r w:rsidRPr="00771878">
        <w:rPr>
          <w:rFonts w:ascii="Arial" w:hAnsi="Arial" w:cs="Arial"/>
        </w:rPr>
        <w:t xml:space="preserve">strany poskytly v této Smlouvě, nebude mít žádná ze </w:t>
      </w:r>
      <w:r w:rsidR="00D213F7" w:rsidRPr="00771878">
        <w:rPr>
          <w:rFonts w:ascii="Arial" w:hAnsi="Arial" w:cs="Arial"/>
        </w:rPr>
        <w:t xml:space="preserve">Smluvních </w:t>
      </w:r>
      <w:r w:rsidRPr="00771878">
        <w:rPr>
          <w:rFonts w:ascii="Arial" w:hAnsi="Arial" w:cs="Arial"/>
        </w:rPr>
        <w:t xml:space="preserve">stran žádná další práva a povinnosti v souvislosti s jakýmikoliv skutečnostmi, které vyjdou najevo a o kterých neposkytla druhá </w:t>
      </w:r>
      <w:r w:rsidR="00D213F7" w:rsidRPr="00771878">
        <w:rPr>
          <w:rFonts w:ascii="Arial" w:hAnsi="Arial" w:cs="Arial"/>
        </w:rPr>
        <w:t xml:space="preserve">Smluvní </w:t>
      </w:r>
      <w:r w:rsidRPr="00771878">
        <w:rPr>
          <w:rFonts w:ascii="Arial" w:hAnsi="Arial" w:cs="Arial"/>
        </w:rPr>
        <w:t>strana informace při jednání o</w:t>
      </w:r>
      <w:r w:rsidR="00771878">
        <w:rPr>
          <w:rFonts w:ascii="Arial" w:hAnsi="Arial" w:cs="Arial"/>
        </w:rPr>
        <w:t> </w:t>
      </w:r>
      <w:r w:rsidRPr="00771878">
        <w:rPr>
          <w:rFonts w:ascii="Arial" w:hAnsi="Arial" w:cs="Arial"/>
        </w:rPr>
        <w:t xml:space="preserve">této </w:t>
      </w:r>
      <w:r w:rsidR="00D213F7" w:rsidRPr="00771878">
        <w:rPr>
          <w:rFonts w:ascii="Arial" w:hAnsi="Arial" w:cs="Arial"/>
        </w:rPr>
        <w:t>S</w:t>
      </w:r>
      <w:r w:rsidRPr="00771878">
        <w:rPr>
          <w:rFonts w:ascii="Arial" w:hAnsi="Arial" w:cs="Arial"/>
        </w:rPr>
        <w:t xml:space="preserve">mlouvě. Výjimkou budou případy, kdy daná </w:t>
      </w:r>
      <w:r w:rsidR="00D213F7" w:rsidRPr="00771878">
        <w:rPr>
          <w:rFonts w:ascii="Arial" w:hAnsi="Arial" w:cs="Arial"/>
        </w:rPr>
        <w:t xml:space="preserve">Smluvní </w:t>
      </w:r>
      <w:r w:rsidRPr="00771878">
        <w:rPr>
          <w:rFonts w:ascii="Arial" w:hAnsi="Arial" w:cs="Arial"/>
        </w:rPr>
        <w:t xml:space="preserve">strana úmyslně uvedla druhou </w:t>
      </w:r>
      <w:r w:rsidR="00D213F7" w:rsidRPr="00771878">
        <w:rPr>
          <w:rFonts w:ascii="Arial" w:hAnsi="Arial" w:cs="Arial"/>
        </w:rPr>
        <w:t xml:space="preserve">Smluvní </w:t>
      </w:r>
      <w:r w:rsidRPr="00771878">
        <w:rPr>
          <w:rFonts w:ascii="Arial" w:hAnsi="Arial" w:cs="Arial"/>
        </w:rPr>
        <w:t>stranu ve skutkový omyl ohledně předmětu této Smlouvy.</w:t>
      </w:r>
    </w:p>
    <w:p w:rsidR="00AC311D" w:rsidRPr="00771878" w:rsidRDefault="00AC311D" w:rsidP="00771878">
      <w:pPr>
        <w:pStyle w:val="StylSmluv2"/>
        <w:numPr>
          <w:ilvl w:val="1"/>
          <w:numId w:val="32"/>
        </w:numPr>
        <w:spacing w:before="0" w:after="120"/>
        <w:rPr>
          <w:rFonts w:ascii="Arial" w:hAnsi="Arial" w:cs="Arial"/>
        </w:rPr>
      </w:pPr>
      <w:r w:rsidRPr="00771878">
        <w:rPr>
          <w:rFonts w:ascii="Arial" w:hAnsi="Arial" w:cs="Arial"/>
        </w:rPr>
        <w:t xml:space="preserve">Odlišně od zákona si </w:t>
      </w:r>
      <w:r w:rsidR="00D213F7" w:rsidRPr="00771878">
        <w:rPr>
          <w:rFonts w:ascii="Arial" w:hAnsi="Arial" w:cs="Arial"/>
        </w:rPr>
        <w:t>S</w:t>
      </w:r>
      <w:r w:rsidRPr="00771878">
        <w:rPr>
          <w:rFonts w:ascii="Arial" w:hAnsi="Arial" w:cs="Arial"/>
        </w:rPr>
        <w:t>mluvní strany ujednávají, že plnění Kupujícího nemůže být odepřeno, ani když budou splněny podmínky § 1912 odst. 1 občanského zákoníku.</w:t>
      </w:r>
    </w:p>
    <w:p w:rsidR="00AC311D" w:rsidRPr="00771878" w:rsidRDefault="00AC311D" w:rsidP="00771878">
      <w:pPr>
        <w:pStyle w:val="StylSmluv2"/>
        <w:numPr>
          <w:ilvl w:val="1"/>
          <w:numId w:val="32"/>
        </w:numPr>
        <w:spacing w:before="0" w:after="120"/>
        <w:rPr>
          <w:rFonts w:ascii="Arial" w:hAnsi="Arial" w:cs="Arial"/>
        </w:rPr>
      </w:pPr>
      <w:r w:rsidRPr="00771878">
        <w:rPr>
          <w:rFonts w:ascii="Arial" w:hAnsi="Arial" w:cs="Arial"/>
        </w:rPr>
        <w:lastRenderedPageBreak/>
        <w:t xml:space="preserve">Případné spory vzniklé z této Smlouvy a v souvislosti s ní budou Smluvní strany řešit především vzájemnou dohodou, v případě soudního sporu bude podle českého práva rozhodovat místně příslušný český soud podle sídla Prodávajícího. </w:t>
      </w:r>
    </w:p>
    <w:p w:rsidR="00AC311D" w:rsidRPr="00771878" w:rsidRDefault="00AC311D" w:rsidP="00771878">
      <w:pPr>
        <w:pStyle w:val="StylSmluv2"/>
        <w:numPr>
          <w:ilvl w:val="1"/>
          <w:numId w:val="32"/>
        </w:numPr>
        <w:spacing w:before="0" w:after="120"/>
        <w:rPr>
          <w:rFonts w:ascii="Arial" w:hAnsi="Arial" w:cs="Arial"/>
        </w:rPr>
      </w:pPr>
      <w:r w:rsidRPr="00771878">
        <w:rPr>
          <w:rFonts w:ascii="Arial" w:hAnsi="Arial" w:cs="Arial"/>
        </w:rPr>
        <w:t>Smluvní strany se zavazují neprodleně sdělit druhé Smluvní straně jakékoliv změny jejich adres nebo ostatních identifikačních údajů uvedených v záhlaví této Smlouvy. V případě porušení této povinnosti odpovídá Smluvní strana za škodu tím způsobenou.</w:t>
      </w:r>
    </w:p>
    <w:p w:rsidR="00AC311D" w:rsidRPr="00771878" w:rsidRDefault="00AC311D" w:rsidP="00771878">
      <w:pPr>
        <w:pStyle w:val="StylSmluv2"/>
        <w:numPr>
          <w:ilvl w:val="1"/>
          <w:numId w:val="32"/>
        </w:numPr>
        <w:spacing w:before="0" w:after="120"/>
        <w:rPr>
          <w:rFonts w:ascii="Arial" w:hAnsi="Arial" w:cs="Arial"/>
        </w:rPr>
      </w:pPr>
      <w:r w:rsidRPr="00771878">
        <w:rPr>
          <w:rFonts w:ascii="Arial" w:hAnsi="Arial" w:cs="Arial"/>
        </w:rPr>
        <w:t xml:space="preserve">V pochybnostech s doručením se má za to, že písemnost byla doručena třetího pracovního dne po prokazatelném odeslání na adresu uvedenou v záhlaví </w:t>
      </w:r>
      <w:r w:rsidR="005622E4" w:rsidRPr="00771878">
        <w:rPr>
          <w:rFonts w:ascii="Arial" w:hAnsi="Arial" w:cs="Arial"/>
        </w:rPr>
        <w:t>této Smlouvy</w:t>
      </w:r>
      <w:r w:rsidR="00771878">
        <w:rPr>
          <w:rFonts w:ascii="Arial" w:hAnsi="Arial" w:cs="Arial"/>
        </w:rPr>
        <w:t>, a to i v </w:t>
      </w:r>
      <w:r w:rsidRPr="00771878">
        <w:rPr>
          <w:rFonts w:ascii="Arial" w:hAnsi="Arial" w:cs="Arial"/>
        </w:rPr>
        <w:t>případě, že adresát na této adrese již nesídlí, ale tuto skutečnost neoznámil písemně druhé Smluvní straně, nebo pokud jinak zmařil doručení.</w:t>
      </w:r>
    </w:p>
    <w:p w:rsidR="00AC311D" w:rsidRPr="00771878" w:rsidRDefault="00AC311D" w:rsidP="00771878">
      <w:pPr>
        <w:pStyle w:val="StylSmluv2"/>
        <w:numPr>
          <w:ilvl w:val="1"/>
          <w:numId w:val="32"/>
        </w:numPr>
        <w:spacing w:before="0" w:after="120"/>
        <w:rPr>
          <w:rFonts w:ascii="Arial" w:hAnsi="Arial" w:cs="Arial"/>
        </w:rPr>
      </w:pPr>
      <w:r w:rsidRPr="00771878">
        <w:rPr>
          <w:rFonts w:ascii="Arial" w:hAnsi="Arial" w:cs="Arial"/>
        </w:rPr>
        <w:t xml:space="preserve">Tuto </w:t>
      </w:r>
      <w:r w:rsidR="00426E04" w:rsidRPr="00771878">
        <w:rPr>
          <w:rFonts w:ascii="Arial" w:hAnsi="Arial" w:cs="Arial"/>
        </w:rPr>
        <w:t>S</w:t>
      </w:r>
      <w:r w:rsidRPr="00771878">
        <w:rPr>
          <w:rFonts w:ascii="Arial" w:hAnsi="Arial" w:cs="Arial"/>
        </w:rPr>
        <w:t>mlouvu lze měnit nebo doplňovat pouze písemnými dodatky číslovanými vzestupnou číselnou řadou odsouhlasenými oběma Smluvními stranami na stejné listině.</w:t>
      </w:r>
    </w:p>
    <w:p w:rsidR="00AC311D" w:rsidRPr="00771878" w:rsidRDefault="005622E4" w:rsidP="00771878">
      <w:pPr>
        <w:pStyle w:val="StylSmluv2"/>
        <w:numPr>
          <w:ilvl w:val="1"/>
          <w:numId w:val="32"/>
        </w:numPr>
        <w:spacing w:before="0" w:after="120"/>
        <w:rPr>
          <w:rFonts w:ascii="Arial" w:hAnsi="Arial" w:cs="Arial"/>
        </w:rPr>
      </w:pPr>
      <w:r w:rsidRPr="00771878">
        <w:rPr>
          <w:rFonts w:ascii="Arial" w:hAnsi="Arial" w:cs="Arial"/>
        </w:rPr>
        <w:t xml:space="preserve">Tato </w:t>
      </w:r>
      <w:r w:rsidR="00AC311D" w:rsidRPr="00771878">
        <w:rPr>
          <w:rFonts w:ascii="Arial" w:hAnsi="Arial" w:cs="Arial"/>
        </w:rPr>
        <w:t>Smlouva se vyhotovuje ve čtyřech stejnopisech s platností originálu, z nichž každá ze Smluvních stran obdrží po dvou vyhotoveních.</w:t>
      </w:r>
    </w:p>
    <w:p w:rsidR="00AC311D" w:rsidRPr="00771878" w:rsidRDefault="00AC311D" w:rsidP="00771878">
      <w:pPr>
        <w:pStyle w:val="StylSmluv2"/>
        <w:numPr>
          <w:ilvl w:val="1"/>
          <w:numId w:val="32"/>
        </w:numPr>
        <w:spacing w:before="0" w:after="120"/>
        <w:rPr>
          <w:rFonts w:ascii="Arial" w:hAnsi="Arial" w:cs="Arial"/>
        </w:rPr>
      </w:pPr>
      <w:r w:rsidRPr="00771878">
        <w:rPr>
          <w:rFonts w:ascii="Arial" w:hAnsi="Arial" w:cs="Arial"/>
        </w:rPr>
        <w:t xml:space="preserve">Smluvní strany prohlašují, že si tuto Smlouvu přečetly, jejímu obsahu porozuměly, a že tato Smlouva je výrazem jejich pravé a svobodné vůle, a že není uzavírána v tísni ani za nápadně nevýhodných podmínek. Na důkaz toho připojují své podpisy. </w:t>
      </w:r>
    </w:p>
    <w:p w:rsidR="00AC2881" w:rsidRDefault="00AC2881" w:rsidP="00AC2881">
      <w:pPr>
        <w:pStyle w:val="Zkladntext"/>
        <w:widowControl/>
        <w:suppressAutoHyphens w:val="0"/>
        <w:spacing w:after="120"/>
        <w:rPr>
          <w:rFonts w:cs="Arial"/>
          <w:sz w:val="22"/>
          <w:szCs w:val="22"/>
        </w:rPr>
      </w:pPr>
    </w:p>
    <w:p w:rsidR="00AC2881" w:rsidRDefault="00AC2881" w:rsidP="00AC2881">
      <w:pPr>
        <w:pStyle w:val="Zkladntext"/>
        <w:widowControl/>
        <w:suppressAutoHyphens w:val="0"/>
        <w:spacing w:after="120"/>
        <w:rPr>
          <w:rFonts w:cs="Arial"/>
          <w:sz w:val="22"/>
          <w:szCs w:val="22"/>
        </w:rPr>
      </w:pPr>
    </w:p>
    <w:p w:rsidR="00AC2881" w:rsidRDefault="00AC2881" w:rsidP="00AC2881">
      <w:pPr>
        <w:pStyle w:val="Zkladntext"/>
        <w:widowControl/>
        <w:suppressAutoHyphens w:val="0"/>
        <w:spacing w:after="120"/>
        <w:rPr>
          <w:rFonts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426E04" w:rsidTr="00426E04">
        <w:tc>
          <w:tcPr>
            <w:tcW w:w="4889" w:type="dxa"/>
          </w:tcPr>
          <w:p w:rsidR="00426E04" w:rsidRDefault="00426E04" w:rsidP="007A14E5">
            <w:pPr>
              <w:spacing w:after="120"/>
              <w:rPr>
                <w:rFonts w:cs="Arial"/>
                <w:sz w:val="22"/>
                <w:szCs w:val="22"/>
              </w:rPr>
            </w:pPr>
            <w:r w:rsidRPr="00426E04">
              <w:rPr>
                <w:rFonts w:cs="Arial"/>
                <w:sz w:val="22"/>
                <w:szCs w:val="22"/>
              </w:rPr>
              <w:t xml:space="preserve">V Ústí nad Labem dne </w:t>
            </w:r>
          </w:p>
        </w:tc>
        <w:tc>
          <w:tcPr>
            <w:tcW w:w="4889" w:type="dxa"/>
          </w:tcPr>
          <w:p w:rsidR="00426E04" w:rsidRDefault="00426E04" w:rsidP="00426E04">
            <w:pPr>
              <w:spacing w:after="120"/>
              <w:rPr>
                <w:rFonts w:cs="Arial"/>
                <w:sz w:val="22"/>
                <w:szCs w:val="22"/>
              </w:rPr>
            </w:pPr>
            <w:r w:rsidRPr="00426E04">
              <w:rPr>
                <w:rFonts w:cs="Arial"/>
                <w:sz w:val="22"/>
                <w:szCs w:val="22"/>
              </w:rPr>
              <w:t>V </w:t>
            </w:r>
            <w:r w:rsidR="00C20DC2">
              <w:rPr>
                <w:rFonts w:cs="Arial"/>
                <w:sz w:val="22"/>
                <w:szCs w:val="22"/>
              </w:rPr>
              <w:t xml:space="preserve">Brně </w:t>
            </w:r>
            <w:r w:rsidRPr="00426E04">
              <w:rPr>
                <w:rFonts w:cs="Arial"/>
                <w:sz w:val="22"/>
                <w:szCs w:val="22"/>
              </w:rPr>
              <w:t>dne</w:t>
            </w:r>
          </w:p>
          <w:p w:rsidR="00AC2881" w:rsidRDefault="00AC2881" w:rsidP="00426E04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426E04" w:rsidTr="00426E04">
        <w:tc>
          <w:tcPr>
            <w:tcW w:w="4889" w:type="dxa"/>
          </w:tcPr>
          <w:p w:rsidR="00426E04" w:rsidRDefault="00426E04" w:rsidP="007A14E5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Prodávající:</w:t>
            </w:r>
          </w:p>
        </w:tc>
        <w:tc>
          <w:tcPr>
            <w:tcW w:w="4889" w:type="dxa"/>
          </w:tcPr>
          <w:p w:rsidR="00426E04" w:rsidRDefault="00426E04" w:rsidP="007A14E5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Kupující:</w:t>
            </w:r>
          </w:p>
          <w:p w:rsidR="00AC2881" w:rsidRDefault="00AC2881" w:rsidP="007A14E5">
            <w:pPr>
              <w:spacing w:after="120"/>
              <w:rPr>
                <w:rFonts w:cs="Arial"/>
                <w:sz w:val="22"/>
                <w:szCs w:val="22"/>
              </w:rPr>
            </w:pPr>
          </w:p>
          <w:p w:rsidR="00271AA2" w:rsidRDefault="00271AA2" w:rsidP="007A14E5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426E04" w:rsidTr="00426E04">
        <w:tc>
          <w:tcPr>
            <w:tcW w:w="4889" w:type="dxa"/>
          </w:tcPr>
          <w:p w:rsidR="00426E04" w:rsidRPr="00426E04" w:rsidRDefault="00426E04" w:rsidP="00426E04">
            <w:pPr>
              <w:spacing w:before="24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426E04">
              <w:rPr>
                <w:rFonts w:cs="Arial"/>
                <w:b/>
                <w:sz w:val="22"/>
                <w:szCs w:val="22"/>
              </w:rPr>
              <w:t>… … … … … … … … … … … …</w:t>
            </w:r>
          </w:p>
        </w:tc>
        <w:tc>
          <w:tcPr>
            <w:tcW w:w="4889" w:type="dxa"/>
          </w:tcPr>
          <w:p w:rsidR="00426E04" w:rsidRPr="00426E04" w:rsidRDefault="00426E04" w:rsidP="00426E04">
            <w:pPr>
              <w:spacing w:before="24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426E04">
              <w:rPr>
                <w:rFonts w:cs="Arial"/>
                <w:b/>
                <w:sz w:val="22"/>
                <w:szCs w:val="22"/>
              </w:rPr>
              <w:t>… … … … … … … … … … … …</w:t>
            </w:r>
          </w:p>
        </w:tc>
      </w:tr>
      <w:tr w:rsidR="00426E04" w:rsidTr="00426E04">
        <w:tc>
          <w:tcPr>
            <w:tcW w:w="4889" w:type="dxa"/>
          </w:tcPr>
          <w:p w:rsidR="00426E04" w:rsidRPr="00426E04" w:rsidRDefault="00771878" w:rsidP="00771878">
            <w:pPr>
              <w:spacing w:after="12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Ing. Josef Janů, místo</w:t>
            </w:r>
            <w:r w:rsidR="00426E04" w:rsidRPr="00426E04">
              <w:rPr>
                <w:rFonts w:cs="Arial"/>
                <w:b/>
                <w:sz w:val="22"/>
                <w:szCs w:val="22"/>
              </w:rPr>
              <w:t>předseda Regionální rady regionu soudržnosti Severozápad</w:t>
            </w:r>
          </w:p>
        </w:tc>
        <w:tc>
          <w:tcPr>
            <w:tcW w:w="4889" w:type="dxa"/>
          </w:tcPr>
          <w:p w:rsidR="00426E04" w:rsidRPr="00771878" w:rsidRDefault="005C3D2F" w:rsidP="00271AA2">
            <w:pPr>
              <w:spacing w:after="12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Bc. Luboš 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Strapina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>, jednatel společnosti CDC Data s.r.o.</w:t>
            </w:r>
          </w:p>
        </w:tc>
      </w:tr>
    </w:tbl>
    <w:p w:rsidR="00426E04" w:rsidRDefault="00426E04" w:rsidP="00426E04">
      <w:pPr>
        <w:spacing w:after="120"/>
        <w:rPr>
          <w:rFonts w:cs="Arial"/>
          <w:sz w:val="22"/>
          <w:szCs w:val="22"/>
        </w:rPr>
      </w:pPr>
    </w:p>
    <w:sectPr w:rsidR="00426E04" w:rsidSect="003D30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233" w:right="1134" w:bottom="1418" w:left="1134" w:header="62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6A3" w:rsidRDefault="00FB16A3">
      <w:r>
        <w:separator/>
      </w:r>
    </w:p>
  </w:endnote>
  <w:endnote w:type="continuationSeparator" w:id="0">
    <w:p w:rsidR="00FB16A3" w:rsidRDefault="00FB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281" w:rsidRDefault="00D44281">
    <w:pPr>
      <w:pStyle w:val="Zpat"/>
    </w:pPr>
    <w:r>
      <w:rPr>
        <w:noProof/>
      </w:rPr>
      <w:drawing>
        <wp:anchor distT="0" distB="0" distL="0" distR="0" simplePos="0" relativeHeight="251655168" behindDoc="1" locked="0" layoutInCell="1" allowOverlap="1" wp14:anchorId="15486E31" wp14:editId="16B80AA5">
          <wp:simplePos x="0" y="0"/>
          <wp:positionH relativeFrom="column">
            <wp:align>center</wp:align>
          </wp:positionH>
          <wp:positionV relativeFrom="paragraph">
            <wp:posOffset>-208915</wp:posOffset>
          </wp:positionV>
          <wp:extent cx="7559675" cy="1079500"/>
          <wp:effectExtent l="0" t="0" r="3175" b="6350"/>
          <wp:wrapNone/>
          <wp:docPr id="1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5622E4"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D7D224D" wp14:editId="3499ACF4">
              <wp:simplePos x="0" y="0"/>
              <wp:positionH relativeFrom="column">
                <wp:posOffset>6191885</wp:posOffset>
              </wp:positionH>
              <wp:positionV relativeFrom="paragraph">
                <wp:posOffset>107950</wp:posOffset>
              </wp:positionV>
              <wp:extent cx="539115" cy="179070"/>
              <wp:effectExtent l="0" t="0" r="0" b="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281" w:rsidRDefault="00C8176D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 w:rsidR="00D44281"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D9620C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 w:rsidR="00D44281"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 w:rsidR="00D44281"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D9620C">
                            <w:rPr>
                              <w:noProof/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5pt;margin-top:8.5pt;width:42.45pt;height:14.1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" stroked="f">
              <v:fill opacity="0"/>
              <v:textbox inset="0,0,0,0">
                <w:txbxContent>
                  <w:p w:rsidR="00D44281" w:rsidRDefault="00C8176D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 w:rsidR="00D44281"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D9620C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  <w:r w:rsidR="00D44281"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 w:rsidR="00D44281"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D9620C">
                      <w:rPr>
                        <w:noProof/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281" w:rsidRDefault="005622E4" w:rsidP="004C54FD">
    <w:pPr>
      <w:pStyle w:val="Zpat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0" distR="0" simplePos="0" relativeHeight="251673088" behindDoc="0" locked="0" layoutInCell="1" allowOverlap="1" wp14:anchorId="22D2D9FA" wp14:editId="0E010691">
              <wp:simplePos x="0" y="0"/>
              <wp:positionH relativeFrom="column">
                <wp:posOffset>6202680</wp:posOffset>
              </wp:positionH>
              <wp:positionV relativeFrom="paragraph">
                <wp:posOffset>-13970</wp:posOffset>
              </wp:positionV>
              <wp:extent cx="539115" cy="179070"/>
              <wp:effectExtent l="0" t="0" r="0" b="0"/>
              <wp:wrapSquare wrapText="bothSides"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281" w:rsidRDefault="00C8176D" w:rsidP="004C54FD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 w:rsidR="00D44281"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D9620C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 w:rsidR="00D44281"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 w:rsidR="00D44281"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D9620C">
                            <w:rPr>
                              <w:noProof/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88.4pt;margin-top:-1.1pt;width:42.45pt;height:14.1pt;z-index:251673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" stroked="f">
              <v:fill opacity="0"/>
              <v:textbox inset="0,0,0,0">
                <w:txbxContent>
                  <w:p w:rsidR="00D44281" w:rsidRDefault="00C8176D" w:rsidP="004C54FD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 w:rsidR="00D44281"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D9620C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  <w:r w:rsidR="00D44281"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 w:rsidR="00D44281"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D9620C">
                      <w:rPr>
                        <w:noProof/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4281">
      <w:rPr>
        <w:noProof/>
      </w:rPr>
      <w:drawing>
        <wp:anchor distT="0" distB="0" distL="0" distR="0" simplePos="0" relativeHeight="251663360" behindDoc="1" locked="0" layoutInCell="1" allowOverlap="1" wp14:anchorId="5865ABBC" wp14:editId="4F7A3AF0">
          <wp:simplePos x="0" y="0"/>
          <wp:positionH relativeFrom="column">
            <wp:posOffset>-711835</wp:posOffset>
          </wp:positionH>
          <wp:positionV relativeFrom="paragraph">
            <wp:posOffset>-304165</wp:posOffset>
          </wp:positionV>
          <wp:extent cx="7559675" cy="1079500"/>
          <wp:effectExtent l="0" t="0" r="3175" b="6350"/>
          <wp:wrapNone/>
          <wp:docPr id="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D4428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6A3" w:rsidRDefault="00FB16A3">
      <w:r>
        <w:separator/>
      </w:r>
    </w:p>
  </w:footnote>
  <w:footnote w:type="continuationSeparator" w:id="0">
    <w:p w:rsidR="00FB16A3" w:rsidRDefault="00FB1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281" w:rsidRDefault="00D44281">
    <w:pPr>
      <w:pStyle w:val="Zhlav"/>
    </w:pPr>
    <w:r>
      <w:rPr>
        <w:noProof/>
      </w:rPr>
      <w:drawing>
        <wp:anchor distT="0" distB="0" distL="0" distR="0" simplePos="0" relativeHeight="251653120" behindDoc="1" locked="0" layoutInCell="1" allowOverlap="1" wp14:anchorId="5FC49615" wp14:editId="13BE8EEE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1" allowOverlap="1" wp14:anchorId="107DF823" wp14:editId="4BA5089E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1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281" w:rsidRDefault="005622E4" w:rsidP="004E441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75136" behindDoc="0" locked="0" layoutInCell="1" allowOverlap="1" wp14:anchorId="068CE356" wp14:editId="65FA13C9">
              <wp:simplePos x="0" y="0"/>
              <wp:positionH relativeFrom="column">
                <wp:posOffset>38100</wp:posOffset>
              </wp:positionH>
              <wp:positionV relativeFrom="paragraph">
                <wp:posOffset>13970</wp:posOffset>
              </wp:positionV>
              <wp:extent cx="3599180" cy="349885"/>
              <wp:effectExtent l="0" t="0" r="1270" b="0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18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281" w:rsidRDefault="00D44281" w:rsidP="005147C7">
                          <w:pPr>
                            <w:pStyle w:val="Obsahrmce"/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  <w:p w:rsidR="00D44281" w:rsidRPr="005147C7" w:rsidRDefault="00D44281" w:rsidP="005147C7">
                          <w:pPr>
                            <w:pStyle w:val="Obsahrmce"/>
                            <w:rPr>
                              <w:b/>
                              <w:bCs/>
                              <w:color w:val="595959" w:themeColor="text1" w:themeTint="A6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595959" w:themeColor="text1" w:themeTint="A6"/>
                              <w:sz w:val="24"/>
                              <w:szCs w:val="24"/>
                            </w:rPr>
                            <w:t>KUPNÍ SMLOUVA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68CE3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3pt;margin-top:1.1pt;width:283.4pt;height:27.55pt;z-index:251675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" stroked="f">
              <v:textbox inset="0,0,0,0">
                <w:txbxContent>
                  <w:p w:rsidR="00D44281" w:rsidRDefault="00D44281" w:rsidP="005147C7">
                    <w:pPr>
                      <w:pStyle w:val="Obsahrmce"/>
                      <w:rPr>
                        <w:b/>
                        <w:bCs/>
                        <w:color w:val="FF0000"/>
                        <w:sz w:val="24"/>
                        <w:szCs w:val="24"/>
                      </w:rPr>
                    </w:pPr>
                  </w:p>
                  <w:p w:rsidR="00D44281" w:rsidRPr="005147C7" w:rsidRDefault="00D44281" w:rsidP="005147C7">
                    <w:pPr>
                      <w:pStyle w:val="Obsahrmce"/>
                      <w:rPr>
                        <w:b/>
                        <w:bCs/>
                        <w:color w:val="595959" w:themeColor="text1" w:themeTint="A6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595959" w:themeColor="text1" w:themeTint="A6"/>
                        <w:sz w:val="24"/>
                        <w:szCs w:val="24"/>
                      </w:rPr>
                      <w:t>KUPNÍ SMLOUVA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894A09F" wp14:editId="68E2AECE">
              <wp:simplePos x="0" y="0"/>
              <wp:positionH relativeFrom="page">
                <wp:posOffset>710565</wp:posOffset>
              </wp:positionH>
              <wp:positionV relativeFrom="page">
                <wp:posOffset>1309370</wp:posOffset>
              </wp:positionV>
              <wp:extent cx="2571750" cy="640715"/>
              <wp:effectExtent l="0" t="0" r="0" b="698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640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44281" w:rsidRDefault="00D4428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Sídlo:</w:t>
                          </w:r>
                        </w:p>
                        <w:p w:rsidR="00D44281" w:rsidRDefault="00D4428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 w:rsidRPr="00A7247D"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Berní 2261/1</w:t>
                          </w: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, 400 01 Ústí nad Labem</w:t>
                          </w:r>
                        </w:p>
                        <w:p w:rsidR="00D44281" w:rsidRDefault="00D4428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tel.: 475 240 600</w:t>
                          </w:r>
                        </w:p>
                        <w:p w:rsidR="00D44281" w:rsidRDefault="00D4428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www.nuts2severozapad.cz, www.europa.eu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894A09F" id="_x0000_s1028" type="#_x0000_t202" style="position:absolute;left:0;text-align:left;margin-left:55.95pt;margin-top:103.1pt;width:202.5pt;height:50.4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" filled="f" stroked="f">
              <v:stroke joinstyle="round"/>
              <v:textbox inset="0,0,0,0">
                <w:txbxContent>
                  <w:p w:rsidR="00D44281" w:rsidRDefault="00D4428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Sídlo:</w:t>
                    </w:r>
                  </w:p>
                  <w:p w:rsidR="00D44281" w:rsidRDefault="00D4428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 w:rsidRPr="00A7247D"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Berní 2261/1</w:t>
                    </w: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, 400 01 Ústí nad Labem</w:t>
                    </w:r>
                  </w:p>
                  <w:p w:rsidR="00D44281" w:rsidRDefault="00D4428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tel.: 475 240 600</w:t>
                    </w:r>
                  </w:p>
                  <w:p w:rsidR="00D44281" w:rsidRDefault="00D4428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www.nuts2severozapad.cz, www.europa.eu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4281">
      <w:rPr>
        <w:noProof/>
      </w:rPr>
      <w:drawing>
        <wp:anchor distT="0" distB="0" distL="0" distR="0" simplePos="0" relativeHeight="251659264" behindDoc="1" locked="0" layoutInCell="1" allowOverlap="1" wp14:anchorId="5B58F3C5" wp14:editId="7E8CABB9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D44281">
      <w:rPr>
        <w:noProof/>
      </w:rPr>
      <w:drawing>
        <wp:anchor distT="0" distB="0" distL="0" distR="0" simplePos="0" relativeHeight="251661312" behindDoc="0" locked="0" layoutInCell="1" allowOverlap="1" wp14:anchorId="75A4CC45" wp14:editId="4E3D5AD7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1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D44281" w:rsidRDefault="00D4428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6F2C72"/>
    <w:multiLevelType w:val="hybridMultilevel"/>
    <w:tmpl w:val="D4044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A38D6"/>
    <w:multiLevelType w:val="multilevel"/>
    <w:tmpl w:val="559CCF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30727D1"/>
    <w:multiLevelType w:val="hybridMultilevel"/>
    <w:tmpl w:val="2702BD16"/>
    <w:lvl w:ilvl="0" w:tplc="FAC85130">
      <w:start w:val="1"/>
      <w:numFmt w:val="decimal"/>
      <w:lvlText w:val="1.%1."/>
      <w:lvlJc w:val="left"/>
      <w:pPr>
        <w:ind w:left="1004" w:hanging="360"/>
      </w:pPr>
    </w:lvl>
    <w:lvl w:ilvl="1" w:tplc="8F506420">
      <w:start w:val="1"/>
      <w:numFmt w:val="decimal"/>
      <w:lvlText w:val="1.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83A4F"/>
    <w:multiLevelType w:val="hybridMultilevel"/>
    <w:tmpl w:val="CAA26694"/>
    <w:lvl w:ilvl="0" w:tplc="A672E83E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A3CF0"/>
    <w:multiLevelType w:val="multilevel"/>
    <w:tmpl w:val="EE4A3B0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91746E2"/>
    <w:multiLevelType w:val="hybridMultilevel"/>
    <w:tmpl w:val="58344778"/>
    <w:lvl w:ilvl="0" w:tplc="F9CEDF84">
      <w:start w:val="1"/>
      <w:numFmt w:val="decimal"/>
      <w:lvlText w:val="8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20E7C"/>
    <w:multiLevelType w:val="multilevel"/>
    <w:tmpl w:val="369442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CBB2B07"/>
    <w:multiLevelType w:val="hybridMultilevel"/>
    <w:tmpl w:val="AC4452D8"/>
    <w:lvl w:ilvl="0" w:tplc="C33453D4">
      <w:start w:val="1"/>
      <w:numFmt w:val="decimal"/>
      <w:lvlText w:val="4.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305DC"/>
    <w:multiLevelType w:val="multilevel"/>
    <w:tmpl w:val="DF78B3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E9C4B42"/>
    <w:multiLevelType w:val="hybridMultilevel"/>
    <w:tmpl w:val="455AEF70"/>
    <w:lvl w:ilvl="0" w:tplc="744874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F8C3ED2"/>
    <w:multiLevelType w:val="hybridMultilevel"/>
    <w:tmpl w:val="9424988A"/>
    <w:lvl w:ilvl="0" w:tplc="7A4C379A">
      <w:start w:val="1"/>
      <w:numFmt w:val="decimal"/>
      <w:lvlText w:val="5.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D44EC3"/>
    <w:multiLevelType w:val="multilevel"/>
    <w:tmpl w:val="B2C4A24C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4585B45"/>
    <w:multiLevelType w:val="multilevel"/>
    <w:tmpl w:val="44C48F9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5326FEA"/>
    <w:multiLevelType w:val="multilevel"/>
    <w:tmpl w:val="53DEE7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D407FCC"/>
    <w:multiLevelType w:val="multilevel"/>
    <w:tmpl w:val="1FCE76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E2148C8"/>
    <w:multiLevelType w:val="hybridMultilevel"/>
    <w:tmpl w:val="0D3C1E98"/>
    <w:lvl w:ilvl="0" w:tplc="9FB8F832">
      <w:start w:val="1"/>
      <w:numFmt w:val="decimal"/>
      <w:lvlText w:val="7.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A90594"/>
    <w:multiLevelType w:val="hybridMultilevel"/>
    <w:tmpl w:val="D68E93A2"/>
    <w:lvl w:ilvl="0" w:tplc="95F2DC9C">
      <w:start w:val="1"/>
      <w:numFmt w:val="decimal"/>
      <w:lvlText w:val="6.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B11643"/>
    <w:multiLevelType w:val="hybridMultilevel"/>
    <w:tmpl w:val="84E02F7C"/>
    <w:lvl w:ilvl="0" w:tplc="D4CE67CC">
      <w:start w:val="1"/>
      <w:numFmt w:val="decimal"/>
      <w:lvlText w:val="3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AA662A"/>
    <w:multiLevelType w:val="hybridMultilevel"/>
    <w:tmpl w:val="DB18BCD6"/>
    <w:lvl w:ilvl="0" w:tplc="00E0CD4E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D650E1"/>
    <w:multiLevelType w:val="multilevel"/>
    <w:tmpl w:val="859887B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67C0FBA"/>
    <w:multiLevelType w:val="hybridMultilevel"/>
    <w:tmpl w:val="5B2C15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342434"/>
    <w:multiLevelType w:val="multilevel"/>
    <w:tmpl w:val="49849F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B675421"/>
    <w:multiLevelType w:val="multilevel"/>
    <w:tmpl w:val="00168F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9.1."/>
      <w:lvlJc w:val="left"/>
      <w:pPr>
        <w:ind w:left="3240" w:hanging="360"/>
      </w:pPr>
      <w:rPr>
        <w:rFonts w:hint="default"/>
      </w:rPr>
    </w:lvl>
  </w:abstractNum>
  <w:abstractNum w:abstractNumId="24">
    <w:nsid w:val="5C4A4039"/>
    <w:multiLevelType w:val="multilevel"/>
    <w:tmpl w:val="3656DC1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>
    <w:nsid w:val="5E0C3F5F"/>
    <w:multiLevelType w:val="multilevel"/>
    <w:tmpl w:val="21C85E8E"/>
    <w:lvl w:ilvl="0">
      <w:start w:val="1"/>
      <w:numFmt w:val="decimal"/>
      <w:lvlText w:val="čl. %1"/>
      <w:lvlJc w:val="left"/>
      <w:pPr>
        <w:tabs>
          <w:tab w:val="num" w:pos="567"/>
        </w:tabs>
        <w:ind w:left="0" w:firstLine="0"/>
      </w:pPr>
      <w:rPr>
        <w:b/>
        <w:sz w:val="24"/>
        <w:szCs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pStyle w:val="StylSmmluv3"/>
      <w:lvlText w:val="(%3)"/>
      <w:lvlJc w:val="left"/>
      <w:pPr>
        <w:tabs>
          <w:tab w:val="num" w:pos="567"/>
        </w:tabs>
        <w:ind w:left="1021" w:hanging="454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EBE7AE0"/>
    <w:multiLevelType w:val="hybridMultilevel"/>
    <w:tmpl w:val="8AE6001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0A602D7"/>
    <w:multiLevelType w:val="hybridMultilevel"/>
    <w:tmpl w:val="61E29F3A"/>
    <w:lvl w:ilvl="0" w:tplc="D4CE67CC">
      <w:start w:val="1"/>
      <w:numFmt w:val="decimal"/>
      <w:lvlText w:val="3.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4B444F"/>
    <w:multiLevelType w:val="multilevel"/>
    <w:tmpl w:val="81BCA24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9E00E96"/>
    <w:multiLevelType w:val="hybridMultilevel"/>
    <w:tmpl w:val="498C0D50"/>
    <w:lvl w:ilvl="0" w:tplc="3266EA34">
      <w:start w:val="1"/>
      <w:numFmt w:val="decimal"/>
      <w:lvlText w:val="12.%1."/>
      <w:lvlJc w:val="left"/>
      <w:pPr>
        <w:tabs>
          <w:tab w:val="num" w:pos="397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043EF2"/>
    <w:multiLevelType w:val="hybridMultilevel"/>
    <w:tmpl w:val="786E98E8"/>
    <w:lvl w:ilvl="0" w:tplc="4D4254D8">
      <w:start w:val="1"/>
      <w:numFmt w:val="decimal"/>
      <w:lvlText w:val="10.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940A72"/>
    <w:multiLevelType w:val="multilevel"/>
    <w:tmpl w:val="42C6FBD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6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3"/>
  </w:num>
  <w:num w:numId="16">
    <w:abstractNumId w:val="21"/>
  </w:num>
  <w:num w:numId="17">
    <w:abstractNumId w:val="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0"/>
  </w:num>
  <w:num w:numId="21">
    <w:abstractNumId w:val="18"/>
  </w:num>
  <w:num w:numId="22">
    <w:abstractNumId w:val="4"/>
  </w:num>
  <w:num w:numId="23">
    <w:abstractNumId w:val="27"/>
  </w:num>
  <w:num w:numId="24">
    <w:abstractNumId w:val="23"/>
  </w:num>
  <w:num w:numId="25">
    <w:abstractNumId w:val="6"/>
  </w:num>
  <w:num w:numId="26">
    <w:abstractNumId w:val="15"/>
  </w:num>
  <w:num w:numId="27">
    <w:abstractNumId w:val="20"/>
  </w:num>
  <w:num w:numId="28">
    <w:abstractNumId w:val="31"/>
  </w:num>
  <w:num w:numId="29">
    <w:abstractNumId w:val="29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4"/>
  </w:num>
  <w:num w:numId="33">
    <w:abstractNumId w:val="11"/>
  </w:num>
  <w:num w:numId="34">
    <w:abstractNumId w:val="7"/>
  </w:num>
  <w:num w:numId="35">
    <w:abstractNumId w:val="13"/>
  </w:num>
  <w:num w:numId="36">
    <w:abstractNumId w:val="9"/>
  </w:num>
  <w:num w:numId="37">
    <w:abstractNumId w:val="2"/>
  </w:num>
  <w:num w:numId="38">
    <w:abstractNumId w:val="22"/>
  </w:num>
  <w:num w:numId="39">
    <w:abstractNumId w:val="12"/>
  </w:num>
  <w:num w:numId="40">
    <w:abstractNumId w:val="5"/>
  </w:num>
  <w:num w:numId="41">
    <w:abstractNumId w:val="28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1D"/>
    <w:rsid w:val="00024A37"/>
    <w:rsid w:val="00083CB8"/>
    <w:rsid w:val="000F6F8E"/>
    <w:rsid w:val="0016692D"/>
    <w:rsid w:val="00184A71"/>
    <w:rsid w:val="001B0BD9"/>
    <w:rsid w:val="001F2E95"/>
    <w:rsid w:val="00260A27"/>
    <w:rsid w:val="00271AA2"/>
    <w:rsid w:val="0028117C"/>
    <w:rsid w:val="002B3B1D"/>
    <w:rsid w:val="002D6518"/>
    <w:rsid w:val="0031663F"/>
    <w:rsid w:val="0032138C"/>
    <w:rsid w:val="00325DFE"/>
    <w:rsid w:val="00332486"/>
    <w:rsid w:val="003D3094"/>
    <w:rsid w:val="00426E04"/>
    <w:rsid w:val="004C54FD"/>
    <w:rsid w:val="004E441E"/>
    <w:rsid w:val="005147C7"/>
    <w:rsid w:val="005622E4"/>
    <w:rsid w:val="00576E69"/>
    <w:rsid w:val="005C3D2F"/>
    <w:rsid w:val="005F3B4F"/>
    <w:rsid w:val="007239CB"/>
    <w:rsid w:val="00771878"/>
    <w:rsid w:val="00776C2A"/>
    <w:rsid w:val="00836481"/>
    <w:rsid w:val="00914F0A"/>
    <w:rsid w:val="00956A10"/>
    <w:rsid w:val="00A20856"/>
    <w:rsid w:val="00A7247D"/>
    <w:rsid w:val="00A95F3C"/>
    <w:rsid w:val="00AB0BD4"/>
    <w:rsid w:val="00AC0DF6"/>
    <w:rsid w:val="00AC2881"/>
    <w:rsid w:val="00AC311D"/>
    <w:rsid w:val="00AE72C9"/>
    <w:rsid w:val="00B11446"/>
    <w:rsid w:val="00B16288"/>
    <w:rsid w:val="00B218D5"/>
    <w:rsid w:val="00B570F2"/>
    <w:rsid w:val="00B72B7F"/>
    <w:rsid w:val="00B90DBE"/>
    <w:rsid w:val="00C20DC2"/>
    <w:rsid w:val="00C7308F"/>
    <w:rsid w:val="00C8176D"/>
    <w:rsid w:val="00C90579"/>
    <w:rsid w:val="00CC6DC1"/>
    <w:rsid w:val="00D213F7"/>
    <w:rsid w:val="00D2404F"/>
    <w:rsid w:val="00D44281"/>
    <w:rsid w:val="00D9620C"/>
    <w:rsid w:val="00E33FB8"/>
    <w:rsid w:val="00E86754"/>
    <w:rsid w:val="00F200E5"/>
    <w:rsid w:val="00F36380"/>
    <w:rsid w:val="00F637AD"/>
    <w:rsid w:val="00F905AF"/>
    <w:rsid w:val="00FA4E7D"/>
    <w:rsid w:val="00FB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C311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C311D"/>
    <w:rPr>
      <w:rFonts w:ascii="Arial" w:eastAsia="Lucida Sans Unicode" w:hAnsi="Arial"/>
      <w:kern w:val="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311D"/>
    <w:pPr>
      <w:widowControl/>
      <w:suppressAutoHyphens w:val="0"/>
      <w:spacing w:after="200"/>
      <w:jc w:val="left"/>
    </w:pPr>
    <w:rPr>
      <w:rFonts w:ascii="Calibri" w:eastAsia="Calibri" w:hAnsi="Calibri"/>
      <w:kern w:val="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311D"/>
    <w:rPr>
      <w:rFonts w:ascii="Calibri" w:eastAsia="Calibri" w:hAnsi="Calibri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C311D"/>
    <w:pPr>
      <w:widowControl/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C311D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C311D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StylSmluv1Char">
    <w:name w:val="StylSmluv1 Char"/>
    <w:link w:val="StylSmluv1"/>
    <w:locked/>
    <w:rsid w:val="00AC311D"/>
    <w:rPr>
      <w:b/>
      <w:sz w:val="24"/>
      <w:szCs w:val="22"/>
      <w:lang w:eastAsia="en-US"/>
    </w:rPr>
  </w:style>
  <w:style w:type="paragraph" w:customStyle="1" w:styleId="StylSmluv1">
    <w:name w:val="StylSmluv1"/>
    <w:basedOn w:val="Normln"/>
    <w:link w:val="StylSmluv1Char"/>
    <w:autoRedefine/>
    <w:qFormat/>
    <w:rsid w:val="00AC311D"/>
    <w:pPr>
      <w:widowControl/>
      <w:suppressAutoHyphens w:val="0"/>
      <w:jc w:val="center"/>
    </w:pPr>
    <w:rPr>
      <w:rFonts w:ascii="Times New Roman" w:eastAsia="Times New Roman" w:hAnsi="Times New Roman"/>
      <w:b/>
      <w:kern w:val="0"/>
      <w:sz w:val="24"/>
      <w:szCs w:val="22"/>
      <w:lang w:eastAsia="en-US"/>
    </w:rPr>
  </w:style>
  <w:style w:type="paragraph" w:customStyle="1" w:styleId="StylSmluv2">
    <w:name w:val="StylSmluv2"/>
    <w:basedOn w:val="Normln"/>
    <w:qFormat/>
    <w:rsid w:val="00AC311D"/>
    <w:pPr>
      <w:widowControl/>
      <w:suppressAutoHyphens w:val="0"/>
      <w:spacing w:before="120" w:after="60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StylSmmluv3">
    <w:name w:val="StylSmmluv3"/>
    <w:basedOn w:val="Normln"/>
    <w:qFormat/>
    <w:rsid w:val="00AC311D"/>
    <w:pPr>
      <w:widowControl/>
      <w:numPr>
        <w:ilvl w:val="2"/>
        <w:numId w:val="2"/>
      </w:numPr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AC31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AC311D"/>
    <w:rPr>
      <w:sz w:val="16"/>
      <w:szCs w:val="16"/>
    </w:rPr>
  </w:style>
  <w:style w:type="character" w:customStyle="1" w:styleId="apple-converted-space">
    <w:name w:val="apple-converted-space"/>
    <w:basedOn w:val="Standardnpsmoodstavce"/>
    <w:rsid w:val="00AC311D"/>
  </w:style>
  <w:style w:type="paragraph" w:styleId="Textbubliny">
    <w:name w:val="Balloon Text"/>
    <w:basedOn w:val="Normln"/>
    <w:link w:val="TextbublinyChar"/>
    <w:uiPriority w:val="99"/>
    <w:semiHidden/>
    <w:unhideWhenUsed/>
    <w:rsid w:val="00AC31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11D"/>
    <w:rPr>
      <w:rFonts w:ascii="Tahoma" w:eastAsia="Lucida Sans Unicode" w:hAnsi="Tahoma" w:cs="Tahoma"/>
      <w:kern w:val="1"/>
      <w:sz w:val="16"/>
      <w:szCs w:val="16"/>
    </w:rPr>
  </w:style>
  <w:style w:type="table" w:styleId="Mkatabulky">
    <w:name w:val="Table Grid"/>
    <w:basedOn w:val="Normlntabulka"/>
    <w:uiPriority w:val="59"/>
    <w:rsid w:val="00426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C311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C311D"/>
    <w:rPr>
      <w:rFonts w:ascii="Arial" w:eastAsia="Lucida Sans Unicode" w:hAnsi="Arial"/>
      <w:kern w:val="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311D"/>
    <w:pPr>
      <w:widowControl/>
      <w:suppressAutoHyphens w:val="0"/>
      <w:spacing w:after="200"/>
      <w:jc w:val="left"/>
    </w:pPr>
    <w:rPr>
      <w:rFonts w:ascii="Calibri" w:eastAsia="Calibri" w:hAnsi="Calibri"/>
      <w:kern w:val="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311D"/>
    <w:rPr>
      <w:rFonts w:ascii="Calibri" w:eastAsia="Calibri" w:hAnsi="Calibri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C311D"/>
    <w:pPr>
      <w:widowControl/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C311D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C311D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StylSmluv1Char">
    <w:name w:val="StylSmluv1 Char"/>
    <w:link w:val="StylSmluv1"/>
    <w:locked/>
    <w:rsid w:val="00AC311D"/>
    <w:rPr>
      <w:b/>
      <w:sz w:val="24"/>
      <w:szCs w:val="22"/>
      <w:lang w:eastAsia="en-US"/>
    </w:rPr>
  </w:style>
  <w:style w:type="paragraph" w:customStyle="1" w:styleId="StylSmluv1">
    <w:name w:val="StylSmluv1"/>
    <w:basedOn w:val="Normln"/>
    <w:link w:val="StylSmluv1Char"/>
    <w:autoRedefine/>
    <w:qFormat/>
    <w:rsid w:val="00AC311D"/>
    <w:pPr>
      <w:widowControl/>
      <w:suppressAutoHyphens w:val="0"/>
      <w:jc w:val="center"/>
    </w:pPr>
    <w:rPr>
      <w:rFonts w:ascii="Times New Roman" w:eastAsia="Times New Roman" w:hAnsi="Times New Roman"/>
      <w:b/>
      <w:kern w:val="0"/>
      <w:sz w:val="24"/>
      <w:szCs w:val="22"/>
      <w:lang w:eastAsia="en-US"/>
    </w:rPr>
  </w:style>
  <w:style w:type="paragraph" w:customStyle="1" w:styleId="StylSmluv2">
    <w:name w:val="StylSmluv2"/>
    <w:basedOn w:val="Normln"/>
    <w:qFormat/>
    <w:rsid w:val="00AC311D"/>
    <w:pPr>
      <w:widowControl/>
      <w:suppressAutoHyphens w:val="0"/>
      <w:spacing w:before="120" w:after="60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StylSmmluv3">
    <w:name w:val="StylSmmluv3"/>
    <w:basedOn w:val="Normln"/>
    <w:qFormat/>
    <w:rsid w:val="00AC311D"/>
    <w:pPr>
      <w:widowControl/>
      <w:numPr>
        <w:ilvl w:val="2"/>
        <w:numId w:val="2"/>
      </w:numPr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AC31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AC311D"/>
    <w:rPr>
      <w:sz w:val="16"/>
      <w:szCs w:val="16"/>
    </w:rPr>
  </w:style>
  <w:style w:type="character" w:customStyle="1" w:styleId="apple-converted-space">
    <w:name w:val="apple-converted-space"/>
    <w:basedOn w:val="Standardnpsmoodstavce"/>
    <w:rsid w:val="00AC311D"/>
  </w:style>
  <w:style w:type="paragraph" w:styleId="Textbubliny">
    <w:name w:val="Balloon Text"/>
    <w:basedOn w:val="Normln"/>
    <w:link w:val="TextbublinyChar"/>
    <w:uiPriority w:val="99"/>
    <w:semiHidden/>
    <w:unhideWhenUsed/>
    <w:rsid w:val="00AC31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11D"/>
    <w:rPr>
      <w:rFonts w:ascii="Tahoma" w:eastAsia="Lucida Sans Unicode" w:hAnsi="Tahoma" w:cs="Tahoma"/>
      <w:kern w:val="1"/>
      <w:sz w:val="16"/>
      <w:szCs w:val="16"/>
    </w:rPr>
  </w:style>
  <w:style w:type="table" w:styleId="Mkatabulky">
    <w:name w:val="Table Grid"/>
    <w:basedOn w:val="Normlntabulka"/>
    <w:uiPriority w:val="59"/>
    <w:rsid w:val="00426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1834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 Cermanová</dc:creator>
  <cp:lastModifiedBy>Cermanová Edit</cp:lastModifiedBy>
  <cp:revision>3</cp:revision>
  <cp:lastPrinted>2014-02-24T09:25:00Z</cp:lastPrinted>
  <dcterms:created xsi:type="dcterms:W3CDTF">2018-04-23T12:22:00Z</dcterms:created>
  <dcterms:modified xsi:type="dcterms:W3CDTF">2018-04-23T12:26:00Z</dcterms:modified>
</cp:coreProperties>
</file>