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6B" w:rsidRDefault="00342D6B" w:rsidP="000372A2">
      <w:pPr>
        <w:pStyle w:val="Nzev"/>
      </w:pPr>
      <w:r>
        <w:t>Příkazní smlouva</w:t>
      </w:r>
    </w:p>
    <w:p w:rsidR="00A43769" w:rsidRDefault="00A43769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uzavřená podle </w:t>
      </w:r>
      <w:proofErr w:type="spellStart"/>
      <w:r>
        <w:rPr>
          <w:b/>
          <w:bCs/>
          <w:sz w:val="20"/>
        </w:rPr>
        <w:t>ust</w:t>
      </w:r>
      <w:proofErr w:type="spellEnd"/>
      <w:r>
        <w:rPr>
          <w:b/>
          <w:bCs/>
          <w:sz w:val="20"/>
        </w:rPr>
        <w:t>. § 2430 a násl. Zákona č. 89/2012 Sb., občanského zákoníku</w:t>
      </w: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Smluvní strany</w:t>
      </w:r>
    </w:p>
    <w:p w:rsidR="000372A2" w:rsidRPr="000372A2" w:rsidRDefault="00342D6B" w:rsidP="000372A2">
      <w:pPr>
        <w:pStyle w:val="Nzev"/>
      </w:pPr>
      <w:r>
        <w:t xml:space="preserve">                   </w:t>
      </w:r>
    </w:p>
    <w:p w:rsidR="00342D6B" w:rsidRPr="000372A2" w:rsidRDefault="00342D6B" w:rsidP="000372A2">
      <w:pPr>
        <w:pStyle w:val="Zhlav"/>
        <w:tabs>
          <w:tab w:val="left" w:pos="144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</w:rPr>
        <w:t xml:space="preserve">Příkazce: </w:t>
      </w:r>
      <w:r>
        <w:rPr>
          <w:rFonts w:ascii="Times New Roman" w:hAnsi="Times New Roman"/>
          <w:b/>
          <w:bCs/>
        </w:rPr>
        <w:tab/>
        <w:t xml:space="preserve">Jméno či název: </w:t>
      </w:r>
      <w:r w:rsidR="00BB2CBB">
        <w:rPr>
          <w:rFonts w:ascii="Times New Roman" w:hAnsi="Times New Roman"/>
          <w:b/>
          <w:bCs/>
        </w:rPr>
        <w:tab/>
        <w:t>Městské kulturní středisko</w:t>
      </w:r>
      <w:r>
        <w:rPr>
          <w:rFonts w:ascii="Times New Roman" w:hAnsi="Times New Roman"/>
          <w:b/>
          <w:bCs/>
        </w:rPr>
        <w:tab/>
      </w:r>
      <w:r w:rsidRPr="000372A2">
        <w:rPr>
          <w:rFonts w:ascii="Times New Roman" w:hAnsi="Times New Roman"/>
          <w:b/>
          <w:color w:val="000000"/>
        </w:rPr>
        <w:t xml:space="preserve"> </w:t>
      </w:r>
    </w:p>
    <w:p w:rsidR="00023DE0" w:rsidRDefault="00342D6B" w:rsidP="000372A2">
      <w:pPr>
        <w:rPr>
          <w:sz w:val="20"/>
        </w:rPr>
      </w:pPr>
      <w:r>
        <w:tab/>
      </w:r>
      <w:r w:rsidR="00023DE0">
        <w:tab/>
        <w:t xml:space="preserve">Sídlem: </w:t>
      </w:r>
      <w:r w:rsidR="00023DE0">
        <w:tab/>
      </w:r>
      <w:r w:rsidR="00023DE0">
        <w:tab/>
      </w:r>
      <w:r w:rsidR="00BB2CBB">
        <w:t>Sídliště 710, 374 01 Trhové Sviny</w:t>
      </w:r>
    </w:p>
    <w:p w:rsidR="00342D6B" w:rsidRDefault="00342D6B" w:rsidP="000372A2">
      <w:pPr>
        <w:pStyle w:val="Zhlav"/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Zastoupen: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2CBB">
        <w:rPr>
          <w:rFonts w:ascii="Times New Roman" w:hAnsi="Times New Roman"/>
        </w:rPr>
        <w:t xml:space="preserve">Františkem </w:t>
      </w:r>
      <w:proofErr w:type="spellStart"/>
      <w:r w:rsidR="00BB2CBB">
        <w:rPr>
          <w:rFonts w:ascii="Times New Roman" w:hAnsi="Times New Roman"/>
        </w:rPr>
        <w:t>Herbstem</w:t>
      </w:r>
      <w:proofErr w:type="spellEnd"/>
      <w:r w:rsidR="00BB2CBB">
        <w:rPr>
          <w:rFonts w:ascii="Times New Roman" w:hAnsi="Times New Roman"/>
        </w:rPr>
        <w:t xml:space="preserve">, </w:t>
      </w:r>
      <w:proofErr w:type="spellStart"/>
      <w:r w:rsidR="00BB2CBB">
        <w:rPr>
          <w:rFonts w:ascii="Times New Roman" w:hAnsi="Times New Roman"/>
        </w:rPr>
        <w:t>řed</w:t>
      </w:r>
      <w:proofErr w:type="spellEnd"/>
      <w:r w:rsidR="00BB2CBB">
        <w:rPr>
          <w:rFonts w:ascii="Times New Roman" w:hAnsi="Times New Roman"/>
        </w:rPr>
        <w:t>.</w:t>
      </w:r>
    </w:p>
    <w:p w:rsidR="00342D6B" w:rsidRPr="000372A2" w:rsidRDefault="00342D6B" w:rsidP="000372A2">
      <w:pPr>
        <w:rPr>
          <w:sz w:val="20"/>
          <w:szCs w:val="20"/>
        </w:rPr>
      </w:pPr>
      <w:r>
        <w:tab/>
      </w:r>
      <w:r w:rsidR="000372A2">
        <w:tab/>
      </w:r>
      <w:r w:rsidR="00314680">
        <w:rPr>
          <w:sz w:val="20"/>
          <w:szCs w:val="20"/>
        </w:rPr>
        <w:t>IČ:</w:t>
      </w:r>
      <w:r w:rsidR="00314680">
        <w:rPr>
          <w:sz w:val="20"/>
          <w:szCs w:val="20"/>
        </w:rPr>
        <w:tab/>
      </w:r>
      <w:r w:rsidR="00314680">
        <w:rPr>
          <w:sz w:val="20"/>
          <w:szCs w:val="20"/>
        </w:rPr>
        <w:tab/>
      </w:r>
      <w:r w:rsidR="00314680">
        <w:rPr>
          <w:sz w:val="20"/>
          <w:szCs w:val="20"/>
        </w:rPr>
        <w:tab/>
      </w:r>
      <w:r w:rsidR="00BB2CBB">
        <w:rPr>
          <w:sz w:val="20"/>
          <w:szCs w:val="20"/>
        </w:rPr>
        <w:t>00362930</w:t>
      </w:r>
    </w:p>
    <w:p w:rsidR="00342D6B" w:rsidRDefault="00342D6B" w:rsidP="000372A2">
      <w:pPr>
        <w:tabs>
          <w:tab w:val="left" w:pos="144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4680">
        <w:rPr>
          <w:sz w:val="20"/>
          <w:szCs w:val="20"/>
        </w:rPr>
        <w:t>N</w:t>
      </w:r>
      <w:r w:rsidR="00023DE0">
        <w:rPr>
          <w:sz w:val="20"/>
          <w:szCs w:val="20"/>
        </w:rPr>
        <w:t>ení plátce DPH</w:t>
      </w:r>
    </w:p>
    <w:p w:rsidR="00342D6B" w:rsidRPr="00023DE0" w:rsidRDefault="00342D6B" w:rsidP="000372A2">
      <w:pPr>
        <w:pStyle w:val="Zhlav"/>
        <w:tabs>
          <w:tab w:val="left" w:pos="2198"/>
        </w:tabs>
      </w:pPr>
      <w:r>
        <w:rPr>
          <w:rFonts w:ascii="Times New Roman" w:hAnsi="Times New Roman"/>
        </w:rPr>
        <w:t xml:space="preserve"> </w:t>
      </w:r>
    </w:p>
    <w:p w:rsidR="00023DE0" w:rsidRPr="00023DE0" w:rsidRDefault="00342D6B" w:rsidP="000372A2">
      <w:pPr>
        <w:pStyle w:val="Nadpis1"/>
        <w:numPr>
          <w:ilvl w:val="0"/>
          <w:numId w:val="0"/>
        </w:numPr>
        <w:ind w:left="432" w:hanging="432"/>
        <w:jc w:val="left"/>
        <w:rPr>
          <w:b w:val="0"/>
          <w:bCs w:val="0"/>
          <w:sz w:val="20"/>
        </w:rPr>
      </w:pPr>
      <w:r w:rsidRPr="00023DE0">
        <w:rPr>
          <w:sz w:val="20"/>
          <w:szCs w:val="20"/>
        </w:rPr>
        <w:t xml:space="preserve">Příkazník: </w:t>
      </w:r>
      <w:r w:rsidRPr="00023DE0">
        <w:rPr>
          <w:sz w:val="20"/>
          <w:szCs w:val="20"/>
        </w:rPr>
        <w:tab/>
        <w:t xml:space="preserve">Jméno či název:   </w:t>
      </w:r>
      <w:r w:rsidRPr="00023DE0">
        <w:rPr>
          <w:b w:val="0"/>
          <w:bCs w:val="0"/>
          <w:sz w:val="20"/>
          <w:szCs w:val="20"/>
        </w:rPr>
        <w:tab/>
      </w:r>
      <w:r w:rsidR="00023DE0" w:rsidRPr="00A17888">
        <w:rPr>
          <w:bCs w:val="0"/>
          <w:sz w:val="20"/>
          <w:szCs w:val="20"/>
        </w:rPr>
        <w:t xml:space="preserve">„Divadlo </w:t>
      </w:r>
      <w:r w:rsidR="00A43769">
        <w:rPr>
          <w:bCs w:val="0"/>
          <w:sz w:val="20"/>
          <w:szCs w:val="20"/>
        </w:rPr>
        <w:t>Různých Jmen</w:t>
      </w:r>
      <w:r w:rsidR="00023DE0" w:rsidRPr="00A17888">
        <w:rPr>
          <w:bCs w:val="0"/>
          <w:sz w:val="20"/>
          <w:szCs w:val="20"/>
        </w:rPr>
        <w:t>“</w:t>
      </w:r>
    </w:p>
    <w:p w:rsidR="00023DE0" w:rsidRPr="00023DE0" w:rsidRDefault="00342D6B" w:rsidP="000372A2">
      <w:pPr>
        <w:pStyle w:val="Nadpis1"/>
        <w:numPr>
          <w:ilvl w:val="0"/>
          <w:numId w:val="0"/>
        </w:numPr>
        <w:ind w:left="1440"/>
        <w:jc w:val="left"/>
        <w:rPr>
          <w:b w:val="0"/>
          <w:bCs w:val="0"/>
          <w:sz w:val="20"/>
        </w:rPr>
      </w:pPr>
      <w:r w:rsidRPr="00023DE0">
        <w:rPr>
          <w:sz w:val="20"/>
        </w:rPr>
        <w:t xml:space="preserve">Sídlem: </w:t>
      </w:r>
      <w:r w:rsidRPr="00023DE0">
        <w:rPr>
          <w:sz w:val="20"/>
        </w:rPr>
        <w:tab/>
      </w:r>
      <w:r w:rsidRPr="00023DE0">
        <w:rPr>
          <w:sz w:val="20"/>
        </w:rPr>
        <w:tab/>
      </w:r>
      <w:r w:rsidR="009B689F" w:rsidRPr="009B689F">
        <w:rPr>
          <w:b w:val="0"/>
          <w:bCs w:val="0"/>
          <w:sz w:val="20"/>
          <w:szCs w:val="20"/>
        </w:rPr>
        <w:t>Nad Dolíky 1036/35, 165 00 Praha 6</w:t>
      </w:r>
      <w:r w:rsidRPr="00023DE0">
        <w:rPr>
          <w:sz w:val="20"/>
        </w:rPr>
        <w:tab/>
      </w:r>
      <w:r w:rsidRPr="00023DE0">
        <w:rPr>
          <w:sz w:val="20"/>
        </w:rPr>
        <w:tab/>
      </w:r>
    </w:p>
    <w:p w:rsidR="00342D6B" w:rsidRDefault="00342D6B" w:rsidP="000372A2">
      <w:pPr>
        <w:ind w:left="708" w:firstLine="708"/>
        <w:jc w:val="both"/>
        <w:rPr>
          <w:sz w:val="20"/>
        </w:rPr>
      </w:pPr>
      <w:r>
        <w:rPr>
          <w:sz w:val="20"/>
        </w:rPr>
        <w:t>Kontaktní adresou:</w:t>
      </w:r>
      <w:r>
        <w:rPr>
          <w:sz w:val="20"/>
        </w:rPr>
        <w:tab/>
        <w:t>Brdlíkova 189/5, Praha 5 – Motol, 150 00</w:t>
      </w:r>
    </w:p>
    <w:p w:rsidR="00342D6B" w:rsidRDefault="00342D6B" w:rsidP="000372A2">
      <w:pPr>
        <w:ind w:left="708" w:firstLine="708"/>
        <w:jc w:val="both"/>
        <w:rPr>
          <w:sz w:val="20"/>
        </w:rPr>
      </w:pPr>
      <w:r>
        <w:rPr>
          <w:sz w:val="20"/>
        </w:rPr>
        <w:t xml:space="preserve">IČ: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27007405</w:t>
      </w: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Zastoupeno: </w:t>
      </w:r>
      <w:r>
        <w:rPr>
          <w:sz w:val="20"/>
        </w:rPr>
        <w:tab/>
      </w:r>
      <w:r>
        <w:rPr>
          <w:sz w:val="20"/>
        </w:rPr>
        <w:tab/>
        <w:t xml:space="preserve">Mgr. Romanou </w:t>
      </w:r>
      <w:proofErr w:type="spellStart"/>
      <w:r>
        <w:rPr>
          <w:sz w:val="20"/>
        </w:rPr>
        <w:t>Goščíkovou</w:t>
      </w:r>
      <w:proofErr w:type="spellEnd"/>
      <w:r>
        <w:rPr>
          <w:sz w:val="20"/>
        </w:rPr>
        <w:t>, ředitelkou</w:t>
      </w: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31265" w:rsidRPr="00031265" w:rsidRDefault="00342D6B" w:rsidP="000372A2">
      <w:pPr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</w:p>
    <w:p w:rsidR="00342D6B" w:rsidRDefault="00342D6B" w:rsidP="000372A2">
      <w:pPr>
        <w:jc w:val="both"/>
        <w:rPr>
          <w:sz w:val="20"/>
          <w:szCs w:val="20"/>
        </w:rPr>
      </w:pPr>
    </w:p>
    <w:p w:rsidR="00023DE0" w:rsidRDefault="00023DE0" w:rsidP="000372A2">
      <w:pPr>
        <w:jc w:val="center"/>
        <w:rPr>
          <w:b/>
          <w:bCs/>
          <w:sz w:val="20"/>
        </w:rPr>
      </w:pP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II.</w:t>
      </w: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Předmět smlouvy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520268">
      <w:pPr>
        <w:jc w:val="both"/>
        <w:rPr>
          <w:sz w:val="20"/>
        </w:rPr>
      </w:pPr>
      <w:r>
        <w:rPr>
          <w:sz w:val="20"/>
        </w:rPr>
        <w:t>1/</w:t>
      </w:r>
      <w:r>
        <w:rPr>
          <w:sz w:val="20"/>
        </w:rPr>
        <w:tab/>
        <w:t>Příkazník se z</w:t>
      </w:r>
      <w:r w:rsidR="00A17888">
        <w:rPr>
          <w:sz w:val="20"/>
        </w:rPr>
        <w:t>avazuje pro příkazce provést div</w:t>
      </w:r>
      <w:r>
        <w:rPr>
          <w:sz w:val="20"/>
        </w:rPr>
        <w:t xml:space="preserve">adelní představení, a to konkrétně: </w:t>
      </w:r>
    </w:p>
    <w:p w:rsidR="00342D6B" w:rsidRDefault="00342D6B" w:rsidP="00520268">
      <w:pPr>
        <w:jc w:val="both"/>
        <w:rPr>
          <w:sz w:val="20"/>
        </w:rPr>
      </w:pPr>
    </w:p>
    <w:p w:rsidR="00A43769" w:rsidRDefault="00342D6B" w:rsidP="00520268">
      <w:pPr>
        <w:jc w:val="both"/>
        <w:rPr>
          <w:sz w:val="20"/>
        </w:rPr>
      </w:pPr>
      <w:r>
        <w:rPr>
          <w:sz w:val="20"/>
        </w:rPr>
        <w:t xml:space="preserve">Název: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456E">
        <w:rPr>
          <w:b/>
          <w:bCs/>
          <w:sz w:val="20"/>
        </w:rPr>
        <w:t>Stvoření světa – bez cenzury</w:t>
      </w:r>
    </w:p>
    <w:p w:rsidR="00A43769" w:rsidRDefault="00A43769" w:rsidP="00520268">
      <w:pPr>
        <w:jc w:val="both"/>
        <w:rPr>
          <w:b/>
          <w:sz w:val="20"/>
        </w:rPr>
      </w:pPr>
      <w:r>
        <w:rPr>
          <w:sz w:val="20"/>
        </w:rPr>
        <w:t>Autor: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456E">
        <w:rPr>
          <w:sz w:val="20"/>
        </w:rPr>
        <w:t>K. Janák</w:t>
      </w:r>
    </w:p>
    <w:p w:rsidR="00A43769" w:rsidRDefault="00A43769" w:rsidP="00520268">
      <w:pPr>
        <w:jc w:val="both"/>
        <w:rPr>
          <w:sz w:val="20"/>
        </w:rPr>
      </w:pPr>
      <w:r>
        <w:rPr>
          <w:sz w:val="20"/>
        </w:rPr>
        <w:t xml:space="preserve">Počet provedení: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2456E">
        <w:rPr>
          <w:b/>
          <w:bCs/>
          <w:sz w:val="20"/>
        </w:rPr>
        <w:t>1</w:t>
      </w:r>
    </w:p>
    <w:p w:rsidR="00A43769" w:rsidRDefault="00A43769" w:rsidP="00520268">
      <w:pPr>
        <w:jc w:val="both"/>
        <w:rPr>
          <w:sz w:val="20"/>
        </w:rPr>
      </w:pPr>
      <w:r>
        <w:rPr>
          <w:sz w:val="20"/>
        </w:rPr>
        <w:t xml:space="preserve">Termíny představení + čas počátku: </w:t>
      </w:r>
      <w:r>
        <w:rPr>
          <w:sz w:val="20"/>
        </w:rPr>
        <w:tab/>
      </w:r>
      <w:r w:rsidR="00B40E27" w:rsidRPr="00B40E27">
        <w:rPr>
          <w:b/>
          <w:sz w:val="20"/>
        </w:rPr>
        <w:t>4</w:t>
      </w:r>
      <w:r w:rsidR="00FF4E4B" w:rsidRPr="00B40E27">
        <w:rPr>
          <w:b/>
          <w:bCs/>
          <w:sz w:val="20"/>
        </w:rPr>
        <w:t>.</w:t>
      </w:r>
      <w:r w:rsidR="00B40E27">
        <w:rPr>
          <w:b/>
          <w:bCs/>
          <w:sz w:val="20"/>
        </w:rPr>
        <w:t xml:space="preserve"> 4</w:t>
      </w:r>
      <w:r w:rsidR="000372A2">
        <w:rPr>
          <w:b/>
          <w:bCs/>
          <w:sz w:val="20"/>
        </w:rPr>
        <w:t>.</w:t>
      </w:r>
      <w:r w:rsidR="00520268">
        <w:rPr>
          <w:b/>
          <w:bCs/>
          <w:sz w:val="20"/>
        </w:rPr>
        <w:t xml:space="preserve"> 2017</w:t>
      </w:r>
      <w:r>
        <w:rPr>
          <w:b/>
          <w:bCs/>
          <w:sz w:val="20"/>
        </w:rPr>
        <w:t xml:space="preserve"> v</w:t>
      </w:r>
      <w:r w:rsidR="00314680">
        <w:rPr>
          <w:b/>
          <w:bCs/>
          <w:sz w:val="20"/>
        </w:rPr>
        <w:t xml:space="preserve"> 19:0</w:t>
      </w:r>
      <w:r w:rsidR="0072456E">
        <w:rPr>
          <w:b/>
          <w:bCs/>
          <w:sz w:val="20"/>
        </w:rPr>
        <w:t>0</w:t>
      </w:r>
      <w:r>
        <w:rPr>
          <w:b/>
          <w:bCs/>
          <w:sz w:val="20"/>
        </w:rPr>
        <w:t xml:space="preserve">  </w:t>
      </w:r>
    </w:p>
    <w:p w:rsidR="00DA54B1" w:rsidRDefault="00342D6B" w:rsidP="00520268">
      <w:pPr>
        <w:jc w:val="both"/>
        <w:rPr>
          <w:b/>
          <w:color w:val="000000"/>
          <w:sz w:val="20"/>
          <w:szCs w:val="20"/>
        </w:rPr>
      </w:pPr>
      <w:r>
        <w:rPr>
          <w:sz w:val="20"/>
        </w:rPr>
        <w:t xml:space="preserve">Místo provedení: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A2">
        <w:rPr>
          <w:b/>
          <w:color w:val="000000"/>
          <w:sz w:val="20"/>
          <w:szCs w:val="20"/>
        </w:rPr>
        <w:t>Městské kulturní středisko</w:t>
      </w:r>
    </w:p>
    <w:p w:rsidR="00314680" w:rsidRDefault="00314680" w:rsidP="00520268">
      <w:pPr>
        <w:jc w:val="both"/>
        <w:rPr>
          <w:b/>
          <w:color w:val="000000"/>
          <w:sz w:val="20"/>
          <w:szCs w:val="20"/>
        </w:rPr>
      </w:pPr>
    </w:p>
    <w:p w:rsidR="00342D6B" w:rsidRDefault="00342D6B" w:rsidP="00520268">
      <w:pPr>
        <w:jc w:val="both"/>
        <w:rPr>
          <w:sz w:val="20"/>
        </w:rPr>
      </w:pPr>
      <w:r>
        <w:rPr>
          <w:sz w:val="20"/>
        </w:rPr>
        <w:t>2/</w:t>
      </w:r>
      <w:r>
        <w:rPr>
          <w:sz w:val="20"/>
        </w:rPr>
        <w:tab/>
        <w:t>Příkazce se zavazuje za představení uhrad</w:t>
      </w:r>
      <w:r w:rsidR="0072456E">
        <w:rPr>
          <w:sz w:val="20"/>
        </w:rPr>
        <w:t>it příkazníkovi částku 6</w:t>
      </w:r>
      <w:r w:rsidR="00B40E27">
        <w:rPr>
          <w:sz w:val="20"/>
        </w:rPr>
        <w:t xml:space="preserve">2 </w:t>
      </w:r>
      <w:r w:rsidR="009C51E0">
        <w:rPr>
          <w:sz w:val="20"/>
        </w:rPr>
        <w:t>000,-</w:t>
      </w:r>
      <w:r>
        <w:rPr>
          <w:sz w:val="20"/>
        </w:rPr>
        <w:t xml:space="preserve"> </w:t>
      </w:r>
      <w:r w:rsidR="009C51E0">
        <w:rPr>
          <w:sz w:val="20"/>
        </w:rPr>
        <w:t xml:space="preserve"> </w:t>
      </w:r>
      <w:r>
        <w:rPr>
          <w:sz w:val="20"/>
        </w:rPr>
        <w:t>Kč (slovy:---</w:t>
      </w:r>
      <w:r w:rsidR="009C51E0">
        <w:rPr>
          <w:sz w:val="20"/>
        </w:rPr>
        <w:t xml:space="preserve"> </w:t>
      </w:r>
      <w:proofErr w:type="spellStart"/>
      <w:r w:rsidR="0072456E">
        <w:rPr>
          <w:sz w:val="20"/>
        </w:rPr>
        <w:t>šedesá</w:t>
      </w:r>
      <w:r w:rsidR="00B40E27">
        <w:rPr>
          <w:sz w:val="20"/>
        </w:rPr>
        <w:t>tdva</w:t>
      </w:r>
      <w:r w:rsidR="0072456E">
        <w:rPr>
          <w:sz w:val="20"/>
        </w:rPr>
        <w:t>t</w:t>
      </w:r>
      <w:r w:rsidR="009C51E0">
        <w:rPr>
          <w:sz w:val="20"/>
        </w:rPr>
        <w:t>isíckorunčeských</w:t>
      </w:r>
      <w:proofErr w:type="spellEnd"/>
      <w:r w:rsidR="009C51E0">
        <w:rPr>
          <w:sz w:val="20"/>
        </w:rPr>
        <w:t xml:space="preserve">   </w:t>
      </w:r>
      <w:r>
        <w:rPr>
          <w:sz w:val="20"/>
        </w:rPr>
        <w:t xml:space="preserve">----), a to převodem na základě vystavené faktury. </w:t>
      </w:r>
    </w:p>
    <w:p w:rsidR="00342D6B" w:rsidRDefault="00342D6B" w:rsidP="00520268">
      <w:pPr>
        <w:jc w:val="both"/>
        <w:rPr>
          <w:sz w:val="20"/>
        </w:rPr>
      </w:pPr>
    </w:p>
    <w:p w:rsidR="00342D6B" w:rsidRDefault="00342D6B" w:rsidP="00520268">
      <w:pPr>
        <w:jc w:val="both"/>
        <w:rPr>
          <w:sz w:val="20"/>
        </w:rPr>
      </w:pPr>
      <w:r>
        <w:rPr>
          <w:sz w:val="20"/>
        </w:rPr>
        <w:t>3/</w:t>
      </w:r>
      <w:r>
        <w:rPr>
          <w:sz w:val="20"/>
        </w:rPr>
        <w:tab/>
        <w:t xml:space="preserve">Příkazce se zavazuje pro případ prodlení s platbou odměny dle této smlouvy uhradit příkazníkovi smluvní pokutu ve výši 0,5% z dlužné částky za každý započatý den prodlení s platbou.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4/</w:t>
      </w:r>
      <w:r>
        <w:rPr>
          <w:sz w:val="20"/>
        </w:rPr>
        <w:tab/>
      </w:r>
      <w:r w:rsidR="00FF4E4B">
        <w:rPr>
          <w:sz w:val="20"/>
        </w:rPr>
        <w:t xml:space="preserve">Příkazce se zavazuje uhradit autorské poplatky </w:t>
      </w:r>
      <w:r w:rsidR="0072456E">
        <w:rPr>
          <w:sz w:val="20"/>
        </w:rPr>
        <w:t>2% OSA.</w:t>
      </w:r>
    </w:p>
    <w:p w:rsidR="000372A2" w:rsidRDefault="000372A2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5/</w:t>
      </w:r>
      <w:r>
        <w:rPr>
          <w:sz w:val="20"/>
        </w:rPr>
        <w:tab/>
        <w:t xml:space="preserve">Pokud příkazce neumožní příkazníkovi ve sjednaném termínu představení provést, je povinen mu uhradit smluvní pokutu ve výši odměny sjednané za takové představení; pokud však o této skutečnosti informuje příkazníka alespoň 14 dní předem, je povinen uhradit smluvní pokutu pouze ve výši 25 % sjednané odměny, v případě 7 dnů předem pak ve výši 50 %. Uhrazením smluvní pokuty zůstává nedotčen nárok na úhradu náhrady případné škody.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6/</w:t>
      </w:r>
      <w:r>
        <w:rPr>
          <w:sz w:val="20"/>
        </w:rPr>
        <w:tab/>
        <w:t xml:space="preserve">Pokud příkazník neprovede představení ve sjednaném termínu, je povinen uhradit příkazci jednorázově smluvní pokutu ve výši 10 000,- Kč, nestane – li se tak z důvodů vyšší moci.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7/</w:t>
      </w:r>
      <w:r>
        <w:rPr>
          <w:sz w:val="20"/>
        </w:rPr>
        <w:tab/>
        <w:t xml:space="preserve">Náklady na pronájem divadla, techniky a dalších položek s představením souvisejících hradí příkazce.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8/</w:t>
      </w:r>
      <w:r>
        <w:rPr>
          <w:sz w:val="20"/>
        </w:rPr>
        <w:tab/>
        <w:t xml:space="preserve">Veškeré rekvizity, kulisy, kostýmy a další pomůcky pro představení i dopravu si zajišťuje příkazník sám na své náklady, vyjma věcí dle odst. 9/ tohoto článku smlouvy.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72456E">
      <w:pPr>
        <w:pStyle w:val="Zkladntext2"/>
        <w:spacing w:after="0" w:line="240" w:lineRule="auto"/>
        <w:rPr>
          <w:sz w:val="18"/>
          <w:szCs w:val="18"/>
        </w:rPr>
      </w:pPr>
      <w:r w:rsidRPr="0072456E">
        <w:rPr>
          <w:sz w:val="18"/>
          <w:szCs w:val="18"/>
        </w:rPr>
        <w:t>9/</w:t>
      </w:r>
      <w:r w:rsidRPr="0072456E">
        <w:rPr>
          <w:sz w:val="18"/>
          <w:szCs w:val="18"/>
        </w:rPr>
        <w:tab/>
      </w:r>
      <w:proofErr w:type="spellStart"/>
      <w:r w:rsidR="0072456E">
        <w:rPr>
          <w:sz w:val="18"/>
          <w:szCs w:val="18"/>
        </w:rPr>
        <w:t>Tech</w:t>
      </w:r>
      <w:proofErr w:type="spellEnd"/>
      <w:r w:rsidR="0072456E">
        <w:rPr>
          <w:sz w:val="18"/>
          <w:szCs w:val="18"/>
        </w:rPr>
        <w:t>. Požadavky: viz dodatek.</w:t>
      </w:r>
    </w:p>
    <w:p w:rsidR="0072456E" w:rsidRDefault="00836463" w:rsidP="0072456E">
      <w:pPr>
        <w:pStyle w:val="Zkladntext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Přístup na jeviště – 16:0</w:t>
      </w:r>
      <w:r w:rsidR="0072456E">
        <w:rPr>
          <w:sz w:val="18"/>
          <w:szCs w:val="18"/>
        </w:rPr>
        <w:t>0.</w:t>
      </w:r>
    </w:p>
    <w:p w:rsidR="0072456E" w:rsidRPr="0072456E" w:rsidRDefault="0072456E" w:rsidP="0072456E">
      <w:pPr>
        <w:pStyle w:val="Zkladntext2"/>
        <w:spacing w:after="0" w:line="240" w:lineRule="auto"/>
        <w:rPr>
          <w:sz w:val="18"/>
          <w:szCs w:val="18"/>
        </w:rPr>
      </w:pPr>
    </w:p>
    <w:p w:rsidR="00342D6B" w:rsidRDefault="000372A2" w:rsidP="000372A2">
      <w:pPr>
        <w:jc w:val="both"/>
        <w:rPr>
          <w:sz w:val="20"/>
        </w:rPr>
      </w:pPr>
      <w:r>
        <w:rPr>
          <w:sz w:val="20"/>
        </w:rPr>
        <w:t>10</w:t>
      </w:r>
      <w:r w:rsidR="00342D6B">
        <w:rPr>
          <w:sz w:val="20"/>
        </w:rPr>
        <w:t>/</w:t>
      </w:r>
      <w:r w:rsidR="00342D6B">
        <w:rPr>
          <w:sz w:val="20"/>
        </w:rPr>
        <w:tab/>
        <w:t xml:space="preserve">Příkazník prohlašuje, že je oprávněn představení provést s hlediska souladu s autorským právem i dalšími právními předpisy.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0372A2" w:rsidP="000372A2">
      <w:pPr>
        <w:jc w:val="both"/>
        <w:rPr>
          <w:sz w:val="20"/>
        </w:rPr>
      </w:pPr>
      <w:r>
        <w:rPr>
          <w:sz w:val="20"/>
        </w:rPr>
        <w:lastRenderedPageBreak/>
        <w:t>11</w:t>
      </w:r>
      <w:r w:rsidR="00342D6B">
        <w:rPr>
          <w:sz w:val="20"/>
        </w:rPr>
        <w:t>/</w:t>
      </w:r>
      <w:r w:rsidR="00342D6B">
        <w:rPr>
          <w:sz w:val="20"/>
        </w:rPr>
        <w:tab/>
        <w:t xml:space="preserve">Příkazce není oprávněn během představení pořizovat jakékoliv zvukové či obrazové záznamy, a je povinen zajistit, aby takové záznamy nepořizovaly ani jiné osoby. Při porušení této povinnosti je příkazce povinen nahradit příkazníkovi veškeré případně vzniklé škody. </w:t>
      </w:r>
    </w:p>
    <w:p w:rsidR="00342D6B" w:rsidRDefault="00342D6B" w:rsidP="000372A2">
      <w:pPr>
        <w:jc w:val="both"/>
        <w:rPr>
          <w:sz w:val="20"/>
        </w:rPr>
      </w:pPr>
    </w:p>
    <w:p w:rsidR="00342D6B" w:rsidRPr="00A17888" w:rsidRDefault="000372A2" w:rsidP="000372A2">
      <w:pPr>
        <w:jc w:val="both"/>
        <w:rPr>
          <w:sz w:val="20"/>
        </w:rPr>
      </w:pPr>
      <w:r>
        <w:rPr>
          <w:sz w:val="20"/>
        </w:rPr>
        <w:t>12</w:t>
      </w:r>
      <w:r w:rsidR="00342D6B">
        <w:rPr>
          <w:sz w:val="20"/>
        </w:rPr>
        <w:t>/</w:t>
      </w:r>
      <w:r w:rsidR="00342D6B">
        <w:rPr>
          <w:sz w:val="20"/>
        </w:rPr>
        <w:tab/>
        <w:t xml:space="preserve">Příkazce je povinen respektovat v místě výkonu povinností dle této smlouvy pokyny příkazníka, především pokud jde o zajištění pořádku a bezpečnosti v místě. </w:t>
      </w:r>
    </w:p>
    <w:p w:rsidR="000372A2" w:rsidRDefault="000372A2" w:rsidP="000372A2">
      <w:pPr>
        <w:jc w:val="center"/>
        <w:rPr>
          <w:b/>
          <w:bCs/>
          <w:sz w:val="20"/>
        </w:rPr>
      </w:pP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III.</w:t>
      </w:r>
    </w:p>
    <w:p w:rsidR="00342D6B" w:rsidRDefault="00342D6B" w:rsidP="000372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Závěrečná ustanovení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1/</w:t>
      </w:r>
      <w:r>
        <w:rPr>
          <w:sz w:val="20"/>
        </w:rPr>
        <w:tab/>
        <w:t xml:space="preserve">Tato smlouva vstupuje v platnost a nabývá účinnosti okamžikem jejího podpisu oběma smluvními stranami. </w:t>
      </w:r>
    </w:p>
    <w:p w:rsidR="00342D6B" w:rsidRDefault="00342D6B" w:rsidP="000372A2">
      <w:pPr>
        <w:jc w:val="both"/>
        <w:rPr>
          <w:sz w:val="20"/>
        </w:rPr>
      </w:pPr>
    </w:p>
    <w:p w:rsidR="005C31C5" w:rsidRDefault="005C31C5" w:rsidP="000372A2">
      <w:pPr>
        <w:jc w:val="both"/>
        <w:rPr>
          <w:sz w:val="20"/>
        </w:rPr>
      </w:pPr>
      <w:r>
        <w:rPr>
          <w:sz w:val="20"/>
        </w:rPr>
        <w:t>2/</w:t>
      </w:r>
      <w:r>
        <w:rPr>
          <w:sz w:val="20"/>
        </w:rPr>
        <w:tab/>
      </w:r>
      <w:bookmarkStart w:id="1" w:name="OLE_LINK21"/>
      <w:bookmarkStart w:id="2" w:name="OLE_LINK22"/>
      <w:r>
        <w:rPr>
          <w:sz w:val="20"/>
        </w:rPr>
        <w:t xml:space="preserve">Příkazce může příkaz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2443 zák. č. 89/2012 Sb. občanského zákoníku, odvolat podle libosti písemně, nahradí však příkazníkovi náklady, které do té doby měl, a škodu, pokud ji utrpěl, jakož i část odměny přiměřenou vynaložené námaze příkazníka. </w:t>
      </w:r>
    </w:p>
    <w:bookmarkEnd w:id="1"/>
    <w:bookmarkEnd w:id="2"/>
    <w:p w:rsidR="005C31C5" w:rsidRDefault="005C31C5" w:rsidP="000372A2">
      <w:pPr>
        <w:jc w:val="both"/>
        <w:rPr>
          <w:sz w:val="20"/>
        </w:rPr>
      </w:pPr>
    </w:p>
    <w:p w:rsidR="005C31C5" w:rsidRDefault="005C31C5" w:rsidP="000372A2">
      <w:pPr>
        <w:jc w:val="both"/>
        <w:rPr>
          <w:sz w:val="20"/>
        </w:rPr>
      </w:pPr>
      <w:r>
        <w:rPr>
          <w:sz w:val="20"/>
        </w:rPr>
        <w:t>3/</w:t>
      </w:r>
      <w:r>
        <w:rPr>
          <w:sz w:val="20"/>
        </w:rPr>
        <w:tab/>
        <w:t xml:space="preserve">Příkazník může příkaz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2440 odst. 1) zák. č. 89/2012 Sb. občanského zákoníku, vypovědět nejdříve ke konci měsíce následujícího po měsíci, v němž byla výpověď doručena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4/</w:t>
      </w:r>
      <w:r>
        <w:rPr>
          <w:sz w:val="20"/>
        </w:rPr>
        <w:tab/>
        <w:t xml:space="preserve">Smlouva zanikne též jejím splněním.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5/</w:t>
      </w:r>
      <w:r>
        <w:rPr>
          <w:sz w:val="20"/>
        </w:rPr>
        <w:tab/>
        <w:t xml:space="preserve">Tato smlouva je sepsána ve dvou vyhotoveních, z nichž každá smluvní strana obdrží jedno vyhotovení.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>6/</w:t>
      </w:r>
      <w:r>
        <w:rPr>
          <w:sz w:val="20"/>
        </w:rPr>
        <w:tab/>
        <w:t xml:space="preserve">Veškeré změny či doplňky této smlouvy musí mít písemnou formu, jinak jsou takové změny neplatné (postačí písemný návrh změny a její písemné schválení, není nutno na téže listině).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pStyle w:val="Zkladntext"/>
        <w:rPr>
          <w:sz w:val="20"/>
        </w:rPr>
      </w:pPr>
      <w:r>
        <w:rPr>
          <w:sz w:val="20"/>
        </w:rPr>
        <w:t>7/</w:t>
      </w:r>
      <w:r>
        <w:rPr>
          <w:sz w:val="20"/>
        </w:rPr>
        <w:tab/>
        <w:t xml:space="preserve">Smluvní strany prohlašují, že tato smlouva vyjadřuje srozumitelně a jasně jejich pravou a svobodnou vůli a není uzavřena v tísni ani za nápadně nevýhodných podmínek, což strany potvrzují svými podpisy. 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 xml:space="preserve">V Praze dne </w:t>
      </w:r>
      <w:r w:rsidR="00836463">
        <w:rPr>
          <w:sz w:val="20"/>
        </w:rPr>
        <w:t>29</w:t>
      </w:r>
      <w:r w:rsidR="00314680">
        <w:rPr>
          <w:sz w:val="20"/>
        </w:rPr>
        <w:t>. 10</w:t>
      </w:r>
      <w:r w:rsidR="00BC1063">
        <w:rPr>
          <w:sz w:val="20"/>
        </w:rPr>
        <w:t>. 2016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0372A2" w:rsidRDefault="00342D6B" w:rsidP="000372A2">
      <w:pPr>
        <w:ind w:firstLine="708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Příkazce: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Příkazník: </w:t>
      </w:r>
    </w:p>
    <w:p w:rsidR="000372A2" w:rsidRPr="000372A2" w:rsidRDefault="00314680" w:rsidP="000372A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6D326B">
        <w:rPr>
          <w:b/>
          <w:bCs/>
          <w:sz w:val="20"/>
        </w:rPr>
        <w:tab/>
      </w:r>
      <w:r w:rsidR="006D326B">
        <w:rPr>
          <w:b/>
          <w:bCs/>
          <w:sz w:val="20"/>
        </w:rPr>
        <w:tab/>
      </w:r>
      <w:r w:rsidR="006D326B">
        <w:rPr>
          <w:b/>
          <w:bCs/>
          <w:sz w:val="20"/>
        </w:rPr>
        <w:tab/>
        <w:t xml:space="preserve">                 </w:t>
      </w:r>
      <w:r w:rsidR="006D326B">
        <w:rPr>
          <w:b/>
          <w:bCs/>
          <w:sz w:val="20"/>
        </w:rPr>
        <w:tab/>
      </w:r>
      <w:r w:rsidR="000372A2">
        <w:rPr>
          <w:b/>
          <w:bCs/>
          <w:sz w:val="20"/>
        </w:rPr>
        <w:t xml:space="preserve">  </w:t>
      </w:r>
      <w:r w:rsidR="0080691F">
        <w:rPr>
          <w:b/>
          <w:bCs/>
          <w:sz w:val="20"/>
        </w:rPr>
        <w:t xml:space="preserve"> </w:t>
      </w:r>
      <w:r w:rsidR="006D326B">
        <w:rPr>
          <w:b/>
          <w:bCs/>
          <w:sz w:val="20"/>
        </w:rPr>
        <w:t xml:space="preserve">Mgr. </w:t>
      </w:r>
      <w:r w:rsidR="00342D6B">
        <w:rPr>
          <w:b/>
          <w:bCs/>
          <w:sz w:val="20"/>
        </w:rPr>
        <w:t xml:space="preserve">Romana </w:t>
      </w:r>
      <w:proofErr w:type="spellStart"/>
      <w:r w:rsidR="00342D6B">
        <w:rPr>
          <w:b/>
          <w:bCs/>
          <w:sz w:val="20"/>
        </w:rPr>
        <w:t>Goščíková</w:t>
      </w:r>
      <w:proofErr w:type="spellEnd"/>
      <w:r w:rsidR="00342D6B">
        <w:rPr>
          <w:b/>
          <w:bCs/>
          <w:sz w:val="20"/>
        </w:rPr>
        <w:t>, ředitelka</w:t>
      </w:r>
      <w:r w:rsidR="00342D6B">
        <w:rPr>
          <w:sz w:val="20"/>
        </w:rPr>
        <w:t xml:space="preserve"> </w:t>
      </w:r>
      <w:r w:rsidR="006D326B">
        <w:rPr>
          <w:b/>
          <w:color w:val="000000"/>
          <w:sz w:val="20"/>
          <w:szCs w:val="20"/>
        </w:rPr>
        <w:t xml:space="preserve">     </w:t>
      </w:r>
    </w:p>
    <w:p w:rsidR="00342D6B" w:rsidRDefault="00314680" w:rsidP="00314680">
      <w:pPr>
        <w:rPr>
          <w:b/>
          <w:bCs/>
          <w:sz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0372A2">
        <w:rPr>
          <w:b/>
          <w:color w:val="000000"/>
          <w:sz w:val="20"/>
          <w:szCs w:val="20"/>
        </w:rPr>
        <w:tab/>
      </w:r>
      <w:r w:rsidR="00342D6B">
        <w:rPr>
          <w:b/>
          <w:color w:val="000000"/>
          <w:sz w:val="20"/>
          <w:szCs w:val="20"/>
        </w:rPr>
        <w:t xml:space="preserve"> </w:t>
      </w:r>
      <w:r w:rsidR="00342D6B">
        <w:rPr>
          <w:b/>
          <w:bCs/>
          <w:sz w:val="20"/>
        </w:rPr>
        <w:t xml:space="preserve">Divadlo </w:t>
      </w:r>
      <w:r w:rsidR="005C31C5">
        <w:rPr>
          <w:b/>
          <w:bCs/>
          <w:sz w:val="20"/>
        </w:rPr>
        <w:t>Různých Jmen</w:t>
      </w:r>
    </w:p>
    <w:p w:rsidR="00342D6B" w:rsidRDefault="00342D6B" w:rsidP="000372A2">
      <w:pPr>
        <w:jc w:val="both"/>
        <w:rPr>
          <w:b/>
          <w:bCs/>
          <w:sz w:val="20"/>
        </w:rPr>
      </w:pPr>
    </w:p>
    <w:p w:rsidR="00342D6B" w:rsidRDefault="00342D6B" w:rsidP="000372A2">
      <w:pPr>
        <w:jc w:val="both"/>
        <w:rPr>
          <w:b/>
          <w:bCs/>
          <w:sz w:val="20"/>
        </w:rPr>
      </w:pPr>
    </w:p>
    <w:p w:rsidR="00342D6B" w:rsidRDefault="00342D6B" w:rsidP="000372A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__________________________</w:t>
      </w: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</w:p>
    <w:p w:rsidR="00342D6B" w:rsidRDefault="00342D6B" w:rsidP="000372A2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342D6B" w:rsidSect="004D34E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65"/>
    <w:rsid w:val="00023DE0"/>
    <w:rsid w:val="00031265"/>
    <w:rsid w:val="000372A2"/>
    <w:rsid w:val="00141D66"/>
    <w:rsid w:val="001D28D9"/>
    <w:rsid w:val="001D6EB5"/>
    <w:rsid w:val="00314680"/>
    <w:rsid w:val="00342D6B"/>
    <w:rsid w:val="004D34EA"/>
    <w:rsid w:val="00520268"/>
    <w:rsid w:val="005C31C5"/>
    <w:rsid w:val="006D326B"/>
    <w:rsid w:val="0072456E"/>
    <w:rsid w:val="007708B9"/>
    <w:rsid w:val="0080691F"/>
    <w:rsid w:val="00836463"/>
    <w:rsid w:val="009B689F"/>
    <w:rsid w:val="009C51E0"/>
    <w:rsid w:val="009C5ABC"/>
    <w:rsid w:val="009D583C"/>
    <w:rsid w:val="00A17888"/>
    <w:rsid w:val="00A43769"/>
    <w:rsid w:val="00B40E27"/>
    <w:rsid w:val="00BB2CBB"/>
    <w:rsid w:val="00BB42A2"/>
    <w:rsid w:val="00BC1063"/>
    <w:rsid w:val="00D24974"/>
    <w:rsid w:val="00DA54B1"/>
    <w:rsid w:val="00E972CC"/>
    <w:rsid w:val="00FD2F48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4E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D34EA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D34EA"/>
  </w:style>
  <w:style w:type="character" w:customStyle="1" w:styleId="NzevChar">
    <w:name w:val="Název Char"/>
    <w:rsid w:val="004D34EA"/>
    <w:rPr>
      <w:rFonts w:ascii="Bookman Old Style" w:hAnsi="Bookman Old Style"/>
      <w:b/>
      <w:bCs/>
      <w:caps/>
      <w:sz w:val="32"/>
      <w:szCs w:val="24"/>
    </w:rPr>
  </w:style>
  <w:style w:type="paragraph" w:customStyle="1" w:styleId="Nadpis">
    <w:name w:val="Nadpis"/>
    <w:basedOn w:val="Normln"/>
    <w:next w:val="Zkladntext"/>
    <w:rsid w:val="004D34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D34EA"/>
    <w:pPr>
      <w:jc w:val="both"/>
    </w:pPr>
  </w:style>
  <w:style w:type="paragraph" w:styleId="Seznam">
    <w:name w:val="List"/>
    <w:basedOn w:val="Zkladntext"/>
    <w:rsid w:val="004D34EA"/>
    <w:rPr>
      <w:rFonts w:cs="Tahoma"/>
    </w:rPr>
  </w:style>
  <w:style w:type="paragraph" w:customStyle="1" w:styleId="Popisek">
    <w:name w:val="Popisek"/>
    <w:basedOn w:val="Normln"/>
    <w:rsid w:val="004D34E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4EA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D34EA"/>
    <w:pPr>
      <w:jc w:val="center"/>
    </w:pPr>
    <w:rPr>
      <w:rFonts w:ascii="Bookman Old Style" w:hAnsi="Bookman Old Style"/>
      <w:b/>
      <w:bCs/>
      <w:caps/>
      <w:sz w:val="32"/>
    </w:rPr>
  </w:style>
  <w:style w:type="paragraph" w:styleId="Podtitul">
    <w:name w:val="Subtitle"/>
    <w:basedOn w:val="Nadpis"/>
    <w:next w:val="Zkladntext"/>
    <w:qFormat/>
    <w:rsid w:val="004D34EA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4D34EA"/>
    <w:pPr>
      <w:jc w:val="both"/>
    </w:pPr>
    <w:rPr>
      <w:sz w:val="20"/>
    </w:rPr>
  </w:style>
  <w:style w:type="paragraph" w:styleId="Zhlav">
    <w:name w:val="header"/>
    <w:basedOn w:val="Normln"/>
    <w:rsid w:val="004D34EA"/>
    <w:rPr>
      <w:rFonts w:ascii="Tahoma" w:hAnsi="Tahoma"/>
      <w:sz w:val="20"/>
      <w:szCs w:val="20"/>
    </w:rPr>
  </w:style>
  <w:style w:type="character" w:styleId="Hypertextovodkaz">
    <w:name w:val="Hyperlink"/>
    <w:uiPriority w:val="99"/>
    <w:semiHidden/>
    <w:unhideWhenUsed/>
    <w:rsid w:val="0003126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A1788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A1788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4E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D34EA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D34EA"/>
  </w:style>
  <w:style w:type="character" w:customStyle="1" w:styleId="NzevChar">
    <w:name w:val="Název Char"/>
    <w:rsid w:val="004D34EA"/>
    <w:rPr>
      <w:rFonts w:ascii="Bookman Old Style" w:hAnsi="Bookman Old Style"/>
      <w:b/>
      <w:bCs/>
      <w:caps/>
      <w:sz w:val="32"/>
      <w:szCs w:val="24"/>
    </w:rPr>
  </w:style>
  <w:style w:type="paragraph" w:customStyle="1" w:styleId="Nadpis">
    <w:name w:val="Nadpis"/>
    <w:basedOn w:val="Normln"/>
    <w:next w:val="Zkladntext"/>
    <w:rsid w:val="004D34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D34EA"/>
    <w:pPr>
      <w:jc w:val="both"/>
    </w:pPr>
  </w:style>
  <w:style w:type="paragraph" w:styleId="Seznam">
    <w:name w:val="List"/>
    <w:basedOn w:val="Zkladntext"/>
    <w:rsid w:val="004D34EA"/>
    <w:rPr>
      <w:rFonts w:cs="Tahoma"/>
    </w:rPr>
  </w:style>
  <w:style w:type="paragraph" w:customStyle="1" w:styleId="Popisek">
    <w:name w:val="Popisek"/>
    <w:basedOn w:val="Normln"/>
    <w:rsid w:val="004D34E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4EA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D34EA"/>
    <w:pPr>
      <w:jc w:val="center"/>
    </w:pPr>
    <w:rPr>
      <w:rFonts w:ascii="Bookman Old Style" w:hAnsi="Bookman Old Style"/>
      <w:b/>
      <w:bCs/>
      <w:caps/>
      <w:sz w:val="32"/>
    </w:rPr>
  </w:style>
  <w:style w:type="paragraph" w:styleId="Podtitul">
    <w:name w:val="Subtitle"/>
    <w:basedOn w:val="Nadpis"/>
    <w:next w:val="Zkladntext"/>
    <w:qFormat/>
    <w:rsid w:val="004D34EA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4D34EA"/>
    <w:pPr>
      <w:jc w:val="both"/>
    </w:pPr>
    <w:rPr>
      <w:sz w:val="20"/>
    </w:rPr>
  </w:style>
  <w:style w:type="paragraph" w:styleId="Zhlav">
    <w:name w:val="header"/>
    <w:basedOn w:val="Normln"/>
    <w:rsid w:val="004D34EA"/>
    <w:rPr>
      <w:rFonts w:ascii="Tahoma" w:hAnsi="Tahoma"/>
      <w:sz w:val="20"/>
      <w:szCs w:val="20"/>
    </w:rPr>
  </w:style>
  <w:style w:type="character" w:styleId="Hypertextovodkaz">
    <w:name w:val="Hyperlink"/>
    <w:uiPriority w:val="99"/>
    <w:semiHidden/>
    <w:unhideWhenUsed/>
    <w:rsid w:val="00031265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A1788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A1788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4164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https://www.fio.cz/scgi-bin/hermes/dz-pohyby.cgi?ID_ucet=2300275566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Michal</dc:creator>
  <cp:lastModifiedBy>admin</cp:lastModifiedBy>
  <cp:revision>2</cp:revision>
  <cp:lastPrinted>2016-05-16T11:48:00Z</cp:lastPrinted>
  <dcterms:created xsi:type="dcterms:W3CDTF">2016-11-03T08:27:00Z</dcterms:created>
  <dcterms:modified xsi:type="dcterms:W3CDTF">2016-11-03T08:27:00Z</dcterms:modified>
</cp:coreProperties>
</file>