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553E4" w14:textId="77777777" w:rsidR="00C221DD" w:rsidRPr="00A5746B" w:rsidRDefault="00C221DD" w:rsidP="006C6726">
      <w:pPr>
        <w:pStyle w:val="Nzev"/>
        <w:rPr>
          <w:rFonts w:cs="Arial"/>
          <w:sz w:val="28"/>
          <w:szCs w:val="28"/>
        </w:rPr>
      </w:pPr>
      <w:r w:rsidRPr="00A5746B">
        <w:rPr>
          <w:rFonts w:cs="Arial"/>
          <w:sz w:val="28"/>
          <w:szCs w:val="28"/>
        </w:rPr>
        <w:t>Smlouva o spolupráci</w:t>
      </w:r>
    </w:p>
    <w:p w14:paraId="57702153" w14:textId="77777777" w:rsidR="00C221DD" w:rsidRPr="00A5746B" w:rsidRDefault="00C221DD" w:rsidP="006C6726">
      <w:pPr>
        <w:pStyle w:val="Nzev"/>
        <w:rPr>
          <w:rFonts w:cs="Arial"/>
          <w:sz w:val="22"/>
          <w:szCs w:val="22"/>
        </w:rPr>
      </w:pPr>
      <w:r w:rsidRPr="00A5746B">
        <w:rPr>
          <w:rFonts w:cs="Arial"/>
          <w:sz w:val="22"/>
          <w:szCs w:val="22"/>
        </w:rPr>
        <w:t>uzavřená podle § 1746 odst.2 zákona č. 89/2012 Sb., občanský zákoník, ve znění pozdějších předpisů</w:t>
      </w:r>
    </w:p>
    <w:p w14:paraId="03BB62A5" w14:textId="77777777" w:rsidR="00C221DD" w:rsidRPr="00A5746B" w:rsidRDefault="00C221DD" w:rsidP="006C6726">
      <w:pPr>
        <w:jc w:val="center"/>
        <w:rPr>
          <w:rFonts w:cs="Arial"/>
          <w:sz w:val="22"/>
          <w:szCs w:val="22"/>
        </w:rPr>
      </w:pPr>
    </w:p>
    <w:p w14:paraId="46C40039" w14:textId="77777777" w:rsidR="00C221DD" w:rsidRPr="00A5746B" w:rsidRDefault="00C221DD" w:rsidP="006C6726">
      <w:pPr>
        <w:pStyle w:val="Zkladntext"/>
        <w:spacing w:before="0" w:after="0"/>
        <w:jc w:val="center"/>
        <w:rPr>
          <w:rFonts w:ascii="Arial" w:hAnsi="Arial" w:cs="Arial"/>
          <w:b/>
          <w:color w:val="auto"/>
          <w:sz w:val="22"/>
          <w:szCs w:val="22"/>
        </w:rPr>
      </w:pPr>
      <w:r w:rsidRPr="00A5746B">
        <w:rPr>
          <w:rFonts w:ascii="Arial" w:hAnsi="Arial" w:cs="Arial"/>
          <w:b/>
          <w:color w:val="auto"/>
          <w:sz w:val="22"/>
          <w:szCs w:val="22"/>
        </w:rPr>
        <w:t>Smluvní strany:</w:t>
      </w:r>
    </w:p>
    <w:p w14:paraId="684971F5" w14:textId="77777777" w:rsidR="00C221DD" w:rsidRPr="00A5746B" w:rsidRDefault="00C221DD" w:rsidP="006C6726">
      <w:pPr>
        <w:pStyle w:val="Zkladntext"/>
        <w:spacing w:before="0" w:after="0"/>
        <w:jc w:val="center"/>
        <w:rPr>
          <w:rFonts w:ascii="Arial" w:hAnsi="Arial" w:cs="Arial"/>
          <w:b/>
          <w:color w:val="auto"/>
          <w:sz w:val="22"/>
          <w:szCs w:val="22"/>
        </w:rPr>
      </w:pPr>
    </w:p>
    <w:p w14:paraId="64A5A961" w14:textId="77777777" w:rsidR="00C221DD" w:rsidRPr="00A5746B" w:rsidRDefault="00C221DD" w:rsidP="006C6726">
      <w:pPr>
        <w:pStyle w:val="Zkladntext"/>
        <w:spacing w:before="0" w:after="0"/>
        <w:jc w:val="center"/>
        <w:rPr>
          <w:rFonts w:ascii="Arial" w:hAnsi="Arial" w:cs="Arial"/>
          <w:color w:val="auto"/>
          <w:sz w:val="22"/>
          <w:szCs w:val="22"/>
        </w:rPr>
      </w:pPr>
    </w:p>
    <w:p w14:paraId="425FE539" w14:textId="77777777" w:rsidR="00C221DD" w:rsidRPr="00A5746B" w:rsidRDefault="00C221DD" w:rsidP="006C6726">
      <w:pPr>
        <w:pStyle w:val="Zkladntext"/>
        <w:spacing w:before="0" w:after="0"/>
        <w:jc w:val="left"/>
        <w:rPr>
          <w:rFonts w:ascii="Arial" w:hAnsi="Arial" w:cs="Arial"/>
          <w:color w:val="auto"/>
          <w:sz w:val="22"/>
          <w:szCs w:val="22"/>
        </w:rPr>
      </w:pPr>
    </w:p>
    <w:p w14:paraId="73E9A6A0" w14:textId="77777777" w:rsidR="00C221DD" w:rsidRPr="00A5746B" w:rsidRDefault="00C221DD" w:rsidP="0025320F">
      <w:pPr>
        <w:pStyle w:val="Zkladntext"/>
        <w:spacing w:after="0"/>
        <w:rPr>
          <w:rFonts w:ascii="Arial" w:hAnsi="Arial" w:cs="Arial"/>
          <w:b/>
          <w:color w:val="auto"/>
          <w:sz w:val="22"/>
          <w:szCs w:val="22"/>
        </w:rPr>
      </w:pPr>
      <w:r w:rsidRPr="00A5746B">
        <w:rPr>
          <w:rFonts w:ascii="Arial" w:hAnsi="Arial" w:cs="Arial"/>
          <w:b/>
          <w:color w:val="auto"/>
          <w:sz w:val="22"/>
          <w:szCs w:val="22"/>
        </w:rPr>
        <w:t>Národní divadlo Brno, příspěvková organizace</w:t>
      </w:r>
    </w:p>
    <w:p w14:paraId="65AA500B" w14:textId="77777777" w:rsidR="00C221DD" w:rsidRPr="00A5746B" w:rsidRDefault="00C221DD" w:rsidP="0025320F">
      <w:pPr>
        <w:rPr>
          <w:rFonts w:cs="Arial"/>
          <w:bCs/>
          <w:kern w:val="0"/>
          <w:sz w:val="22"/>
          <w:szCs w:val="22"/>
          <w:lang w:eastAsia="ar-SA"/>
        </w:rPr>
      </w:pPr>
      <w:r w:rsidRPr="00A5746B">
        <w:rPr>
          <w:rFonts w:cs="Arial"/>
          <w:bCs/>
          <w:kern w:val="0"/>
          <w:sz w:val="22"/>
          <w:szCs w:val="22"/>
          <w:lang w:eastAsia="ar-SA"/>
        </w:rPr>
        <w:t>se sídlem Dvořákova 11, 657 70 Brno</w:t>
      </w:r>
    </w:p>
    <w:p w14:paraId="51CDA304" w14:textId="77777777" w:rsidR="00C221DD" w:rsidRPr="00A5746B" w:rsidRDefault="00C221DD" w:rsidP="0025320F">
      <w:pPr>
        <w:rPr>
          <w:rFonts w:cs="Arial"/>
          <w:bCs/>
          <w:kern w:val="0"/>
          <w:sz w:val="22"/>
          <w:szCs w:val="22"/>
          <w:lang w:eastAsia="ar-SA"/>
        </w:rPr>
      </w:pPr>
      <w:r w:rsidRPr="00A5746B">
        <w:rPr>
          <w:rFonts w:cs="Arial"/>
          <w:bCs/>
          <w:kern w:val="0"/>
          <w:sz w:val="22"/>
          <w:szCs w:val="22"/>
          <w:lang w:eastAsia="ar-SA"/>
        </w:rPr>
        <w:t>zastoupené: MgA. Martinem Glaserem, ředitelem</w:t>
      </w:r>
    </w:p>
    <w:p w14:paraId="58F3B54E" w14:textId="77777777" w:rsidR="00C221DD" w:rsidRPr="00A5746B" w:rsidRDefault="00C221DD" w:rsidP="00A85893">
      <w:pPr>
        <w:rPr>
          <w:rFonts w:cs="Arial"/>
          <w:bCs/>
          <w:kern w:val="0"/>
          <w:sz w:val="22"/>
          <w:szCs w:val="22"/>
          <w:lang w:eastAsia="ar-SA"/>
        </w:rPr>
      </w:pPr>
      <w:r w:rsidRPr="00A5746B">
        <w:rPr>
          <w:rFonts w:cs="Arial"/>
          <w:bCs/>
          <w:kern w:val="0"/>
          <w:sz w:val="22"/>
          <w:szCs w:val="22"/>
          <w:lang w:eastAsia="ar-SA"/>
        </w:rPr>
        <w:t>zástupce oprávněný k jednání: šéf uměleckého souboru baletu BcA. Mário Radačovský</w:t>
      </w:r>
    </w:p>
    <w:p w14:paraId="187F5DE9" w14:textId="77777777" w:rsidR="00C221DD" w:rsidRPr="00A5746B" w:rsidRDefault="00C221DD" w:rsidP="00A85893">
      <w:pPr>
        <w:rPr>
          <w:rFonts w:cs="Arial"/>
          <w:bCs/>
          <w:kern w:val="0"/>
          <w:sz w:val="22"/>
          <w:szCs w:val="22"/>
          <w:lang w:eastAsia="ar-SA"/>
        </w:rPr>
      </w:pPr>
      <w:r w:rsidRPr="00A5746B">
        <w:rPr>
          <w:rFonts w:cs="Arial"/>
          <w:bCs/>
          <w:kern w:val="0"/>
          <w:sz w:val="22"/>
          <w:szCs w:val="22"/>
          <w:lang w:eastAsia="ar-SA"/>
        </w:rPr>
        <w:t>IČO: 000 94 820, DIČ: CZ 000 94 820</w:t>
      </w:r>
    </w:p>
    <w:p w14:paraId="69426EB0" w14:textId="77777777" w:rsidR="00C221DD" w:rsidRPr="00A5746B" w:rsidRDefault="00C221DD" w:rsidP="00A85893">
      <w:pPr>
        <w:rPr>
          <w:rFonts w:cs="Arial"/>
          <w:bCs/>
          <w:kern w:val="0"/>
          <w:sz w:val="22"/>
          <w:szCs w:val="22"/>
          <w:lang w:eastAsia="ar-SA"/>
        </w:rPr>
      </w:pPr>
      <w:r w:rsidRPr="00A5746B">
        <w:rPr>
          <w:rFonts w:cs="Arial"/>
          <w:bCs/>
          <w:kern w:val="0"/>
          <w:sz w:val="22"/>
          <w:szCs w:val="22"/>
          <w:lang w:eastAsia="ar-SA"/>
        </w:rPr>
        <w:t>účet č.: 2110126623 / 2700</w:t>
      </w:r>
    </w:p>
    <w:p w14:paraId="349D34DF" w14:textId="77777777" w:rsidR="00C221DD" w:rsidRPr="00A5746B" w:rsidRDefault="00C221DD" w:rsidP="00A85893">
      <w:pPr>
        <w:rPr>
          <w:rFonts w:cs="Arial"/>
          <w:bCs/>
          <w:kern w:val="0"/>
          <w:sz w:val="22"/>
          <w:szCs w:val="22"/>
          <w:lang w:eastAsia="ar-SA"/>
        </w:rPr>
      </w:pPr>
      <w:r w:rsidRPr="00A5746B">
        <w:rPr>
          <w:rFonts w:cs="Arial"/>
          <w:bCs/>
          <w:kern w:val="0"/>
          <w:sz w:val="22"/>
          <w:szCs w:val="22"/>
          <w:lang w:eastAsia="ar-SA"/>
        </w:rPr>
        <w:t xml:space="preserve">Obch. rejstřík KS v Brně, oddíl Pr., vložka 30 </w:t>
      </w:r>
    </w:p>
    <w:p w14:paraId="0E022E2D" w14:textId="77777777" w:rsidR="00C221DD" w:rsidRPr="00A5746B" w:rsidRDefault="00C221DD" w:rsidP="00A85893">
      <w:pPr>
        <w:pStyle w:val="Zkladntext"/>
        <w:rPr>
          <w:rFonts w:ascii="Arial" w:hAnsi="Arial" w:cs="Arial"/>
          <w:color w:val="auto"/>
          <w:sz w:val="22"/>
          <w:szCs w:val="22"/>
        </w:rPr>
      </w:pPr>
      <w:r w:rsidRPr="00A5746B">
        <w:rPr>
          <w:rFonts w:ascii="Arial" w:hAnsi="Arial" w:cs="Arial"/>
          <w:color w:val="auto"/>
          <w:sz w:val="22"/>
          <w:szCs w:val="22"/>
        </w:rPr>
        <w:t xml:space="preserve"> /dále jen NdB/</w:t>
      </w:r>
    </w:p>
    <w:p w14:paraId="04B21BB0" w14:textId="77777777" w:rsidR="00C221DD" w:rsidRPr="00A5746B" w:rsidRDefault="00C221DD" w:rsidP="006C6726">
      <w:pPr>
        <w:spacing w:before="120"/>
        <w:rPr>
          <w:rFonts w:cs="Arial"/>
          <w:sz w:val="22"/>
          <w:szCs w:val="22"/>
        </w:rPr>
      </w:pPr>
    </w:p>
    <w:p w14:paraId="3FDCF046" w14:textId="77777777" w:rsidR="00C221DD" w:rsidRPr="00A5746B" w:rsidRDefault="00C221DD" w:rsidP="00A85893">
      <w:pPr>
        <w:rPr>
          <w:rFonts w:cs="Arial"/>
          <w:b/>
          <w:bCs/>
          <w:kern w:val="0"/>
          <w:sz w:val="22"/>
          <w:szCs w:val="22"/>
          <w:lang w:eastAsia="ar-SA"/>
        </w:rPr>
      </w:pPr>
      <w:r w:rsidRPr="00A5746B">
        <w:rPr>
          <w:rFonts w:cs="Arial"/>
          <w:b/>
          <w:bCs/>
          <w:kern w:val="0"/>
          <w:sz w:val="22"/>
          <w:szCs w:val="22"/>
          <w:lang w:eastAsia="ar-SA"/>
        </w:rPr>
        <w:t>Taneční konzervatoř Brno, příspěvková organizace a Spolek Taneční konzervatoře Brno, příspěvková organizace jako přistupitel</w:t>
      </w:r>
    </w:p>
    <w:p w14:paraId="19FA9642" w14:textId="77777777" w:rsidR="00C221DD" w:rsidRPr="00A5746B" w:rsidRDefault="00C221DD" w:rsidP="00A85893">
      <w:pPr>
        <w:rPr>
          <w:rFonts w:cs="Arial"/>
          <w:bCs/>
          <w:kern w:val="0"/>
          <w:sz w:val="22"/>
          <w:szCs w:val="22"/>
          <w:lang w:eastAsia="ar-SA"/>
        </w:rPr>
      </w:pPr>
      <w:r w:rsidRPr="00A5746B">
        <w:rPr>
          <w:rFonts w:cs="Arial"/>
          <w:bCs/>
          <w:kern w:val="0"/>
          <w:sz w:val="22"/>
          <w:szCs w:val="22"/>
          <w:lang w:eastAsia="ar-SA"/>
        </w:rPr>
        <w:t>se sídlem Nejedlého 3, Brno 638 00</w:t>
      </w:r>
    </w:p>
    <w:p w14:paraId="3D6319E0" w14:textId="77777777" w:rsidR="00C221DD" w:rsidRPr="00A5746B" w:rsidRDefault="00C221DD" w:rsidP="00A85893">
      <w:pPr>
        <w:rPr>
          <w:rFonts w:cs="Arial"/>
          <w:bCs/>
          <w:kern w:val="0"/>
          <w:sz w:val="22"/>
          <w:szCs w:val="22"/>
          <w:lang w:eastAsia="ar-SA"/>
        </w:rPr>
      </w:pPr>
      <w:r w:rsidRPr="00A5746B">
        <w:rPr>
          <w:rFonts w:cs="Arial"/>
          <w:bCs/>
          <w:kern w:val="0"/>
          <w:sz w:val="22"/>
          <w:szCs w:val="22"/>
          <w:lang w:eastAsia="ar-SA"/>
        </w:rPr>
        <w:t>jehož jménem jedná Mgr. Zdeněk Kárný, ředitel školy</w:t>
      </w:r>
    </w:p>
    <w:p w14:paraId="1DE46D2F" w14:textId="77777777" w:rsidR="00C221DD" w:rsidRPr="00A5746B" w:rsidRDefault="00C221DD" w:rsidP="00A85893">
      <w:pPr>
        <w:rPr>
          <w:rFonts w:cs="Arial"/>
          <w:bCs/>
          <w:kern w:val="0"/>
          <w:sz w:val="22"/>
          <w:szCs w:val="22"/>
          <w:lang w:eastAsia="ar-SA"/>
        </w:rPr>
      </w:pPr>
      <w:r w:rsidRPr="00A5746B">
        <w:rPr>
          <w:rFonts w:cs="Arial"/>
          <w:bCs/>
          <w:kern w:val="0"/>
          <w:sz w:val="22"/>
          <w:szCs w:val="22"/>
          <w:lang w:eastAsia="ar-SA"/>
        </w:rPr>
        <w:t>IČO: 00567566</w:t>
      </w:r>
    </w:p>
    <w:p w14:paraId="5F3D7080" w14:textId="77777777" w:rsidR="00C221DD" w:rsidRPr="00A5746B" w:rsidRDefault="00C221DD" w:rsidP="00A85893">
      <w:pPr>
        <w:rPr>
          <w:rFonts w:cs="Arial"/>
          <w:b/>
          <w:bCs/>
          <w:kern w:val="0"/>
          <w:sz w:val="22"/>
          <w:szCs w:val="22"/>
          <w:lang w:eastAsia="ar-SA"/>
        </w:rPr>
      </w:pPr>
      <w:r w:rsidRPr="00A5746B">
        <w:rPr>
          <w:rFonts w:cs="Arial"/>
          <w:bCs/>
          <w:kern w:val="0"/>
          <w:sz w:val="22"/>
          <w:szCs w:val="22"/>
          <w:lang w:eastAsia="ar-SA"/>
        </w:rPr>
        <w:t>bankovní spojení: GE Money bank, č.ú. 1000103 - 514/0600</w:t>
      </w:r>
    </w:p>
    <w:p w14:paraId="5311C2D4" w14:textId="77777777" w:rsidR="00C221DD" w:rsidRPr="00A5746B" w:rsidRDefault="00C221DD" w:rsidP="00A85893">
      <w:pPr>
        <w:rPr>
          <w:rFonts w:cs="Arial"/>
          <w:i/>
          <w:sz w:val="22"/>
          <w:szCs w:val="22"/>
        </w:rPr>
      </w:pPr>
      <w:r w:rsidRPr="00A5746B">
        <w:rPr>
          <w:rFonts w:cs="Arial"/>
          <w:i/>
          <w:sz w:val="22"/>
          <w:szCs w:val="22"/>
        </w:rPr>
        <w:t>/dále jen TK)</w:t>
      </w:r>
    </w:p>
    <w:p w14:paraId="6B6C212B" w14:textId="77777777" w:rsidR="00C221DD" w:rsidRPr="00A5746B" w:rsidRDefault="00C221DD" w:rsidP="006C6726">
      <w:pPr>
        <w:pStyle w:val="Zkladntext"/>
        <w:jc w:val="left"/>
        <w:rPr>
          <w:rFonts w:ascii="Arial" w:hAnsi="Arial" w:cs="Arial"/>
          <w:b/>
          <w:color w:val="auto"/>
          <w:sz w:val="22"/>
          <w:szCs w:val="22"/>
        </w:rPr>
      </w:pPr>
    </w:p>
    <w:p w14:paraId="2E416CE0" w14:textId="77777777" w:rsidR="00C221DD" w:rsidRPr="00A5746B" w:rsidRDefault="00C221DD" w:rsidP="006C6726">
      <w:pPr>
        <w:pStyle w:val="Zkladntext"/>
        <w:jc w:val="center"/>
        <w:rPr>
          <w:rFonts w:ascii="Arial" w:hAnsi="Arial" w:cs="Arial"/>
          <w:b/>
          <w:color w:val="auto"/>
          <w:sz w:val="22"/>
          <w:szCs w:val="22"/>
        </w:rPr>
      </w:pPr>
      <w:r w:rsidRPr="00A5746B">
        <w:rPr>
          <w:rFonts w:ascii="Arial" w:hAnsi="Arial" w:cs="Arial"/>
          <w:b/>
          <w:color w:val="auto"/>
          <w:sz w:val="22"/>
          <w:szCs w:val="22"/>
        </w:rPr>
        <w:t>uzavírají tuto smlouvu</w:t>
      </w:r>
    </w:p>
    <w:p w14:paraId="1EFAA9C4" w14:textId="77777777" w:rsidR="00C221DD" w:rsidRPr="00A5746B" w:rsidRDefault="00C221DD" w:rsidP="006C6726">
      <w:pPr>
        <w:pStyle w:val="Zkladntext"/>
        <w:jc w:val="center"/>
        <w:rPr>
          <w:rFonts w:ascii="Arial" w:hAnsi="Arial" w:cs="Arial"/>
          <w:b/>
          <w:color w:val="auto"/>
          <w:sz w:val="22"/>
          <w:szCs w:val="22"/>
        </w:rPr>
      </w:pPr>
    </w:p>
    <w:p w14:paraId="114F7642" w14:textId="77777777" w:rsidR="00C221DD" w:rsidRPr="00A5746B" w:rsidRDefault="00C221DD" w:rsidP="006C6726">
      <w:pPr>
        <w:pStyle w:val="Zkladntext"/>
        <w:jc w:val="center"/>
        <w:rPr>
          <w:rFonts w:ascii="Arial" w:hAnsi="Arial" w:cs="Arial"/>
          <w:color w:val="auto"/>
          <w:sz w:val="22"/>
          <w:szCs w:val="22"/>
        </w:rPr>
      </w:pPr>
      <w:r w:rsidRPr="00A5746B">
        <w:rPr>
          <w:rFonts w:ascii="Arial" w:hAnsi="Arial" w:cs="Arial"/>
          <w:b/>
          <w:color w:val="auto"/>
          <w:sz w:val="22"/>
          <w:szCs w:val="22"/>
        </w:rPr>
        <w:t>I. Předmět smlouvy</w:t>
      </w:r>
    </w:p>
    <w:p w14:paraId="30788257" w14:textId="77777777" w:rsidR="00C221DD" w:rsidRPr="00A5746B" w:rsidRDefault="00C221DD" w:rsidP="00C63B3E">
      <w:pPr>
        <w:pStyle w:val="Zkladntext"/>
        <w:rPr>
          <w:rFonts w:ascii="Arial" w:hAnsi="Arial" w:cs="Arial"/>
          <w:color w:val="auto"/>
          <w:sz w:val="22"/>
          <w:szCs w:val="22"/>
        </w:rPr>
      </w:pPr>
      <w:r w:rsidRPr="00A5746B">
        <w:rPr>
          <w:rFonts w:ascii="Arial" w:hAnsi="Arial" w:cs="Arial"/>
          <w:color w:val="auto"/>
          <w:sz w:val="22"/>
          <w:szCs w:val="22"/>
        </w:rPr>
        <w:t>Předmětem smlouvy je spolupráce smluvních stran při realizaci a uvádění baletních a operních představení NdB.</w:t>
      </w:r>
    </w:p>
    <w:p w14:paraId="1A2D1E92" w14:textId="77777777" w:rsidR="00C221DD" w:rsidRPr="00A5746B" w:rsidRDefault="00C221DD" w:rsidP="00C63B3E">
      <w:pPr>
        <w:pStyle w:val="Zkladntext"/>
        <w:spacing w:before="0" w:after="0"/>
        <w:jc w:val="left"/>
        <w:rPr>
          <w:rFonts w:ascii="Arial" w:hAnsi="Arial" w:cs="Arial"/>
          <w:color w:val="auto"/>
          <w:sz w:val="22"/>
          <w:szCs w:val="22"/>
        </w:rPr>
      </w:pPr>
      <w:r w:rsidRPr="00A5746B">
        <w:rPr>
          <w:rFonts w:ascii="Arial" w:hAnsi="Arial" w:cs="Arial"/>
          <w:color w:val="auto"/>
          <w:sz w:val="22"/>
          <w:szCs w:val="22"/>
        </w:rPr>
        <w:t>Termíny představení budou stanoveny dle potřeby souborů opery a baletu NdB po předchozí dohodě s TK v dostatečném předstihu, s přihlédnutím k provozním potřebám NdB.</w:t>
      </w:r>
    </w:p>
    <w:p w14:paraId="4FFA8E25" w14:textId="77777777" w:rsidR="00C221DD" w:rsidRPr="00A5746B" w:rsidRDefault="00C221DD" w:rsidP="006C6726">
      <w:pPr>
        <w:pStyle w:val="Zkladntext"/>
        <w:spacing w:before="0" w:after="0"/>
        <w:jc w:val="left"/>
        <w:rPr>
          <w:rFonts w:ascii="Arial" w:hAnsi="Arial" w:cs="Arial"/>
          <w:color w:val="auto"/>
          <w:sz w:val="22"/>
          <w:szCs w:val="22"/>
        </w:rPr>
      </w:pPr>
      <w:r w:rsidRPr="00A5746B">
        <w:rPr>
          <w:rFonts w:ascii="Arial" w:hAnsi="Arial" w:cs="Arial"/>
          <w:color w:val="auto"/>
          <w:sz w:val="22"/>
          <w:szCs w:val="22"/>
        </w:rPr>
        <w:t>Smluvní strany se dohodly, že spolupráce mezi nimi na základě této smlouvy bude uskutečňována formou plnění specifikovaného níže.</w:t>
      </w:r>
    </w:p>
    <w:p w14:paraId="5A2C09BE" w14:textId="77777777" w:rsidR="00C221DD" w:rsidRPr="00A5746B" w:rsidRDefault="00C221DD" w:rsidP="006C6726">
      <w:pPr>
        <w:pStyle w:val="Zkladntextodsazen"/>
        <w:ind w:left="0"/>
        <w:rPr>
          <w:rFonts w:cs="Arial"/>
          <w:sz w:val="22"/>
          <w:szCs w:val="22"/>
        </w:rPr>
      </w:pPr>
    </w:p>
    <w:p w14:paraId="667E91DE" w14:textId="77777777" w:rsidR="00C221DD" w:rsidRPr="00A5746B" w:rsidRDefault="00C221DD" w:rsidP="006C6726">
      <w:pPr>
        <w:pStyle w:val="Zkladntextodsazen"/>
        <w:numPr>
          <w:ilvl w:val="0"/>
          <w:numId w:val="2"/>
        </w:numPr>
        <w:rPr>
          <w:rFonts w:cs="Arial"/>
          <w:sz w:val="22"/>
          <w:szCs w:val="22"/>
        </w:rPr>
      </w:pPr>
      <w:r w:rsidRPr="00A5746B">
        <w:rPr>
          <w:rFonts w:cs="Arial"/>
          <w:sz w:val="22"/>
          <w:szCs w:val="22"/>
          <w:u w:val="single"/>
        </w:rPr>
        <w:t>Plnění ze strany NdB bude poskytnuto tímto způsobem:</w:t>
      </w:r>
    </w:p>
    <w:p w14:paraId="20AED54E" w14:textId="77777777" w:rsidR="00C221DD" w:rsidRPr="00A5746B" w:rsidRDefault="00C221DD" w:rsidP="00C63B3E">
      <w:pPr>
        <w:pStyle w:val="Zkladntextodsazen"/>
        <w:rPr>
          <w:rFonts w:cs="Arial"/>
          <w:sz w:val="22"/>
          <w:szCs w:val="22"/>
          <w:u w:val="single"/>
        </w:rPr>
      </w:pPr>
    </w:p>
    <w:p w14:paraId="6E39DB23" w14:textId="77777777" w:rsidR="00C221DD" w:rsidRPr="00A5746B" w:rsidRDefault="00C221DD" w:rsidP="006C6726">
      <w:pPr>
        <w:pStyle w:val="Zkladntextodsazen"/>
        <w:ind w:left="360" w:hanging="360"/>
        <w:rPr>
          <w:rFonts w:cs="Arial"/>
          <w:sz w:val="22"/>
          <w:szCs w:val="22"/>
        </w:rPr>
      </w:pPr>
    </w:p>
    <w:p w14:paraId="3C98CAB2" w14:textId="77777777" w:rsidR="00C221DD" w:rsidRPr="00A5746B" w:rsidRDefault="00C221DD" w:rsidP="006C6726">
      <w:pPr>
        <w:numPr>
          <w:ilvl w:val="0"/>
          <w:numId w:val="3"/>
        </w:numPr>
        <w:rPr>
          <w:rFonts w:cs="Arial"/>
          <w:sz w:val="22"/>
          <w:szCs w:val="22"/>
        </w:rPr>
      </w:pPr>
      <w:r w:rsidRPr="00A5746B">
        <w:rPr>
          <w:rFonts w:cs="Arial"/>
          <w:sz w:val="22"/>
          <w:szCs w:val="22"/>
        </w:rPr>
        <w:t>Poskytnutí prostor Mahenova divadla (taneční vystoupení TK Brno) dne 4. 3. 2018</w:t>
      </w:r>
    </w:p>
    <w:p w14:paraId="4CA4E79A" w14:textId="77777777" w:rsidR="00C221DD" w:rsidRPr="00A5746B" w:rsidRDefault="00C221DD" w:rsidP="006C6726">
      <w:pPr>
        <w:rPr>
          <w:rFonts w:cs="Arial"/>
          <w:sz w:val="22"/>
          <w:szCs w:val="22"/>
        </w:rPr>
      </w:pPr>
    </w:p>
    <w:p w14:paraId="6D55F016" w14:textId="77777777" w:rsidR="00C221DD" w:rsidRPr="00A5746B" w:rsidRDefault="00C221DD" w:rsidP="006C6726">
      <w:pPr>
        <w:rPr>
          <w:rFonts w:cs="Arial"/>
          <w:sz w:val="22"/>
          <w:szCs w:val="22"/>
        </w:rPr>
      </w:pPr>
      <w:r w:rsidRPr="00A5746B">
        <w:rPr>
          <w:rFonts w:cs="Arial"/>
          <w:sz w:val="22"/>
          <w:szCs w:val="22"/>
        </w:rPr>
        <w:t xml:space="preserve"> </w:t>
      </w:r>
    </w:p>
    <w:p w14:paraId="14E86079" w14:textId="77777777" w:rsidR="00C221DD" w:rsidRPr="00A5746B" w:rsidRDefault="00C221DD" w:rsidP="006C6726">
      <w:pPr>
        <w:pStyle w:val="Zkladntextodsazen"/>
        <w:rPr>
          <w:rFonts w:cs="Arial"/>
          <w:sz w:val="22"/>
          <w:szCs w:val="22"/>
        </w:rPr>
      </w:pPr>
      <w:r w:rsidRPr="00A5746B">
        <w:rPr>
          <w:rFonts w:cs="Arial"/>
          <w:sz w:val="22"/>
          <w:szCs w:val="22"/>
        </w:rPr>
        <w:t>Cena za plnění dle bodu a)</w:t>
      </w:r>
    </w:p>
    <w:p w14:paraId="31C9CBC3" w14:textId="77777777" w:rsidR="00C221DD" w:rsidRPr="00A5746B" w:rsidRDefault="00C221DD" w:rsidP="006C6726">
      <w:pPr>
        <w:pStyle w:val="Zkladntextodsazen"/>
        <w:rPr>
          <w:rFonts w:cs="Arial"/>
          <w:sz w:val="22"/>
          <w:szCs w:val="22"/>
        </w:rPr>
      </w:pPr>
      <w:r w:rsidRPr="00A5746B">
        <w:rPr>
          <w:rFonts w:cs="Arial"/>
          <w:sz w:val="22"/>
          <w:szCs w:val="22"/>
        </w:rPr>
        <w:t xml:space="preserve">paušál za poskytnutí prostor bez DPH: Kč 50 000,- </w:t>
      </w:r>
    </w:p>
    <w:p w14:paraId="259ACE75" w14:textId="77777777" w:rsidR="00C221DD" w:rsidRPr="00A5746B" w:rsidRDefault="00C221DD" w:rsidP="006C6726">
      <w:pPr>
        <w:pStyle w:val="Zkladntextodsazen"/>
        <w:rPr>
          <w:rFonts w:cs="Arial"/>
          <w:sz w:val="22"/>
          <w:szCs w:val="22"/>
        </w:rPr>
      </w:pPr>
      <w:r w:rsidRPr="00A5746B">
        <w:rPr>
          <w:rFonts w:cs="Arial"/>
          <w:sz w:val="22"/>
          <w:szCs w:val="22"/>
        </w:rPr>
        <w:t>náklady za služby spojené s užíváním prostor bez DPH: Kč 14 220,-</w:t>
      </w:r>
    </w:p>
    <w:p w14:paraId="3EEF3772" w14:textId="77777777" w:rsidR="00C221DD" w:rsidRPr="00A5746B" w:rsidRDefault="00C221DD" w:rsidP="006C6726">
      <w:pPr>
        <w:pStyle w:val="Zkladntextodsazen"/>
        <w:rPr>
          <w:rFonts w:cs="Arial"/>
          <w:sz w:val="22"/>
          <w:szCs w:val="22"/>
        </w:rPr>
      </w:pPr>
      <w:r w:rsidRPr="00A5746B">
        <w:rPr>
          <w:rFonts w:cs="Arial"/>
          <w:sz w:val="22"/>
          <w:szCs w:val="22"/>
        </w:rPr>
        <w:t>celkem bez DPH: Kč 64 220,-</w:t>
      </w:r>
    </w:p>
    <w:p w14:paraId="7A2EDB30" w14:textId="77777777" w:rsidR="00C221DD" w:rsidRPr="00A5746B" w:rsidRDefault="00C221DD" w:rsidP="006C6726">
      <w:pPr>
        <w:pStyle w:val="Zkladntextodsazen"/>
        <w:rPr>
          <w:rFonts w:cs="Arial"/>
          <w:sz w:val="22"/>
          <w:szCs w:val="22"/>
          <w:u w:val="single"/>
        </w:rPr>
      </w:pPr>
      <w:r w:rsidRPr="00A5746B">
        <w:rPr>
          <w:rFonts w:cs="Arial"/>
          <w:sz w:val="22"/>
          <w:szCs w:val="22"/>
        </w:rPr>
        <w:t>DPH 21 %: Kč 13 486.20,-</w:t>
      </w:r>
    </w:p>
    <w:p w14:paraId="729BCB47" w14:textId="2CE7E997" w:rsidR="00C221DD" w:rsidRPr="00A5746B" w:rsidRDefault="00C221DD" w:rsidP="006C6726">
      <w:pPr>
        <w:pStyle w:val="Zkladntextodsazen"/>
        <w:rPr>
          <w:rFonts w:cs="Arial"/>
          <w:sz w:val="22"/>
          <w:szCs w:val="22"/>
          <w:u w:val="single"/>
        </w:rPr>
      </w:pPr>
      <w:r w:rsidRPr="00A5746B">
        <w:rPr>
          <w:rFonts w:cs="Arial"/>
          <w:sz w:val="22"/>
          <w:szCs w:val="22"/>
          <w:u w:val="single"/>
        </w:rPr>
        <w:t>Celková částka za poskytnuté prostory včetně DPH 21 % činí Kč 77 706,20</w:t>
      </w:r>
    </w:p>
    <w:p w14:paraId="5DD252F6" w14:textId="77777777" w:rsidR="00C221DD" w:rsidRPr="00A5746B" w:rsidRDefault="00C221DD" w:rsidP="006C6726">
      <w:pPr>
        <w:pStyle w:val="Zkladntextodsazen"/>
        <w:rPr>
          <w:rFonts w:cs="Arial"/>
          <w:sz w:val="22"/>
          <w:szCs w:val="22"/>
          <w:u w:val="single"/>
        </w:rPr>
      </w:pPr>
    </w:p>
    <w:p w14:paraId="68C57E0F" w14:textId="77777777" w:rsidR="00C221DD" w:rsidRPr="00A5746B" w:rsidRDefault="00C221DD" w:rsidP="006C6726">
      <w:pPr>
        <w:pStyle w:val="Zkladntextodsazen"/>
        <w:rPr>
          <w:rFonts w:cs="Arial"/>
          <w:sz w:val="22"/>
          <w:szCs w:val="22"/>
          <w:u w:val="single"/>
        </w:rPr>
      </w:pPr>
    </w:p>
    <w:p w14:paraId="7B81E55B" w14:textId="77777777" w:rsidR="00C221DD" w:rsidRPr="00A5746B" w:rsidRDefault="00C221DD" w:rsidP="009D082E">
      <w:pPr>
        <w:pStyle w:val="Odstavecseseznamem"/>
        <w:numPr>
          <w:ilvl w:val="0"/>
          <w:numId w:val="3"/>
        </w:numPr>
        <w:rPr>
          <w:rFonts w:cs="Arial"/>
          <w:sz w:val="22"/>
          <w:szCs w:val="22"/>
        </w:rPr>
      </w:pPr>
      <w:r w:rsidRPr="00A5746B">
        <w:rPr>
          <w:rFonts w:cs="Arial"/>
          <w:sz w:val="22"/>
          <w:szCs w:val="22"/>
        </w:rPr>
        <w:t>Poskytnutí prostor Mahenova divadla (taneční vystoupení TK Brno) dne 24. 6. 2018</w:t>
      </w:r>
    </w:p>
    <w:p w14:paraId="4148C114" w14:textId="77777777" w:rsidR="00C221DD" w:rsidRPr="00A5746B" w:rsidRDefault="00C221DD" w:rsidP="009D082E">
      <w:pPr>
        <w:rPr>
          <w:rFonts w:cs="Arial"/>
          <w:sz w:val="22"/>
          <w:szCs w:val="22"/>
        </w:rPr>
      </w:pPr>
    </w:p>
    <w:p w14:paraId="1F240132" w14:textId="77777777" w:rsidR="00C221DD" w:rsidRPr="00A5746B" w:rsidRDefault="00C221DD" w:rsidP="009D082E">
      <w:pPr>
        <w:rPr>
          <w:rFonts w:cs="Arial"/>
          <w:sz w:val="22"/>
          <w:szCs w:val="22"/>
        </w:rPr>
      </w:pPr>
      <w:r w:rsidRPr="00A5746B">
        <w:rPr>
          <w:rFonts w:cs="Arial"/>
          <w:sz w:val="22"/>
          <w:szCs w:val="22"/>
        </w:rPr>
        <w:t xml:space="preserve"> </w:t>
      </w:r>
    </w:p>
    <w:p w14:paraId="434EA857" w14:textId="57F902B2" w:rsidR="00C221DD" w:rsidRPr="00A5746B" w:rsidRDefault="00C221DD" w:rsidP="009D082E">
      <w:pPr>
        <w:pStyle w:val="Zkladntextodsazen"/>
        <w:rPr>
          <w:rFonts w:cs="Arial"/>
          <w:sz w:val="22"/>
          <w:szCs w:val="22"/>
        </w:rPr>
      </w:pPr>
      <w:r w:rsidRPr="00A5746B">
        <w:rPr>
          <w:rFonts w:cs="Arial"/>
          <w:sz w:val="22"/>
          <w:szCs w:val="22"/>
        </w:rPr>
        <w:lastRenderedPageBreak/>
        <w:t>Cena za plnění dle bodu b)</w:t>
      </w:r>
    </w:p>
    <w:p w14:paraId="3B9CEEE4" w14:textId="77777777" w:rsidR="00C221DD" w:rsidRPr="00A5746B" w:rsidRDefault="00C221DD" w:rsidP="009D082E">
      <w:pPr>
        <w:pStyle w:val="Zkladntextodsazen"/>
        <w:rPr>
          <w:rFonts w:cs="Arial"/>
          <w:sz w:val="22"/>
          <w:szCs w:val="22"/>
        </w:rPr>
      </w:pPr>
      <w:r w:rsidRPr="00A5746B">
        <w:rPr>
          <w:rFonts w:cs="Arial"/>
          <w:sz w:val="22"/>
          <w:szCs w:val="22"/>
        </w:rPr>
        <w:t xml:space="preserve">paušál za poskytnutí prostor bez DPH: Kč 45 000,- </w:t>
      </w:r>
    </w:p>
    <w:p w14:paraId="0E858024" w14:textId="77777777" w:rsidR="00C221DD" w:rsidRPr="00A5746B" w:rsidRDefault="00C221DD" w:rsidP="009D082E">
      <w:pPr>
        <w:pStyle w:val="Zkladntextodsazen"/>
        <w:rPr>
          <w:rFonts w:cs="Arial"/>
          <w:sz w:val="22"/>
          <w:szCs w:val="22"/>
        </w:rPr>
      </w:pPr>
      <w:r w:rsidRPr="00A5746B">
        <w:rPr>
          <w:rFonts w:cs="Arial"/>
          <w:sz w:val="22"/>
          <w:szCs w:val="22"/>
        </w:rPr>
        <w:t>náklady za služby spojené s užíváním prostor bez DPH: Kč 14 220,-</w:t>
      </w:r>
    </w:p>
    <w:p w14:paraId="32919A5A" w14:textId="77777777" w:rsidR="00C221DD" w:rsidRPr="00A5746B" w:rsidRDefault="00C221DD" w:rsidP="009D082E">
      <w:pPr>
        <w:pStyle w:val="Zkladntextodsazen"/>
        <w:rPr>
          <w:rFonts w:cs="Arial"/>
          <w:sz w:val="22"/>
          <w:szCs w:val="22"/>
        </w:rPr>
      </w:pPr>
      <w:r w:rsidRPr="00A5746B">
        <w:rPr>
          <w:rFonts w:cs="Arial"/>
          <w:sz w:val="22"/>
          <w:szCs w:val="22"/>
        </w:rPr>
        <w:t>celkem bez DPH: Kč 59 220,-</w:t>
      </w:r>
    </w:p>
    <w:p w14:paraId="16DB4E28" w14:textId="4030C5F2" w:rsidR="00C221DD" w:rsidRPr="00A5746B" w:rsidRDefault="00C221DD" w:rsidP="009D082E">
      <w:pPr>
        <w:pStyle w:val="Zkladntextodsazen"/>
        <w:rPr>
          <w:rFonts w:cs="Arial"/>
          <w:sz w:val="22"/>
          <w:szCs w:val="22"/>
          <w:u w:val="single"/>
        </w:rPr>
      </w:pPr>
      <w:r w:rsidRPr="00A5746B">
        <w:rPr>
          <w:rFonts w:cs="Arial"/>
          <w:sz w:val="22"/>
          <w:szCs w:val="22"/>
        </w:rPr>
        <w:t>DPH 21 %: Kč 12 436,20</w:t>
      </w:r>
    </w:p>
    <w:p w14:paraId="765217BD" w14:textId="0CA9E001" w:rsidR="00C221DD" w:rsidRPr="00A5746B" w:rsidRDefault="00C221DD" w:rsidP="009D082E">
      <w:pPr>
        <w:pStyle w:val="Zkladntextodsazen"/>
        <w:rPr>
          <w:rFonts w:cs="Arial"/>
          <w:sz w:val="22"/>
          <w:szCs w:val="22"/>
          <w:u w:val="single"/>
        </w:rPr>
      </w:pPr>
      <w:r w:rsidRPr="00A5746B">
        <w:rPr>
          <w:rFonts w:cs="Arial"/>
          <w:sz w:val="22"/>
          <w:szCs w:val="22"/>
          <w:u w:val="single"/>
        </w:rPr>
        <w:t>Celková částka za poskytnuté prostory včetně DPH 21 % činí Kč 71 656,20</w:t>
      </w:r>
    </w:p>
    <w:p w14:paraId="4665AB3D" w14:textId="77777777" w:rsidR="00C221DD" w:rsidRPr="00A5746B" w:rsidRDefault="00C221DD" w:rsidP="006C6726">
      <w:pPr>
        <w:pStyle w:val="Zkladntextodsazen"/>
        <w:rPr>
          <w:rFonts w:cs="Arial"/>
          <w:sz w:val="22"/>
          <w:szCs w:val="22"/>
          <w:u w:val="single"/>
        </w:rPr>
      </w:pPr>
    </w:p>
    <w:p w14:paraId="45672D7C" w14:textId="77777777" w:rsidR="00C221DD" w:rsidRPr="00A5746B" w:rsidRDefault="00C221DD" w:rsidP="00C63B3E">
      <w:pPr>
        <w:pStyle w:val="Zkladntextodsazen"/>
        <w:rPr>
          <w:rFonts w:cs="Arial"/>
          <w:sz w:val="22"/>
          <w:szCs w:val="22"/>
        </w:rPr>
      </w:pPr>
    </w:p>
    <w:p w14:paraId="2248BE39" w14:textId="77777777" w:rsidR="00C221DD" w:rsidRPr="00A5746B" w:rsidRDefault="00C221DD" w:rsidP="00C63B3E">
      <w:pPr>
        <w:pStyle w:val="Zkladntextodsazen"/>
        <w:rPr>
          <w:rFonts w:cs="Arial"/>
          <w:sz w:val="22"/>
          <w:szCs w:val="22"/>
        </w:rPr>
      </w:pPr>
      <w:r w:rsidRPr="00A5746B">
        <w:rPr>
          <w:rFonts w:cs="Arial"/>
          <w:sz w:val="22"/>
          <w:szCs w:val="22"/>
        </w:rPr>
        <w:t>c)</w:t>
      </w:r>
      <w:r w:rsidRPr="00A5746B">
        <w:rPr>
          <w:rFonts w:cs="Arial"/>
          <w:sz w:val="22"/>
          <w:szCs w:val="22"/>
        </w:rPr>
        <w:tab/>
        <w:t>Poskytnout TK kostýmy pro uskutečnění výše uvedených akcí.</w:t>
      </w:r>
    </w:p>
    <w:p w14:paraId="5BB651D1" w14:textId="77777777" w:rsidR="00C221DD" w:rsidRPr="00A5746B" w:rsidRDefault="00C221DD" w:rsidP="00C63B3E">
      <w:pPr>
        <w:pStyle w:val="Zkladntextodsazen"/>
        <w:rPr>
          <w:rFonts w:cs="Arial"/>
          <w:sz w:val="22"/>
          <w:szCs w:val="22"/>
        </w:rPr>
      </w:pPr>
      <w:r w:rsidRPr="00A5746B">
        <w:rPr>
          <w:rFonts w:cs="Arial"/>
          <w:sz w:val="22"/>
          <w:szCs w:val="22"/>
        </w:rPr>
        <w:t>d)</w:t>
      </w:r>
      <w:r w:rsidRPr="00A5746B">
        <w:rPr>
          <w:rFonts w:cs="Arial"/>
          <w:sz w:val="22"/>
          <w:szCs w:val="22"/>
        </w:rPr>
        <w:tab/>
        <w:t>Poskytnout TK plán představení a akcí NdB s uvedením předběžného požadavku na termíny vystoupení studentů TK Brno pro danou sezonu.</w:t>
      </w:r>
    </w:p>
    <w:p w14:paraId="7C6DB935" w14:textId="77777777" w:rsidR="00C221DD" w:rsidRPr="00A5746B" w:rsidRDefault="00C221DD" w:rsidP="006C6726">
      <w:pPr>
        <w:pStyle w:val="Zkladntextodsazen"/>
        <w:rPr>
          <w:rFonts w:cs="Arial"/>
          <w:sz w:val="22"/>
          <w:szCs w:val="22"/>
          <w:u w:val="single"/>
        </w:rPr>
      </w:pPr>
      <w:r w:rsidRPr="00A5746B">
        <w:rPr>
          <w:rFonts w:cs="Arial"/>
          <w:sz w:val="22"/>
          <w:szCs w:val="22"/>
          <w:u w:val="single"/>
        </w:rPr>
        <w:t xml:space="preserve"> </w:t>
      </w:r>
    </w:p>
    <w:p w14:paraId="186710E1" w14:textId="77777777" w:rsidR="00C221DD" w:rsidRPr="00A5746B" w:rsidRDefault="00C221DD" w:rsidP="006C6726">
      <w:pPr>
        <w:pStyle w:val="Zkladntextodsazen"/>
        <w:rPr>
          <w:rFonts w:cs="Arial"/>
          <w:b/>
          <w:sz w:val="22"/>
          <w:szCs w:val="22"/>
        </w:rPr>
      </w:pPr>
    </w:p>
    <w:p w14:paraId="44FF4D7F" w14:textId="54754BC4" w:rsidR="00C221DD" w:rsidRPr="00A5746B" w:rsidRDefault="00C221DD" w:rsidP="006C6726">
      <w:pPr>
        <w:pStyle w:val="Zkladntextodsazen"/>
        <w:ind w:left="280"/>
        <w:rPr>
          <w:rFonts w:cs="Arial"/>
          <w:sz w:val="22"/>
          <w:szCs w:val="22"/>
        </w:rPr>
      </w:pPr>
      <w:r w:rsidRPr="00A5746B">
        <w:rPr>
          <w:rFonts w:cs="Arial"/>
          <w:b/>
          <w:sz w:val="22"/>
          <w:szCs w:val="22"/>
        </w:rPr>
        <w:t>Celková částka za plnění NdB dle této smlouvy včetně DPH 21% činí Kč 149 362,40</w:t>
      </w:r>
    </w:p>
    <w:p w14:paraId="114CDF1A" w14:textId="77777777" w:rsidR="00C221DD" w:rsidRPr="00A5746B" w:rsidRDefault="00C221DD" w:rsidP="006C6726">
      <w:pPr>
        <w:ind w:left="360"/>
        <w:rPr>
          <w:rFonts w:cs="Arial"/>
          <w:sz w:val="22"/>
          <w:szCs w:val="22"/>
        </w:rPr>
      </w:pPr>
    </w:p>
    <w:p w14:paraId="4D179361" w14:textId="77777777" w:rsidR="00C221DD" w:rsidRPr="00A5746B" w:rsidRDefault="00C221DD" w:rsidP="006C6726">
      <w:pPr>
        <w:pStyle w:val="Zkladntextodsazen"/>
        <w:ind w:left="720"/>
        <w:rPr>
          <w:rFonts w:cs="Arial"/>
          <w:b/>
          <w:sz w:val="22"/>
          <w:szCs w:val="22"/>
        </w:rPr>
      </w:pPr>
    </w:p>
    <w:p w14:paraId="1C7DCD27" w14:textId="77777777" w:rsidR="00C221DD" w:rsidRPr="00A5746B" w:rsidRDefault="00C221DD" w:rsidP="006C6726">
      <w:pPr>
        <w:pStyle w:val="Zkladntextodsazen"/>
        <w:ind w:left="720"/>
        <w:rPr>
          <w:rFonts w:cs="Arial"/>
          <w:b/>
          <w:sz w:val="22"/>
          <w:szCs w:val="22"/>
        </w:rPr>
      </w:pPr>
    </w:p>
    <w:p w14:paraId="21340DA3" w14:textId="77777777" w:rsidR="00C221DD" w:rsidRPr="00A5746B" w:rsidRDefault="00C221DD" w:rsidP="006C6726">
      <w:pPr>
        <w:pStyle w:val="Zkladntextodsazen"/>
        <w:numPr>
          <w:ilvl w:val="0"/>
          <w:numId w:val="2"/>
        </w:numPr>
        <w:rPr>
          <w:rFonts w:cs="Arial"/>
          <w:b/>
          <w:sz w:val="22"/>
          <w:szCs w:val="22"/>
        </w:rPr>
      </w:pPr>
      <w:r w:rsidRPr="00A5746B">
        <w:rPr>
          <w:rFonts w:cs="Arial"/>
          <w:sz w:val="22"/>
          <w:szCs w:val="22"/>
          <w:u w:val="single"/>
        </w:rPr>
        <w:t>Plnění ze strany TK bude poskytnuto v následujícím rozsahu:</w:t>
      </w:r>
      <w:r w:rsidRPr="00A5746B">
        <w:rPr>
          <w:rFonts w:cs="Arial"/>
          <w:b/>
          <w:sz w:val="22"/>
          <w:szCs w:val="22"/>
          <w:u w:val="single"/>
        </w:rPr>
        <w:t xml:space="preserve"> </w:t>
      </w:r>
    </w:p>
    <w:p w14:paraId="64FBF018" w14:textId="77777777" w:rsidR="00C221DD" w:rsidRPr="00A5746B" w:rsidRDefault="00C221DD" w:rsidP="006C6726">
      <w:pPr>
        <w:pStyle w:val="Zkladntextodsazen"/>
        <w:ind w:left="360"/>
        <w:rPr>
          <w:rFonts w:cs="Arial"/>
          <w:b/>
          <w:sz w:val="22"/>
          <w:szCs w:val="22"/>
        </w:rPr>
      </w:pPr>
    </w:p>
    <w:p w14:paraId="3036A64E" w14:textId="77777777" w:rsidR="00C221DD" w:rsidRPr="00A5746B" w:rsidRDefault="00C221DD" w:rsidP="00F46B5B">
      <w:pPr>
        <w:rPr>
          <w:rFonts w:cs="Arial"/>
          <w:sz w:val="22"/>
          <w:szCs w:val="22"/>
        </w:rPr>
      </w:pPr>
      <w:r w:rsidRPr="00A5746B">
        <w:rPr>
          <w:rFonts w:cs="Arial"/>
          <w:sz w:val="22"/>
          <w:szCs w:val="22"/>
        </w:rPr>
        <w:t>Poskytnout NdB své studenty pro výpomoc a vystoupení v představeních NdB nebo jiných veřejných OFF programových akcích v rámci jeho činnosti, přičemž termíny budou stanoveny plánem NdB na příslušné období.</w:t>
      </w:r>
    </w:p>
    <w:p w14:paraId="3B96D328" w14:textId="77777777" w:rsidR="00C221DD" w:rsidRPr="00A5746B" w:rsidRDefault="00C221DD" w:rsidP="00F46B5B">
      <w:pPr>
        <w:rPr>
          <w:rFonts w:cs="Arial"/>
          <w:sz w:val="22"/>
          <w:szCs w:val="22"/>
        </w:rPr>
      </w:pPr>
      <w:r w:rsidRPr="00A5746B">
        <w:rPr>
          <w:rFonts w:cs="Arial"/>
          <w:sz w:val="22"/>
          <w:szCs w:val="22"/>
        </w:rPr>
        <w:t>TK se zavazuje seznámit žáky a jejich rodiče se závazky vyplývajícími ze spolupráce mezi oběma stranami (představení v době vánočních prázdnin, představení v sobotu nebo neděli).</w:t>
      </w:r>
    </w:p>
    <w:p w14:paraId="242F70B0" w14:textId="77777777" w:rsidR="00C221DD" w:rsidRPr="00A5746B" w:rsidRDefault="00C221DD" w:rsidP="00F46B5B">
      <w:pPr>
        <w:rPr>
          <w:rFonts w:cs="Arial"/>
          <w:sz w:val="22"/>
          <w:szCs w:val="22"/>
        </w:rPr>
      </w:pPr>
      <w:r w:rsidRPr="00A5746B">
        <w:rPr>
          <w:rFonts w:cs="Arial"/>
          <w:sz w:val="22"/>
          <w:szCs w:val="22"/>
        </w:rPr>
        <w:t>Přehled plánovaných poskytovaných plnění:</w:t>
      </w:r>
    </w:p>
    <w:p w14:paraId="4B02CA88" w14:textId="77777777" w:rsidR="00C221DD" w:rsidRPr="00A5746B" w:rsidRDefault="00C221DD" w:rsidP="000A77A0">
      <w:pPr>
        <w:rPr>
          <w:rFonts w:cs="Arial"/>
          <w:sz w:val="22"/>
          <w:szCs w:val="22"/>
        </w:rPr>
      </w:pPr>
      <w:r w:rsidRPr="00A5746B">
        <w:rPr>
          <w:rFonts w:cs="Arial"/>
          <w:sz w:val="22"/>
          <w:szCs w:val="22"/>
        </w:rPr>
        <w:t>•</w:t>
      </w:r>
      <w:r w:rsidRPr="00A5746B">
        <w:rPr>
          <w:rFonts w:cs="Arial"/>
          <w:sz w:val="22"/>
          <w:szCs w:val="22"/>
        </w:rPr>
        <w:tab/>
        <w:t>Louskáček - 12 představení 53 studentů á jedno představení</w:t>
      </w:r>
    </w:p>
    <w:p w14:paraId="45209EE5" w14:textId="77777777" w:rsidR="00C221DD" w:rsidRPr="00A5746B" w:rsidRDefault="00C221DD" w:rsidP="000A77A0">
      <w:pPr>
        <w:rPr>
          <w:rFonts w:cs="Arial"/>
          <w:sz w:val="22"/>
          <w:szCs w:val="22"/>
        </w:rPr>
      </w:pPr>
      <w:r w:rsidRPr="00A5746B">
        <w:rPr>
          <w:rFonts w:cs="Arial"/>
          <w:sz w:val="22"/>
          <w:szCs w:val="22"/>
        </w:rPr>
        <w:t>•</w:t>
      </w:r>
      <w:r w:rsidRPr="00A5746B">
        <w:rPr>
          <w:rFonts w:cs="Arial"/>
          <w:sz w:val="22"/>
          <w:szCs w:val="22"/>
        </w:rPr>
        <w:tab/>
        <w:t>Labutí jezero - 7 představení, 6 studentů á jedno představení</w:t>
      </w:r>
    </w:p>
    <w:p w14:paraId="0F7C88B7" w14:textId="77777777" w:rsidR="00C221DD" w:rsidRPr="00A5746B" w:rsidRDefault="00C221DD" w:rsidP="000A77A0">
      <w:pPr>
        <w:rPr>
          <w:rFonts w:cs="Arial"/>
          <w:sz w:val="22"/>
          <w:szCs w:val="22"/>
        </w:rPr>
      </w:pPr>
      <w:r w:rsidRPr="00A5746B">
        <w:rPr>
          <w:rFonts w:cs="Arial"/>
          <w:sz w:val="22"/>
          <w:szCs w:val="22"/>
        </w:rPr>
        <w:t>•</w:t>
      </w:r>
      <w:r w:rsidRPr="00A5746B">
        <w:rPr>
          <w:rFonts w:cs="Arial"/>
          <w:sz w:val="22"/>
          <w:szCs w:val="22"/>
        </w:rPr>
        <w:tab/>
        <w:t>Spící krasavice - 8 představení, 13 studentů á jedno představení</w:t>
      </w:r>
    </w:p>
    <w:p w14:paraId="37959FEF" w14:textId="77777777" w:rsidR="00C221DD" w:rsidRPr="00A5746B" w:rsidRDefault="00C221DD" w:rsidP="000A77A0">
      <w:pPr>
        <w:rPr>
          <w:rFonts w:cs="Arial"/>
          <w:sz w:val="22"/>
          <w:szCs w:val="22"/>
        </w:rPr>
      </w:pPr>
      <w:r w:rsidRPr="00A5746B">
        <w:rPr>
          <w:rFonts w:cs="Arial"/>
          <w:sz w:val="22"/>
          <w:szCs w:val="22"/>
        </w:rPr>
        <w:t>•</w:t>
      </w:r>
      <w:r w:rsidRPr="00A5746B">
        <w:rPr>
          <w:rFonts w:cs="Arial"/>
          <w:sz w:val="22"/>
          <w:szCs w:val="22"/>
        </w:rPr>
        <w:tab/>
        <w:t>Don Giovanni - 2 představení, 6 studentů á jedno představení</w:t>
      </w:r>
    </w:p>
    <w:p w14:paraId="02256A4C" w14:textId="77777777" w:rsidR="00C221DD" w:rsidRPr="00A5746B" w:rsidRDefault="00C221DD" w:rsidP="000A77A0">
      <w:pPr>
        <w:rPr>
          <w:rFonts w:cs="Arial"/>
          <w:sz w:val="22"/>
          <w:szCs w:val="22"/>
        </w:rPr>
      </w:pPr>
      <w:r w:rsidRPr="00A5746B">
        <w:rPr>
          <w:rFonts w:cs="Arial"/>
          <w:sz w:val="22"/>
          <w:szCs w:val="22"/>
        </w:rPr>
        <w:t>•</w:t>
      </w:r>
      <w:r w:rsidRPr="00A5746B">
        <w:rPr>
          <w:rFonts w:cs="Arial"/>
          <w:sz w:val="22"/>
          <w:szCs w:val="22"/>
        </w:rPr>
        <w:tab/>
        <w:t>+ případné další akce dle potřeby NDB.</w:t>
      </w:r>
    </w:p>
    <w:p w14:paraId="706B8A3F" w14:textId="77777777" w:rsidR="00C221DD" w:rsidRPr="00A5746B" w:rsidRDefault="00C221DD" w:rsidP="000A77A0">
      <w:pPr>
        <w:rPr>
          <w:rFonts w:cs="Arial"/>
          <w:sz w:val="22"/>
          <w:szCs w:val="22"/>
        </w:rPr>
      </w:pPr>
    </w:p>
    <w:p w14:paraId="68A38C45" w14:textId="77777777" w:rsidR="00C221DD" w:rsidRPr="00A5746B" w:rsidRDefault="00C221DD" w:rsidP="000A77A0">
      <w:pPr>
        <w:rPr>
          <w:rFonts w:cs="Arial"/>
          <w:sz w:val="22"/>
          <w:szCs w:val="22"/>
        </w:rPr>
      </w:pPr>
      <w:r w:rsidRPr="00A5746B">
        <w:rPr>
          <w:rFonts w:cs="Arial"/>
          <w:sz w:val="22"/>
          <w:szCs w:val="22"/>
        </w:rPr>
        <w:t>CELKEM PŘEDSTAVENÍ:                 29</w:t>
      </w:r>
    </w:p>
    <w:p w14:paraId="65492DDF" w14:textId="77777777" w:rsidR="00C221DD" w:rsidRPr="00A5746B" w:rsidRDefault="00C221DD" w:rsidP="000A77A0">
      <w:pPr>
        <w:rPr>
          <w:rFonts w:cs="Arial"/>
          <w:sz w:val="22"/>
          <w:szCs w:val="22"/>
        </w:rPr>
      </w:pPr>
      <w:r w:rsidRPr="00A5746B">
        <w:rPr>
          <w:rFonts w:cs="Arial"/>
          <w:sz w:val="22"/>
          <w:szCs w:val="22"/>
        </w:rPr>
        <w:t>CELKEM STUDENTŮ:                     794</w:t>
      </w:r>
    </w:p>
    <w:p w14:paraId="4371B90D" w14:textId="77777777" w:rsidR="00C221DD" w:rsidRPr="00A5746B" w:rsidRDefault="00C221DD" w:rsidP="006C6726">
      <w:pPr>
        <w:ind w:left="360"/>
        <w:rPr>
          <w:rFonts w:cs="Arial"/>
          <w:sz w:val="22"/>
          <w:szCs w:val="22"/>
        </w:rPr>
      </w:pPr>
    </w:p>
    <w:p w14:paraId="7CD4F6EB" w14:textId="77777777" w:rsidR="00C221DD" w:rsidRPr="00A5746B" w:rsidRDefault="00C221DD" w:rsidP="00F46B5B">
      <w:pPr>
        <w:pStyle w:val="Zkladntextodsazen"/>
        <w:rPr>
          <w:rFonts w:cs="Arial"/>
          <w:sz w:val="22"/>
          <w:szCs w:val="22"/>
          <w:u w:val="single"/>
        </w:rPr>
      </w:pPr>
      <w:r w:rsidRPr="00A5746B">
        <w:rPr>
          <w:rFonts w:cs="Arial"/>
          <w:sz w:val="22"/>
          <w:szCs w:val="22"/>
        </w:rPr>
        <w:t>Cena za plnění:</w:t>
      </w:r>
      <w:r w:rsidRPr="00A5746B">
        <w:rPr>
          <w:rFonts w:cs="Arial"/>
          <w:sz w:val="22"/>
          <w:szCs w:val="22"/>
          <w:u w:val="single"/>
        </w:rPr>
        <w:t xml:space="preserve"> </w:t>
      </w:r>
    </w:p>
    <w:p w14:paraId="1111955A" w14:textId="77777777" w:rsidR="00C221DD" w:rsidRPr="00A5746B" w:rsidRDefault="00C221DD" w:rsidP="006C6726">
      <w:pPr>
        <w:pStyle w:val="Zkladntextodsazen"/>
        <w:rPr>
          <w:rFonts w:cs="Arial"/>
          <w:sz w:val="22"/>
          <w:szCs w:val="22"/>
          <w:u w:val="single"/>
        </w:rPr>
      </w:pPr>
    </w:p>
    <w:p w14:paraId="6A9B5A76" w14:textId="77777777" w:rsidR="00C221DD" w:rsidRPr="00A5746B" w:rsidRDefault="00C221DD" w:rsidP="006C6726">
      <w:pPr>
        <w:pStyle w:val="Zkladntextodsazen"/>
        <w:ind w:left="280"/>
        <w:rPr>
          <w:rFonts w:cs="Arial"/>
          <w:b/>
          <w:sz w:val="22"/>
          <w:szCs w:val="22"/>
        </w:rPr>
      </w:pPr>
    </w:p>
    <w:p w14:paraId="64EA469E" w14:textId="1C77427B" w:rsidR="00C221DD" w:rsidRPr="00A5746B" w:rsidRDefault="00C221DD" w:rsidP="006C6726">
      <w:pPr>
        <w:pStyle w:val="Zkladntextodsazen"/>
        <w:ind w:left="280"/>
        <w:rPr>
          <w:rFonts w:cs="Arial"/>
          <w:b/>
          <w:sz w:val="22"/>
          <w:szCs w:val="22"/>
        </w:rPr>
      </w:pPr>
      <w:r w:rsidRPr="00A5746B">
        <w:rPr>
          <w:rFonts w:cs="Arial"/>
          <w:b/>
          <w:sz w:val="22"/>
          <w:szCs w:val="22"/>
        </w:rPr>
        <w:t>Celková částka za plnění TK dle této smlouvy  činí Kč 149 362,40</w:t>
      </w:r>
    </w:p>
    <w:p w14:paraId="0AA40EDE" w14:textId="263E1D5C" w:rsidR="00C221DD" w:rsidRPr="00A5746B" w:rsidRDefault="00C221DD" w:rsidP="006C6726">
      <w:pPr>
        <w:pStyle w:val="Zkladntextodsazen"/>
        <w:ind w:left="280"/>
        <w:rPr>
          <w:rFonts w:cs="Arial"/>
          <w:b/>
          <w:sz w:val="22"/>
          <w:szCs w:val="22"/>
        </w:rPr>
      </w:pPr>
    </w:p>
    <w:p w14:paraId="52DB0A9A" w14:textId="77777777" w:rsidR="00C221DD" w:rsidRPr="00A5746B" w:rsidRDefault="00C221DD" w:rsidP="006C6726">
      <w:pPr>
        <w:pStyle w:val="Zkladntextodsazen"/>
        <w:ind w:left="360"/>
        <w:rPr>
          <w:rFonts w:cs="Arial"/>
          <w:b/>
          <w:sz w:val="22"/>
          <w:szCs w:val="22"/>
        </w:rPr>
      </w:pPr>
    </w:p>
    <w:p w14:paraId="38329960" w14:textId="77777777" w:rsidR="00C221DD" w:rsidRPr="00A5746B" w:rsidRDefault="00C221DD" w:rsidP="006C6726">
      <w:pPr>
        <w:pStyle w:val="Zkladntextodsazen"/>
        <w:ind w:left="360"/>
        <w:rPr>
          <w:rFonts w:cs="Arial"/>
          <w:b/>
          <w:sz w:val="22"/>
          <w:szCs w:val="22"/>
        </w:rPr>
      </w:pPr>
    </w:p>
    <w:p w14:paraId="0832D324" w14:textId="77777777" w:rsidR="00C221DD" w:rsidRPr="00A5746B" w:rsidRDefault="00C221DD" w:rsidP="006C6726">
      <w:pPr>
        <w:pStyle w:val="Zkladntextodsazen"/>
        <w:ind w:left="360"/>
        <w:rPr>
          <w:rFonts w:cs="Arial"/>
          <w:b/>
          <w:sz w:val="22"/>
          <w:szCs w:val="22"/>
        </w:rPr>
      </w:pPr>
    </w:p>
    <w:p w14:paraId="20DAC8B3" w14:textId="77777777" w:rsidR="00C221DD" w:rsidRPr="00A5746B" w:rsidRDefault="00C221DD" w:rsidP="006C6726">
      <w:pPr>
        <w:pStyle w:val="Zkladntextodsazen"/>
        <w:ind w:left="360"/>
        <w:rPr>
          <w:rFonts w:cs="Arial"/>
          <w:b/>
          <w:sz w:val="22"/>
          <w:szCs w:val="22"/>
        </w:rPr>
      </w:pPr>
    </w:p>
    <w:p w14:paraId="04522C7C" w14:textId="77777777" w:rsidR="00C221DD" w:rsidRPr="00A5746B" w:rsidRDefault="00C221DD" w:rsidP="006C6726">
      <w:pPr>
        <w:pStyle w:val="Zkladntextodsazen"/>
        <w:ind w:left="180"/>
        <w:rPr>
          <w:rFonts w:cs="Arial"/>
          <w:b/>
          <w:sz w:val="22"/>
          <w:szCs w:val="22"/>
        </w:rPr>
      </w:pPr>
    </w:p>
    <w:p w14:paraId="5F814006" w14:textId="77777777" w:rsidR="00C221DD" w:rsidRPr="00A5746B" w:rsidRDefault="00C221DD" w:rsidP="006C6726">
      <w:pPr>
        <w:pStyle w:val="Zkladntextodsazen"/>
        <w:ind w:left="280"/>
        <w:jc w:val="center"/>
        <w:rPr>
          <w:rFonts w:cs="Arial"/>
          <w:sz w:val="22"/>
          <w:szCs w:val="22"/>
        </w:rPr>
      </w:pPr>
      <w:r w:rsidRPr="00A5746B">
        <w:rPr>
          <w:rFonts w:cs="Arial"/>
          <w:b/>
          <w:sz w:val="22"/>
          <w:szCs w:val="22"/>
        </w:rPr>
        <w:t>II. Povinnosti NdB</w:t>
      </w:r>
    </w:p>
    <w:p w14:paraId="7C82221C" w14:textId="77777777" w:rsidR="00C221DD" w:rsidRPr="00A5746B" w:rsidRDefault="00C221DD" w:rsidP="006C6726">
      <w:pPr>
        <w:pStyle w:val="Zkladntextodsazen"/>
        <w:ind w:left="280"/>
        <w:rPr>
          <w:rFonts w:cs="Arial"/>
          <w:sz w:val="22"/>
          <w:szCs w:val="22"/>
        </w:rPr>
      </w:pPr>
    </w:p>
    <w:p w14:paraId="276376A6" w14:textId="77777777" w:rsidR="00C221DD" w:rsidRPr="00A5746B" w:rsidRDefault="00C221DD" w:rsidP="006C6726">
      <w:pPr>
        <w:pStyle w:val="Zkladntextodsazen"/>
        <w:numPr>
          <w:ilvl w:val="0"/>
          <w:numId w:val="7"/>
        </w:numPr>
        <w:rPr>
          <w:rFonts w:cs="Arial"/>
          <w:b/>
          <w:sz w:val="22"/>
          <w:szCs w:val="22"/>
        </w:rPr>
      </w:pPr>
      <w:r w:rsidRPr="00A5746B">
        <w:rPr>
          <w:rFonts w:cs="Arial"/>
          <w:b/>
          <w:sz w:val="22"/>
          <w:szCs w:val="22"/>
        </w:rPr>
        <w:t>NdB se zavazuje poskytnout plnění v rozsahu uvedeném v článku I.  bod 1. této smlouvy.</w:t>
      </w:r>
    </w:p>
    <w:p w14:paraId="2DCB7621" w14:textId="77777777" w:rsidR="00C221DD" w:rsidRPr="00A5746B" w:rsidRDefault="00C221DD" w:rsidP="006C6726">
      <w:pPr>
        <w:pStyle w:val="Zkladntextodsazen"/>
        <w:numPr>
          <w:ilvl w:val="0"/>
          <w:numId w:val="7"/>
        </w:numPr>
        <w:rPr>
          <w:rFonts w:cs="Arial"/>
          <w:sz w:val="22"/>
          <w:szCs w:val="22"/>
        </w:rPr>
      </w:pPr>
      <w:r w:rsidRPr="00A5746B">
        <w:rPr>
          <w:rFonts w:cs="Arial"/>
          <w:b/>
          <w:sz w:val="22"/>
          <w:szCs w:val="22"/>
        </w:rPr>
        <w:t xml:space="preserve">NdB se zavazuje plnit povinnosti vyplývající z příloh č. </w:t>
      </w:r>
      <w:smartTag w:uri="urn:schemas-microsoft-com:office:smarttags" w:element="metricconverter">
        <w:smartTagPr>
          <w:attr w:name="ProductID" w:val="1 a"/>
        </w:smartTagPr>
        <w:r w:rsidRPr="00A5746B">
          <w:rPr>
            <w:rFonts w:cs="Arial"/>
            <w:b/>
            <w:sz w:val="22"/>
            <w:szCs w:val="22"/>
          </w:rPr>
          <w:t>1 a</w:t>
        </w:r>
      </w:smartTag>
      <w:r w:rsidRPr="00A5746B">
        <w:rPr>
          <w:rFonts w:cs="Arial"/>
          <w:b/>
          <w:sz w:val="22"/>
          <w:szCs w:val="22"/>
        </w:rPr>
        <w:t xml:space="preserve"> č. 2  této smlouvy.</w:t>
      </w:r>
    </w:p>
    <w:p w14:paraId="717F8FD3" w14:textId="77777777" w:rsidR="00C221DD" w:rsidRPr="00A5746B" w:rsidRDefault="00C221DD" w:rsidP="006C6726">
      <w:pPr>
        <w:pStyle w:val="Zkladntextodsazen"/>
        <w:ind w:left="0"/>
        <w:rPr>
          <w:rFonts w:cs="Arial"/>
          <w:sz w:val="22"/>
          <w:szCs w:val="22"/>
        </w:rPr>
      </w:pPr>
    </w:p>
    <w:p w14:paraId="45BD8890" w14:textId="77777777" w:rsidR="00C221DD" w:rsidRPr="00A5746B" w:rsidRDefault="00C221DD" w:rsidP="006C6726">
      <w:pPr>
        <w:pStyle w:val="Zkladntextodsazen"/>
        <w:spacing w:line="120" w:lineRule="auto"/>
        <w:ind w:left="280"/>
        <w:rPr>
          <w:rFonts w:cs="Arial"/>
          <w:sz w:val="22"/>
          <w:szCs w:val="22"/>
        </w:rPr>
      </w:pPr>
    </w:p>
    <w:p w14:paraId="132CE058" w14:textId="77777777" w:rsidR="00C221DD" w:rsidRPr="00A5746B" w:rsidRDefault="00C221DD" w:rsidP="006C6726">
      <w:pPr>
        <w:pStyle w:val="Zkladntextodsazen"/>
        <w:ind w:left="280"/>
        <w:jc w:val="center"/>
        <w:rPr>
          <w:rFonts w:cs="Arial"/>
          <w:b/>
          <w:sz w:val="22"/>
          <w:szCs w:val="22"/>
        </w:rPr>
      </w:pPr>
    </w:p>
    <w:p w14:paraId="3BA75641" w14:textId="77777777" w:rsidR="00C221DD" w:rsidRDefault="00C221DD" w:rsidP="006C6726">
      <w:pPr>
        <w:pStyle w:val="Zkladntextodsazen"/>
        <w:ind w:left="280"/>
        <w:jc w:val="center"/>
        <w:rPr>
          <w:rFonts w:cs="Arial"/>
          <w:b/>
          <w:sz w:val="22"/>
          <w:szCs w:val="22"/>
        </w:rPr>
      </w:pPr>
    </w:p>
    <w:p w14:paraId="556E1306" w14:textId="77777777" w:rsidR="007B5ECE" w:rsidRDefault="007B5ECE" w:rsidP="006C6726">
      <w:pPr>
        <w:pStyle w:val="Zkladntextodsazen"/>
        <w:ind w:left="280"/>
        <w:jc w:val="center"/>
        <w:rPr>
          <w:rFonts w:cs="Arial"/>
          <w:b/>
          <w:sz w:val="22"/>
          <w:szCs w:val="22"/>
        </w:rPr>
      </w:pPr>
    </w:p>
    <w:p w14:paraId="7ADCA3B8" w14:textId="77777777" w:rsidR="007B5ECE" w:rsidRDefault="007B5ECE" w:rsidP="006C6726">
      <w:pPr>
        <w:pStyle w:val="Zkladntextodsazen"/>
        <w:ind w:left="280"/>
        <w:jc w:val="center"/>
        <w:rPr>
          <w:rFonts w:cs="Arial"/>
          <w:b/>
          <w:sz w:val="22"/>
          <w:szCs w:val="22"/>
        </w:rPr>
      </w:pPr>
    </w:p>
    <w:p w14:paraId="7D81C22D" w14:textId="77777777" w:rsidR="007B5ECE" w:rsidRPr="00A5746B" w:rsidRDefault="007B5ECE" w:rsidP="006C6726">
      <w:pPr>
        <w:pStyle w:val="Zkladntextodsazen"/>
        <w:ind w:left="280"/>
        <w:jc w:val="center"/>
        <w:rPr>
          <w:rFonts w:cs="Arial"/>
          <w:b/>
          <w:sz w:val="22"/>
          <w:szCs w:val="22"/>
        </w:rPr>
      </w:pPr>
    </w:p>
    <w:p w14:paraId="1DA4BDA1" w14:textId="77777777" w:rsidR="00C221DD" w:rsidRPr="00A5746B" w:rsidRDefault="00C221DD" w:rsidP="006C6726">
      <w:pPr>
        <w:pStyle w:val="Zkladntextodsazen"/>
        <w:ind w:left="280"/>
        <w:jc w:val="center"/>
        <w:rPr>
          <w:rFonts w:cs="Arial"/>
          <w:b/>
          <w:sz w:val="22"/>
          <w:szCs w:val="22"/>
        </w:rPr>
      </w:pPr>
    </w:p>
    <w:p w14:paraId="540B7DF0" w14:textId="77777777" w:rsidR="00C221DD" w:rsidRPr="00A5746B" w:rsidRDefault="00C221DD" w:rsidP="006C6726">
      <w:pPr>
        <w:pStyle w:val="Zkladntextodsazen"/>
        <w:ind w:left="280"/>
        <w:jc w:val="center"/>
        <w:rPr>
          <w:rFonts w:cs="Arial"/>
          <w:sz w:val="22"/>
          <w:szCs w:val="22"/>
        </w:rPr>
      </w:pPr>
      <w:r w:rsidRPr="00A5746B">
        <w:rPr>
          <w:rFonts w:cs="Arial"/>
          <w:b/>
          <w:sz w:val="22"/>
          <w:szCs w:val="22"/>
        </w:rPr>
        <w:t>III. Povinnosti TK</w:t>
      </w:r>
    </w:p>
    <w:p w14:paraId="57EB3FB8" w14:textId="77777777" w:rsidR="00C221DD" w:rsidRPr="00A5746B" w:rsidRDefault="00C221DD" w:rsidP="006C6726">
      <w:pPr>
        <w:pStyle w:val="Zkladntextodsazen"/>
        <w:ind w:left="280"/>
        <w:rPr>
          <w:rFonts w:cs="Arial"/>
          <w:sz w:val="22"/>
          <w:szCs w:val="22"/>
        </w:rPr>
      </w:pPr>
    </w:p>
    <w:p w14:paraId="76F86662" w14:textId="77777777" w:rsidR="00C221DD" w:rsidRPr="00A5746B" w:rsidRDefault="00C221DD" w:rsidP="006C6726">
      <w:pPr>
        <w:pStyle w:val="Zkladntextodsazen"/>
        <w:numPr>
          <w:ilvl w:val="0"/>
          <w:numId w:val="8"/>
        </w:numPr>
        <w:rPr>
          <w:rFonts w:cs="Arial"/>
          <w:b/>
          <w:sz w:val="22"/>
          <w:szCs w:val="22"/>
        </w:rPr>
      </w:pPr>
      <w:r w:rsidRPr="00A5746B">
        <w:rPr>
          <w:rFonts w:cs="Arial"/>
          <w:b/>
          <w:sz w:val="22"/>
          <w:szCs w:val="22"/>
        </w:rPr>
        <w:lastRenderedPageBreak/>
        <w:t xml:space="preserve">TK se zavazuje poskytnout plnění v rozsahu uvedeném v článku I.  bod 2. této smlouvy. </w:t>
      </w:r>
    </w:p>
    <w:p w14:paraId="327CB710" w14:textId="77777777" w:rsidR="00C221DD" w:rsidRPr="00A5746B" w:rsidRDefault="00C221DD" w:rsidP="006C6726">
      <w:pPr>
        <w:pStyle w:val="Zkladntextodsazen"/>
        <w:numPr>
          <w:ilvl w:val="0"/>
          <w:numId w:val="8"/>
        </w:numPr>
        <w:rPr>
          <w:rFonts w:cs="Arial"/>
          <w:b/>
          <w:sz w:val="22"/>
          <w:szCs w:val="22"/>
        </w:rPr>
      </w:pPr>
      <w:r w:rsidRPr="00A5746B">
        <w:rPr>
          <w:rFonts w:cs="Arial"/>
          <w:b/>
          <w:sz w:val="22"/>
          <w:szCs w:val="22"/>
        </w:rPr>
        <w:t xml:space="preserve">TK se zavazuje plnit povinnosti vyplývající z příloh č. </w:t>
      </w:r>
      <w:smartTag w:uri="urn:schemas-microsoft-com:office:smarttags" w:element="metricconverter">
        <w:smartTagPr>
          <w:attr w:name="ProductID" w:val="1 a"/>
        </w:smartTagPr>
        <w:r w:rsidRPr="00A5746B">
          <w:rPr>
            <w:rFonts w:cs="Arial"/>
            <w:b/>
            <w:sz w:val="22"/>
            <w:szCs w:val="22"/>
          </w:rPr>
          <w:t>1 a</w:t>
        </w:r>
      </w:smartTag>
      <w:r w:rsidRPr="00A5746B">
        <w:rPr>
          <w:rFonts w:cs="Arial"/>
          <w:b/>
          <w:sz w:val="22"/>
          <w:szCs w:val="22"/>
        </w:rPr>
        <w:t xml:space="preserve"> č. 2 této smlouvy.</w:t>
      </w:r>
    </w:p>
    <w:p w14:paraId="7587A538" w14:textId="77777777" w:rsidR="00C221DD" w:rsidRPr="00A5746B" w:rsidRDefault="00C221DD" w:rsidP="006C6726">
      <w:pPr>
        <w:pStyle w:val="Zkladntextodsazen"/>
        <w:ind w:left="180"/>
        <w:rPr>
          <w:rFonts w:cs="Arial"/>
          <w:b/>
          <w:sz w:val="22"/>
          <w:szCs w:val="22"/>
        </w:rPr>
      </w:pPr>
    </w:p>
    <w:p w14:paraId="6FDA4F53" w14:textId="77777777" w:rsidR="00C221DD" w:rsidRPr="00A5746B" w:rsidRDefault="00C221DD" w:rsidP="006C6726">
      <w:pPr>
        <w:pStyle w:val="Zkladntextodsazen"/>
        <w:ind w:left="180"/>
        <w:rPr>
          <w:rFonts w:cs="Arial"/>
          <w:b/>
          <w:sz w:val="22"/>
          <w:szCs w:val="22"/>
        </w:rPr>
      </w:pPr>
    </w:p>
    <w:p w14:paraId="25221844" w14:textId="77777777" w:rsidR="00C221DD" w:rsidRPr="00A5746B" w:rsidRDefault="00C221DD" w:rsidP="006C6726">
      <w:pPr>
        <w:pStyle w:val="Nadpis3"/>
        <w:rPr>
          <w:rFonts w:cs="Arial"/>
          <w:sz w:val="22"/>
          <w:szCs w:val="22"/>
        </w:rPr>
      </w:pPr>
      <w:r w:rsidRPr="00A5746B">
        <w:rPr>
          <w:rFonts w:cs="Arial"/>
          <w:sz w:val="22"/>
          <w:szCs w:val="22"/>
        </w:rPr>
        <w:t>IV. Platební podmínky</w:t>
      </w:r>
    </w:p>
    <w:p w14:paraId="2809BEF3" w14:textId="77777777" w:rsidR="00C221DD" w:rsidRPr="00A5746B" w:rsidRDefault="00C221DD" w:rsidP="006C6726">
      <w:pPr>
        <w:pStyle w:val="Zkladntextodsazen"/>
        <w:ind w:left="280"/>
        <w:rPr>
          <w:rFonts w:cs="Arial"/>
          <w:b/>
          <w:sz w:val="22"/>
          <w:szCs w:val="22"/>
        </w:rPr>
      </w:pPr>
    </w:p>
    <w:p w14:paraId="18EF2661" w14:textId="6B608C50" w:rsidR="00C221DD" w:rsidRPr="00A5746B" w:rsidRDefault="00C221DD" w:rsidP="00087F60">
      <w:pPr>
        <w:pStyle w:val="Zkladntext"/>
        <w:numPr>
          <w:ilvl w:val="0"/>
          <w:numId w:val="9"/>
        </w:numPr>
        <w:ind w:right="-426"/>
        <w:jc w:val="left"/>
        <w:rPr>
          <w:rFonts w:ascii="Arial" w:hAnsi="Arial" w:cs="Arial"/>
          <w:b/>
          <w:color w:val="auto"/>
          <w:sz w:val="22"/>
          <w:szCs w:val="22"/>
        </w:rPr>
      </w:pPr>
      <w:r w:rsidRPr="00A5746B">
        <w:rPr>
          <w:rFonts w:ascii="Arial" w:hAnsi="Arial" w:cs="Arial"/>
          <w:color w:val="auto"/>
          <w:sz w:val="22"/>
          <w:szCs w:val="22"/>
        </w:rPr>
        <w:t xml:space="preserve">Celková cena za služby dle článku I. bodu 1. je stanovena ve výši </w:t>
      </w:r>
      <w:r w:rsidRPr="00A5746B">
        <w:rPr>
          <w:rFonts w:ascii="Arial" w:hAnsi="Arial" w:cs="Arial"/>
          <w:b/>
          <w:color w:val="auto"/>
          <w:sz w:val="22"/>
          <w:szCs w:val="22"/>
        </w:rPr>
        <w:t xml:space="preserve">Kč </w:t>
      </w:r>
      <w:r w:rsidRPr="00A5746B">
        <w:rPr>
          <w:rFonts w:ascii="Arial" w:hAnsi="Arial" w:cs="Arial"/>
          <w:b/>
          <w:sz w:val="22"/>
          <w:szCs w:val="22"/>
        </w:rPr>
        <w:t>149 362,40</w:t>
      </w:r>
      <w:r w:rsidRPr="00A5746B">
        <w:rPr>
          <w:rFonts w:ascii="Arial" w:hAnsi="Arial" w:cs="Arial"/>
          <w:b/>
          <w:bCs/>
          <w:color w:val="auto"/>
          <w:sz w:val="22"/>
          <w:szCs w:val="22"/>
        </w:rPr>
        <w:t xml:space="preserve"> </w:t>
      </w:r>
      <w:r w:rsidRPr="00A5746B">
        <w:rPr>
          <w:rFonts w:ascii="Arial" w:hAnsi="Arial" w:cs="Arial"/>
          <w:b/>
          <w:color w:val="auto"/>
          <w:sz w:val="22"/>
          <w:szCs w:val="22"/>
        </w:rPr>
        <w:t>včetně DPH 21%.</w:t>
      </w:r>
    </w:p>
    <w:p w14:paraId="29A01043" w14:textId="320B4113" w:rsidR="00C221DD" w:rsidRPr="00A5746B" w:rsidRDefault="00C221DD" w:rsidP="006C6726">
      <w:pPr>
        <w:pStyle w:val="Zkladntext"/>
        <w:numPr>
          <w:ilvl w:val="0"/>
          <w:numId w:val="9"/>
        </w:numPr>
        <w:jc w:val="left"/>
        <w:rPr>
          <w:rFonts w:ascii="Arial" w:hAnsi="Arial" w:cs="Arial"/>
          <w:b/>
          <w:color w:val="auto"/>
          <w:sz w:val="22"/>
          <w:szCs w:val="22"/>
        </w:rPr>
      </w:pPr>
      <w:r w:rsidRPr="00A5746B">
        <w:rPr>
          <w:rFonts w:ascii="Arial" w:hAnsi="Arial" w:cs="Arial"/>
          <w:color w:val="auto"/>
          <w:sz w:val="22"/>
          <w:szCs w:val="22"/>
        </w:rPr>
        <w:t xml:space="preserve">Celková cena za služby dle článku I. bodu 2. je stanovena a ve výši </w:t>
      </w:r>
      <w:r w:rsidRPr="00A5746B">
        <w:rPr>
          <w:rFonts w:ascii="Arial" w:hAnsi="Arial" w:cs="Arial"/>
          <w:b/>
          <w:color w:val="auto"/>
          <w:sz w:val="22"/>
          <w:szCs w:val="22"/>
        </w:rPr>
        <w:t>Kč 149 362,40</w:t>
      </w:r>
    </w:p>
    <w:p w14:paraId="7C9C9694" w14:textId="74CC5189" w:rsidR="00C221DD" w:rsidRPr="00A5746B" w:rsidRDefault="00C221DD" w:rsidP="002E3A44">
      <w:pPr>
        <w:pStyle w:val="Zkladntext"/>
        <w:numPr>
          <w:ilvl w:val="0"/>
          <w:numId w:val="9"/>
        </w:numPr>
        <w:rPr>
          <w:rFonts w:ascii="Arial" w:hAnsi="Arial" w:cs="Arial"/>
          <w:color w:val="auto"/>
          <w:sz w:val="22"/>
          <w:szCs w:val="22"/>
        </w:rPr>
      </w:pPr>
      <w:r w:rsidRPr="00A5746B">
        <w:rPr>
          <w:rFonts w:ascii="Arial" w:hAnsi="Arial" w:cs="Arial"/>
          <w:color w:val="auto"/>
          <w:sz w:val="22"/>
          <w:szCs w:val="22"/>
        </w:rPr>
        <w:t xml:space="preserve">Smluvní strany se dohodly na tom, že plnění dle článku I., bod 2. má hodnotu 188,11 Kč / </w:t>
      </w:r>
    </w:p>
    <w:p w14:paraId="1E49AD78" w14:textId="77777777" w:rsidR="00C221DD" w:rsidRPr="00A5746B" w:rsidRDefault="00C221DD" w:rsidP="002E3A44">
      <w:pPr>
        <w:pStyle w:val="Zkladntext"/>
        <w:rPr>
          <w:rFonts w:ascii="Arial" w:hAnsi="Arial" w:cs="Arial"/>
          <w:color w:val="auto"/>
          <w:sz w:val="22"/>
          <w:szCs w:val="22"/>
        </w:rPr>
      </w:pPr>
      <w:r w:rsidRPr="00A5746B">
        <w:rPr>
          <w:rFonts w:ascii="Arial" w:hAnsi="Arial" w:cs="Arial"/>
          <w:color w:val="auto"/>
          <w:sz w:val="22"/>
          <w:szCs w:val="22"/>
        </w:rPr>
        <w:t>1 dítě/vystoupení v rámci akcí Louskáček, Labutí jezero, Spící krasavice, Don Giovanni.</w:t>
      </w:r>
    </w:p>
    <w:p w14:paraId="0B909842" w14:textId="5D60FA97" w:rsidR="00C221DD" w:rsidRPr="00A5746B" w:rsidRDefault="00C221DD" w:rsidP="002E3A44">
      <w:pPr>
        <w:pStyle w:val="Zkladntext"/>
        <w:rPr>
          <w:rFonts w:ascii="Arial" w:hAnsi="Arial" w:cs="Arial"/>
          <w:color w:val="auto"/>
          <w:sz w:val="22"/>
          <w:szCs w:val="22"/>
        </w:rPr>
      </w:pPr>
      <w:r w:rsidRPr="00A5746B">
        <w:rPr>
          <w:rFonts w:ascii="Arial" w:hAnsi="Arial" w:cs="Arial"/>
          <w:color w:val="auto"/>
          <w:sz w:val="22"/>
          <w:szCs w:val="22"/>
        </w:rPr>
        <w:t xml:space="preserve">Předpokládaný rozsah plnění každé ze smluvních stran má celkovou hodnotu 149 362,40 Kč vč. DPH. </w:t>
      </w:r>
    </w:p>
    <w:p w14:paraId="452DD047" w14:textId="77777777" w:rsidR="00C221DD" w:rsidRPr="00A5746B" w:rsidRDefault="00C221DD" w:rsidP="002E3A44">
      <w:pPr>
        <w:pStyle w:val="Zkladntext"/>
        <w:rPr>
          <w:rFonts w:ascii="Arial" w:hAnsi="Arial" w:cs="Arial"/>
          <w:color w:val="auto"/>
          <w:sz w:val="22"/>
          <w:szCs w:val="22"/>
        </w:rPr>
      </w:pPr>
      <w:r w:rsidRPr="00A5746B">
        <w:rPr>
          <w:rFonts w:ascii="Arial" w:hAnsi="Arial" w:cs="Arial"/>
          <w:color w:val="auto"/>
          <w:sz w:val="22"/>
          <w:szCs w:val="22"/>
        </w:rPr>
        <w:t xml:space="preserve">Na toto plnění vystaví TK fakturu k 30. 6. </w:t>
      </w:r>
      <w:smartTag w:uri="urn:schemas-microsoft-com:office:smarttags" w:element="metricconverter">
        <w:smartTagPr>
          <w:attr w:name="ProductID" w:val="2018 a"/>
        </w:smartTagPr>
        <w:r w:rsidRPr="00A5746B">
          <w:rPr>
            <w:rFonts w:ascii="Arial" w:hAnsi="Arial" w:cs="Arial"/>
            <w:color w:val="auto"/>
            <w:sz w:val="22"/>
            <w:szCs w:val="22"/>
          </w:rPr>
          <w:t>2018 a</w:t>
        </w:r>
      </w:smartTag>
      <w:r w:rsidRPr="00A5746B">
        <w:rPr>
          <w:rFonts w:ascii="Arial" w:hAnsi="Arial" w:cs="Arial"/>
          <w:color w:val="auto"/>
          <w:sz w:val="22"/>
          <w:szCs w:val="22"/>
        </w:rPr>
        <w:t xml:space="preserve"> doručí ji druhé smluvní straně. K faktuře předloží přehled poskytnutých plnění za danou sezónu – přehled představení a počet členů TK, kteří v daném představení účinkovali. </w:t>
      </w:r>
    </w:p>
    <w:p w14:paraId="099C0565" w14:textId="77777777" w:rsidR="00C221DD" w:rsidRPr="00A5746B" w:rsidRDefault="00C221DD" w:rsidP="002E3A44">
      <w:pPr>
        <w:pStyle w:val="Zkladntext"/>
        <w:rPr>
          <w:rFonts w:ascii="Arial" w:hAnsi="Arial" w:cs="Arial"/>
          <w:color w:val="auto"/>
          <w:sz w:val="22"/>
          <w:szCs w:val="22"/>
        </w:rPr>
      </w:pPr>
      <w:r w:rsidRPr="00A5746B">
        <w:rPr>
          <w:rFonts w:ascii="Arial" w:hAnsi="Arial" w:cs="Arial"/>
          <w:color w:val="auto"/>
          <w:sz w:val="22"/>
          <w:szCs w:val="22"/>
        </w:rPr>
        <w:t xml:space="preserve">Jestliže po dobu platnosti smlouvy poskytne TK plnění v rozsahu nižším, než je uvedeno v uvedeném v čl. ll, uhradí TK rozdíl mezi hodnotou poskytnutého plnění a částkou za pronájem Mahenova divadla. </w:t>
      </w:r>
    </w:p>
    <w:p w14:paraId="41879FC0" w14:textId="77777777" w:rsidR="00C221DD" w:rsidRPr="00A5746B" w:rsidRDefault="00C221DD" w:rsidP="002E3A44">
      <w:pPr>
        <w:pStyle w:val="Zkladntext"/>
        <w:rPr>
          <w:rFonts w:ascii="Arial" w:hAnsi="Arial" w:cs="Arial"/>
          <w:color w:val="auto"/>
          <w:sz w:val="22"/>
          <w:szCs w:val="22"/>
        </w:rPr>
      </w:pPr>
      <w:r w:rsidRPr="00A5746B">
        <w:rPr>
          <w:rFonts w:ascii="Arial" w:hAnsi="Arial" w:cs="Arial"/>
          <w:color w:val="auto"/>
          <w:sz w:val="22"/>
          <w:szCs w:val="22"/>
        </w:rPr>
        <w:t xml:space="preserve">NdB vystaví faktury na plnění dle článku I. odstavec 1 po realizaci užívání prostor Mahenova divadla. Splatnost faktur bude 30. 6. 2018. </w:t>
      </w:r>
    </w:p>
    <w:p w14:paraId="0B085B1A" w14:textId="77777777" w:rsidR="00C221DD" w:rsidRPr="00A5746B" w:rsidRDefault="00C221DD" w:rsidP="002E3A44">
      <w:pPr>
        <w:pStyle w:val="Zkladntext"/>
        <w:rPr>
          <w:rFonts w:ascii="Arial" w:hAnsi="Arial" w:cs="Arial"/>
          <w:color w:val="auto"/>
          <w:sz w:val="22"/>
          <w:szCs w:val="22"/>
        </w:rPr>
      </w:pPr>
      <w:r w:rsidRPr="00A5746B">
        <w:rPr>
          <w:rFonts w:ascii="Arial" w:hAnsi="Arial" w:cs="Arial"/>
          <w:color w:val="auto"/>
          <w:sz w:val="22"/>
          <w:szCs w:val="22"/>
        </w:rPr>
        <w:t xml:space="preserve">NdB se s TK  dohodly na tom, že si pohledávky vzájemně započtou k 30. 6. 2018. </w:t>
      </w:r>
    </w:p>
    <w:p w14:paraId="5A9B9975" w14:textId="77777777" w:rsidR="00C221DD" w:rsidRPr="00A5746B" w:rsidRDefault="00C221DD" w:rsidP="009332A7">
      <w:pPr>
        <w:pStyle w:val="Zkladntext"/>
        <w:rPr>
          <w:rFonts w:ascii="Arial" w:hAnsi="Arial" w:cs="Arial"/>
          <w:color w:val="auto"/>
          <w:sz w:val="22"/>
          <w:szCs w:val="22"/>
        </w:rPr>
      </w:pPr>
      <w:r w:rsidRPr="00A5746B">
        <w:rPr>
          <w:rFonts w:ascii="Arial" w:hAnsi="Arial" w:cs="Arial"/>
          <w:color w:val="auto"/>
          <w:sz w:val="22"/>
          <w:szCs w:val="22"/>
        </w:rPr>
        <w:t>Smluvní strany se dohodly, že pokud se TK stane plátcem DPH, budou veškeré jemu poskytované odměny dle této smlouvy považovány za odměny včetně DPH v zákonné výši.</w:t>
      </w:r>
    </w:p>
    <w:p w14:paraId="1E5B135E" w14:textId="77777777" w:rsidR="00C221DD" w:rsidRPr="00A5746B" w:rsidRDefault="00C221DD" w:rsidP="009332A7">
      <w:pPr>
        <w:pStyle w:val="Zkladntext"/>
        <w:numPr>
          <w:ilvl w:val="0"/>
          <w:numId w:val="9"/>
        </w:numPr>
        <w:rPr>
          <w:rFonts w:ascii="Arial" w:hAnsi="Arial" w:cs="Arial"/>
          <w:color w:val="auto"/>
          <w:sz w:val="22"/>
          <w:szCs w:val="22"/>
        </w:rPr>
      </w:pPr>
      <w:r w:rsidRPr="00A5746B">
        <w:rPr>
          <w:rFonts w:ascii="Arial" w:hAnsi="Arial" w:cs="Arial"/>
          <w:color w:val="auto"/>
          <w:sz w:val="22"/>
          <w:szCs w:val="22"/>
        </w:rPr>
        <w:t>Povinnost odebrat plnění: Obě strany jsou si vědomy, že jejich oprávnění požadovat po druhé smluvní straně splnění závazku je zároveň zavazuje k objednání sjednaných plnění. Pokud jakákoli ze smluvních stran nesplní závazek objednat plnění dle této smlouvy, rozumí se tím podstatné porušení smlouvy a strana, která své závazky splnila (byla připravena poskytnout všechna plnění dle smlouvy) má právo (po předchozím upozornění) odstoupit co do zbytku závazku od smlouvy. Strana, která tímto způsobem porušila smlouvu, je povinna nahradit druhé straně škodu tím způsobenou. V každém okamžiku se škodou rozumí hodnota dosud nevyčerpaného plnění. Toto bude započteno na náhradu škody.</w:t>
      </w:r>
    </w:p>
    <w:p w14:paraId="2702CC46" w14:textId="77777777" w:rsidR="00C221DD" w:rsidRPr="00A5746B" w:rsidRDefault="00C221DD" w:rsidP="006C6726">
      <w:pPr>
        <w:pStyle w:val="Zkladntextodsazen"/>
        <w:spacing w:line="120" w:lineRule="auto"/>
        <w:ind w:left="280"/>
        <w:rPr>
          <w:rFonts w:cs="Arial"/>
          <w:sz w:val="22"/>
          <w:szCs w:val="22"/>
        </w:rPr>
      </w:pPr>
    </w:p>
    <w:p w14:paraId="31636C14" w14:textId="77777777" w:rsidR="00C221DD" w:rsidRPr="00A5746B" w:rsidRDefault="00C221DD" w:rsidP="006C6726">
      <w:pPr>
        <w:pStyle w:val="Zkladntextodsazen"/>
        <w:spacing w:line="120" w:lineRule="auto"/>
        <w:ind w:left="280"/>
        <w:rPr>
          <w:rFonts w:cs="Arial"/>
          <w:sz w:val="22"/>
          <w:szCs w:val="22"/>
        </w:rPr>
      </w:pPr>
    </w:p>
    <w:p w14:paraId="4E35FC27" w14:textId="77777777" w:rsidR="00C221DD" w:rsidRPr="00A5746B" w:rsidRDefault="00C221DD" w:rsidP="00BF6478">
      <w:pPr>
        <w:ind w:left="709" w:hanging="709"/>
        <w:rPr>
          <w:rFonts w:ascii="Segoe UI" w:hAnsi="Segoe UI" w:cs="Segoe UI"/>
          <w:b/>
          <w:sz w:val="22"/>
          <w:szCs w:val="22"/>
        </w:rPr>
      </w:pPr>
      <w:r w:rsidRPr="00A5746B">
        <w:rPr>
          <w:rFonts w:ascii="Segoe UI" w:hAnsi="Segoe UI" w:cs="Segoe UI"/>
          <w:sz w:val="22"/>
          <w:szCs w:val="22"/>
        </w:rPr>
        <w:t xml:space="preserve">            </w:t>
      </w:r>
    </w:p>
    <w:p w14:paraId="0817498D" w14:textId="77777777" w:rsidR="00C221DD" w:rsidRPr="00A5746B" w:rsidRDefault="00C221DD" w:rsidP="00BF6478">
      <w:pPr>
        <w:pStyle w:val="Zkladntextodsazen"/>
        <w:spacing w:line="120" w:lineRule="auto"/>
        <w:ind w:left="280"/>
        <w:rPr>
          <w:rFonts w:ascii="Segoe UI" w:hAnsi="Segoe UI" w:cs="Segoe UI"/>
          <w:sz w:val="22"/>
          <w:szCs w:val="22"/>
        </w:rPr>
      </w:pPr>
    </w:p>
    <w:p w14:paraId="006D507D" w14:textId="77777777" w:rsidR="00C221DD" w:rsidRPr="00A5746B" w:rsidRDefault="00C221DD" w:rsidP="00BF6478">
      <w:pPr>
        <w:pStyle w:val="Zkladntextodsazen"/>
        <w:spacing w:line="120" w:lineRule="auto"/>
        <w:ind w:left="280"/>
        <w:rPr>
          <w:rFonts w:ascii="Segoe UI" w:hAnsi="Segoe UI" w:cs="Segoe UI"/>
          <w:sz w:val="22"/>
          <w:szCs w:val="22"/>
        </w:rPr>
      </w:pPr>
    </w:p>
    <w:p w14:paraId="7CB5699A" w14:textId="77777777" w:rsidR="00C221DD" w:rsidRPr="00A5746B" w:rsidRDefault="00C221DD" w:rsidP="00BF6478">
      <w:pPr>
        <w:pStyle w:val="Zkladntextodsazen"/>
        <w:spacing w:line="120" w:lineRule="auto"/>
        <w:ind w:left="280"/>
        <w:rPr>
          <w:rFonts w:ascii="Segoe UI" w:hAnsi="Segoe UI" w:cs="Segoe UI"/>
          <w:sz w:val="22"/>
          <w:szCs w:val="22"/>
        </w:rPr>
      </w:pPr>
    </w:p>
    <w:p w14:paraId="56A140DE" w14:textId="77777777" w:rsidR="00C221DD" w:rsidRPr="00A5746B" w:rsidRDefault="00C221DD" w:rsidP="009332A7">
      <w:pPr>
        <w:pStyle w:val="Zkladntextodsazen"/>
        <w:spacing w:line="120" w:lineRule="auto"/>
        <w:ind w:left="4528"/>
        <w:rPr>
          <w:rFonts w:cs="Arial"/>
          <w:b/>
          <w:sz w:val="22"/>
          <w:szCs w:val="22"/>
        </w:rPr>
      </w:pPr>
    </w:p>
    <w:p w14:paraId="034256B3" w14:textId="77777777" w:rsidR="00C221DD" w:rsidRPr="00A5746B" w:rsidRDefault="00C221DD" w:rsidP="009332A7">
      <w:pPr>
        <w:pStyle w:val="Zkladntextodsazen"/>
        <w:spacing w:line="120" w:lineRule="auto"/>
        <w:ind w:left="4528"/>
        <w:rPr>
          <w:rFonts w:cs="Arial"/>
          <w:b/>
          <w:sz w:val="22"/>
          <w:szCs w:val="22"/>
        </w:rPr>
      </w:pPr>
    </w:p>
    <w:p w14:paraId="2304C089" w14:textId="77777777" w:rsidR="00C221DD" w:rsidRPr="00A5746B" w:rsidRDefault="00C221DD" w:rsidP="009332A7">
      <w:pPr>
        <w:pStyle w:val="Zkladntextodsazen"/>
        <w:spacing w:line="120" w:lineRule="auto"/>
        <w:ind w:left="4528"/>
        <w:rPr>
          <w:rFonts w:cs="Arial"/>
          <w:b/>
          <w:sz w:val="22"/>
          <w:szCs w:val="22"/>
        </w:rPr>
      </w:pPr>
    </w:p>
    <w:p w14:paraId="085B0165" w14:textId="77777777" w:rsidR="00C221DD" w:rsidRPr="00A5746B" w:rsidRDefault="00C221DD" w:rsidP="009332A7">
      <w:pPr>
        <w:pStyle w:val="Zkladntextodsazen"/>
        <w:spacing w:line="120" w:lineRule="auto"/>
        <w:ind w:left="4528"/>
        <w:rPr>
          <w:rFonts w:cs="Arial"/>
          <w:b/>
          <w:sz w:val="22"/>
          <w:szCs w:val="22"/>
        </w:rPr>
      </w:pPr>
    </w:p>
    <w:p w14:paraId="26513DF5" w14:textId="77777777" w:rsidR="00C221DD" w:rsidRPr="00A5746B" w:rsidRDefault="00C221DD" w:rsidP="009332A7">
      <w:pPr>
        <w:pStyle w:val="Zkladntextodsazen"/>
        <w:spacing w:line="120" w:lineRule="auto"/>
        <w:ind w:left="4528"/>
        <w:rPr>
          <w:rFonts w:cs="Arial"/>
          <w:b/>
          <w:sz w:val="22"/>
          <w:szCs w:val="22"/>
        </w:rPr>
      </w:pPr>
      <w:r w:rsidRPr="00A5746B">
        <w:rPr>
          <w:rFonts w:cs="Arial"/>
          <w:b/>
          <w:sz w:val="22"/>
          <w:szCs w:val="22"/>
        </w:rPr>
        <w:t>V.</w:t>
      </w:r>
    </w:p>
    <w:p w14:paraId="15C2B7AC" w14:textId="77777777" w:rsidR="00C221DD" w:rsidRPr="00A5746B" w:rsidRDefault="00C221DD" w:rsidP="00BF6478">
      <w:pPr>
        <w:pStyle w:val="Zkladntextodsazen"/>
        <w:spacing w:line="120" w:lineRule="auto"/>
        <w:ind w:left="280"/>
        <w:rPr>
          <w:rFonts w:ascii="Segoe UI" w:hAnsi="Segoe UI" w:cs="Segoe UI"/>
          <w:sz w:val="22"/>
          <w:szCs w:val="22"/>
        </w:rPr>
      </w:pPr>
    </w:p>
    <w:p w14:paraId="6A0D08E4" w14:textId="77777777" w:rsidR="00C221DD" w:rsidRPr="00A5746B" w:rsidRDefault="00C221DD" w:rsidP="00BF6478">
      <w:pPr>
        <w:pStyle w:val="Zkladntextodsazen"/>
        <w:spacing w:line="120" w:lineRule="auto"/>
        <w:ind w:left="280"/>
        <w:rPr>
          <w:rFonts w:ascii="Segoe UI" w:hAnsi="Segoe UI" w:cs="Segoe UI"/>
          <w:sz w:val="22"/>
          <w:szCs w:val="22"/>
        </w:rPr>
      </w:pPr>
    </w:p>
    <w:p w14:paraId="111AF0A4" w14:textId="77777777" w:rsidR="00C221DD" w:rsidRPr="00A5746B" w:rsidRDefault="00C221DD" w:rsidP="009332A7">
      <w:pPr>
        <w:pStyle w:val="Default"/>
        <w:numPr>
          <w:ilvl w:val="0"/>
          <w:numId w:val="28"/>
        </w:numPr>
        <w:jc w:val="both"/>
        <w:rPr>
          <w:color w:val="6A5F70"/>
          <w:sz w:val="22"/>
          <w:szCs w:val="22"/>
        </w:rPr>
      </w:pPr>
      <w:r w:rsidRPr="00A5746B">
        <w:rPr>
          <w:color w:val="2C1C2E"/>
          <w:sz w:val="22"/>
          <w:szCs w:val="22"/>
        </w:rPr>
        <w:t>TK zajistí dodržování požárních a bezpečnostních požadavků u svých členů tak, že veškeré akce provozované TK  mus</w:t>
      </w:r>
      <w:r w:rsidRPr="00A5746B">
        <w:rPr>
          <w:color w:val="4B3E51"/>
          <w:sz w:val="22"/>
          <w:szCs w:val="22"/>
        </w:rPr>
        <w:t xml:space="preserve">í </w:t>
      </w:r>
      <w:r w:rsidRPr="00A5746B">
        <w:rPr>
          <w:color w:val="2C1C2E"/>
          <w:sz w:val="22"/>
          <w:szCs w:val="22"/>
        </w:rPr>
        <w:t>být v souladu s bezpečnostními a požárními předpisy vydanými NdB</w:t>
      </w:r>
      <w:r w:rsidRPr="00A5746B">
        <w:rPr>
          <w:color w:val="6A5F70"/>
          <w:sz w:val="22"/>
          <w:szCs w:val="22"/>
        </w:rPr>
        <w:t xml:space="preserve">. </w:t>
      </w:r>
    </w:p>
    <w:p w14:paraId="518E86F0" w14:textId="77777777" w:rsidR="00C221DD" w:rsidRPr="00A5746B" w:rsidRDefault="00C221DD" w:rsidP="009332A7">
      <w:pPr>
        <w:pStyle w:val="Default"/>
        <w:numPr>
          <w:ilvl w:val="0"/>
          <w:numId w:val="28"/>
        </w:numPr>
        <w:jc w:val="both"/>
        <w:rPr>
          <w:color w:val="6A5F70"/>
          <w:sz w:val="22"/>
          <w:szCs w:val="22"/>
        </w:rPr>
      </w:pPr>
      <w:r w:rsidRPr="00A5746B">
        <w:rPr>
          <w:color w:val="2C1C2E"/>
          <w:sz w:val="22"/>
          <w:szCs w:val="22"/>
        </w:rPr>
        <w:t xml:space="preserve">TK se současně zavazuje zajistit prostřednictvím svého odpovědného pracovníka </w:t>
      </w:r>
      <w:r w:rsidRPr="00A5746B">
        <w:rPr>
          <w:color w:val="auto"/>
          <w:sz w:val="22"/>
          <w:szCs w:val="22"/>
        </w:rPr>
        <w:t>školení všech členů sboru dle přílohy č. 1.</w:t>
      </w:r>
    </w:p>
    <w:p w14:paraId="63DB8A57" w14:textId="77777777" w:rsidR="00C221DD" w:rsidRPr="00A5746B" w:rsidRDefault="00C221DD" w:rsidP="009332A7">
      <w:pPr>
        <w:pStyle w:val="Default"/>
        <w:numPr>
          <w:ilvl w:val="0"/>
          <w:numId w:val="28"/>
        </w:numPr>
        <w:jc w:val="both"/>
        <w:rPr>
          <w:sz w:val="22"/>
          <w:szCs w:val="22"/>
        </w:rPr>
      </w:pPr>
      <w:r w:rsidRPr="00A5746B">
        <w:rPr>
          <w:color w:val="2C1C2E"/>
          <w:sz w:val="22"/>
          <w:szCs w:val="22"/>
        </w:rPr>
        <w:t>TK bere na vědomí</w:t>
      </w:r>
      <w:r w:rsidRPr="00A5746B">
        <w:rPr>
          <w:color w:val="4B3E51"/>
          <w:sz w:val="22"/>
          <w:szCs w:val="22"/>
        </w:rPr>
        <w:t xml:space="preserve">, </w:t>
      </w:r>
      <w:r w:rsidRPr="00A5746B">
        <w:rPr>
          <w:color w:val="2C1C2E"/>
          <w:sz w:val="22"/>
          <w:szCs w:val="22"/>
        </w:rPr>
        <w:t>že ve všech divadelních prostorách je zakázáno kouření</w:t>
      </w:r>
      <w:r w:rsidRPr="00A5746B">
        <w:rPr>
          <w:sz w:val="22"/>
          <w:szCs w:val="22"/>
        </w:rPr>
        <w:t xml:space="preserve">. </w:t>
      </w:r>
    </w:p>
    <w:p w14:paraId="78570DAF" w14:textId="77777777" w:rsidR="00C221DD" w:rsidRPr="00A5746B" w:rsidRDefault="00C221DD" w:rsidP="009332A7">
      <w:pPr>
        <w:pStyle w:val="Default"/>
        <w:numPr>
          <w:ilvl w:val="0"/>
          <w:numId w:val="28"/>
        </w:numPr>
        <w:jc w:val="both"/>
        <w:rPr>
          <w:color w:val="6A5F70"/>
          <w:sz w:val="22"/>
          <w:szCs w:val="22"/>
        </w:rPr>
      </w:pPr>
      <w:r w:rsidRPr="00A5746B">
        <w:rPr>
          <w:color w:val="2C1C2E"/>
          <w:sz w:val="22"/>
          <w:szCs w:val="22"/>
        </w:rPr>
        <w:t>Studenti TK se mohou zdržovat v budovách NdB pouze v době vymezené p</w:t>
      </w:r>
      <w:r w:rsidRPr="00A5746B">
        <w:rPr>
          <w:color w:val="4B3E51"/>
          <w:sz w:val="22"/>
          <w:szCs w:val="22"/>
        </w:rPr>
        <w:t>r</w:t>
      </w:r>
      <w:r w:rsidRPr="00A5746B">
        <w:rPr>
          <w:color w:val="2C1C2E"/>
          <w:sz w:val="22"/>
          <w:szCs w:val="22"/>
        </w:rPr>
        <w:t>o konání zkoušky nebo představení.</w:t>
      </w:r>
      <w:r w:rsidRPr="00A5746B">
        <w:rPr>
          <w:color w:val="6A5F70"/>
          <w:sz w:val="22"/>
          <w:szCs w:val="22"/>
        </w:rPr>
        <w:t xml:space="preserve"> </w:t>
      </w:r>
    </w:p>
    <w:p w14:paraId="3EB4E9DC" w14:textId="77777777" w:rsidR="00C221DD" w:rsidRPr="00A5746B" w:rsidRDefault="00C221DD" w:rsidP="009332A7">
      <w:pPr>
        <w:pStyle w:val="Default"/>
        <w:numPr>
          <w:ilvl w:val="0"/>
          <w:numId w:val="28"/>
        </w:numPr>
        <w:jc w:val="both"/>
        <w:rPr>
          <w:color w:val="7D7A90"/>
          <w:sz w:val="22"/>
          <w:szCs w:val="22"/>
        </w:rPr>
      </w:pPr>
      <w:r w:rsidRPr="00A5746B">
        <w:rPr>
          <w:color w:val="2C1C2E"/>
          <w:sz w:val="22"/>
          <w:szCs w:val="22"/>
        </w:rPr>
        <w:lastRenderedPageBreak/>
        <w:t>Studenti TK nesmí manipulovat s divadelním zařízením a vstupovat do provozních prostor divadla bez vědomí a přítomnosti pověřených zaměstnanců NdB</w:t>
      </w:r>
      <w:r w:rsidRPr="00A5746B">
        <w:rPr>
          <w:color w:val="7D7A90"/>
          <w:sz w:val="22"/>
          <w:szCs w:val="22"/>
        </w:rPr>
        <w:t xml:space="preserve">. </w:t>
      </w:r>
    </w:p>
    <w:p w14:paraId="3D7C7D5B" w14:textId="77777777" w:rsidR="00C221DD" w:rsidRPr="00A5746B" w:rsidRDefault="00C221DD" w:rsidP="009332A7">
      <w:pPr>
        <w:pStyle w:val="Default"/>
        <w:numPr>
          <w:ilvl w:val="0"/>
          <w:numId w:val="28"/>
        </w:numPr>
        <w:jc w:val="both"/>
        <w:rPr>
          <w:color w:val="2C1C2E"/>
          <w:sz w:val="22"/>
          <w:szCs w:val="22"/>
        </w:rPr>
      </w:pPr>
      <w:r w:rsidRPr="00A5746B">
        <w:rPr>
          <w:color w:val="2C1C2E"/>
          <w:sz w:val="22"/>
          <w:szCs w:val="22"/>
        </w:rPr>
        <w:t>Poškození prostor NDB nebo jeho zařízení určených ke zkouškám uhrad</w:t>
      </w:r>
      <w:r w:rsidRPr="00A5746B">
        <w:rPr>
          <w:color w:val="4B3E51"/>
          <w:sz w:val="22"/>
          <w:szCs w:val="22"/>
        </w:rPr>
        <w:t xml:space="preserve">í </w:t>
      </w:r>
      <w:r w:rsidRPr="00A5746B">
        <w:rPr>
          <w:color w:val="2C1C2E"/>
          <w:sz w:val="22"/>
          <w:szCs w:val="22"/>
        </w:rPr>
        <w:t xml:space="preserve">dle míry zavinění TK v plné výši a v termínu stanoveném NdB. </w:t>
      </w:r>
    </w:p>
    <w:p w14:paraId="6BE1DD21" w14:textId="77777777" w:rsidR="00C221DD" w:rsidRPr="00A5746B" w:rsidRDefault="00C221DD" w:rsidP="009332A7">
      <w:pPr>
        <w:pStyle w:val="Default"/>
        <w:numPr>
          <w:ilvl w:val="0"/>
          <w:numId w:val="28"/>
        </w:numPr>
        <w:jc w:val="both"/>
        <w:rPr>
          <w:sz w:val="22"/>
          <w:szCs w:val="22"/>
        </w:rPr>
      </w:pPr>
      <w:r w:rsidRPr="00A5746B">
        <w:rPr>
          <w:color w:val="2C1C2E"/>
          <w:sz w:val="22"/>
          <w:szCs w:val="22"/>
        </w:rPr>
        <w:t>TK dodá NdB</w:t>
      </w:r>
      <w:r w:rsidRPr="00A5746B">
        <w:rPr>
          <w:color w:val="4B3E51"/>
          <w:sz w:val="22"/>
          <w:szCs w:val="22"/>
        </w:rPr>
        <w:t xml:space="preserve">, </w:t>
      </w:r>
      <w:r w:rsidRPr="00A5746B">
        <w:rPr>
          <w:color w:val="2C1C2E"/>
          <w:sz w:val="22"/>
          <w:szCs w:val="22"/>
        </w:rPr>
        <w:t>bude-li o to požádán</w:t>
      </w:r>
      <w:r w:rsidRPr="00A5746B">
        <w:rPr>
          <w:color w:val="4B3E51"/>
          <w:sz w:val="22"/>
          <w:szCs w:val="22"/>
        </w:rPr>
        <w:t xml:space="preserve">, </w:t>
      </w:r>
      <w:r w:rsidRPr="00A5746B">
        <w:rPr>
          <w:color w:val="2C1C2E"/>
          <w:sz w:val="22"/>
          <w:szCs w:val="22"/>
        </w:rPr>
        <w:t>informační mate</w:t>
      </w:r>
      <w:r w:rsidRPr="00A5746B">
        <w:rPr>
          <w:color w:val="4B3E51"/>
          <w:sz w:val="22"/>
          <w:szCs w:val="22"/>
        </w:rPr>
        <w:t>r</w:t>
      </w:r>
      <w:r w:rsidRPr="00A5746B">
        <w:rPr>
          <w:color w:val="2C1C2E"/>
          <w:sz w:val="22"/>
          <w:szCs w:val="22"/>
        </w:rPr>
        <w:t>iály a fotografie</w:t>
      </w:r>
      <w:r w:rsidRPr="00A5746B">
        <w:rPr>
          <w:color w:val="4B3E51"/>
          <w:sz w:val="22"/>
          <w:szCs w:val="22"/>
        </w:rPr>
        <w:t xml:space="preserve">, </w:t>
      </w:r>
      <w:r w:rsidRPr="00A5746B">
        <w:rPr>
          <w:color w:val="2C1C2E"/>
          <w:sz w:val="22"/>
          <w:szCs w:val="22"/>
        </w:rPr>
        <w:t>obojí vhodné k publikování</w:t>
      </w:r>
      <w:r w:rsidRPr="00A5746B">
        <w:rPr>
          <w:sz w:val="22"/>
          <w:szCs w:val="22"/>
        </w:rPr>
        <w:t xml:space="preserve">. </w:t>
      </w:r>
      <w:r w:rsidRPr="00A5746B">
        <w:rPr>
          <w:color w:val="2C1C2E"/>
          <w:sz w:val="22"/>
          <w:szCs w:val="22"/>
        </w:rPr>
        <w:t>NdB má právo tyto materiály v souv</w:t>
      </w:r>
      <w:r w:rsidRPr="00A5746B">
        <w:rPr>
          <w:color w:val="4B3E51"/>
          <w:sz w:val="22"/>
          <w:szCs w:val="22"/>
        </w:rPr>
        <w:t>i</w:t>
      </w:r>
      <w:r w:rsidRPr="00A5746B">
        <w:rPr>
          <w:color w:val="2C1C2E"/>
          <w:sz w:val="22"/>
          <w:szCs w:val="22"/>
        </w:rPr>
        <w:t>slosti se smluveným výkonem množit a autorizovat jejich publikování</w:t>
      </w:r>
      <w:r w:rsidRPr="00A5746B">
        <w:rPr>
          <w:sz w:val="22"/>
          <w:szCs w:val="22"/>
        </w:rPr>
        <w:t xml:space="preserve">. </w:t>
      </w:r>
    </w:p>
    <w:p w14:paraId="52ED295B" w14:textId="77777777" w:rsidR="00C221DD" w:rsidRPr="00A5746B" w:rsidRDefault="00C221DD" w:rsidP="009332A7">
      <w:pPr>
        <w:pStyle w:val="Default"/>
        <w:numPr>
          <w:ilvl w:val="0"/>
          <w:numId w:val="28"/>
        </w:numPr>
        <w:jc w:val="both"/>
        <w:rPr>
          <w:sz w:val="22"/>
          <w:szCs w:val="22"/>
        </w:rPr>
      </w:pPr>
      <w:r w:rsidRPr="00A5746B">
        <w:rPr>
          <w:color w:val="2C1C2E"/>
          <w:sz w:val="22"/>
          <w:szCs w:val="22"/>
        </w:rPr>
        <w:t>V případě</w:t>
      </w:r>
      <w:r w:rsidRPr="00A5746B">
        <w:rPr>
          <w:color w:val="4B3E51"/>
          <w:sz w:val="22"/>
          <w:szCs w:val="22"/>
        </w:rPr>
        <w:t xml:space="preserve">, </w:t>
      </w:r>
      <w:r w:rsidRPr="00A5746B">
        <w:rPr>
          <w:color w:val="2C1C2E"/>
          <w:sz w:val="22"/>
          <w:szCs w:val="22"/>
        </w:rPr>
        <w:t>že se studenti TK z jakéhokoliv důvodu nedostaví na představení sjednané dle této smlouvy a neodvede výkon podle požadavků NdB,</w:t>
      </w:r>
      <w:r w:rsidRPr="00A5746B">
        <w:rPr>
          <w:color w:val="4B3E51"/>
          <w:sz w:val="22"/>
          <w:szCs w:val="22"/>
        </w:rPr>
        <w:t xml:space="preserve"> </w:t>
      </w:r>
      <w:r w:rsidRPr="00A5746B">
        <w:rPr>
          <w:color w:val="2C1C2E"/>
          <w:sz w:val="22"/>
          <w:szCs w:val="22"/>
        </w:rPr>
        <w:t>je TK povinnna zaplatit všechny náklady a veškeré ostatní přímo prokazatelné výdaje</w:t>
      </w:r>
      <w:r w:rsidRPr="00A5746B">
        <w:rPr>
          <w:color w:val="6A5F70"/>
          <w:sz w:val="22"/>
          <w:szCs w:val="22"/>
        </w:rPr>
        <w:t xml:space="preserve">, </w:t>
      </w:r>
      <w:r w:rsidRPr="00A5746B">
        <w:rPr>
          <w:color w:val="2C1C2E"/>
          <w:sz w:val="22"/>
          <w:szCs w:val="22"/>
        </w:rPr>
        <w:t xml:space="preserve">které mělo NdB v souvislosti s tímto selháním. NdB má právo poté z výše uvedeného důvodu okamžitě od smlouvy odstoupit. </w:t>
      </w:r>
    </w:p>
    <w:p w14:paraId="6F587753" w14:textId="77777777" w:rsidR="00C221DD" w:rsidRPr="00A5746B" w:rsidRDefault="00C221DD" w:rsidP="009332A7">
      <w:pPr>
        <w:pStyle w:val="Default"/>
        <w:numPr>
          <w:ilvl w:val="0"/>
          <w:numId w:val="28"/>
        </w:numPr>
        <w:jc w:val="both"/>
        <w:rPr>
          <w:sz w:val="22"/>
          <w:szCs w:val="22"/>
        </w:rPr>
      </w:pPr>
      <w:r w:rsidRPr="00A5746B">
        <w:rPr>
          <w:color w:val="2C1C2E"/>
          <w:sz w:val="22"/>
          <w:szCs w:val="22"/>
        </w:rPr>
        <w:t>Jestliže proveden</w:t>
      </w:r>
      <w:r w:rsidRPr="00A5746B">
        <w:rPr>
          <w:color w:val="4B3E51"/>
          <w:sz w:val="22"/>
          <w:szCs w:val="22"/>
        </w:rPr>
        <w:t xml:space="preserve">í </w:t>
      </w:r>
      <w:r w:rsidRPr="00A5746B">
        <w:rPr>
          <w:color w:val="2C1C2E"/>
          <w:sz w:val="22"/>
          <w:szCs w:val="22"/>
        </w:rPr>
        <w:t>představení spadajícího pod tuto smlouvu nebude moci být realizováno z důvodu vyšš</w:t>
      </w:r>
      <w:r w:rsidRPr="00A5746B">
        <w:rPr>
          <w:color w:val="4B3E51"/>
          <w:sz w:val="22"/>
          <w:szCs w:val="22"/>
        </w:rPr>
        <w:t xml:space="preserve">í </w:t>
      </w:r>
      <w:r w:rsidRPr="00A5746B">
        <w:rPr>
          <w:color w:val="2C1C2E"/>
          <w:sz w:val="22"/>
          <w:szCs w:val="22"/>
        </w:rPr>
        <w:t>moci a nelze na kterékoliv st</w:t>
      </w:r>
      <w:r w:rsidRPr="00A5746B">
        <w:rPr>
          <w:color w:val="4B3E51"/>
          <w:sz w:val="22"/>
          <w:szCs w:val="22"/>
        </w:rPr>
        <w:t>r</w:t>
      </w:r>
      <w:r w:rsidRPr="00A5746B">
        <w:rPr>
          <w:color w:val="2C1C2E"/>
          <w:sz w:val="22"/>
          <w:szCs w:val="22"/>
        </w:rPr>
        <w:t>aně spravedlivě žádat</w:t>
      </w:r>
      <w:r w:rsidRPr="00A5746B">
        <w:rPr>
          <w:color w:val="6A5F70"/>
          <w:sz w:val="22"/>
          <w:szCs w:val="22"/>
        </w:rPr>
        <w:t xml:space="preserve">, </w:t>
      </w:r>
      <w:r w:rsidRPr="00A5746B">
        <w:rPr>
          <w:color w:val="2C1C2E"/>
          <w:sz w:val="22"/>
          <w:szCs w:val="22"/>
        </w:rPr>
        <w:t>aby v plněn</w:t>
      </w:r>
      <w:r w:rsidRPr="00A5746B">
        <w:rPr>
          <w:color w:val="4B3E51"/>
          <w:sz w:val="22"/>
          <w:szCs w:val="22"/>
        </w:rPr>
        <w:t xml:space="preserve">í </w:t>
      </w:r>
      <w:r w:rsidRPr="00A5746B">
        <w:rPr>
          <w:color w:val="2C1C2E"/>
          <w:sz w:val="22"/>
          <w:szCs w:val="22"/>
        </w:rPr>
        <w:t>smlouvy pokračovala</w:t>
      </w:r>
      <w:r w:rsidRPr="00A5746B">
        <w:rPr>
          <w:color w:val="4B3E51"/>
          <w:sz w:val="22"/>
          <w:szCs w:val="22"/>
        </w:rPr>
        <w:t xml:space="preserve">, </w:t>
      </w:r>
      <w:r w:rsidRPr="00A5746B">
        <w:rPr>
          <w:color w:val="2C1C2E"/>
          <w:sz w:val="22"/>
          <w:szCs w:val="22"/>
        </w:rPr>
        <w:t>pak žádná ze zúčastněných stran nebude pov</w:t>
      </w:r>
      <w:r w:rsidRPr="00A5746B">
        <w:rPr>
          <w:color w:val="4B3E51"/>
          <w:sz w:val="22"/>
          <w:szCs w:val="22"/>
        </w:rPr>
        <w:t>i</w:t>
      </w:r>
      <w:r w:rsidRPr="00A5746B">
        <w:rPr>
          <w:color w:val="2C1C2E"/>
          <w:sz w:val="22"/>
          <w:szCs w:val="22"/>
        </w:rPr>
        <w:t>nna h</w:t>
      </w:r>
      <w:r w:rsidRPr="00A5746B">
        <w:rPr>
          <w:color w:val="4B3E51"/>
          <w:sz w:val="22"/>
          <w:szCs w:val="22"/>
        </w:rPr>
        <w:t>r</w:t>
      </w:r>
      <w:r w:rsidRPr="00A5746B">
        <w:rPr>
          <w:color w:val="2C1C2E"/>
          <w:sz w:val="22"/>
          <w:szCs w:val="22"/>
        </w:rPr>
        <w:t>adit jakékoliv finanční výdaje</w:t>
      </w:r>
      <w:r w:rsidRPr="00A5746B">
        <w:rPr>
          <w:color w:val="4B3E51"/>
          <w:sz w:val="22"/>
          <w:szCs w:val="22"/>
        </w:rPr>
        <w:t xml:space="preserve">, </w:t>
      </w:r>
      <w:r w:rsidRPr="00A5746B">
        <w:rPr>
          <w:color w:val="2C1C2E"/>
          <w:sz w:val="22"/>
          <w:szCs w:val="22"/>
        </w:rPr>
        <w:t>ale bude dohodnut náhradn</w:t>
      </w:r>
      <w:r w:rsidRPr="00A5746B">
        <w:rPr>
          <w:color w:val="4B3E51"/>
          <w:sz w:val="22"/>
          <w:szCs w:val="22"/>
        </w:rPr>
        <w:t xml:space="preserve">í </w:t>
      </w:r>
      <w:r w:rsidRPr="00A5746B">
        <w:rPr>
          <w:color w:val="2C1C2E"/>
          <w:sz w:val="22"/>
          <w:szCs w:val="22"/>
        </w:rPr>
        <w:t>te</w:t>
      </w:r>
      <w:r w:rsidRPr="00A5746B">
        <w:rPr>
          <w:color w:val="4B3E51"/>
          <w:sz w:val="22"/>
          <w:szCs w:val="22"/>
        </w:rPr>
        <w:t>r</w:t>
      </w:r>
      <w:r w:rsidRPr="00A5746B">
        <w:rPr>
          <w:color w:val="2C1C2E"/>
          <w:sz w:val="22"/>
          <w:szCs w:val="22"/>
        </w:rPr>
        <w:t>mín představen</w:t>
      </w:r>
      <w:r w:rsidRPr="00A5746B">
        <w:rPr>
          <w:color w:val="4B3E51"/>
          <w:sz w:val="22"/>
          <w:szCs w:val="22"/>
        </w:rPr>
        <w:t>í</w:t>
      </w:r>
      <w:r w:rsidRPr="00A5746B">
        <w:rPr>
          <w:sz w:val="22"/>
          <w:szCs w:val="22"/>
        </w:rPr>
        <w:t xml:space="preserve">. </w:t>
      </w:r>
    </w:p>
    <w:p w14:paraId="2FE6A13E" w14:textId="77777777" w:rsidR="00C221DD" w:rsidRPr="00A5746B" w:rsidRDefault="00C221DD" w:rsidP="00BF6478">
      <w:pPr>
        <w:pStyle w:val="Zkladntextodsazen"/>
        <w:spacing w:line="120" w:lineRule="auto"/>
        <w:ind w:left="280"/>
        <w:rPr>
          <w:rFonts w:cs="Arial"/>
          <w:sz w:val="22"/>
          <w:szCs w:val="22"/>
        </w:rPr>
      </w:pPr>
    </w:p>
    <w:p w14:paraId="3DC48531" w14:textId="77777777" w:rsidR="00C221DD" w:rsidRPr="00A5746B" w:rsidRDefault="00C221DD" w:rsidP="00BF6478">
      <w:pPr>
        <w:pStyle w:val="Zkladntextodsazen"/>
        <w:spacing w:line="120" w:lineRule="auto"/>
        <w:ind w:left="280"/>
        <w:rPr>
          <w:rFonts w:cs="Arial"/>
          <w:sz w:val="22"/>
          <w:szCs w:val="22"/>
        </w:rPr>
      </w:pPr>
    </w:p>
    <w:p w14:paraId="37366F16" w14:textId="77777777" w:rsidR="00C221DD" w:rsidRPr="00A5746B" w:rsidRDefault="00C221DD" w:rsidP="006C6726">
      <w:pPr>
        <w:pStyle w:val="Nadpis3"/>
        <w:rPr>
          <w:rFonts w:cs="Arial"/>
          <w:sz w:val="22"/>
          <w:szCs w:val="22"/>
        </w:rPr>
      </w:pPr>
    </w:p>
    <w:p w14:paraId="3E506101" w14:textId="77777777" w:rsidR="00C221DD" w:rsidRPr="00A5746B" w:rsidRDefault="00C221DD" w:rsidP="006C6726">
      <w:pPr>
        <w:pStyle w:val="Nadpis3"/>
        <w:rPr>
          <w:rFonts w:cs="Arial"/>
          <w:sz w:val="22"/>
          <w:szCs w:val="22"/>
        </w:rPr>
      </w:pPr>
    </w:p>
    <w:p w14:paraId="2CA63E2E" w14:textId="77777777" w:rsidR="00C221DD" w:rsidRPr="00A5746B" w:rsidRDefault="00C221DD" w:rsidP="006C6726">
      <w:pPr>
        <w:pStyle w:val="Nadpis3"/>
        <w:rPr>
          <w:rFonts w:cs="Arial"/>
          <w:sz w:val="22"/>
          <w:szCs w:val="22"/>
        </w:rPr>
      </w:pPr>
      <w:r w:rsidRPr="00A5746B">
        <w:rPr>
          <w:rFonts w:cs="Arial"/>
          <w:sz w:val="22"/>
          <w:szCs w:val="22"/>
        </w:rPr>
        <w:t>VI.</w:t>
      </w:r>
    </w:p>
    <w:p w14:paraId="00AC23E3" w14:textId="77777777" w:rsidR="00C221DD" w:rsidRPr="00A5746B" w:rsidRDefault="00C221DD" w:rsidP="006C6726">
      <w:pPr>
        <w:pStyle w:val="Nadpis3"/>
        <w:rPr>
          <w:rFonts w:cs="Arial"/>
          <w:sz w:val="22"/>
          <w:szCs w:val="22"/>
        </w:rPr>
      </w:pPr>
    </w:p>
    <w:p w14:paraId="66E95F47" w14:textId="77777777" w:rsidR="00C221DD" w:rsidRPr="00A5746B" w:rsidRDefault="00C221DD" w:rsidP="006C6726">
      <w:pPr>
        <w:pStyle w:val="Nadpis3"/>
        <w:rPr>
          <w:rFonts w:cs="Arial"/>
          <w:sz w:val="22"/>
          <w:szCs w:val="22"/>
        </w:rPr>
      </w:pPr>
    </w:p>
    <w:p w14:paraId="21F92041" w14:textId="77777777" w:rsidR="00C221DD" w:rsidRPr="00A5746B" w:rsidRDefault="00C221DD" w:rsidP="006C6726">
      <w:pPr>
        <w:pStyle w:val="Nadpis3"/>
        <w:rPr>
          <w:rFonts w:cs="Arial"/>
          <w:sz w:val="22"/>
          <w:szCs w:val="22"/>
        </w:rPr>
      </w:pPr>
      <w:r w:rsidRPr="00A5746B">
        <w:rPr>
          <w:rFonts w:cs="Arial"/>
          <w:sz w:val="22"/>
          <w:szCs w:val="22"/>
        </w:rPr>
        <w:t>Závěrečná ustanovení</w:t>
      </w:r>
    </w:p>
    <w:p w14:paraId="6D572D69" w14:textId="77777777" w:rsidR="00C221DD" w:rsidRPr="00A5746B" w:rsidRDefault="00C221DD" w:rsidP="006C6726">
      <w:pPr>
        <w:rPr>
          <w:rFonts w:cs="Arial"/>
          <w:sz w:val="22"/>
          <w:szCs w:val="22"/>
        </w:rPr>
      </w:pPr>
    </w:p>
    <w:p w14:paraId="44760024" w14:textId="77777777" w:rsidR="00C221DD" w:rsidRPr="00A5746B" w:rsidRDefault="00C221DD" w:rsidP="00BF6478">
      <w:pPr>
        <w:pStyle w:val="Tlotextu"/>
        <w:numPr>
          <w:ilvl w:val="0"/>
          <w:numId w:val="10"/>
        </w:numPr>
        <w:spacing w:before="0" w:after="0"/>
        <w:jc w:val="left"/>
        <w:rPr>
          <w:rFonts w:ascii="Arial" w:hAnsi="Arial" w:cs="Arial"/>
          <w:color w:val="auto"/>
          <w:sz w:val="22"/>
          <w:szCs w:val="22"/>
        </w:rPr>
      </w:pPr>
      <w:r w:rsidRPr="00A5746B">
        <w:rPr>
          <w:rFonts w:ascii="Arial" w:hAnsi="Arial" w:cs="Arial"/>
          <w:color w:val="auto"/>
          <w:sz w:val="22"/>
          <w:szCs w:val="22"/>
        </w:rPr>
        <w:t xml:space="preserve">Smlouva se uzavírá na dobu určitou do 30. 6. 2018. </w:t>
      </w:r>
    </w:p>
    <w:p w14:paraId="7DF04D9A" w14:textId="77777777" w:rsidR="00C221DD" w:rsidRPr="00A5746B" w:rsidRDefault="00C221DD" w:rsidP="00BF6478">
      <w:pPr>
        <w:pStyle w:val="Zkladntext"/>
        <w:numPr>
          <w:ilvl w:val="0"/>
          <w:numId w:val="10"/>
        </w:numPr>
        <w:suppressAutoHyphens w:val="0"/>
        <w:spacing w:before="0" w:after="0"/>
        <w:rPr>
          <w:rFonts w:ascii="Arial" w:hAnsi="Arial" w:cs="Arial"/>
          <w:color w:val="auto"/>
          <w:sz w:val="22"/>
          <w:szCs w:val="22"/>
        </w:rPr>
      </w:pPr>
      <w:r w:rsidRPr="00A5746B">
        <w:rPr>
          <w:rFonts w:ascii="Arial" w:hAnsi="Arial" w:cs="Arial"/>
          <w:color w:val="auto"/>
          <w:sz w:val="22"/>
          <w:szCs w:val="22"/>
        </w:rPr>
        <w:t>Obě strany předpokládají dlouhodobou spolupráci a uzavírání pokračujících smluv, pokud to oběma stranám technické a finanční podmínky dovolí.</w:t>
      </w:r>
    </w:p>
    <w:p w14:paraId="06DDF5B3" w14:textId="77777777" w:rsidR="00C221DD" w:rsidRPr="00A5746B" w:rsidRDefault="00C221DD" w:rsidP="00BF6478">
      <w:pPr>
        <w:pStyle w:val="Zkladntextodsazen2"/>
        <w:numPr>
          <w:ilvl w:val="0"/>
          <w:numId w:val="10"/>
        </w:numPr>
        <w:suppressAutoHyphens w:val="0"/>
        <w:spacing w:line="240" w:lineRule="auto"/>
        <w:jc w:val="both"/>
        <w:rPr>
          <w:rFonts w:cs="Arial"/>
          <w:sz w:val="22"/>
          <w:szCs w:val="22"/>
        </w:rPr>
      </w:pPr>
      <w:r w:rsidRPr="00A5746B">
        <w:rPr>
          <w:rFonts w:cs="Arial"/>
          <w:sz w:val="22"/>
          <w:szCs w:val="22"/>
        </w:rPr>
        <w:t>TK bere na vědomí, že NdB je příspěvkovou organizací, která hospodaří s veřejnými prostředky a která je povinna předávat svému zřizovateli veškeré informace a v rámci zákona o přístupu k veřejným informacím i třetím osobám.</w:t>
      </w:r>
    </w:p>
    <w:p w14:paraId="0C27851C" w14:textId="77777777" w:rsidR="00C221DD" w:rsidRPr="00A5746B" w:rsidRDefault="00C221DD" w:rsidP="00BF6478">
      <w:pPr>
        <w:pStyle w:val="Zkladntext"/>
        <w:numPr>
          <w:ilvl w:val="0"/>
          <w:numId w:val="10"/>
        </w:numPr>
        <w:spacing w:before="0" w:after="60"/>
        <w:jc w:val="left"/>
        <w:rPr>
          <w:rFonts w:ascii="Arial" w:hAnsi="Arial" w:cs="Arial"/>
          <w:color w:val="auto"/>
          <w:sz w:val="22"/>
          <w:szCs w:val="22"/>
        </w:rPr>
      </w:pPr>
      <w:r w:rsidRPr="00A5746B">
        <w:rPr>
          <w:rFonts w:ascii="Arial" w:hAnsi="Arial" w:cs="Arial"/>
          <w:color w:val="auto"/>
          <w:sz w:val="22"/>
          <w:szCs w:val="22"/>
        </w:rPr>
        <w:t>Smlouvu je možno měnit či doplňovat jen písemně.</w:t>
      </w:r>
    </w:p>
    <w:p w14:paraId="632A35AC" w14:textId="77777777" w:rsidR="00C221DD" w:rsidRPr="00A5746B" w:rsidRDefault="00C221DD" w:rsidP="00BF6478">
      <w:pPr>
        <w:pStyle w:val="Zkladntext"/>
        <w:numPr>
          <w:ilvl w:val="0"/>
          <w:numId w:val="10"/>
        </w:numPr>
        <w:spacing w:before="0" w:after="60"/>
        <w:jc w:val="left"/>
        <w:rPr>
          <w:rFonts w:ascii="Arial" w:hAnsi="Arial" w:cs="Arial"/>
          <w:color w:val="auto"/>
          <w:sz w:val="22"/>
          <w:szCs w:val="22"/>
        </w:rPr>
      </w:pPr>
      <w:r w:rsidRPr="00A5746B">
        <w:rPr>
          <w:rFonts w:ascii="Arial" w:hAnsi="Arial" w:cs="Arial"/>
          <w:color w:val="auto"/>
          <w:sz w:val="22"/>
          <w:szCs w:val="22"/>
        </w:rPr>
        <w:t>Smlouva se vyhotovuje ve dvou stejnopisech, z nichž po jednom obdrží každá smluvní strana.</w:t>
      </w:r>
    </w:p>
    <w:p w14:paraId="6559F1A8" w14:textId="77777777" w:rsidR="00C221DD" w:rsidRPr="00A5746B" w:rsidRDefault="00C221DD" w:rsidP="005A3533">
      <w:pPr>
        <w:pStyle w:val="Zkladntext"/>
        <w:numPr>
          <w:ilvl w:val="0"/>
          <w:numId w:val="10"/>
        </w:numPr>
        <w:spacing w:before="0" w:after="60"/>
        <w:jc w:val="left"/>
        <w:rPr>
          <w:rFonts w:ascii="Arial" w:hAnsi="Arial" w:cs="Arial"/>
          <w:color w:val="auto"/>
          <w:sz w:val="22"/>
          <w:szCs w:val="22"/>
        </w:rPr>
      </w:pPr>
      <w:r w:rsidRPr="00A5746B">
        <w:rPr>
          <w:rFonts w:ascii="Arial" w:hAnsi="Arial" w:cs="Arial"/>
          <w:color w:val="auto"/>
          <w:sz w:val="22"/>
          <w:szCs w:val="22"/>
        </w:rPr>
        <w:t>Tato smlouva nabývá platnosti dnem podpisu oběma stranami</w:t>
      </w:r>
    </w:p>
    <w:p w14:paraId="4698A2A2" w14:textId="77777777" w:rsidR="00C221DD" w:rsidRPr="00A5746B" w:rsidRDefault="00C221DD" w:rsidP="009332A7">
      <w:pPr>
        <w:pStyle w:val="Zkladntext"/>
        <w:numPr>
          <w:ilvl w:val="0"/>
          <w:numId w:val="10"/>
        </w:numPr>
        <w:spacing w:before="0" w:after="60"/>
        <w:jc w:val="left"/>
        <w:rPr>
          <w:rFonts w:ascii="Arial" w:hAnsi="Arial" w:cs="Arial"/>
          <w:color w:val="auto"/>
          <w:sz w:val="22"/>
          <w:szCs w:val="22"/>
        </w:rPr>
      </w:pPr>
      <w:r w:rsidRPr="00A5746B">
        <w:rPr>
          <w:rFonts w:ascii="Arial" w:hAnsi="Arial" w:cs="Arial"/>
          <w:color w:val="auto"/>
          <w:sz w:val="22"/>
          <w:szCs w:val="22"/>
        </w:rPr>
        <w:t>Obě smluvní strany berou na vědomí, že smlouva nabývá účinnosti teprve jejím           uveřejněním v registru smluv podle zákona č. 340/2015 Sb. (zákon o registru smluv) a souhlasí s uveřejněním této smlouvy v registru sm</w:t>
      </w:r>
      <w:bookmarkStart w:id="0" w:name="_GoBack"/>
      <w:bookmarkEnd w:id="0"/>
      <w:r w:rsidRPr="00A5746B">
        <w:rPr>
          <w:rFonts w:ascii="Arial" w:hAnsi="Arial" w:cs="Arial"/>
          <w:color w:val="auto"/>
          <w:sz w:val="22"/>
          <w:szCs w:val="22"/>
        </w:rPr>
        <w:t>luv v úplném znění</w:t>
      </w:r>
      <w:r w:rsidRPr="00A5746B">
        <w:rPr>
          <w:rFonts w:ascii="Arial" w:hAnsi="Arial" w:cs="Arial"/>
          <w:color w:val="auto"/>
          <w:sz w:val="22"/>
          <w:szCs w:val="22"/>
        </w:rPr>
        <w:br/>
      </w:r>
    </w:p>
    <w:p w14:paraId="26F281C1" w14:textId="77777777" w:rsidR="00C221DD" w:rsidRPr="00A5746B" w:rsidRDefault="00C221DD" w:rsidP="006C6726">
      <w:pPr>
        <w:pStyle w:val="Zkladntext"/>
        <w:ind w:firstLine="280"/>
        <w:jc w:val="left"/>
        <w:rPr>
          <w:rFonts w:ascii="Arial" w:hAnsi="Arial" w:cs="Arial"/>
          <w:color w:val="auto"/>
          <w:sz w:val="22"/>
          <w:szCs w:val="22"/>
        </w:rPr>
      </w:pPr>
      <w:r w:rsidRPr="00A5746B">
        <w:rPr>
          <w:rFonts w:ascii="Arial" w:hAnsi="Arial" w:cs="Arial"/>
          <w:color w:val="auto"/>
          <w:sz w:val="22"/>
          <w:szCs w:val="22"/>
        </w:rPr>
        <w:t>Přílohy:</w:t>
      </w:r>
    </w:p>
    <w:p w14:paraId="40689936" w14:textId="77777777" w:rsidR="00C221DD" w:rsidRPr="00A5746B" w:rsidRDefault="00C221DD" w:rsidP="006C6726">
      <w:pPr>
        <w:pStyle w:val="Zkladntext"/>
        <w:ind w:firstLine="708"/>
        <w:jc w:val="left"/>
        <w:rPr>
          <w:rFonts w:ascii="Arial" w:hAnsi="Arial" w:cs="Arial"/>
          <w:color w:val="auto"/>
          <w:sz w:val="22"/>
          <w:szCs w:val="22"/>
        </w:rPr>
      </w:pPr>
      <w:r w:rsidRPr="00A5746B">
        <w:rPr>
          <w:rFonts w:ascii="Arial" w:hAnsi="Arial" w:cs="Arial"/>
          <w:color w:val="auto"/>
          <w:sz w:val="22"/>
          <w:szCs w:val="22"/>
        </w:rPr>
        <w:t>Příloha č. 1 – Podmínky užívání majetku</w:t>
      </w:r>
    </w:p>
    <w:p w14:paraId="07CA8D21" w14:textId="77777777" w:rsidR="00C221DD" w:rsidRPr="00A5746B" w:rsidRDefault="00C221DD" w:rsidP="006C6726">
      <w:pPr>
        <w:pStyle w:val="Zkladntext"/>
        <w:ind w:firstLine="708"/>
        <w:jc w:val="left"/>
        <w:rPr>
          <w:rFonts w:ascii="Arial" w:hAnsi="Arial" w:cs="Arial"/>
          <w:color w:val="auto"/>
          <w:sz w:val="22"/>
          <w:szCs w:val="22"/>
        </w:rPr>
      </w:pPr>
      <w:r w:rsidRPr="00A5746B">
        <w:rPr>
          <w:rFonts w:ascii="Arial" w:hAnsi="Arial" w:cs="Arial"/>
          <w:color w:val="auto"/>
          <w:sz w:val="22"/>
          <w:szCs w:val="22"/>
        </w:rPr>
        <w:t>Příloha č. 2 – Školení požární ochrany a bezpečnosti práce</w:t>
      </w:r>
    </w:p>
    <w:p w14:paraId="0094DCAC" w14:textId="77777777" w:rsidR="00C221DD" w:rsidRPr="00A5746B" w:rsidRDefault="00C221DD" w:rsidP="006C6726">
      <w:pPr>
        <w:pStyle w:val="Zkladntext"/>
        <w:ind w:firstLine="280"/>
        <w:jc w:val="left"/>
        <w:rPr>
          <w:rFonts w:ascii="Arial" w:hAnsi="Arial" w:cs="Arial"/>
          <w:color w:val="auto"/>
          <w:sz w:val="22"/>
          <w:szCs w:val="22"/>
        </w:rPr>
      </w:pPr>
    </w:p>
    <w:p w14:paraId="059A5D30" w14:textId="77777777" w:rsidR="00C221DD" w:rsidRPr="00A5746B" w:rsidRDefault="00C221DD" w:rsidP="006C6726">
      <w:pPr>
        <w:pStyle w:val="Zkladntext"/>
        <w:ind w:firstLine="280"/>
        <w:jc w:val="left"/>
        <w:rPr>
          <w:rFonts w:ascii="Arial" w:hAnsi="Arial" w:cs="Arial"/>
          <w:color w:val="auto"/>
          <w:sz w:val="22"/>
          <w:szCs w:val="22"/>
        </w:rPr>
      </w:pPr>
      <w:r w:rsidRPr="00A5746B">
        <w:rPr>
          <w:rFonts w:ascii="Arial" w:hAnsi="Arial" w:cs="Arial"/>
          <w:color w:val="auto"/>
          <w:sz w:val="22"/>
          <w:szCs w:val="22"/>
        </w:rPr>
        <w:t xml:space="preserve">V Brně dne </w:t>
      </w:r>
      <w:r w:rsidRPr="00A5746B">
        <w:rPr>
          <w:rFonts w:ascii="Arial" w:hAnsi="Arial" w:cs="Arial"/>
          <w:color w:val="auto"/>
          <w:sz w:val="22"/>
          <w:szCs w:val="22"/>
        </w:rPr>
        <w:tab/>
      </w:r>
      <w:r w:rsidRPr="00A5746B">
        <w:rPr>
          <w:rFonts w:ascii="Arial" w:hAnsi="Arial" w:cs="Arial"/>
          <w:color w:val="auto"/>
          <w:sz w:val="22"/>
          <w:szCs w:val="22"/>
        </w:rPr>
        <w:tab/>
      </w:r>
      <w:r w:rsidRPr="00A5746B">
        <w:rPr>
          <w:rFonts w:ascii="Arial" w:hAnsi="Arial" w:cs="Arial"/>
          <w:color w:val="auto"/>
          <w:sz w:val="22"/>
          <w:szCs w:val="22"/>
        </w:rPr>
        <w:tab/>
      </w:r>
      <w:r w:rsidRPr="00A5746B">
        <w:rPr>
          <w:rFonts w:ascii="Arial" w:hAnsi="Arial" w:cs="Arial"/>
          <w:color w:val="auto"/>
          <w:sz w:val="22"/>
          <w:szCs w:val="22"/>
        </w:rPr>
        <w:tab/>
        <w:t xml:space="preserve">            V Brně dne </w:t>
      </w:r>
    </w:p>
    <w:p w14:paraId="0DF5A779" w14:textId="77777777" w:rsidR="00C221DD" w:rsidRPr="00A5746B" w:rsidRDefault="00C221DD" w:rsidP="006C6726">
      <w:pPr>
        <w:pStyle w:val="Zkladntext"/>
        <w:ind w:firstLine="280"/>
        <w:jc w:val="left"/>
        <w:rPr>
          <w:rFonts w:ascii="Arial" w:hAnsi="Arial" w:cs="Arial"/>
          <w:color w:val="auto"/>
          <w:sz w:val="22"/>
          <w:szCs w:val="22"/>
        </w:rPr>
      </w:pPr>
    </w:p>
    <w:p w14:paraId="242686CE" w14:textId="77777777" w:rsidR="00C221DD" w:rsidRPr="00A5746B" w:rsidRDefault="00C221DD" w:rsidP="006C6726">
      <w:pPr>
        <w:pStyle w:val="Zkladntext"/>
        <w:ind w:firstLine="280"/>
        <w:jc w:val="left"/>
        <w:rPr>
          <w:rFonts w:ascii="Arial" w:hAnsi="Arial" w:cs="Arial"/>
          <w:color w:val="auto"/>
          <w:sz w:val="22"/>
          <w:szCs w:val="22"/>
        </w:rPr>
      </w:pPr>
    </w:p>
    <w:p w14:paraId="750E4900" w14:textId="77777777" w:rsidR="00C221DD" w:rsidRPr="00A5746B" w:rsidRDefault="00C221DD" w:rsidP="006C6726">
      <w:pPr>
        <w:pStyle w:val="Zkladntext"/>
        <w:ind w:firstLine="280"/>
        <w:jc w:val="left"/>
        <w:rPr>
          <w:rFonts w:ascii="Arial" w:hAnsi="Arial" w:cs="Arial"/>
          <w:color w:val="auto"/>
          <w:sz w:val="22"/>
          <w:szCs w:val="22"/>
        </w:rPr>
      </w:pPr>
    </w:p>
    <w:p w14:paraId="40137FBC" w14:textId="77777777" w:rsidR="00C221DD" w:rsidRPr="00A5746B" w:rsidRDefault="00C221DD" w:rsidP="006C6726">
      <w:pPr>
        <w:pStyle w:val="Zkladntextodsazen"/>
        <w:ind w:left="280"/>
        <w:rPr>
          <w:rFonts w:cs="Arial"/>
          <w:sz w:val="22"/>
          <w:szCs w:val="22"/>
        </w:rPr>
      </w:pPr>
      <w:r w:rsidRPr="00A5746B">
        <w:rPr>
          <w:rFonts w:cs="Arial"/>
          <w:sz w:val="22"/>
          <w:szCs w:val="22"/>
        </w:rPr>
        <w:t>………………………………….</w:t>
      </w:r>
      <w:r w:rsidRPr="00A5746B">
        <w:rPr>
          <w:rFonts w:cs="Arial"/>
          <w:sz w:val="22"/>
          <w:szCs w:val="22"/>
        </w:rPr>
        <w:tab/>
      </w:r>
      <w:r w:rsidRPr="00A5746B">
        <w:rPr>
          <w:rFonts w:cs="Arial"/>
          <w:sz w:val="22"/>
          <w:szCs w:val="22"/>
        </w:rPr>
        <w:tab/>
      </w:r>
      <w:r w:rsidRPr="00A5746B">
        <w:rPr>
          <w:rFonts w:cs="Arial"/>
          <w:sz w:val="22"/>
          <w:szCs w:val="22"/>
        </w:rPr>
        <w:tab/>
        <w:t>…………………………………………..</w:t>
      </w:r>
    </w:p>
    <w:p w14:paraId="47181727" w14:textId="77777777" w:rsidR="00C221DD" w:rsidRPr="00A5746B" w:rsidRDefault="00C221DD" w:rsidP="006C6726">
      <w:pPr>
        <w:pStyle w:val="Zkladntext"/>
        <w:ind w:firstLine="280"/>
        <w:jc w:val="left"/>
        <w:rPr>
          <w:rFonts w:ascii="Arial" w:hAnsi="Arial" w:cs="Arial"/>
          <w:color w:val="auto"/>
          <w:sz w:val="22"/>
          <w:szCs w:val="22"/>
        </w:rPr>
      </w:pPr>
      <w:r w:rsidRPr="00A5746B">
        <w:rPr>
          <w:rFonts w:ascii="Arial" w:hAnsi="Arial" w:cs="Arial"/>
          <w:color w:val="auto"/>
          <w:sz w:val="22"/>
          <w:szCs w:val="22"/>
        </w:rPr>
        <w:t xml:space="preserve">              NdB</w:t>
      </w:r>
      <w:r w:rsidRPr="00A5746B">
        <w:rPr>
          <w:rFonts w:ascii="Arial" w:hAnsi="Arial" w:cs="Arial"/>
          <w:color w:val="auto"/>
          <w:sz w:val="22"/>
          <w:szCs w:val="22"/>
        </w:rPr>
        <w:tab/>
      </w:r>
      <w:r w:rsidRPr="00A5746B">
        <w:rPr>
          <w:rFonts w:ascii="Arial" w:hAnsi="Arial" w:cs="Arial"/>
          <w:color w:val="auto"/>
          <w:sz w:val="22"/>
          <w:szCs w:val="22"/>
        </w:rPr>
        <w:tab/>
      </w:r>
      <w:r w:rsidRPr="00A5746B">
        <w:rPr>
          <w:rFonts w:ascii="Arial" w:hAnsi="Arial" w:cs="Arial"/>
          <w:color w:val="auto"/>
          <w:sz w:val="22"/>
          <w:szCs w:val="22"/>
        </w:rPr>
        <w:tab/>
        <w:t xml:space="preserve">                                     TK</w:t>
      </w:r>
    </w:p>
    <w:p w14:paraId="023D146E" w14:textId="77777777" w:rsidR="00C221DD" w:rsidRPr="00A5746B" w:rsidRDefault="00C221DD" w:rsidP="006C6726">
      <w:pPr>
        <w:pStyle w:val="Zkladntext"/>
        <w:ind w:firstLine="280"/>
        <w:jc w:val="left"/>
        <w:rPr>
          <w:rFonts w:ascii="Arial" w:hAnsi="Arial" w:cs="Arial"/>
          <w:color w:val="auto"/>
          <w:sz w:val="22"/>
          <w:szCs w:val="22"/>
        </w:rPr>
      </w:pPr>
      <w:r w:rsidRPr="00A5746B">
        <w:rPr>
          <w:rFonts w:ascii="Arial" w:hAnsi="Arial" w:cs="Arial"/>
          <w:color w:val="auto"/>
          <w:sz w:val="22"/>
          <w:szCs w:val="22"/>
        </w:rPr>
        <w:tab/>
      </w:r>
      <w:r w:rsidRPr="00A5746B">
        <w:rPr>
          <w:rFonts w:ascii="Arial" w:hAnsi="Arial" w:cs="Arial"/>
          <w:color w:val="auto"/>
          <w:sz w:val="22"/>
          <w:szCs w:val="22"/>
        </w:rPr>
        <w:tab/>
      </w:r>
      <w:r w:rsidRPr="00A5746B">
        <w:rPr>
          <w:rFonts w:ascii="Arial" w:hAnsi="Arial" w:cs="Arial"/>
          <w:color w:val="auto"/>
          <w:sz w:val="22"/>
          <w:szCs w:val="22"/>
        </w:rPr>
        <w:tab/>
      </w:r>
      <w:r w:rsidRPr="00A5746B">
        <w:rPr>
          <w:rFonts w:ascii="Arial" w:hAnsi="Arial" w:cs="Arial"/>
          <w:color w:val="auto"/>
          <w:sz w:val="22"/>
          <w:szCs w:val="22"/>
        </w:rPr>
        <w:tab/>
      </w:r>
      <w:r w:rsidRPr="00A5746B">
        <w:rPr>
          <w:rFonts w:ascii="Arial" w:hAnsi="Arial" w:cs="Arial"/>
          <w:color w:val="auto"/>
          <w:sz w:val="22"/>
          <w:szCs w:val="22"/>
        </w:rPr>
        <w:tab/>
      </w:r>
    </w:p>
    <w:p w14:paraId="7C456A97" w14:textId="77777777" w:rsidR="00C221DD" w:rsidRPr="00A5746B" w:rsidRDefault="00C221DD" w:rsidP="006C6726">
      <w:pPr>
        <w:ind w:right="252"/>
        <w:rPr>
          <w:rFonts w:cs="Arial"/>
          <w:b/>
          <w:sz w:val="22"/>
          <w:szCs w:val="22"/>
          <w:u w:val="single"/>
        </w:rPr>
      </w:pPr>
    </w:p>
    <w:p w14:paraId="0E1730A0" w14:textId="77777777" w:rsidR="00C221DD" w:rsidRPr="00A5746B" w:rsidRDefault="00C221DD" w:rsidP="006C6726">
      <w:pPr>
        <w:ind w:right="252"/>
        <w:rPr>
          <w:rFonts w:cs="Arial"/>
          <w:b/>
          <w:sz w:val="22"/>
          <w:szCs w:val="22"/>
          <w:u w:val="single"/>
        </w:rPr>
      </w:pPr>
    </w:p>
    <w:p w14:paraId="20EB4297" w14:textId="77777777" w:rsidR="00C221DD" w:rsidRPr="00A5746B" w:rsidRDefault="00C221DD" w:rsidP="006C6726">
      <w:pPr>
        <w:ind w:right="252"/>
        <w:rPr>
          <w:rFonts w:cs="Arial"/>
          <w:b/>
          <w:sz w:val="22"/>
          <w:szCs w:val="22"/>
          <w:u w:val="single"/>
        </w:rPr>
      </w:pPr>
    </w:p>
    <w:p w14:paraId="7C666F25" w14:textId="77777777" w:rsidR="00C221DD" w:rsidRPr="00A5746B" w:rsidRDefault="00C221DD" w:rsidP="006C6726">
      <w:pPr>
        <w:ind w:right="252"/>
        <w:rPr>
          <w:rFonts w:cs="Arial"/>
          <w:b/>
          <w:sz w:val="22"/>
          <w:szCs w:val="22"/>
          <w:u w:val="single"/>
        </w:rPr>
      </w:pPr>
      <w:r w:rsidRPr="00A5746B">
        <w:rPr>
          <w:rFonts w:cs="Arial"/>
          <w:b/>
          <w:sz w:val="22"/>
          <w:szCs w:val="22"/>
          <w:u w:val="single"/>
        </w:rPr>
        <w:t>Příloha č.1</w:t>
      </w:r>
    </w:p>
    <w:p w14:paraId="00C2EBE9" w14:textId="77777777" w:rsidR="00C221DD" w:rsidRPr="00A5746B" w:rsidRDefault="00C221DD" w:rsidP="004E6432">
      <w:pPr>
        <w:pStyle w:val="Nzev"/>
        <w:rPr>
          <w:rFonts w:cs="Arial"/>
          <w:sz w:val="22"/>
          <w:szCs w:val="22"/>
        </w:rPr>
      </w:pPr>
      <w:r w:rsidRPr="00A5746B">
        <w:rPr>
          <w:rFonts w:cs="Arial"/>
          <w:sz w:val="22"/>
          <w:szCs w:val="22"/>
          <w:u w:val="single"/>
        </w:rPr>
        <w:t>Podmínky UŽÍVÁNÍ MAJETKU</w:t>
      </w:r>
    </w:p>
    <w:p w14:paraId="50E0FAB9" w14:textId="77777777" w:rsidR="00C221DD" w:rsidRPr="00A5746B" w:rsidRDefault="00C221DD" w:rsidP="004E6432">
      <w:pPr>
        <w:pStyle w:val="Nzev"/>
        <w:rPr>
          <w:rFonts w:cs="Arial"/>
          <w:sz w:val="22"/>
          <w:szCs w:val="22"/>
        </w:rPr>
      </w:pPr>
      <w:r w:rsidRPr="00A5746B">
        <w:rPr>
          <w:rFonts w:cs="Arial"/>
          <w:sz w:val="22"/>
          <w:szCs w:val="22"/>
        </w:rPr>
        <w:t>prostory objektu budovy Mahenova divadla</w:t>
      </w:r>
    </w:p>
    <w:p w14:paraId="61FF6412" w14:textId="77777777" w:rsidR="00C221DD" w:rsidRPr="00A5746B" w:rsidRDefault="00C221DD" w:rsidP="004E6432">
      <w:pPr>
        <w:pStyle w:val="Nadpis1"/>
        <w:rPr>
          <w:rFonts w:cs="Arial"/>
          <w:b/>
          <w:bCs/>
          <w:sz w:val="22"/>
          <w:szCs w:val="22"/>
        </w:rPr>
      </w:pPr>
    </w:p>
    <w:p w14:paraId="1DAEFC2E" w14:textId="77777777" w:rsidR="00C221DD" w:rsidRPr="00A5746B" w:rsidRDefault="00C221DD" w:rsidP="004E6432">
      <w:pPr>
        <w:pStyle w:val="Zkladntextodsazen"/>
        <w:ind w:hanging="284"/>
        <w:jc w:val="center"/>
        <w:rPr>
          <w:rFonts w:cs="Arial"/>
          <w:sz w:val="22"/>
          <w:szCs w:val="22"/>
        </w:rPr>
      </w:pPr>
      <w:r w:rsidRPr="00A5746B">
        <w:rPr>
          <w:rFonts w:cs="Arial"/>
          <w:sz w:val="22"/>
          <w:szCs w:val="22"/>
        </w:rPr>
        <w:t xml:space="preserve">NdB (dále jen „poskytovatel“) přenechává TK (dále jen „uživatel“) do užívání tyto </w:t>
      </w:r>
      <w:r w:rsidRPr="00A5746B">
        <w:rPr>
          <w:rFonts w:cs="Arial"/>
          <w:b/>
          <w:bCs/>
          <w:sz w:val="22"/>
          <w:szCs w:val="22"/>
        </w:rPr>
        <w:t>prostory</w:t>
      </w:r>
      <w:r w:rsidRPr="00A5746B">
        <w:rPr>
          <w:rFonts w:cs="Arial"/>
          <w:bCs/>
          <w:sz w:val="22"/>
          <w:szCs w:val="22"/>
        </w:rPr>
        <w:t xml:space="preserve"> </w:t>
      </w:r>
      <w:r w:rsidRPr="00A5746B">
        <w:rPr>
          <w:rFonts w:cs="Arial"/>
          <w:sz w:val="22"/>
          <w:szCs w:val="22"/>
        </w:rPr>
        <w:t>v Mahenově divadle:</w:t>
      </w:r>
    </w:p>
    <w:p w14:paraId="5D0D2AEE" w14:textId="77777777" w:rsidR="00C221DD" w:rsidRPr="00A5746B" w:rsidRDefault="00C221DD" w:rsidP="009F4BE7">
      <w:pPr>
        <w:pStyle w:val="Zkladntextodsazen"/>
        <w:jc w:val="center"/>
        <w:rPr>
          <w:rFonts w:cs="Arial"/>
          <w:b/>
          <w:sz w:val="22"/>
          <w:szCs w:val="22"/>
        </w:rPr>
      </w:pPr>
    </w:p>
    <w:p w14:paraId="5D34CB78" w14:textId="77777777" w:rsidR="00C221DD" w:rsidRPr="00A5746B" w:rsidRDefault="00C221DD" w:rsidP="009F4BE7">
      <w:pPr>
        <w:pStyle w:val="Zkladntextodsazen"/>
        <w:jc w:val="center"/>
        <w:rPr>
          <w:rFonts w:cs="Arial"/>
          <w:b/>
          <w:sz w:val="22"/>
          <w:szCs w:val="22"/>
        </w:rPr>
      </w:pPr>
      <w:r w:rsidRPr="00A5746B">
        <w:rPr>
          <w:rFonts w:cs="Arial"/>
          <w:b/>
          <w:sz w:val="22"/>
          <w:szCs w:val="22"/>
        </w:rPr>
        <w:t>I.</w:t>
      </w:r>
    </w:p>
    <w:p w14:paraId="4D6EA0B8" w14:textId="77777777" w:rsidR="00C221DD" w:rsidRPr="00A5746B" w:rsidRDefault="00C221DD" w:rsidP="004E6432">
      <w:pPr>
        <w:pStyle w:val="Nadpis1"/>
        <w:numPr>
          <w:ilvl w:val="0"/>
          <w:numId w:val="0"/>
        </w:numPr>
        <w:rPr>
          <w:rFonts w:cs="Arial"/>
          <w:sz w:val="22"/>
        </w:rPr>
      </w:pPr>
      <w:r w:rsidRPr="00A5746B">
        <w:rPr>
          <w:rFonts w:cs="Arial"/>
          <w:sz w:val="22"/>
        </w:rPr>
        <w:t xml:space="preserve">Odpovědný  pracovník za provozní náležitosti užívání ze strany uživatele: </w:t>
      </w:r>
    </w:p>
    <w:p w14:paraId="2818A2CA" w14:textId="77777777" w:rsidR="00C221DD" w:rsidRPr="00A5746B" w:rsidRDefault="00C221DD" w:rsidP="002F7FC3">
      <w:pPr>
        <w:pStyle w:val="Zkladntext2"/>
        <w:rPr>
          <w:rFonts w:cs="Arial"/>
          <w:sz w:val="22"/>
        </w:rPr>
      </w:pPr>
      <w:r w:rsidRPr="00A5746B">
        <w:rPr>
          <w:rFonts w:cs="Arial"/>
          <w:sz w:val="22"/>
        </w:rPr>
        <w:t xml:space="preserve">Odpovědný zaměstnanec za provozní náležitosti užívání ze strany poskytovatele: </w:t>
      </w:r>
    </w:p>
    <w:p w14:paraId="5429E118" w14:textId="77777777" w:rsidR="00C221DD" w:rsidRPr="00A5746B" w:rsidRDefault="00C221DD" w:rsidP="002F7FC3">
      <w:pPr>
        <w:pStyle w:val="Zkladntextodsazen"/>
        <w:rPr>
          <w:rFonts w:cs="Arial"/>
          <w:sz w:val="22"/>
        </w:rPr>
      </w:pPr>
    </w:p>
    <w:p w14:paraId="65AD3B05" w14:textId="77777777" w:rsidR="00C221DD" w:rsidRPr="00A5746B" w:rsidRDefault="00C221DD" w:rsidP="004E6432">
      <w:pPr>
        <w:pStyle w:val="Zkladntextodsazen"/>
        <w:ind w:left="0"/>
        <w:jc w:val="both"/>
        <w:rPr>
          <w:rFonts w:cs="Arial"/>
          <w:sz w:val="22"/>
        </w:rPr>
      </w:pPr>
      <w:r w:rsidRPr="00A5746B">
        <w:rPr>
          <w:rFonts w:cs="Arial"/>
          <w:sz w:val="22"/>
        </w:rPr>
        <w:t xml:space="preserve">Poskytovatel touto dohodou přenechává uživateli do užívání tyto  </w:t>
      </w:r>
      <w:r w:rsidRPr="00A5746B">
        <w:rPr>
          <w:rFonts w:cs="Arial"/>
          <w:b/>
          <w:bCs/>
          <w:sz w:val="22"/>
        </w:rPr>
        <w:t xml:space="preserve">prostory </w:t>
      </w:r>
      <w:r w:rsidRPr="00A5746B">
        <w:rPr>
          <w:rFonts w:cs="Arial"/>
          <w:sz w:val="22"/>
        </w:rPr>
        <w:t xml:space="preserve">v budově </w:t>
      </w:r>
      <w:r w:rsidRPr="00A5746B">
        <w:rPr>
          <w:rFonts w:cs="Arial"/>
          <w:snapToGrid w:val="0"/>
          <w:sz w:val="22"/>
        </w:rPr>
        <w:t xml:space="preserve">divadla Reduta </w:t>
      </w:r>
      <w:r w:rsidRPr="00A5746B">
        <w:rPr>
          <w:rFonts w:cs="Arial"/>
          <w:sz w:val="22"/>
        </w:rPr>
        <w:t>:</w:t>
      </w:r>
    </w:p>
    <w:p w14:paraId="41BE1ED6" w14:textId="77777777" w:rsidR="00C221DD" w:rsidRPr="00A5746B" w:rsidRDefault="00C221DD" w:rsidP="002F7FC3">
      <w:pPr>
        <w:widowControl w:val="0"/>
        <w:numPr>
          <w:ilvl w:val="0"/>
          <w:numId w:val="19"/>
        </w:numPr>
        <w:suppressAutoHyphens w:val="0"/>
        <w:spacing w:before="120"/>
        <w:jc w:val="both"/>
        <w:rPr>
          <w:rFonts w:cs="Arial"/>
          <w:snapToGrid w:val="0"/>
          <w:sz w:val="22"/>
        </w:rPr>
      </w:pPr>
      <w:r w:rsidRPr="00A5746B">
        <w:rPr>
          <w:rFonts w:cs="Arial"/>
          <w:snapToGrid w:val="0"/>
          <w:sz w:val="22"/>
        </w:rPr>
        <w:t>FOYER</w:t>
      </w:r>
    </w:p>
    <w:p w14:paraId="35B1C06C" w14:textId="77777777" w:rsidR="00C221DD" w:rsidRPr="00A5746B" w:rsidRDefault="00C221DD" w:rsidP="002F7FC3">
      <w:pPr>
        <w:widowControl w:val="0"/>
        <w:numPr>
          <w:ilvl w:val="0"/>
          <w:numId w:val="19"/>
        </w:numPr>
        <w:suppressAutoHyphens w:val="0"/>
        <w:spacing w:before="120"/>
        <w:jc w:val="both"/>
        <w:rPr>
          <w:rFonts w:cs="Arial"/>
          <w:snapToGrid w:val="0"/>
          <w:sz w:val="22"/>
        </w:rPr>
      </w:pPr>
      <w:r w:rsidRPr="00A5746B">
        <w:rPr>
          <w:rFonts w:cs="Arial"/>
          <w:snapToGrid w:val="0"/>
          <w:sz w:val="22"/>
        </w:rPr>
        <w:t>DIVADELNÍ SÁL</w:t>
      </w:r>
    </w:p>
    <w:p w14:paraId="7F2FD06A" w14:textId="77777777" w:rsidR="00C221DD" w:rsidRPr="00A5746B" w:rsidRDefault="00C221DD" w:rsidP="00FA359E">
      <w:pPr>
        <w:widowControl w:val="0"/>
        <w:numPr>
          <w:ilvl w:val="0"/>
          <w:numId w:val="19"/>
        </w:numPr>
        <w:suppressAutoHyphens w:val="0"/>
        <w:spacing w:before="120"/>
        <w:jc w:val="both"/>
        <w:rPr>
          <w:rFonts w:cs="Arial"/>
          <w:snapToGrid w:val="0"/>
          <w:sz w:val="22"/>
        </w:rPr>
      </w:pPr>
      <w:r w:rsidRPr="00A5746B">
        <w:rPr>
          <w:rFonts w:cs="Arial"/>
          <w:snapToGrid w:val="0"/>
          <w:sz w:val="22"/>
        </w:rPr>
        <w:t xml:space="preserve">ŠATNY PRO ÚČINKUJÍCÍ </w:t>
      </w:r>
    </w:p>
    <w:p w14:paraId="685B62E6" w14:textId="77777777" w:rsidR="00C221DD" w:rsidRPr="00A5746B" w:rsidRDefault="00C221DD" w:rsidP="002F7FC3">
      <w:pPr>
        <w:widowControl w:val="0"/>
        <w:numPr>
          <w:ilvl w:val="0"/>
          <w:numId w:val="19"/>
        </w:numPr>
        <w:suppressAutoHyphens w:val="0"/>
        <w:spacing w:before="120"/>
        <w:jc w:val="both"/>
        <w:rPr>
          <w:rFonts w:cs="Arial"/>
          <w:snapToGrid w:val="0"/>
          <w:sz w:val="22"/>
        </w:rPr>
      </w:pPr>
      <w:r w:rsidRPr="00A5746B">
        <w:rPr>
          <w:rFonts w:cs="Arial"/>
          <w:snapToGrid w:val="0"/>
          <w:sz w:val="22"/>
        </w:rPr>
        <w:t>TECHNICKÉ PROSTORY</w:t>
      </w:r>
    </w:p>
    <w:p w14:paraId="14EDFD14" w14:textId="77777777" w:rsidR="00C221DD" w:rsidRPr="00A5746B" w:rsidRDefault="00C221DD" w:rsidP="009F4BE7">
      <w:pPr>
        <w:jc w:val="center"/>
        <w:rPr>
          <w:rFonts w:cs="Arial"/>
          <w:b/>
          <w:sz w:val="22"/>
        </w:rPr>
      </w:pPr>
      <w:r w:rsidRPr="00A5746B">
        <w:rPr>
          <w:rFonts w:cs="Arial"/>
          <w:b/>
          <w:sz w:val="22"/>
        </w:rPr>
        <w:t>II.</w:t>
      </w:r>
    </w:p>
    <w:p w14:paraId="0912B4D9" w14:textId="77777777" w:rsidR="00C221DD" w:rsidRPr="00A5746B" w:rsidRDefault="00C221DD" w:rsidP="002F7FC3">
      <w:pPr>
        <w:numPr>
          <w:ilvl w:val="0"/>
          <w:numId w:val="20"/>
        </w:numPr>
        <w:suppressAutoHyphens w:val="0"/>
        <w:spacing w:before="120"/>
        <w:jc w:val="both"/>
        <w:rPr>
          <w:rFonts w:cs="Arial"/>
          <w:sz w:val="22"/>
        </w:rPr>
      </w:pPr>
      <w:r w:rsidRPr="00A5746B">
        <w:rPr>
          <w:rFonts w:cs="Arial"/>
          <w:sz w:val="22"/>
        </w:rPr>
        <w:t xml:space="preserve">Uživatel se zavazuje vymezené prostory užívat s péčí řádného hospodáře. </w:t>
      </w:r>
    </w:p>
    <w:p w14:paraId="2DB08E5F" w14:textId="77777777" w:rsidR="00C221DD" w:rsidRPr="00A5746B" w:rsidRDefault="00C221DD" w:rsidP="002F7FC3">
      <w:pPr>
        <w:numPr>
          <w:ilvl w:val="0"/>
          <w:numId w:val="20"/>
        </w:numPr>
        <w:suppressAutoHyphens w:val="0"/>
        <w:spacing w:before="120" w:line="240" w:lineRule="atLeast"/>
        <w:jc w:val="both"/>
        <w:rPr>
          <w:rFonts w:cs="Arial"/>
          <w:sz w:val="22"/>
        </w:rPr>
      </w:pPr>
      <w:r w:rsidRPr="00A5746B">
        <w:rPr>
          <w:rFonts w:cs="Arial"/>
          <w:sz w:val="22"/>
        </w:rPr>
        <w:t>Uživatel bere na vědomí, že prostor je evidován jako kulturní památka a zavazuje se dodržovat povinnosti uživatele kulturní památky stanovené obecně závaznými právními  předpisy o státní památkové péči.</w:t>
      </w:r>
    </w:p>
    <w:p w14:paraId="6952AC6C" w14:textId="77777777" w:rsidR="00C221DD" w:rsidRPr="00A5746B" w:rsidRDefault="00C221DD" w:rsidP="002F7FC3">
      <w:pPr>
        <w:numPr>
          <w:ilvl w:val="0"/>
          <w:numId w:val="20"/>
        </w:numPr>
        <w:suppressAutoHyphens w:val="0"/>
        <w:spacing w:before="120" w:line="240" w:lineRule="atLeast"/>
        <w:jc w:val="both"/>
        <w:rPr>
          <w:rFonts w:cs="Arial"/>
          <w:sz w:val="22"/>
        </w:rPr>
      </w:pPr>
      <w:r w:rsidRPr="00A5746B">
        <w:rPr>
          <w:rFonts w:cs="Arial"/>
          <w:sz w:val="22"/>
        </w:rPr>
        <w:t>Uživatel zajistí dodržování následujících požárních a bezpečnostních požadavků u svých zaměstnanců:</w:t>
      </w:r>
    </w:p>
    <w:p w14:paraId="23ADAA3D" w14:textId="77777777" w:rsidR="00C221DD" w:rsidRPr="00A5746B" w:rsidRDefault="00C221DD" w:rsidP="002F7FC3">
      <w:pPr>
        <w:pStyle w:val="Zkladntextodsazen2"/>
        <w:numPr>
          <w:ilvl w:val="0"/>
          <w:numId w:val="26"/>
        </w:numPr>
        <w:suppressAutoHyphens w:val="0"/>
        <w:spacing w:before="120" w:after="0" w:line="240" w:lineRule="atLeast"/>
        <w:jc w:val="both"/>
        <w:rPr>
          <w:rFonts w:cs="Arial"/>
          <w:sz w:val="22"/>
        </w:rPr>
      </w:pPr>
      <w:r w:rsidRPr="00A5746B">
        <w:rPr>
          <w:rFonts w:cs="Arial"/>
          <w:sz w:val="22"/>
        </w:rPr>
        <w:t xml:space="preserve">Veškeré akce </w:t>
      </w:r>
      <w:r w:rsidRPr="00A5746B">
        <w:rPr>
          <w:rFonts w:cs="Arial"/>
          <w:b/>
          <w:sz w:val="22"/>
        </w:rPr>
        <w:t>provozované</w:t>
      </w:r>
      <w:r w:rsidRPr="00A5746B">
        <w:rPr>
          <w:rFonts w:cs="Arial"/>
          <w:sz w:val="22"/>
        </w:rPr>
        <w:t xml:space="preserve"> uživatelem musí být v souladu s požadavky Provozně bezpečnostních předpisů pro divadla, vydaných ministerstvem kultury pod číslem 13941/7, dále v souladu s bezpečnostními a požárními předpisy vydaných NdB, se kterými byl seznámen.</w:t>
      </w:r>
    </w:p>
    <w:p w14:paraId="5868BB6D" w14:textId="77777777" w:rsidR="00C221DD" w:rsidRPr="00A5746B" w:rsidRDefault="00C221DD" w:rsidP="002F7FC3">
      <w:pPr>
        <w:pStyle w:val="Zkladntextodsazen2"/>
        <w:numPr>
          <w:ilvl w:val="0"/>
          <w:numId w:val="26"/>
        </w:numPr>
        <w:suppressAutoHyphens w:val="0"/>
        <w:spacing w:before="120" w:after="0" w:line="240" w:lineRule="atLeast"/>
        <w:jc w:val="both"/>
        <w:rPr>
          <w:rFonts w:cs="Arial"/>
          <w:sz w:val="22"/>
          <w:szCs w:val="22"/>
        </w:rPr>
      </w:pPr>
      <w:r w:rsidRPr="00A5746B">
        <w:rPr>
          <w:rFonts w:cs="Arial"/>
          <w:sz w:val="22"/>
          <w:szCs w:val="22"/>
        </w:rPr>
        <w:t xml:space="preserve">Uživatel je povinen doložit v kopii </w:t>
      </w:r>
      <w:r w:rsidRPr="00A5746B">
        <w:rPr>
          <w:rFonts w:cs="Arial"/>
          <w:b/>
          <w:sz w:val="22"/>
          <w:szCs w:val="22"/>
        </w:rPr>
        <w:t>doklady o provedení revizí</w:t>
      </w:r>
      <w:r w:rsidRPr="00A5746B">
        <w:rPr>
          <w:rFonts w:cs="Arial"/>
          <w:sz w:val="22"/>
          <w:szCs w:val="22"/>
        </w:rPr>
        <w:t xml:space="preserve"> (dle termínů uvedených v ČSN) veškerých elektrospotřebičů vč. zvukové aparatury, které v prostorách NdB bude používat.</w:t>
      </w:r>
    </w:p>
    <w:p w14:paraId="44EB3990" w14:textId="77777777" w:rsidR="00C221DD" w:rsidRPr="00A5746B" w:rsidRDefault="00C221DD" w:rsidP="002F7FC3">
      <w:pPr>
        <w:pStyle w:val="Zkladntextodsazen2"/>
        <w:numPr>
          <w:ilvl w:val="0"/>
          <w:numId w:val="26"/>
        </w:numPr>
        <w:suppressAutoHyphens w:val="0"/>
        <w:spacing w:before="120" w:after="0" w:line="240" w:lineRule="atLeast"/>
        <w:jc w:val="both"/>
        <w:rPr>
          <w:rFonts w:cs="Arial"/>
          <w:sz w:val="22"/>
          <w:szCs w:val="22"/>
        </w:rPr>
      </w:pPr>
      <w:r w:rsidRPr="00A5746B">
        <w:rPr>
          <w:rFonts w:cs="Arial"/>
          <w:bCs/>
          <w:sz w:val="22"/>
          <w:szCs w:val="22"/>
        </w:rPr>
        <w:t xml:space="preserve">Uživatel se zavazuje dodržovat zásady bezpečnosti práce vyplývající z právních a ostatních předpisů k zajištění bezpečnosti a ochrany zdraví při práci. A dále požadavky z právních předpisů týkajících se požární ochrany. Další požadavky týkající se především místních podmínek jsou specifikovány </w:t>
      </w:r>
      <w:r w:rsidRPr="00A5746B">
        <w:rPr>
          <w:rFonts w:cs="Arial"/>
          <w:b/>
          <w:bCs/>
          <w:sz w:val="22"/>
          <w:szCs w:val="22"/>
        </w:rPr>
        <w:t>v Příloze č.2.“Místní podmínky BOZP a PO NdB, p.o. Dvořákova 11, 602 00 Brno“</w:t>
      </w:r>
      <w:r w:rsidRPr="00A5746B">
        <w:rPr>
          <w:rFonts w:cs="Arial"/>
          <w:bCs/>
          <w:sz w:val="22"/>
          <w:szCs w:val="22"/>
        </w:rPr>
        <w:t>, která je nedílnou součástí této smlouvy.</w:t>
      </w:r>
    </w:p>
    <w:p w14:paraId="0F0C118C" w14:textId="77777777" w:rsidR="00C221DD" w:rsidRPr="00A5746B" w:rsidRDefault="00C221DD" w:rsidP="002F7FC3">
      <w:pPr>
        <w:pStyle w:val="Zkladntextodsazen2"/>
        <w:numPr>
          <w:ilvl w:val="0"/>
          <w:numId w:val="26"/>
        </w:numPr>
        <w:suppressAutoHyphens w:val="0"/>
        <w:spacing w:before="120" w:after="0" w:line="240" w:lineRule="atLeast"/>
        <w:jc w:val="both"/>
        <w:rPr>
          <w:rFonts w:cs="Arial"/>
          <w:sz w:val="22"/>
          <w:szCs w:val="22"/>
        </w:rPr>
      </w:pPr>
      <w:r w:rsidRPr="00A5746B">
        <w:rPr>
          <w:rFonts w:cs="Arial"/>
          <w:sz w:val="22"/>
        </w:rPr>
        <w:t xml:space="preserve">Ve všech prostorách je zakázáno kouření. </w:t>
      </w:r>
      <w:r w:rsidRPr="00A5746B">
        <w:rPr>
          <w:rFonts w:cs="Arial"/>
          <w:bCs/>
          <w:sz w:val="22"/>
          <w:szCs w:val="22"/>
        </w:rPr>
        <w:t>Uživatel</w:t>
      </w:r>
      <w:r w:rsidRPr="00A5746B">
        <w:rPr>
          <w:rFonts w:ascii="Segoe UI Semibold 8" w:hAnsi="Segoe UI Semibold 8"/>
        </w:rPr>
        <w:t xml:space="preserve"> </w:t>
      </w:r>
      <w:r w:rsidRPr="00A5746B">
        <w:rPr>
          <w:rFonts w:cs="Arial"/>
          <w:sz w:val="22"/>
          <w:szCs w:val="22"/>
        </w:rPr>
        <w:t>se zavazuje zajistit dodržování zákazu používání tabákových výrobků, kuřáckých pomůcek, bylinných výrobků určených ke kouření a elektronických cigaret ve všech pronajatých a pronajímateli přístupných prostorech NdB a odpovídá za škody způsobené porušením tohoto zákazu.</w:t>
      </w:r>
    </w:p>
    <w:p w14:paraId="5D09DF3B" w14:textId="77777777" w:rsidR="00C221DD" w:rsidRPr="00A5746B" w:rsidRDefault="00C221DD" w:rsidP="002F7FC3">
      <w:pPr>
        <w:pStyle w:val="Odstavecseseznamem"/>
        <w:numPr>
          <w:ilvl w:val="0"/>
          <w:numId w:val="26"/>
        </w:numPr>
        <w:suppressAutoHyphens w:val="0"/>
        <w:spacing w:before="120"/>
        <w:contextualSpacing w:val="0"/>
        <w:jc w:val="both"/>
        <w:rPr>
          <w:rFonts w:cs="Arial"/>
          <w:sz w:val="22"/>
          <w:szCs w:val="22"/>
        </w:rPr>
      </w:pPr>
      <w:r w:rsidRPr="00A5746B">
        <w:rPr>
          <w:rFonts w:cs="Arial"/>
          <w:bCs/>
          <w:sz w:val="22"/>
          <w:szCs w:val="22"/>
        </w:rPr>
        <w:t>Uživatel</w:t>
      </w:r>
      <w:r w:rsidRPr="00A5746B">
        <w:rPr>
          <w:rFonts w:cs="Arial"/>
          <w:sz w:val="22"/>
          <w:szCs w:val="22"/>
        </w:rPr>
        <w:t xml:space="preserve"> bere na vědomí, že s ohledem na Zákon o ochraně před škodlivými účinky návykových látek č. 65/2017 Sb. je divadlo nekuřácké a pokuta za porušení tohoto zákona je s odvoláním na jeho § 35 odst. 1 a 2 zákona stanovena ve výši 5.000,- Kč. Toto ustanovení se vztahuje i na používání elektronických cigaret.</w:t>
      </w:r>
    </w:p>
    <w:p w14:paraId="5EC5BD30" w14:textId="77777777" w:rsidR="00C221DD" w:rsidRPr="00A5746B" w:rsidRDefault="00C221DD" w:rsidP="002F7FC3">
      <w:pPr>
        <w:numPr>
          <w:ilvl w:val="0"/>
          <w:numId w:val="20"/>
        </w:numPr>
        <w:suppressAutoHyphens w:val="0"/>
        <w:spacing w:before="120" w:line="240" w:lineRule="atLeast"/>
        <w:jc w:val="both"/>
        <w:rPr>
          <w:rFonts w:cs="Arial"/>
          <w:sz w:val="22"/>
        </w:rPr>
      </w:pPr>
      <w:r w:rsidRPr="00A5746B">
        <w:rPr>
          <w:rFonts w:cs="Arial"/>
          <w:sz w:val="22"/>
        </w:rPr>
        <w:lastRenderedPageBreak/>
        <w:t>Náhradu škody za poškození užívaných prostor nebo jejich zařízení způsobené uživatelem uhradí uživatel poskytovateli dle skutečné výše škody způsobené uživatelem v termínu stanoveném poskytovatelem.</w:t>
      </w:r>
    </w:p>
    <w:p w14:paraId="62F7C3B6" w14:textId="77777777" w:rsidR="00C221DD" w:rsidRPr="00A5746B" w:rsidRDefault="00C221DD" w:rsidP="002F7FC3">
      <w:pPr>
        <w:numPr>
          <w:ilvl w:val="0"/>
          <w:numId w:val="20"/>
        </w:numPr>
        <w:suppressAutoHyphens w:val="0"/>
        <w:spacing w:before="120" w:line="240" w:lineRule="atLeast"/>
        <w:jc w:val="both"/>
        <w:rPr>
          <w:rFonts w:cs="Arial"/>
          <w:sz w:val="22"/>
        </w:rPr>
      </w:pPr>
      <w:r w:rsidRPr="00A5746B">
        <w:rPr>
          <w:rFonts w:cs="Arial"/>
          <w:sz w:val="22"/>
        </w:rPr>
        <w:t>Uživatel upřesní své požadavky na poskytnutí umělecko-technických služeb nejpozději dva týdny před termínem konáním akce dle čl. II. této dohody (jedná se především o nasvícení jeviště, ozvučení a úpravy jeviště, požadovaný počet umělecko-technických pracovníků). Pokud bude uživatel požadovat zajištění uvedených služeb poskytovatelem, bude o poskytnutí umělecko-technických služeb uzavřen dodatek k této smlouvě. Cena umělecko- technických služeb je stanovena ceníkem poskytovatele.</w:t>
      </w:r>
    </w:p>
    <w:p w14:paraId="561BFED3" w14:textId="77777777" w:rsidR="00C221DD" w:rsidRPr="00A5746B" w:rsidRDefault="00C221DD" w:rsidP="002F7FC3">
      <w:pPr>
        <w:numPr>
          <w:ilvl w:val="0"/>
          <w:numId w:val="20"/>
        </w:numPr>
        <w:suppressAutoHyphens w:val="0"/>
        <w:spacing w:before="120" w:line="240" w:lineRule="atLeast"/>
        <w:jc w:val="both"/>
        <w:rPr>
          <w:rFonts w:cs="Arial"/>
          <w:sz w:val="22"/>
        </w:rPr>
      </w:pPr>
      <w:r w:rsidRPr="00A5746B">
        <w:rPr>
          <w:rFonts w:cs="Arial"/>
          <w:sz w:val="22"/>
        </w:rPr>
        <w:t>Uživatel bere na vědomí a souhlasí se skutečností, že poskytovatel nenese žádnou  odpovědnost za instalované vlastní zařízení a za věci uživatelem odložené, vyjma věcí odložených v šatně.</w:t>
      </w:r>
    </w:p>
    <w:p w14:paraId="0B0BB91A" w14:textId="77777777" w:rsidR="00C221DD" w:rsidRPr="00A5746B" w:rsidRDefault="00C221DD" w:rsidP="002F7FC3">
      <w:pPr>
        <w:numPr>
          <w:ilvl w:val="0"/>
          <w:numId w:val="20"/>
        </w:numPr>
        <w:suppressAutoHyphens w:val="0"/>
        <w:spacing w:before="120"/>
        <w:jc w:val="both"/>
        <w:rPr>
          <w:rFonts w:cs="Arial"/>
          <w:sz w:val="22"/>
          <w:szCs w:val="22"/>
        </w:rPr>
      </w:pPr>
      <w:r w:rsidRPr="00A5746B">
        <w:rPr>
          <w:rFonts w:cs="Arial"/>
          <w:bCs/>
          <w:sz w:val="22"/>
          <w:szCs w:val="22"/>
        </w:rPr>
        <w:t xml:space="preserve">Uživatel bere na vědomí, že maximální počet osob v celém Mahenově divadle je stanoven na </w:t>
      </w:r>
      <w:r w:rsidRPr="00A5746B">
        <w:rPr>
          <w:rFonts w:cs="Arial"/>
          <w:b/>
          <w:bCs/>
          <w:sz w:val="22"/>
          <w:szCs w:val="22"/>
        </w:rPr>
        <w:t>547.</w:t>
      </w:r>
      <w:r w:rsidRPr="00A5746B">
        <w:rPr>
          <w:rFonts w:cs="Arial"/>
          <w:color w:val="0000FF"/>
          <w:sz w:val="22"/>
          <w:szCs w:val="22"/>
        </w:rPr>
        <w:t xml:space="preserve"> </w:t>
      </w:r>
    </w:p>
    <w:p w14:paraId="5BC8C2C1" w14:textId="77777777" w:rsidR="00C221DD" w:rsidRPr="00A5746B" w:rsidRDefault="00C221DD" w:rsidP="002F7FC3">
      <w:pPr>
        <w:pStyle w:val="Odstavecseseznamem"/>
        <w:autoSpaceDE w:val="0"/>
        <w:autoSpaceDN w:val="0"/>
        <w:ind w:left="360"/>
        <w:rPr>
          <w:rFonts w:cs="Arial"/>
          <w:sz w:val="22"/>
          <w:szCs w:val="22"/>
        </w:rPr>
      </w:pPr>
    </w:p>
    <w:p w14:paraId="3FE45BAD" w14:textId="77777777" w:rsidR="00C221DD" w:rsidRPr="00A5746B" w:rsidRDefault="00C221DD" w:rsidP="002F7FC3">
      <w:pPr>
        <w:rPr>
          <w:rFonts w:cs="Arial"/>
          <w:b/>
          <w:sz w:val="22"/>
          <w:szCs w:val="22"/>
          <w:u w:val="single"/>
        </w:rPr>
      </w:pPr>
      <w:r w:rsidRPr="00A5746B">
        <w:rPr>
          <w:rFonts w:cs="Arial"/>
          <w:b/>
          <w:sz w:val="22"/>
          <w:szCs w:val="22"/>
          <w:u w:val="single"/>
        </w:rPr>
        <w:t>Příloha č. 2   Místní podmínky BOZP a PO NdB</w:t>
      </w:r>
    </w:p>
    <w:p w14:paraId="369DD576" w14:textId="77777777" w:rsidR="00C221DD" w:rsidRPr="00A5746B" w:rsidRDefault="00C221DD" w:rsidP="002F7FC3">
      <w:pPr>
        <w:spacing w:line="240" w:lineRule="atLeast"/>
        <w:rPr>
          <w:rFonts w:cs="Arial"/>
          <w:sz w:val="16"/>
          <w:szCs w:val="16"/>
        </w:rPr>
      </w:pPr>
      <w:r w:rsidRPr="00A5746B">
        <w:rPr>
          <w:rFonts w:cs="Arial"/>
          <w:sz w:val="22"/>
          <w:szCs w:val="22"/>
        </w:rPr>
        <w:t>---------------------------------------------------------------------------------------------------------------------------</w:t>
      </w:r>
    </w:p>
    <w:p w14:paraId="6012F2FF" w14:textId="77777777" w:rsidR="00C221DD" w:rsidRPr="00A5746B" w:rsidRDefault="00C221DD" w:rsidP="002F7FC3">
      <w:pPr>
        <w:rPr>
          <w:rFonts w:cs="Arial"/>
          <w:sz w:val="22"/>
          <w:szCs w:val="22"/>
        </w:rPr>
      </w:pPr>
    </w:p>
    <w:p w14:paraId="52010663" w14:textId="77777777" w:rsidR="00C221DD" w:rsidRPr="00A5746B" w:rsidRDefault="00C221DD" w:rsidP="002F7FC3">
      <w:pPr>
        <w:rPr>
          <w:rFonts w:cs="Arial"/>
          <w:sz w:val="22"/>
        </w:rPr>
      </w:pPr>
    </w:p>
    <w:p w14:paraId="0C5EF76F" w14:textId="77777777" w:rsidR="00C221DD" w:rsidRPr="00A5746B" w:rsidRDefault="00C221DD" w:rsidP="006C6726">
      <w:pPr>
        <w:ind w:right="252"/>
        <w:rPr>
          <w:rFonts w:cs="Arial"/>
          <w:b/>
          <w:sz w:val="22"/>
          <w:szCs w:val="22"/>
          <w:u w:val="single"/>
        </w:rPr>
      </w:pPr>
    </w:p>
    <w:p w14:paraId="32470D48" w14:textId="77777777" w:rsidR="00C221DD" w:rsidRPr="00A5746B" w:rsidRDefault="00C221DD" w:rsidP="009F4BE7">
      <w:pPr>
        <w:jc w:val="center"/>
        <w:rPr>
          <w:rFonts w:cs="Arial"/>
          <w:b/>
          <w:sz w:val="28"/>
          <w:szCs w:val="28"/>
        </w:rPr>
      </w:pPr>
      <w:r w:rsidRPr="00A5746B">
        <w:rPr>
          <w:rFonts w:cs="Arial"/>
          <w:b/>
          <w:sz w:val="28"/>
          <w:szCs w:val="28"/>
        </w:rPr>
        <w:t>Příloha č. 2</w:t>
      </w:r>
    </w:p>
    <w:p w14:paraId="6AD54038" w14:textId="77777777" w:rsidR="00C221DD" w:rsidRPr="00A5746B" w:rsidRDefault="00C221DD" w:rsidP="009332A7">
      <w:pPr>
        <w:pStyle w:val="Standard"/>
        <w:jc w:val="center"/>
      </w:pPr>
      <w:r w:rsidRPr="00A5746B">
        <w:rPr>
          <w:rFonts w:ascii="Arial" w:hAnsi="Arial" w:cs="Arial"/>
          <w:b/>
          <w:sz w:val="22"/>
          <w:szCs w:val="22"/>
        </w:rPr>
        <w:t>ke</w:t>
      </w:r>
      <w:r w:rsidRPr="00A5746B">
        <w:rPr>
          <w:rFonts w:ascii="Arial" w:hAnsi="Arial" w:cs="Arial"/>
          <w:sz w:val="22"/>
          <w:szCs w:val="22"/>
        </w:rPr>
        <w:t xml:space="preserve"> </w:t>
      </w:r>
      <w:r w:rsidRPr="00A5746B">
        <w:rPr>
          <w:rFonts w:ascii="Arial" w:hAnsi="Arial" w:cs="Arial"/>
          <w:b/>
          <w:bCs/>
          <w:sz w:val="22"/>
          <w:szCs w:val="22"/>
        </w:rPr>
        <w:t>Krátkodobé dohodě o užívání majetku (</w:t>
      </w:r>
      <w:r w:rsidRPr="00A5746B">
        <w:rPr>
          <w:rFonts w:ascii="Arial" w:hAnsi="Arial" w:cs="Arial"/>
          <w:b/>
          <w:sz w:val="22"/>
          <w:szCs w:val="22"/>
        </w:rPr>
        <w:t>budova Mahenova divadla)</w:t>
      </w:r>
    </w:p>
    <w:p w14:paraId="120DA5F9" w14:textId="77777777" w:rsidR="00C221DD" w:rsidRPr="00A5746B" w:rsidRDefault="00C221DD" w:rsidP="009332A7">
      <w:pPr>
        <w:pStyle w:val="Standard"/>
        <w:rPr>
          <w:rFonts w:ascii="Arial" w:hAnsi="Arial" w:cs="Arial"/>
          <w:sz w:val="22"/>
          <w:szCs w:val="22"/>
          <w:lang w:eastAsia="ar-SA"/>
        </w:rPr>
      </w:pPr>
      <w:r w:rsidRPr="00A5746B">
        <w:rPr>
          <w:rFonts w:ascii="Arial" w:hAnsi="Arial" w:cs="Arial"/>
          <w:sz w:val="22"/>
          <w:szCs w:val="22"/>
          <w:lang w:eastAsia="ar-SA"/>
        </w:rPr>
        <w:t>Dle odstavce IV Další podmínky užívání, bod. č. 4 písm. c)  je nutno upozornit uživatele k závaznému dodržování těchto skutečností:</w:t>
      </w:r>
    </w:p>
    <w:p w14:paraId="30A4FE3A" w14:textId="77777777" w:rsidR="00C221DD" w:rsidRPr="00A5746B" w:rsidRDefault="00C221DD" w:rsidP="009332A7">
      <w:pPr>
        <w:pStyle w:val="Standard"/>
        <w:ind w:left="284" w:hanging="284"/>
        <w:rPr>
          <w:rFonts w:ascii="Arial" w:hAnsi="Arial" w:cs="Arial"/>
          <w:sz w:val="22"/>
          <w:szCs w:val="22"/>
        </w:rPr>
      </w:pPr>
      <w:r w:rsidRPr="00A5746B">
        <w:rPr>
          <w:rFonts w:ascii="Arial" w:hAnsi="Arial" w:cs="Arial"/>
          <w:sz w:val="22"/>
          <w:szCs w:val="22"/>
        </w:rPr>
        <w:t>1. Budova Mahenova divadla je dle platné legislativy ČR pracovištěm se zvýšeným  požárním nebezpečím a podmínkami složitými pro zásah.</w:t>
      </w:r>
    </w:p>
    <w:p w14:paraId="44B9B676" w14:textId="77777777" w:rsidR="00C221DD" w:rsidRPr="00A5746B" w:rsidRDefault="00C221DD" w:rsidP="009332A7">
      <w:pPr>
        <w:pStyle w:val="Standard"/>
        <w:rPr>
          <w:rFonts w:ascii="Arial" w:hAnsi="Arial" w:cs="Arial"/>
          <w:sz w:val="22"/>
          <w:szCs w:val="22"/>
        </w:rPr>
      </w:pPr>
      <w:r w:rsidRPr="00A5746B">
        <w:rPr>
          <w:rFonts w:ascii="Arial" w:hAnsi="Arial" w:cs="Arial"/>
          <w:sz w:val="22"/>
          <w:szCs w:val="22"/>
        </w:rPr>
        <w:t>2. Z předchozího bodu č. 1 a platné legislativy vyplývají tyto následující podmínky:</w:t>
      </w:r>
    </w:p>
    <w:p w14:paraId="239999F8" w14:textId="77777777" w:rsidR="00C221DD" w:rsidRPr="00A5746B" w:rsidRDefault="00C221DD" w:rsidP="009332A7">
      <w:pPr>
        <w:pStyle w:val="Standard"/>
        <w:ind w:left="284" w:hanging="284"/>
      </w:pPr>
      <w:r w:rsidRPr="00A5746B">
        <w:rPr>
          <w:rFonts w:ascii="Arial" w:hAnsi="Arial" w:cs="Arial"/>
          <w:sz w:val="22"/>
          <w:szCs w:val="22"/>
        </w:rPr>
        <w:t xml:space="preserve">a) Počet osob při hromadné akci ve vnitřním shromažďovacím prostoru Mahenova divadla nesmí přesáhnout stanovený </w:t>
      </w:r>
      <w:r w:rsidRPr="00A5746B">
        <w:rPr>
          <w:rFonts w:ascii="Arial" w:hAnsi="Arial" w:cs="Arial"/>
          <w:b/>
          <w:sz w:val="22"/>
          <w:szCs w:val="22"/>
        </w:rPr>
        <w:t>celkový limit 547 návštěvníků</w:t>
      </w:r>
      <w:r w:rsidRPr="00A5746B">
        <w:rPr>
          <w:rFonts w:ascii="Arial" w:hAnsi="Arial" w:cs="Arial"/>
          <w:sz w:val="22"/>
          <w:szCs w:val="22"/>
        </w:rPr>
        <w:t xml:space="preserve">, jak je stanoveno projektovou dokumentací Mahenova divadla a technickou zprávou o požární bezpečnosti staveb. </w:t>
      </w:r>
      <w:r w:rsidRPr="00A5746B">
        <w:rPr>
          <w:rFonts w:ascii="Arial" w:hAnsi="Arial" w:cs="Arial"/>
          <w:sz w:val="22"/>
          <w:szCs w:val="22"/>
          <w:u w:val="single"/>
        </w:rPr>
        <w:t>Kapacita návštěvníků je stanovena z důvodu jejich bezpečnosti v případě jakékoli mimořádné události. Únikové cesty v případě evakuace jsou přesně vypočítané dle platné legislativy. V případě překročení maximální kapacity objektu, hrozí v případě evakuace ztráty na životech.</w:t>
      </w:r>
    </w:p>
    <w:p w14:paraId="56B49569" w14:textId="77777777" w:rsidR="00C221DD" w:rsidRPr="00A5746B" w:rsidRDefault="00C221DD" w:rsidP="009332A7">
      <w:pPr>
        <w:pStyle w:val="Standard"/>
        <w:ind w:left="284" w:hanging="284"/>
        <w:rPr>
          <w:rFonts w:ascii="Arial" w:hAnsi="Arial" w:cs="Arial"/>
          <w:sz w:val="22"/>
          <w:szCs w:val="22"/>
        </w:rPr>
      </w:pPr>
      <w:r w:rsidRPr="00A5746B">
        <w:rPr>
          <w:rFonts w:ascii="Arial" w:hAnsi="Arial" w:cs="Arial"/>
          <w:sz w:val="22"/>
          <w:szCs w:val="22"/>
        </w:rPr>
        <w:t>b) Uživatel je povinen poučit a seznámit všechny účastníky se zákazem kouření a  používání otevřeného ohně v prostorách  Mahenova divadla.</w:t>
      </w:r>
    </w:p>
    <w:p w14:paraId="68D4C092" w14:textId="77777777" w:rsidR="00C221DD" w:rsidRPr="00A5746B" w:rsidRDefault="00C221DD" w:rsidP="009332A7">
      <w:pPr>
        <w:pStyle w:val="Standard"/>
        <w:ind w:left="284" w:hanging="284"/>
        <w:rPr>
          <w:rFonts w:ascii="Arial" w:hAnsi="Arial" w:cs="Arial"/>
          <w:sz w:val="22"/>
          <w:szCs w:val="22"/>
        </w:rPr>
      </w:pPr>
      <w:r w:rsidRPr="00A5746B">
        <w:rPr>
          <w:rFonts w:ascii="Arial" w:hAnsi="Arial" w:cs="Arial"/>
          <w:sz w:val="22"/>
          <w:szCs w:val="22"/>
        </w:rPr>
        <w:t>c) Uživatel je povinen seznámit se s požárním poplachových plánem a evakuačním plánem  Mahenova divadla  a dodržovat všechny podmínky pro zajištění požární bezpečnosti divadla.</w:t>
      </w:r>
    </w:p>
    <w:p w14:paraId="44ECA2AA" w14:textId="77777777" w:rsidR="00C221DD" w:rsidRDefault="00C221DD" w:rsidP="009332A7">
      <w:pPr>
        <w:pStyle w:val="Standard"/>
        <w:ind w:left="284" w:hanging="284"/>
        <w:rPr>
          <w:rFonts w:ascii="Arial" w:hAnsi="Arial" w:cs="Arial"/>
          <w:sz w:val="22"/>
          <w:szCs w:val="22"/>
        </w:rPr>
      </w:pPr>
      <w:r w:rsidRPr="00A5746B">
        <w:rPr>
          <w:rFonts w:ascii="Arial" w:hAnsi="Arial" w:cs="Arial"/>
          <w:sz w:val="22"/>
          <w:szCs w:val="22"/>
        </w:rPr>
        <w:t>d) Uživatel je povinen dodržovat předpisy dle platné legislativy, návazné interní předpisy NdB v požární ochraně a bezpečnosti práce a v případě jejich porušení odpovídá za případné sankce.</w:t>
      </w:r>
    </w:p>
    <w:p w14:paraId="452936BD" w14:textId="77777777" w:rsidR="00C221DD" w:rsidRDefault="00C221DD" w:rsidP="009332A7">
      <w:pPr>
        <w:pStyle w:val="Standard"/>
        <w:ind w:left="284" w:hanging="284"/>
        <w:rPr>
          <w:rFonts w:ascii="Arial" w:hAnsi="Arial" w:cs="Arial"/>
          <w:sz w:val="22"/>
          <w:szCs w:val="22"/>
        </w:rPr>
      </w:pPr>
    </w:p>
    <w:p w14:paraId="5925C87A" w14:textId="77777777" w:rsidR="00C221DD" w:rsidRDefault="00C221DD" w:rsidP="009332A7">
      <w:pPr>
        <w:pStyle w:val="Standard"/>
        <w:ind w:left="284" w:hanging="284"/>
      </w:pPr>
    </w:p>
    <w:p w14:paraId="1988C5AB" w14:textId="77777777" w:rsidR="00C221DD" w:rsidRDefault="00C221DD" w:rsidP="009332A7">
      <w:pPr>
        <w:jc w:val="center"/>
        <w:rPr>
          <w:rFonts w:cs="Arial"/>
          <w:b/>
          <w:sz w:val="22"/>
          <w:szCs w:val="22"/>
          <w:u w:val="single"/>
        </w:rPr>
      </w:pPr>
    </w:p>
    <w:sectPr w:rsidR="00C221DD" w:rsidSect="00857000">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ITC OFFICINA SANS C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Segoe UI Semibold 8">
    <w:altName w:val="Arial"/>
    <w:charset w:val="EE"/>
    <w:family w:val="swiss"/>
    <w:pitch w:val="variable"/>
    <w:sig w:usb0="00000000" w:usb1="C000E47F" w:usb2="00000009" w:usb3="00000000" w:csb0="000000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Nadpis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pStyle w:val="Nadpis7"/>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rPr>
        <w:rFonts w:cs="Times New Roman"/>
        <w:b/>
      </w:r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 w15:restartNumberingAfterBreak="0">
    <w:nsid w:val="00000004"/>
    <w:multiLevelType w:val="multilevel"/>
    <w:tmpl w:val="00000004"/>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15:restartNumberingAfterBreak="0">
    <w:nsid w:val="00000007"/>
    <w:multiLevelType w:val="multilevel"/>
    <w:tmpl w:val="00000007"/>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bullet"/>
      <w:lvlText w:val=""/>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6"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7"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8" w15:restartNumberingAfterBreak="0">
    <w:nsid w:val="0000000B"/>
    <w:multiLevelType w:val="multilevel"/>
    <w:tmpl w:val="0000000B"/>
    <w:lvl w:ilvl="0">
      <w:start w:val="1"/>
      <w:numFmt w:val="decimal"/>
      <w:lvlText w:val="%1."/>
      <w:lvlJc w:val="left"/>
      <w:pPr>
        <w:tabs>
          <w:tab w:val="num" w:pos="720"/>
        </w:tabs>
        <w:ind w:left="720" w:hanging="360"/>
      </w:pPr>
      <w:rPr>
        <w:rFonts w:cs="Times New Roman"/>
        <w:b/>
        <w:color w:val="00000A"/>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9" w15:restartNumberingAfterBreak="0">
    <w:nsid w:val="0000000C"/>
    <w:multiLevelType w:val="multilevel"/>
    <w:tmpl w:val="0000000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0" w15:restartNumberingAfterBreak="0">
    <w:nsid w:val="0000000E"/>
    <w:multiLevelType w:val="multilevel"/>
    <w:tmpl w:val="000000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F"/>
    <w:multiLevelType w:val="multilevel"/>
    <w:tmpl w:val="0000000F"/>
    <w:lvl w:ilvl="0">
      <w:start w:val="1"/>
      <w:numFmt w:val="lowerLetter"/>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10"/>
    <w:multiLevelType w:val="multilevel"/>
    <w:tmpl w:val="000000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color w:val="000000"/>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3" w15:restartNumberingAfterBreak="0">
    <w:nsid w:val="00000011"/>
    <w:multiLevelType w:val="multilevel"/>
    <w:tmpl w:val="00000011"/>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4" w15:restartNumberingAfterBreak="0">
    <w:nsid w:val="00000012"/>
    <w:multiLevelType w:val="multilevel"/>
    <w:tmpl w:val="0000001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5" w15:restartNumberingAfterBreak="0">
    <w:nsid w:val="0F1A00D1"/>
    <w:multiLevelType w:val="multilevel"/>
    <w:tmpl w:val="0000000B"/>
    <w:lvl w:ilvl="0">
      <w:start w:val="1"/>
      <w:numFmt w:val="decimal"/>
      <w:lvlText w:val="%1."/>
      <w:lvlJc w:val="left"/>
      <w:pPr>
        <w:tabs>
          <w:tab w:val="num" w:pos="720"/>
        </w:tabs>
        <w:ind w:left="720" w:hanging="360"/>
      </w:pPr>
      <w:rPr>
        <w:rFonts w:cs="Times New Roman"/>
        <w:b/>
        <w:color w:val="00000A"/>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6" w15:restartNumberingAfterBreak="0">
    <w:nsid w:val="1E42769B"/>
    <w:multiLevelType w:val="hybridMultilevel"/>
    <w:tmpl w:val="EC9A5970"/>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00D283D"/>
    <w:multiLevelType w:val="multilevel"/>
    <w:tmpl w:val="ADAE77D0"/>
    <w:lvl w:ilvl="0">
      <w:start w:val="1"/>
      <w:numFmt w:val="decimal"/>
      <w:lvlText w:val="%1."/>
      <w:lvlJc w:val="left"/>
      <w:pPr>
        <w:tabs>
          <w:tab w:val="num" w:pos="708"/>
        </w:tabs>
        <w:ind w:left="708" w:hanging="360"/>
      </w:pPr>
      <w:rPr>
        <w:rFonts w:cs="Times New Roman"/>
      </w:rPr>
    </w:lvl>
    <w:lvl w:ilvl="1">
      <w:start w:val="1"/>
      <w:numFmt w:val="decimal"/>
      <w:lvlText w:val="%2."/>
      <w:lvlJc w:val="left"/>
      <w:pPr>
        <w:tabs>
          <w:tab w:val="num" w:pos="1788"/>
        </w:tabs>
        <w:ind w:left="1788" w:hanging="360"/>
      </w:pPr>
      <w:rPr>
        <w:rFonts w:cs="Times New Roman"/>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18" w15:restartNumberingAfterBreak="0">
    <w:nsid w:val="33A57F32"/>
    <w:multiLevelType w:val="hybridMultilevel"/>
    <w:tmpl w:val="588EC680"/>
    <w:lvl w:ilvl="0" w:tplc="A8E621DC">
      <w:start w:val="22"/>
      <w:numFmt w:val="bullet"/>
      <w:lvlText w:val="-"/>
      <w:lvlJc w:val="left"/>
      <w:pPr>
        <w:tabs>
          <w:tab w:val="num" w:pos="720"/>
        </w:tabs>
        <w:ind w:left="720" w:hanging="360"/>
      </w:pPr>
      <w:rPr>
        <w:rFonts w:ascii="Times New Roman" w:eastAsia="MS Mincho"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7A7D32"/>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0" w15:restartNumberingAfterBreak="0">
    <w:nsid w:val="4A130FE7"/>
    <w:multiLevelType w:val="hybridMultilevel"/>
    <w:tmpl w:val="512686F8"/>
    <w:lvl w:ilvl="0" w:tplc="80BC1AA6">
      <w:start w:val="1"/>
      <w:numFmt w:val="decimal"/>
      <w:lvlText w:val="%1."/>
      <w:lvlJc w:val="left"/>
      <w:pPr>
        <w:tabs>
          <w:tab w:val="num" w:pos="360"/>
        </w:tabs>
        <w:ind w:left="360" w:hanging="36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D8641D2"/>
    <w:multiLevelType w:val="hybridMultilevel"/>
    <w:tmpl w:val="F5181C4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F0046B0"/>
    <w:multiLevelType w:val="multilevel"/>
    <w:tmpl w:val="89AC0BBC"/>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615709DC"/>
    <w:multiLevelType w:val="singleLevel"/>
    <w:tmpl w:val="F46C7EF2"/>
    <w:lvl w:ilvl="0">
      <w:start w:val="1"/>
      <w:numFmt w:val="lowerLetter"/>
      <w:lvlText w:val="%1)"/>
      <w:lvlJc w:val="left"/>
      <w:pPr>
        <w:tabs>
          <w:tab w:val="num" w:pos="720"/>
        </w:tabs>
        <w:ind w:left="720" w:hanging="360"/>
      </w:pPr>
      <w:rPr>
        <w:rFonts w:cs="Times New Roman" w:hint="default"/>
      </w:rPr>
    </w:lvl>
  </w:abstractNum>
  <w:abstractNum w:abstractNumId="24" w15:restartNumberingAfterBreak="0">
    <w:nsid w:val="64061839"/>
    <w:multiLevelType w:val="multilevel"/>
    <w:tmpl w:val="00000004"/>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5" w15:restartNumberingAfterBreak="0">
    <w:nsid w:val="716052E3"/>
    <w:multiLevelType w:val="singleLevel"/>
    <w:tmpl w:val="0405000F"/>
    <w:lvl w:ilvl="0">
      <w:start w:val="1"/>
      <w:numFmt w:val="decimal"/>
      <w:lvlText w:val="%1."/>
      <w:lvlJc w:val="left"/>
      <w:pPr>
        <w:ind w:left="360" w:hanging="360"/>
      </w:pPr>
      <w:rPr>
        <w:rFonts w:cs="Times New Roman"/>
      </w:rPr>
    </w:lvl>
  </w:abstractNum>
  <w:abstractNum w:abstractNumId="26" w15:restartNumberingAfterBreak="0">
    <w:nsid w:val="7E085E61"/>
    <w:multiLevelType w:val="hybridMultilevel"/>
    <w:tmpl w:val="E8C2E1A2"/>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F0072BD"/>
    <w:multiLevelType w:val="hybridMultilevel"/>
    <w:tmpl w:val="FFCA81B4"/>
    <w:lvl w:ilvl="0" w:tplc="1C38FB94">
      <w:start w:val="20"/>
      <w:numFmt w:val="bullet"/>
      <w:lvlText w:val="-"/>
      <w:lvlJc w:val="left"/>
      <w:pPr>
        <w:tabs>
          <w:tab w:val="num" w:pos="720"/>
        </w:tabs>
        <w:ind w:left="720" w:hanging="360"/>
      </w:pPr>
      <w:rPr>
        <w:rFonts w:ascii="Times New Roman" w:eastAsia="MS Mincho"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D56582"/>
    <w:multiLevelType w:val="singleLevel"/>
    <w:tmpl w:val="8904CF88"/>
    <w:lvl w:ilvl="0">
      <w:start w:val="1"/>
      <w:numFmt w:val="decimal"/>
      <w:lvlText w:val="%1."/>
      <w:lvlJc w:val="left"/>
      <w:pPr>
        <w:tabs>
          <w:tab w:val="num" w:pos="360"/>
        </w:tabs>
        <w:ind w:left="360" w:hanging="360"/>
      </w:pPr>
      <w:rPr>
        <w:rFonts w:cs="Times New Roman"/>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22"/>
  </w:num>
  <w:num w:numId="20">
    <w:abstractNumId w:val="25"/>
  </w:num>
  <w:num w:numId="21">
    <w:abstractNumId w:val="23"/>
  </w:num>
  <w:num w:numId="22">
    <w:abstractNumId w:val="28"/>
  </w:num>
  <w:num w:numId="23">
    <w:abstractNumId w:val="27"/>
  </w:num>
  <w:num w:numId="24">
    <w:abstractNumId w:val="18"/>
  </w:num>
  <w:num w:numId="25">
    <w:abstractNumId w:val="26"/>
  </w:num>
  <w:num w:numId="26">
    <w:abstractNumId w:val="21"/>
  </w:num>
  <w:num w:numId="27">
    <w:abstractNumId w:val="24"/>
  </w:num>
  <w:num w:numId="28">
    <w:abstractNumId w:val="2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26"/>
    <w:rsid w:val="00020F07"/>
    <w:rsid w:val="00067BA5"/>
    <w:rsid w:val="00087F60"/>
    <w:rsid w:val="000A77A0"/>
    <w:rsid w:val="000E7B7B"/>
    <w:rsid w:val="0025320F"/>
    <w:rsid w:val="00273A92"/>
    <w:rsid w:val="00277A92"/>
    <w:rsid w:val="002E3A44"/>
    <w:rsid w:val="002F7FC3"/>
    <w:rsid w:val="00342549"/>
    <w:rsid w:val="00392A4E"/>
    <w:rsid w:val="003F1FAE"/>
    <w:rsid w:val="004105ED"/>
    <w:rsid w:val="004E6432"/>
    <w:rsid w:val="005318FF"/>
    <w:rsid w:val="00534F94"/>
    <w:rsid w:val="0055624A"/>
    <w:rsid w:val="0057680C"/>
    <w:rsid w:val="005A3533"/>
    <w:rsid w:val="006434FB"/>
    <w:rsid w:val="00645C44"/>
    <w:rsid w:val="006509B5"/>
    <w:rsid w:val="00653797"/>
    <w:rsid w:val="00680249"/>
    <w:rsid w:val="006A6CA6"/>
    <w:rsid w:val="006B4B9C"/>
    <w:rsid w:val="006C6726"/>
    <w:rsid w:val="006E7C93"/>
    <w:rsid w:val="00774E7F"/>
    <w:rsid w:val="007A5AE6"/>
    <w:rsid w:val="007B5ECE"/>
    <w:rsid w:val="007C7621"/>
    <w:rsid w:val="00820AAA"/>
    <w:rsid w:val="008248C1"/>
    <w:rsid w:val="00857000"/>
    <w:rsid w:val="008663FD"/>
    <w:rsid w:val="0089090A"/>
    <w:rsid w:val="008943EF"/>
    <w:rsid w:val="008D4D03"/>
    <w:rsid w:val="009332A7"/>
    <w:rsid w:val="00974A69"/>
    <w:rsid w:val="009A3BD6"/>
    <w:rsid w:val="009D082E"/>
    <w:rsid w:val="009F4BE7"/>
    <w:rsid w:val="00A37C11"/>
    <w:rsid w:val="00A5746B"/>
    <w:rsid w:val="00A81333"/>
    <w:rsid w:val="00A8529A"/>
    <w:rsid w:val="00A85893"/>
    <w:rsid w:val="00AA5947"/>
    <w:rsid w:val="00AF1ACE"/>
    <w:rsid w:val="00B232A0"/>
    <w:rsid w:val="00B96BF9"/>
    <w:rsid w:val="00BF195B"/>
    <w:rsid w:val="00BF6478"/>
    <w:rsid w:val="00C221DD"/>
    <w:rsid w:val="00C313D6"/>
    <w:rsid w:val="00C34C50"/>
    <w:rsid w:val="00C63B3E"/>
    <w:rsid w:val="00CB63D0"/>
    <w:rsid w:val="00CC05DA"/>
    <w:rsid w:val="00CD5EBE"/>
    <w:rsid w:val="00D3169E"/>
    <w:rsid w:val="00D62CAB"/>
    <w:rsid w:val="00D720E2"/>
    <w:rsid w:val="00DE3402"/>
    <w:rsid w:val="00E35B07"/>
    <w:rsid w:val="00E37C7A"/>
    <w:rsid w:val="00E9738D"/>
    <w:rsid w:val="00EC4A16"/>
    <w:rsid w:val="00F46B5B"/>
    <w:rsid w:val="00FA35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6455F08"/>
  <w15:docId w15:val="{8B99DF2C-9B5E-4199-B746-8A172934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726"/>
    <w:pPr>
      <w:suppressAutoHyphens/>
    </w:pPr>
    <w:rPr>
      <w:rFonts w:ascii="Arial" w:eastAsia="Times New Roman" w:hAnsi="Arial"/>
      <w:kern w:val="2"/>
      <w:sz w:val="20"/>
      <w:szCs w:val="20"/>
    </w:rPr>
  </w:style>
  <w:style w:type="paragraph" w:styleId="Nadpis1">
    <w:name w:val="heading 1"/>
    <w:basedOn w:val="Normln"/>
    <w:next w:val="Zkladntext"/>
    <w:link w:val="Nadpis1Char"/>
    <w:uiPriority w:val="99"/>
    <w:qFormat/>
    <w:rsid w:val="006C6726"/>
    <w:pPr>
      <w:keepNext/>
      <w:numPr>
        <w:numId w:val="1"/>
      </w:numPr>
      <w:ind w:left="0" w:firstLine="284"/>
      <w:outlineLvl w:val="0"/>
    </w:pPr>
    <w:rPr>
      <w:sz w:val="24"/>
    </w:rPr>
  </w:style>
  <w:style w:type="paragraph" w:styleId="Nadpis3">
    <w:name w:val="heading 3"/>
    <w:basedOn w:val="Normln"/>
    <w:next w:val="Zkladntext"/>
    <w:link w:val="Nadpis3Char"/>
    <w:uiPriority w:val="99"/>
    <w:qFormat/>
    <w:rsid w:val="006C6726"/>
    <w:pPr>
      <w:keepNext/>
      <w:numPr>
        <w:ilvl w:val="2"/>
        <w:numId w:val="1"/>
      </w:numPr>
      <w:jc w:val="center"/>
      <w:outlineLvl w:val="2"/>
    </w:pPr>
    <w:rPr>
      <w:b/>
      <w:sz w:val="24"/>
    </w:rPr>
  </w:style>
  <w:style w:type="paragraph" w:styleId="Nadpis7">
    <w:name w:val="heading 7"/>
    <w:basedOn w:val="Normln"/>
    <w:next w:val="Zkladntext"/>
    <w:link w:val="Nadpis7Char"/>
    <w:uiPriority w:val="99"/>
    <w:qFormat/>
    <w:rsid w:val="006C6726"/>
    <w:pPr>
      <w:numPr>
        <w:ilvl w:val="6"/>
        <w:numId w:val="1"/>
      </w:numPr>
      <w:spacing w:before="240" w:after="60"/>
      <w:outlineLvl w:val="6"/>
    </w:pPr>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C6726"/>
    <w:rPr>
      <w:rFonts w:ascii="Arial" w:hAnsi="Arial" w:cs="Times New Roman"/>
      <w:kern w:val="2"/>
      <w:sz w:val="20"/>
      <w:szCs w:val="20"/>
      <w:lang w:eastAsia="cs-CZ"/>
    </w:rPr>
  </w:style>
  <w:style w:type="character" w:customStyle="1" w:styleId="Nadpis3Char">
    <w:name w:val="Nadpis 3 Char"/>
    <w:basedOn w:val="Standardnpsmoodstavce"/>
    <w:link w:val="Nadpis3"/>
    <w:uiPriority w:val="99"/>
    <w:semiHidden/>
    <w:locked/>
    <w:rsid w:val="006C6726"/>
    <w:rPr>
      <w:rFonts w:ascii="Arial" w:hAnsi="Arial" w:cs="Times New Roman"/>
      <w:b/>
      <w:kern w:val="2"/>
      <w:sz w:val="20"/>
      <w:szCs w:val="20"/>
      <w:lang w:eastAsia="cs-CZ"/>
    </w:rPr>
  </w:style>
  <w:style w:type="character" w:customStyle="1" w:styleId="Nadpis7Char">
    <w:name w:val="Nadpis 7 Char"/>
    <w:basedOn w:val="Standardnpsmoodstavce"/>
    <w:link w:val="Nadpis7"/>
    <w:uiPriority w:val="99"/>
    <w:semiHidden/>
    <w:locked/>
    <w:rsid w:val="006C6726"/>
    <w:rPr>
      <w:rFonts w:ascii="Times New Roman" w:hAnsi="Times New Roman" w:cs="Times New Roman"/>
      <w:kern w:val="2"/>
      <w:sz w:val="24"/>
      <w:szCs w:val="24"/>
      <w:lang w:eastAsia="cs-CZ"/>
    </w:rPr>
  </w:style>
  <w:style w:type="character" w:styleId="Zdraznn">
    <w:name w:val="Emphasis"/>
    <w:basedOn w:val="Standardnpsmoodstavce"/>
    <w:uiPriority w:val="99"/>
    <w:qFormat/>
    <w:rsid w:val="006C6726"/>
    <w:rPr>
      <w:rFonts w:ascii="Times New Roman" w:hAnsi="Times New Roman" w:cs="Times New Roman"/>
      <w:i/>
    </w:rPr>
  </w:style>
  <w:style w:type="paragraph" w:styleId="Zkladntext">
    <w:name w:val="Body Text"/>
    <w:basedOn w:val="Normln"/>
    <w:link w:val="ZkladntextChar"/>
    <w:uiPriority w:val="99"/>
    <w:rsid w:val="006C6726"/>
    <w:pPr>
      <w:spacing w:before="120" w:after="120"/>
      <w:jc w:val="both"/>
    </w:pPr>
    <w:rPr>
      <w:rFonts w:ascii="Times New Roman" w:hAnsi="Times New Roman"/>
      <w:color w:val="000000"/>
      <w:sz w:val="24"/>
    </w:rPr>
  </w:style>
  <w:style w:type="character" w:customStyle="1" w:styleId="ZkladntextChar">
    <w:name w:val="Základní text Char"/>
    <w:basedOn w:val="Standardnpsmoodstavce"/>
    <w:link w:val="Zkladntext"/>
    <w:uiPriority w:val="99"/>
    <w:locked/>
    <w:rsid w:val="006C6726"/>
    <w:rPr>
      <w:rFonts w:ascii="Times New Roman" w:hAnsi="Times New Roman" w:cs="Times New Roman"/>
      <w:color w:val="000000"/>
      <w:kern w:val="2"/>
      <w:sz w:val="20"/>
      <w:szCs w:val="20"/>
      <w:lang w:eastAsia="cs-CZ"/>
    </w:rPr>
  </w:style>
  <w:style w:type="paragraph" w:styleId="Nzev">
    <w:name w:val="Title"/>
    <w:basedOn w:val="Normln"/>
    <w:next w:val="Podtitul"/>
    <w:link w:val="NzevChar"/>
    <w:uiPriority w:val="99"/>
    <w:qFormat/>
    <w:rsid w:val="006C6726"/>
    <w:pPr>
      <w:jc w:val="center"/>
    </w:pPr>
    <w:rPr>
      <w:b/>
      <w:bCs/>
      <w:i/>
      <w:sz w:val="40"/>
      <w:szCs w:val="36"/>
    </w:rPr>
  </w:style>
  <w:style w:type="character" w:customStyle="1" w:styleId="NzevChar">
    <w:name w:val="Název Char"/>
    <w:basedOn w:val="Standardnpsmoodstavce"/>
    <w:link w:val="Nzev"/>
    <w:uiPriority w:val="99"/>
    <w:locked/>
    <w:rsid w:val="006C6726"/>
    <w:rPr>
      <w:rFonts w:ascii="Arial" w:hAnsi="Arial" w:cs="Times New Roman"/>
      <w:b/>
      <w:bCs/>
      <w:i/>
      <w:kern w:val="2"/>
      <w:sz w:val="36"/>
      <w:szCs w:val="36"/>
      <w:lang w:eastAsia="cs-CZ"/>
    </w:rPr>
  </w:style>
  <w:style w:type="paragraph" w:styleId="Zkladntextodsazen">
    <w:name w:val="Body Text Indent"/>
    <w:basedOn w:val="Normln"/>
    <w:link w:val="ZkladntextodsazenChar"/>
    <w:uiPriority w:val="99"/>
    <w:rsid w:val="006C6726"/>
    <w:pPr>
      <w:ind w:left="284"/>
    </w:pPr>
    <w:rPr>
      <w:sz w:val="24"/>
    </w:rPr>
  </w:style>
  <w:style w:type="character" w:customStyle="1" w:styleId="ZkladntextodsazenChar">
    <w:name w:val="Základní text odsazený Char"/>
    <w:basedOn w:val="Standardnpsmoodstavce"/>
    <w:link w:val="Zkladntextodsazen"/>
    <w:uiPriority w:val="99"/>
    <w:locked/>
    <w:rsid w:val="006C6726"/>
    <w:rPr>
      <w:rFonts w:ascii="Arial" w:hAnsi="Arial" w:cs="Times New Roman"/>
      <w:kern w:val="2"/>
      <w:sz w:val="20"/>
      <w:szCs w:val="20"/>
      <w:lang w:eastAsia="cs-CZ"/>
    </w:rPr>
  </w:style>
  <w:style w:type="paragraph" w:styleId="Zkladntextodsazen2">
    <w:name w:val="Body Text Indent 2"/>
    <w:basedOn w:val="Normln"/>
    <w:link w:val="Zkladntextodsazen2Char"/>
    <w:uiPriority w:val="99"/>
    <w:semiHidden/>
    <w:rsid w:val="006C672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C6726"/>
    <w:rPr>
      <w:rFonts w:ascii="Arial" w:hAnsi="Arial" w:cs="Times New Roman"/>
      <w:kern w:val="2"/>
      <w:sz w:val="20"/>
      <w:szCs w:val="20"/>
      <w:lang w:eastAsia="cs-CZ"/>
    </w:rPr>
  </w:style>
  <w:style w:type="paragraph" w:customStyle="1" w:styleId="BodyTextIndent21">
    <w:name w:val="Body Text Indent 21"/>
    <w:basedOn w:val="Normln"/>
    <w:uiPriority w:val="99"/>
    <w:rsid w:val="006C6726"/>
    <w:pPr>
      <w:ind w:left="284"/>
      <w:jc w:val="both"/>
    </w:pPr>
    <w:rPr>
      <w:sz w:val="24"/>
    </w:rPr>
  </w:style>
  <w:style w:type="character" w:customStyle="1" w:styleId="aktualdato">
    <w:name w:val="aktual dato"/>
    <w:basedOn w:val="Standardnpsmoodstavce"/>
    <w:uiPriority w:val="99"/>
    <w:rsid w:val="006C6726"/>
    <w:rPr>
      <w:rFonts w:cs="Times New Roman"/>
    </w:rPr>
  </w:style>
  <w:style w:type="paragraph" w:styleId="Podtitul">
    <w:name w:val="Subtitle"/>
    <w:basedOn w:val="Normln"/>
    <w:next w:val="Normln"/>
    <w:link w:val="PodtitulChar"/>
    <w:uiPriority w:val="99"/>
    <w:qFormat/>
    <w:rsid w:val="006C6726"/>
    <w:pPr>
      <w:numPr>
        <w:ilvl w:val="1"/>
      </w:numPr>
    </w:pPr>
    <w:rPr>
      <w:rFonts w:ascii="Cambria" w:hAnsi="Cambria"/>
      <w:i/>
      <w:iCs/>
      <w:color w:val="4F81BD"/>
      <w:spacing w:val="15"/>
      <w:sz w:val="24"/>
      <w:szCs w:val="24"/>
    </w:rPr>
  </w:style>
  <w:style w:type="character" w:customStyle="1" w:styleId="PodtitulChar">
    <w:name w:val="Podtitul Char"/>
    <w:basedOn w:val="Standardnpsmoodstavce"/>
    <w:link w:val="Podtitul"/>
    <w:uiPriority w:val="99"/>
    <w:locked/>
    <w:rsid w:val="006C6726"/>
    <w:rPr>
      <w:rFonts w:ascii="Cambria" w:hAnsi="Cambria" w:cs="Times New Roman"/>
      <w:i/>
      <w:iCs/>
      <w:color w:val="4F81BD"/>
      <w:spacing w:val="15"/>
      <w:kern w:val="2"/>
      <w:sz w:val="24"/>
      <w:szCs w:val="24"/>
      <w:lang w:eastAsia="cs-CZ"/>
    </w:rPr>
  </w:style>
  <w:style w:type="paragraph" w:customStyle="1" w:styleId="Pedformtovantext">
    <w:name w:val="Předformátovaný text"/>
    <w:basedOn w:val="Normln"/>
    <w:uiPriority w:val="99"/>
    <w:rsid w:val="006C6726"/>
    <w:pPr>
      <w:suppressAutoHyphens w:val="0"/>
    </w:pPr>
    <w:rPr>
      <w:rFonts w:ascii="Courier New" w:eastAsia="Calibri" w:hAnsi="Courier New" w:cs="Courier New"/>
      <w:kern w:val="0"/>
      <w:lang w:eastAsia="ar-SA"/>
    </w:rPr>
  </w:style>
  <w:style w:type="paragraph" w:styleId="Odstavecseseznamem">
    <w:name w:val="List Paragraph"/>
    <w:basedOn w:val="Normln"/>
    <w:uiPriority w:val="99"/>
    <w:qFormat/>
    <w:rsid w:val="00392A4E"/>
    <w:pPr>
      <w:ind w:left="720"/>
      <w:contextualSpacing/>
    </w:pPr>
  </w:style>
  <w:style w:type="character" w:styleId="Siln">
    <w:name w:val="Strong"/>
    <w:basedOn w:val="Standardnpsmoodstavce"/>
    <w:uiPriority w:val="99"/>
    <w:qFormat/>
    <w:rsid w:val="00BF6478"/>
    <w:rPr>
      <w:rFonts w:ascii="Times New Roman" w:hAnsi="Times New Roman" w:cs="Times New Roman"/>
      <w:b/>
    </w:rPr>
  </w:style>
  <w:style w:type="paragraph" w:customStyle="1" w:styleId="Tlotextu">
    <w:name w:val="Tělo textu"/>
    <w:basedOn w:val="Normln"/>
    <w:uiPriority w:val="99"/>
    <w:rsid w:val="00BF6478"/>
    <w:pPr>
      <w:spacing w:before="120" w:after="120" w:line="100" w:lineRule="atLeast"/>
      <w:jc w:val="both"/>
    </w:pPr>
    <w:rPr>
      <w:rFonts w:ascii="ITC OFFICINA SANS CE" w:hAnsi="ITC OFFICINA SANS CE"/>
      <w:color w:val="000000"/>
      <w:kern w:val="0"/>
      <w:sz w:val="24"/>
    </w:rPr>
  </w:style>
  <w:style w:type="paragraph" w:styleId="Zkladntext2">
    <w:name w:val="Body Text 2"/>
    <w:basedOn w:val="Normln"/>
    <w:link w:val="Zkladntext2Char"/>
    <w:uiPriority w:val="99"/>
    <w:semiHidden/>
    <w:rsid w:val="002F7FC3"/>
    <w:pPr>
      <w:spacing w:after="120" w:line="480" w:lineRule="auto"/>
    </w:pPr>
  </w:style>
  <w:style w:type="character" w:customStyle="1" w:styleId="Zkladntext2Char">
    <w:name w:val="Základní text 2 Char"/>
    <w:basedOn w:val="Standardnpsmoodstavce"/>
    <w:link w:val="Zkladntext2"/>
    <w:uiPriority w:val="99"/>
    <w:semiHidden/>
    <w:locked/>
    <w:rsid w:val="002F7FC3"/>
    <w:rPr>
      <w:rFonts w:ascii="Arial" w:hAnsi="Arial" w:cs="Times New Roman"/>
      <w:kern w:val="2"/>
      <w:sz w:val="20"/>
      <w:szCs w:val="20"/>
      <w:lang w:eastAsia="cs-CZ"/>
    </w:rPr>
  </w:style>
  <w:style w:type="paragraph" w:customStyle="1" w:styleId="Default">
    <w:name w:val="Default"/>
    <w:uiPriority w:val="99"/>
    <w:rsid w:val="009332A7"/>
    <w:pPr>
      <w:widowControl w:val="0"/>
      <w:autoSpaceDE w:val="0"/>
      <w:autoSpaceDN w:val="0"/>
      <w:adjustRightInd w:val="0"/>
    </w:pPr>
    <w:rPr>
      <w:rFonts w:ascii="Arial" w:eastAsia="Times New Roman" w:hAnsi="Arial" w:cs="Arial"/>
      <w:color w:val="000000"/>
      <w:sz w:val="24"/>
      <w:szCs w:val="24"/>
    </w:rPr>
  </w:style>
  <w:style w:type="paragraph" w:customStyle="1" w:styleId="Standard">
    <w:name w:val="Standard"/>
    <w:uiPriority w:val="99"/>
    <w:rsid w:val="009332A7"/>
    <w:pPr>
      <w:suppressAutoHyphens/>
      <w:autoSpaceDN w:val="0"/>
      <w:spacing w:before="120"/>
      <w:jc w:val="both"/>
      <w:textAlignment w:val="baseline"/>
    </w:pPr>
    <w:rPr>
      <w:rFonts w:ascii="Times New Roman" w:eastAsia="Times New Roman" w:hAnsi="Times New Roman"/>
      <w:kern w:val="3"/>
      <w:sz w:val="24"/>
      <w:szCs w:val="20"/>
    </w:rPr>
  </w:style>
  <w:style w:type="paragraph" w:styleId="Rozloendokumentu">
    <w:name w:val="Document Map"/>
    <w:basedOn w:val="Normln"/>
    <w:link w:val="RozloendokumentuChar"/>
    <w:uiPriority w:val="99"/>
    <w:semiHidden/>
    <w:rsid w:val="00B96BF9"/>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A8486E"/>
    <w:rPr>
      <w:rFonts w:ascii="Times New Roman" w:eastAsia="Times New Roman" w:hAnsi="Times New Roman"/>
      <w:kern w:val="2"/>
      <w:sz w:val="0"/>
      <w:szCs w:val="0"/>
    </w:rPr>
  </w:style>
  <w:style w:type="paragraph" w:styleId="Textbubliny">
    <w:name w:val="Balloon Text"/>
    <w:basedOn w:val="Normln"/>
    <w:link w:val="TextbublinyChar"/>
    <w:uiPriority w:val="99"/>
    <w:semiHidden/>
    <w:rsid w:val="00B96BF9"/>
    <w:rPr>
      <w:rFonts w:ascii="Tahoma" w:hAnsi="Tahoma" w:cs="Tahoma"/>
      <w:sz w:val="16"/>
      <w:szCs w:val="16"/>
    </w:rPr>
  </w:style>
  <w:style w:type="character" w:customStyle="1" w:styleId="TextbublinyChar">
    <w:name w:val="Text bubliny Char"/>
    <w:basedOn w:val="Standardnpsmoodstavce"/>
    <w:link w:val="Textbubliny"/>
    <w:uiPriority w:val="99"/>
    <w:semiHidden/>
    <w:rsid w:val="00A8486E"/>
    <w:rPr>
      <w:rFonts w:ascii="Times New Roman" w:eastAsia="Times New Roman" w:hAnsi="Times New Roman"/>
      <w:kern w:val="2"/>
      <w:sz w:val="0"/>
      <w:szCs w:val="0"/>
    </w:rPr>
  </w:style>
  <w:style w:type="character" w:styleId="Odkaznakoment">
    <w:name w:val="annotation reference"/>
    <w:basedOn w:val="Standardnpsmoodstavce"/>
    <w:uiPriority w:val="99"/>
    <w:semiHidden/>
    <w:rsid w:val="000E7B7B"/>
    <w:rPr>
      <w:rFonts w:cs="Times New Roman"/>
      <w:sz w:val="16"/>
      <w:szCs w:val="16"/>
    </w:rPr>
  </w:style>
  <w:style w:type="paragraph" w:styleId="Textkomente">
    <w:name w:val="annotation text"/>
    <w:basedOn w:val="Normln"/>
    <w:link w:val="TextkomenteChar"/>
    <w:uiPriority w:val="99"/>
    <w:semiHidden/>
    <w:rsid w:val="000E7B7B"/>
  </w:style>
  <w:style w:type="character" w:customStyle="1" w:styleId="TextkomenteChar">
    <w:name w:val="Text komentáře Char"/>
    <w:basedOn w:val="Standardnpsmoodstavce"/>
    <w:link w:val="Textkomente"/>
    <w:uiPriority w:val="99"/>
    <w:semiHidden/>
    <w:rsid w:val="00A8486E"/>
    <w:rPr>
      <w:rFonts w:ascii="Arial" w:eastAsia="Times New Roman" w:hAnsi="Arial"/>
      <w:kern w:val="2"/>
      <w:sz w:val="20"/>
      <w:szCs w:val="20"/>
    </w:rPr>
  </w:style>
  <w:style w:type="paragraph" w:styleId="Pedmtkomente">
    <w:name w:val="annotation subject"/>
    <w:basedOn w:val="Textkomente"/>
    <w:next w:val="Textkomente"/>
    <w:link w:val="PedmtkomenteChar"/>
    <w:uiPriority w:val="99"/>
    <w:semiHidden/>
    <w:rsid w:val="000E7B7B"/>
    <w:rPr>
      <w:b/>
      <w:bCs/>
    </w:rPr>
  </w:style>
  <w:style w:type="character" w:customStyle="1" w:styleId="PedmtkomenteChar">
    <w:name w:val="Předmět komentáře Char"/>
    <w:basedOn w:val="TextkomenteChar"/>
    <w:link w:val="Pedmtkomente"/>
    <w:uiPriority w:val="99"/>
    <w:semiHidden/>
    <w:rsid w:val="00A8486E"/>
    <w:rPr>
      <w:rFonts w:ascii="Arial" w:eastAsia="Times New Roman" w:hAnsi="Arial"/>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287353">
      <w:marLeft w:val="0"/>
      <w:marRight w:val="0"/>
      <w:marTop w:val="0"/>
      <w:marBottom w:val="0"/>
      <w:divBdr>
        <w:top w:val="none" w:sz="0" w:space="0" w:color="auto"/>
        <w:left w:val="none" w:sz="0" w:space="0" w:color="auto"/>
        <w:bottom w:val="none" w:sz="0" w:space="0" w:color="auto"/>
        <w:right w:val="none" w:sz="0" w:space="0" w:color="auto"/>
      </w:divBdr>
    </w:div>
    <w:div w:id="1654287354">
      <w:marLeft w:val="0"/>
      <w:marRight w:val="0"/>
      <w:marTop w:val="0"/>
      <w:marBottom w:val="0"/>
      <w:divBdr>
        <w:top w:val="none" w:sz="0" w:space="0" w:color="auto"/>
        <w:left w:val="none" w:sz="0" w:space="0" w:color="auto"/>
        <w:bottom w:val="none" w:sz="0" w:space="0" w:color="auto"/>
        <w:right w:val="none" w:sz="0" w:space="0" w:color="auto"/>
      </w:divBdr>
    </w:div>
    <w:div w:id="1654287355">
      <w:marLeft w:val="0"/>
      <w:marRight w:val="0"/>
      <w:marTop w:val="0"/>
      <w:marBottom w:val="0"/>
      <w:divBdr>
        <w:top w:val="none" w:sz="0" w:space="0" w:color="auto"/>
        <w:left w:val="none" w:sz="0" w:space="0" w:color="auto"/>
        <w:bottom w:val="none" w:sz="0" w:space="0" w:color="auto"/>
        <w:right w:val="none" w:sz="0" w:space="0" w:color="auto"/>
      </w:divBdr>
    </w:div>
    <w:div w:id="1654287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1998</Words>
  <Characters>11362</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klimplova</dc:creator>
  <cp:keywords/>
  <dc:description/>
  <cp:lastModifiedBy>Lojdová Dagmar</cp:lastModifiedBy>
  <cp:revision>4</cp:revision>
  <cp:lastPrinted>2018-04-03T10:03:00Z</cp:lastPrinted>
  <dcterms:created xsi:type="dcterms:W3CDTF">2018-03-23T14:49:00Z</dcterms:created>
  <dcterms:modified xsi:type="dcterms:W3CDTF">2018-04-03T10:21:00Z</dcterms:modified>
</cp:coreProperties>
</file>