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D9" w:rsidRDefault="00EB72D9" w:rsidP="00EB72D9">
      <w:pPr>
        <w:jc w:val="center"/>
        <w:rPr>
          <w:rFonts w:ascii="Arial" w:hAnsi="Arial" w:cs="Arial"/>
          <w:b/>
          <w:sz w:val="36"/>
          <w:szCs w:val="36"/>
        </w:rPr>
      </w:pPr>
    </w:p>
    <w:p w:rsidR="00EB72D9" w:rsidRPr="00386410" w:rsidRDefault="00EB72D9" w:rsidP="00EB72D9">
      <w:pPr>
        <w:jc w:val="center"/>
        <w:rPr>
          <w:rFonts w:ascii="Arial" w:hAnsi="Arial" w:cs="Arial"/>
          <w:b/>
          <w:sz w:val="36"/>
          <w:szCs w:val="36"/>
        </w:rPr>
      </w:pPr>
      <w:r w:rsidRPr="00386410">
        <w:rPr>
          <w:rFonts w:ascii="Arial" w:hAnsi="Arial" w:cs="Arial"/>
          <w:b/>
          <w:sz w:val="36"/>
          <w:szCs w:val="36"/>
        </w:rPr>
        <w:t xml:space="preserve">S M L O U V A   O   D Í L O </w:t>
      </w:r>
    </w:p>
    <w:p w:rsidR="00EB72D9" w:rsidRPr="00386410" w:rsidRDefault="00EB72D9" w:rsidP="00EB72D9">
      <w:pPr>
        <w:ind w:left="1416" w:hanging="1416"/>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zhotovitele</w:t>
      </w:r>
      <w:r w:rsidRPr="00386410">
        <w:rPr>
          <w:rFonts w:ascii="Arial" w:hAnsi="Arial" w:cs="Arial"/>
          <w:b/>
          <w:sz w:val="22"/>
          <w:szCs w:val="22"/>
        </w:rPr>
        <w:t xml:space="preserve">: </w:t>
      </w:r>
      <w:r>
        <w:rPr>
          <w:rFonts w:ascii="Arial" w:hAnsi="Arial" w:cs="Arial"/>
          <w:b/>
          <w:sz w:val="22"/>
          <w:szCs w:val="22"/>
        </w:rPr>
        <w:t>17/351</w:t>
      </w:r>
    </w:p>
    <w:p w:rsidR="00EB72D9" w:rsidRPr="00386410" w:rsidRDefault="00EB72D9" w:rsidP="00EB72D9">
      <w:pPr>
        <w:jc w:val="center"/>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objednatele</w:t>
      </w:r>
      <w:r w:rsidRPr="00386410">
        <w:rPr>
          <w:rFonts w:ascii="Arial" w:hAnsi="Arial" w:cs="Arial"/>
          <w:b/>
          <w:sz w:val="22"/>
          <w:szCs w:val="22"/>
        </w:rPr>
        <w:t xml:space="preserve">: </w:t>
      </w:r>
      <w:r>
        <w:rPr>
          <w:rFonts w:ascii="Arial" w:hAnsi="Arial" w:cs="Arial"/>
          <w:b/>
          <w:sz w:val="22"/>
          <w:szCs w:val="22"/>
        </w:rPr>
        <w:t>350/2018</w:t>
      </w:r>
    </w:p>
    <w:p w:rsidR="00EB72D9" w:rsidRPr="00386410" w:rsidRDefault="00EB72D9" w:rsidP="00EB72D9">
      <w:pPr>
        <w:rPr>
          <w:rFonts w:ascii="Arial" w:hAnsi="Arial" w:cs="Arial"/>
          <w:b/>
          <w:sz w:val="22"/>
          <w:szCs w:val="22"/>
        </w:rPr>
      </w:pPr>
    </w:p>
    <w:p w:rsidR="00EB72D9" w:rsidRPr="00386410" w:rsidRDefault="00EB72D9" w:rsidP="00EB72D9">
      <w:pPr>
        <w:rPr>
          <w:rFonts w:ascii="Arial" w:hAnsi="Arial" w:cs="Arial"/>
          <w:b/>
          <w:sz w:val="22"/>
          <w:szCs w:val="22"/>
        </w:rPr>
      </w:pPr>
    </w:p>
    <w:p w:rsidR="00EB72D9" w:rsidRPr="00386410" w:rsidRDefault="00EB72D9" w:rsidP="00EB72D9">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EB72D9" w:rsidRPr="008E3D91" w:rsidRDefault="00EB72D9" w:rsidP="00EB72D9">
      <w:pPr>
        <w:jc w:val="center"/>
        <w:rPr>
          <w:rFonts w:ascii="Arial" w:hAnsi="Arial" w:cs="Arial"/>
          <w:b/>
          <w:sz w:val="28"/>
          <w:szCs w:val="28"/>
          <w:highlight w:val="yellow"/>
        </w:rPr>
      </w:pPr>
    </w:p>
    <w:p w:rsidR="00EB72D9" w:rsidRPr="002D46F4" w:rsidRDefault="00EB72D9" w:rsidP="00EB72D9">
      <w:pPr>
        <w:keepNext/>
        <w:spacing w:before="120" w:after="120"/>
        <w:ind w:left="720" w:right="142" w:hanging="720"/>
        <w:jc w:val="center"/>
        <w:rPr>
          <w:rFonts w:ascii="Arial" w:hAnsi="Arial" w:cs="Arial"/>
          <w:b/>
          <w:szCs w:val="24"/>
        </w:rPr>
      </w:pPr>
      <w:r w:rsidRPr="002D46F4">
        <w:rPr>
          <w:rFonts w:ascii="Arial" w:hAnsi="Arial" w:cs="Arial"/>
          <w:b/>
          <w:szCs w:val="24"/>
        </w:rPr>
        <w:t>Odstranění sedimentů a naplavenin na VD Naděje – projektová dokumentace</w:t>
      </w:r>
      <w:r w:rsidRPr="002D46F4">
        <w:rPr>
          <w:rFonts w:ascii="Arial" w:hAnsi="Arial" w:cs="Arial"/>
          <w:b/>
          <w:szCs w:val="24"/>
          <w:highlight w:val="yellow"/>
        </w:rPr>
        <w:t xml:space="preserve"> </w:t>
      </w:r>
    </w:p>
    <w:p w:rsidR="00EB72D9" w:rsidRDefault="00EB72D9" w:rsidP="00EB72D9">
      <w:pPr>
        <w:pStyle w:val="Zkladntext"/>
        <w:widowControl/>
        <w:spacing w:before="120"/>
        <w:jc w:val="center"/>
        <w:rPr>
          <w:rFonts w:cs="Arial"/>
          <w:b/>
          <w:sz w:val="22"/>
          <w:szCs w:val="22"/>
          <w:u w:val="single"/>
        </w:rPr>
      </w:pPr>
    </w:p>
    <w:p w:rsidR="00EB72D9" w:rsidRDefault="00EB72D9" w:rsidP="000B1927">
      <w:pPr>
        <w:pStyle w:val="Zkladntext22"/>
        <w:jc w:val="both"/>
        <w:rPr>
          <w:rFonts w:cs="Arial"/>
          <w:sz w:val="22"/>
          <w:szCs w:val="22"/>
        </w:rPr>
      </w:pPr>
    </w:p>
    <w:p w:rsidR="00EB72D9" w:rsidRDefault="00EB72D9" w:rsidP="000B1927">
      <w:pPr>
        <w:pStyle w:val="Zkladntext"/>
        <w:spacing w:before="120"/>
        <w:jc w:val="center"/>
        <w:rPr>
          <w:rFonts w:cs="Arial"/>
          <w:b/>
          <w:sz w:val="22"/>
          <w:szCs w:val="22"/>
          <w:u w:val="single"/>
        </w:rPr>
      </w:pPr>
      <w:r>
        <w:rPr>
          <w:rFonts w:cs="Arial"/>
          <w:b/>
          <w:sz w:val="22"/>
          <w:szCs w:val="22"/>
          <w:u w:val="single"/>
        </w:rPr>
        <w:t>SMLUVNÍ STRANY</w:t>
      </w:r>
    </w:p>
    <w:p w:rsidR="00EB72D9" w:rsidRDefault="00EB72D9" w:rsidP="000B1927">
      <w:pPr>
        <w:tabs>
          <w:tab w:val="left" w:pos="4080"/>
        </w:tabs>
        <w:jc w:val="both"/>
        <w:rPr>
          <w:rFonts w:ascii="Arial" w:hAnsi="Arial" w:cs="Arial"/>
          <w:b/>
          <w:sz w:val="32"/>
          <w:szCs w:val="32"/>
        </w:rPr>
      </w:pPr>
    </w:p>
    <w:p w:rsidR="00EB72D9" w:rsidRDefault="00EB72D9"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EB72D9" w:rsidRDefault="00EB72D9"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EB72D9" w:rsidRDefault="00EB72D9"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EB72D9" w:rsidRDefault="00EB72D9"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Ing. Vlastimil Hasík, investiční ředitel</w:t>
      </w:r>
    </w:p>
    <w:p w:rsidR="00EB72D9" w:rsidRDefault="00EB72D9"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EB72D9" w:rsidRDefault="00EB72D9" w:rsidP="000B1927">
      <w:pPr>
        <w:tabs>
          <w:tab w:val="left" w:pos="3960"/>
        </w:tabs>
        <w:ind w:left="3969" w:hanging="3969"/>
        <w:jc w:val="both"/>
        <w:rPr>
          <w:rFonts w:ascii="Arial" w:hAnsi="Arial" w:cs="Arial"/>
          <w:b/>
          <w:strike/>
          <w:sz w:val="22"/>
          <w:szCs w:val="22"/>
        </w:rPr>
      </w:pPr>
    </w:p>
    <w:p w:rsidR="00EB72D9" w:rsidRDefault="00EB72D9" w:rsidP="000B1927">
      <w:pPr>
        <w:tabs>
          <w:tab w:val="left" w:pos="3960"/>
        </w:tabs>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EB72D9" w:rsidRDefault="00EB72D9" w:rsidP="000B1927">
      <w:pPr>
        <w:tabs>
          <w:tab w:val="left" w:pos="3960"/>
        </w:tabs>
        <w:rPr>
          <w:rFonts w:ascii="Arial CE" w:hAnsi="Arial CE"/>
          <w:sz w:val="22"/>
          <w:szCs w:val="22"/>
        </w:rPr>
      </w:pPr>
      <w:r>
        <w:rPr>
          <w:rFonts w:ascii="Arial CE" w:hAnsi="Arial CE" w:cs="Arial"/>
          <w:color w:val="000000"/>
          <w:sz w:val="22"/>
          <w:szCs w:val="22"/>
        </w:rPr>
        <w:tab/>
      </w:r>
    </w:p>
    <w:p w:rsidR="00EB72D9" w:rsidRDefault="00EB72D9" w:rsidP="000B1927">
      <w:pPr>
        <w:tabs>
          <w:tab w:val="left" w:pos="3960"/>
        </w:tabs>
        <w:jc w:val="both"/>
        <w:rPr>
          <w:rFonts w:ascii="Arial" w:hAnsi="Arial" w:cs="Arial"/>
          <w:b/>
          <w:sz w:val="22"/>
          <w:szCs w:val="22"/>
        </w:rPr>
      </w:pPr>
    </w:p>
    <w:p w:rsidR="00EB72D9" w:rsidRPr="001D7A19" w:rsidRDefault="00EB72D9" w:rsidP="000A6DEF">
      <w:pPr>
        <w:tabs>
          <w:tab w:val="left" w:pos="3960"/>
        </w:tabs>
        <w:jc w:val="both"/>
        <w:rPr>
          <w:rFonts w:ascii="Arial CE" w:hAnsi="Arial CE" w:cs="Arial"/>
          <w:b/>
          <w:sz w:val="22"/>
          <w:szCs w:val="22"/>
        </w:rPr>
      </w:pPr>
    </w:p>
    <w:p w:rsidR="00EB72D9" w:rsidRDefault="00EB72D9"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EB72D9" w:rsidRDefault="00EB72D9"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EB72D9" w:rsidRDefault="00EB72D9" w:rsidP="000A6DEF">
      <w:pPr>
        <w:tabs>
          <w:tab w:val="left" w:pos="3960"/>
        </w:tabs>
        <w:jc w:val="both"/>
        <w:rPr>
          <w:rFonts w:ascii="Arial CE" w:hAnsi="Arial CE" w:cs="Arial"/>
          <w:b/>
          <w:sz w:val="22"/>
          <w:szCs w:val="22"/>
        </w:rPr>
      </w:pPr>
    </w:p>
    <w:p w:rsidR="00EB72D9" w:rsidRPr="001D7A19" w:rsidRDefault="00EB72D9" w:rsidP="000A6DEF">
      <w:pPr>
        <w:tabs>
          <w:tab w:val="left" w:pos="3960"/>
        </w:tabs>
        <w:jc w:val="both"/>
        <w:rPr>
          <w:rFonts w:ascii="Arial CE" w:hAnsi="Arial CE" w:cs="Arial"/>
          <w:b/>
          <w:sz w:val="22"/>
          <w:szCs w:val="22"/>
        </w:rPr>
      </w:pPr>
    </w:p>
    <w:p w:rsidR="00EB72D9" w:rsidRPr="001D7A19" w:rsidRDefault="00EB72D9"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EB72D9" w:rsidRPr="001D7A19" w:rsidRDefault="00EB72D9"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EB72D9" w:rsidRDefault="00EB72D9" w:rsidP="00855E9C">
      <w:pPr>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3755DC" w:rsidRPr="00386410" w:rsidRDefault="000957FA" w:rsidP="003755DC">
      <w:pPr>
        <w:tabs>
          <w:tab w:val="left" w:pos="3960"/>
        </w:tabs>
        <w:jc w:val="both"/>
        <w:rPr>
          <w:rFonts w:ascii="Arial" w:hAnsi="Arial" w:cs="Arial"/>
          <w:b/>
          <w:sz w:val="22"/>
          <w:szCs w:val="22"/>
        </w:rPr>
      </w:pPr>
      <w:r>
        <w:rPr>
          <w:rFonts w:ascii="Arial" w:hAnsi="Arial" w:cs="Arial"/>
          <w:b/>
          <w:sz w:val="22"/>
          <w:szCs w:val="22"/>
        </w:rPr>
        <w:t>Zhotovite</w:t>
      </w:r>
      <w:r w:rsidR="002A2F17">
        <w:rPr>
          <w:rFonts w:ascii="Arial" w:hAnsi="Arial" w:cs="Arial"/>
          <w:b/>
          <w:sz w:val="22"/>
          <w:szCs w:val="22"/>
        </w:rPr>
        <w:t>l</w:t>
      </w:r>
      <w:r w:rsidR="003755DC" w:rsidRPr="00386410">
        <w:rPr>
          <w:rFonts w:ascii="Arial" w:hAnsi="Arial" w:cs="Arial"/>
          <w:b/>
          <w:sz w:val="22"/>
          <w:szCs w:val="22"/>
        </w:rPr>
        <w:t>:</w:t>
      </w:r>
      <w:r w:rsidR="00AF6782">
        <w:rPr>
          <w:rFonts w:ascii="Arial" w:hAnsi="Arial" w:cs="Arial"/>
          <w:b/>
          <w:sz w:val="22"/>
          <w:szCs w:val="22"/>
        </w:rPr>
        <w:tab/>
        <w:t>AZ Consult, spol. s r.o.</w:t>
      </w:r>
      <w:r w:rsidR="003755DC" w:rsidRPr="00386410">
        <w:rPr>
          <w:rFonts w:ascii="Arial" w:hAnsi="Arial" w:cs="Arial"/>
          <w:b/>
          <w:sz w:val="22"/>
          <w:szCs w:val="22"/>
        </w:rPr>
        <w:tab/>
      </w:r>
    </w:p>
    <w:p w:rsidR="003755DC" w:rsidRPr="00386410" w:rsidRDefault="00862849" w:rsidP="003755DC">
      <w:pPr>
        <w:tabs>
          <w:tab w:val="left" w:pos="3960"/>
        </w:tabs>
        <w:jc w:val="both"/>
        <w:rPr>
          <w:rFonts w:ascii="Arial" w:hAnsi="Arial" w:cs="Arial"/>
          <w:sz w:val="22"/>
          <w:szCs w:val="22"/>
        </w:rPr>
      </w:pPr>
      <w:r>
        <w:rPr>
          <w:rFonts w:ascii="Arial" w:hAnsi="Arial" w:cs="Arial"/>
          <w:sz w:val="22"/>
          <w:szCs w:val="22"/>
        </w:rPr>
        <w:tab/>
        <w:t>Klíšská 1334/12, 400 01 Ústí nad Labem</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862849">
        <w:rPr>
          <w:rFonts w:ascii="Arial" w:hAnsi="Arial" w:cs="Arial"/>
          <w:b/>
          <w:sz w:val="22"/>
          <w:szCs w:val="22"/>
        </w:rPr>
        <w:t>44567430</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862849">
        <w:rPr>
          <w:rFonts w:ascii="Arial" w:hAnsi="Arial" w:cs="Arial"/>
          <w:b/>
          <w:sz w:val="22"/>
          <w:szCs w:val="22"/>
        </w:rPr>
        <w:t>CZ44567430</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862849">
        <w:rPr>
          <w:rFonts w:ascii="Arial" w:hAnsi="Arial" w:cs="Arial"/>
          <w:b/>
          <w:sz w:val="22"/>
          <w:szCs w:val="22"/>
        </w:rPr>
        <w:t>Ing. Martina Štrosová, jednatelka společnosti</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862849">
        <w:rPr>
          <w:rFonts w:ascii="Arial" w:hAnsi="Arial" w:cs="Arial"/>
          <w:b/>
          <w:sz w:val="22"/>
          <w:szCs w:val="22"/>
        </w:rPr>
        <w:t>Ing. Martina Štrosová</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bankovní spojení:</w:t>
      </w:r>
      <w:r w:rsidR="00862849">
        <w:rPr>
          <w:rFonts w:ascii="Arial" w:hAnsi="Arial" w:cs="Arial"/>
          <w:b/>
          <w:sz w:val="22"/>
          <w:szCs w:val="22"/>
        </w:rPr>
        <w:tab/>
      </w:r>
      <w:r w:rsidRPr="00386410">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F44B9" w:rsidRPr="00386410" w:rsidRDefault="004F44B9" w:rsidP="004F44B9">
      <w:pPr>
        <w:tabs>
          <w:tab w:val="left" w:pos="3960"/>
        </w:tabs>
        <w:jc w:val="both"/>
        <w:rPr>
          <w:rFonts w:ascii="Arial" w:hAnsi="Arial" w:cs="Arial"/>
          <w:b/>
          <w:sz w:val="22"/>
          <w:szCs w:val="22"/>
        </w:rPr>
      </w:pPr>
      <w:r w:rsidRPr="00386410">
        <w:rPr>
          <w:rFonts w:ascii="Arial" w:hAnsi="Arial" w:cs="Arial"/>
          <w:b/>
          <w:sz w:val="22"/>
          <w:szCs w:val="22"/>
        </w:rPr>
        <w:t>bankovní spojení:</w:t>
      </w:r>
      <w:r>
        <w:rPr>
          <w:rFonts w:ascii="Arial" w:hAnsi="Arial" w:cs="Arial"/>
          <w:b/>
          <w:sz w:val="22"/>
          <w:szCs w:val="22"/>
        </w:rPr>
        <w:tab/>
      </w:r>
      <w:r w:rsidRPr="00386410">
        <w:rPr>
          <w:rFonts w:ascii="Arial" w:hAnsi="Arial" w:cs="Arial"/>
          <w:sz w:val="22"/>
          <w:szCs w:val="22"/>
        </w:rPr>
        <w:tab/>
      </w:r>
    </w:p>
    <w:p w:rsidR="004F44B9" w:rsidRPr="00386410" w:rsidRDefault="004F44B9" w:rsidP="004F44B9">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bookmarkStart w:id="0" w:name="_GoBack"/>
      <w:bookmarkEnd w:id="0"/>
    </w:p>
    <w:p w:rsidR="003755DC" w:rsidRPr="00386410" w:rsidRDefault="003755DC" w:rsidP="003755DC">
      <w:pPr>
        <w:tabs>
          <w:tab w:val="left" w:pos="3960"/>
        </w:tabs>
        <w:jc w:val="both"/>
        <w:rPr>
          <w:rFonts w:ascii="Arial" w:hAnsi="Arial" w:cs="Arial"/>
          <w:sz w:val="22"/>
          <w:szCs w:val="22"/>
        </w:rPr>
      </w:pPr>
    </w:p>
    <w:p w:rsidR="003755DC" w:rsidRPr="00386410" w:rsidRDefault="002A2F17" w:rsidP="003755DC">
      <w:pPr>
        <w:jc w:val="both"/>
        <w:rPr>
          <w:rFonts w:ascii="Arial" w:hAnsi="Arial" w:cs="Arial"/>
          <w:sz w:val="22"/>
          <w:szCs w:val="22"/>
        </w:rPr>
      </w:pPr>
      <w:r>
        <w:rPr>
          <w:rFonts w:ascii="Arial" w:hAnsi="Arial" w:cs="Arial"/>
          <w:sz w:val="22"/>
          <w:szCs w:val="22"/>
        </w:rPr>
        <w:t>Objednatel</w:t>
      </w:r>
      <w:r w:rsidR="003755DC" w:rsidRPr="00386410">
        <w:rPr>
          <w:rFonts w:ascii="Arial" w:hAnsi="Arial" w:cs="Arial"/>
          <w:sz w:val="22"/>
          <w:szCs w:val="22"/>
        </w:rPr>
        <w:t xml:space="preserve"> je zapsán v Obchodním rejstříku</w:t>
      </w:r>
      <w:r w:rsidR="00862849">
        <w:rPr>
          <w:rFonts w:ascii="Arial" w:hAnsi="Arial" w:cs="Arial"/>
          <w:sz w:val="22"/>
          <w:szCs w:val="22"/>
        </w:rPr>
        <w:t xml:space="preserve"> Krajského soudu v Ústí nad Labem</w:t>
      </w:r>
      <w:r w:rsidR="003755DC" w:rsidRPr="00386410">
        <w:rPr>
          <w:rFonts w:ascii="Arial" w:hAnsi="Arial" w:cs="Arial"/>
          <w:sz w:val="22"/>
          <w:szCs w:val="22"/>
        </w:rPr>
        <w:t>, v</w:t>
      </w:r>
      <w:r w:rsidR="00862849">
        <w:rPr>
          <w:rFonts w:ascii="Arial" w:hAnsi="Arial" w:cs="Arial"/>
          <w:sz w:val="22"/>
          <w:szCs w:val="22"/>
        </w:rPr>
        <w:t> </w:t>
      </w:r>
      <w:r w:rsidR="003755DC" w:rsidRPr="00386410">
        <w:rPr>
          <w:rFonts w:ascii="Arial" w:hAnsi="Arial" w:cs="Arial"/>
          <w:sz w:val="22"/>
          <w:szCs w:val="22"/>
        </w:rPr>
        <w:t>oddílu</w:t>
      </w:r>
      <w:r w:rsidR="00862849">
        <w:rPr>
          <w:rFonts w:ascii="Arial" w:hAnsi="Arial" w:cs="Arial"/>
          <w:sz w:val="22"/>
          <w:szCs w:val="22"/>
        </w:rPr>
        <w:t xml:space="preserve"> C</w:t>
      </w:r>
      <w:r w:rsidR="003755DC" w:rsidRPr="00386410">
        <w:rPr>
          <w:rFonts w:ascii="Arial" w:hAnsi="Arial" w:cs="Arial"/>
          <w:sz w:val="22"/>
          <w:szCs w:val="22"/>
        </w:rPr>
        <w:t xml:space="preserve">, vložce č. </w:t>
      </w:r>
      <w:r w:rsidR="00862849">
        <w:rPr>
          <w:rFonts w:ascii="Arial" w:hAnsi="Arial" w:cs="Arial"/>
          <w:sz w:val="22"/>
          <w:szCs w:val="22"/>
        </w:rPr>
        <w:t>2096</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lastRenderedPageBreak/>
        <w:t>(dále jen „</w:t>
      </w:r>
      <w:r w:rsidR="002A2F17">
        <w:rPr>
          <w:rFonts w:ascii="Arial" w:hAnsi="Arial" w:cs="Arial"/>
          <w:sz w:val="22"/>
          <w:szCs w:val="22"/>
        </w:rPr>
        <w:t>objednatel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947CB1" w:rsidRDefault="002D46F4" w:rsidP="00B015A5">
      <w:pPr>
        <w:jc w:val="both"/>
        <w:rPr>
          <w:rFonts w:ascii="Arial" w:hAnsi="Arial" w:cs="Arial"/>
          <w:sz w:val="22"/>
          <w:szCs w:val="22"/>
        </w:rPr>
      </w:pPr>
      <w:r w:rsidRPr="00155948">
        <w:rPr>
          <w:rFonts w:ascii="Arial" w:hAnsi="Arial" w:cs="Arial"/>
          <w:sz w:val="22"/>
          <w:szCs w:val="22"/>
        </w:rPr>
        <w:t>Toto zmocnění trvá až do písemného odvolání. Změny v zastoupení budou uvedeny v dodatku k této smlouvě.</w:t>
      </w:r>
    </w:p>
    <w:p w:rsidR="002D46F4" w:rsidRDefault="002D46F4" w:rsidP="003755DC">
      <w:pPr>
        <w:jc w:val="both"/>
        <w:rPr>
          <w:rFonts w:ascii="Arial" w:hAnsi="Arial" w:cs="Arial"/>
          <w:sz w:val="22"/>
          <w:szCs w:val="22"/>
        </w:rPr>
      </w:pPr>
    </w:p>
    <w:p w:rsidR="002D46F4" w:rsidRPr="000C7655" w:rsidRDefault="002D46F4" w:rsidP="002D46F4">
      <w:pPr>
        <w:widowControl w:val="0"/>
        <w:jc w:val="center"/>
        <w:rPr>
          <w:rFonts w:ascii="Arial" w:hAnsi="Arial" w:cs="Arial"/>
          <w:sz w:val="20"/>
        </w:rPr>
      </w:pPr>
      <w:r w:rsidRPr="000C7655">
        <w:rPr>
          <w:rFonts w:ascii="Arial" w:eastAsia="Arial CE" w:hAnsi="Arial" w:cs="Arial"/>
          <w:b/>
          <w:color w:val="000000"/>
          <w:sz w:val="20"/>
          <w:u w:val="single"/>
        </w:rPr>
        <w:t>Čl. I. PŘEDMĚT SMLOUVY A PŘEDMĚT DÍLA</w:t>
      </w:r>
    </w:p>
    <w:p w:rsidR="002D46F4" w:rsidRPr="000C7655" w:rsidRDefault="002D46F4" w:rsidP="002D46F4">
      <w:pPr>
        <w:widowControl w:val="0"/>
        <w:jc w:val="both"/>
        <w:rPr>
          <w:rFonts w:ascii="Arial" w:hAnsi="Arial" w:cs="Arial"/>
          <w:sz w:val="20"/>
        </w:rPr>
      </w:pPr>
    </w:p>
    <w:p w:rsidR="002D46F4" w:rsidRPr="002D46F4" w:rsidRDefault="002D46F4" w:rsidP="002D46F4">
      <w:pPr>
        <w:pStyle w:val="Export0"/>
        <w:outlineLvl w:val="0"/>
        <w:rPr>
          <w:rFonts w:ascii="Arial" w:eastAsia="Arial CE" w:hAnsi="Arial" w:cs="Arial"/>
          <w:sz w:val="22"/>
          <w:szCs w:val="22"/>
        </w:rPr>
      </w:pPr>
      <w:r w:rsidRPr="002D46F4">
        <w:rPr>
          <w:rFonts w:ascii="Arial" w:eastAsia="Arial CE" w:hAnsi="Arial" w:cs="Arial"/>
          <w:sz w:val="22"/>
          <w:szCs w:val="22"/>
        </w:rPr>
        <w:t>Předmětem smlouvy je zpracování a zajištění:</w:t>
      </w:r>
    </w:p>
    <w:p w:rsidR="002D46F4" w:rsidRPr="002D46F4" w:rsidRDefault="002D46F4" w:rsidP="002D46F4">
      <w:pPr>
        <w:pStyle w:val="Export0"/>
        <w:outlineLvl w:val="0"/>
        <w:rPr>
          <w:rFonts w:ascii="Arial" w:eastAsia="Arial CE" w:hAnsi="Arial" w:cs="Arial"/>
          <w:sz w:val="22"/>
          <w:szCs w:val="22"/>
        </w:rPr>
      </w:pPr>
    </w:p>
    <w:p w:rsidR="002D46F4" w:rsidRPr="002D46F4" w:rsidRDefault="002D46F4" w:rsidP="002D46F4">
      <w:pPr>
        <w:pStyle w:val="Export0"/>
        <w:jc w:val="both"/>
        <w:outlineLvl w:val="0"/>
        <w:rPr>
          <w:rFonts w:ascii="Arial" w:hAnsi="Arial" w:cs="Arial"/>
          <w:sz w:val="22"/>
          <w:szCs w:val="22"/>
        </w:rPr>
      </w:pPr>
      <w:r w:rsidRPr="002D46F4">
        <w:rPr>
          <w:rFonts w:ascii="Arial" w:hAnsi="Arial" w:cs="Arial"/>
          <w:sz w:val="22"/>
          <w:szCs w:val="22"/>
          <w:lang w:val="cs-CZ"/>
        </w:rPr>
        <w:t>Projektové</w:t>
      </w:r>
      <w:r w:rsidRPr="002D46F4">
        <w:rPr>
          <w:rFonts w:ascii="Arial" w:hAnsi="Arial" w:cs="Arial"/>
          <w:sz w:val="22"/>
          <w:szCs w:val="22"/>
        </w:rPr>
        <w:t xml:space="preserve"> </w:t>
      </w:r>
      <w:r w:rsidRPr="002D46F4">
        <w:rPr>
          <w:rFonts w:ascii="Arial" w:hAnsi="Arial" w:cs="Arial"/>
          <w:sz w:val="22"/>
          <w:szCs w:val="22"/>
          <w:lang w:val="cs-CZ"/>
        </w:rPr>
        <w:t>dokumentace</w:t>
      </w:r>
      <w:r w:rsidRPr="002D46F4">
        <w:rPr>
          <w:rFonts w:ascii="Arial" w:hAnsi="Arial" w:cs="Arial"/>
          <w:sz w:val="22"/>
          <w:szCs w:val="22"/>
        </w:rPr>
        <w:t xml:space="preserve"> pro </w:t>
      </w:r>
      <w:r w:rsidRPr="002D46F4">
        <w:rPr>
          <w:rFonts w:ascii="Arial" w:hAnsi="Arial" w:cs="Arial"/>
          <w:sz w:val="22"/>
          <w:szCs w:val="22"/>
          <w:lang w:val="cs-CZ"/>
        </w:rPr>
        <w:t>ohlášení</w:t>
      </w:r>
      <w:r w:rsidRPr="002D46F4">
        <w:rPr>
          <w:rFonts w:ascii="Arial" w:hAnsi="Arial" w:cs="Arial"/>
          <w:sz w:val="22"/>
          <w:szCs w:val="22"/>
        </w:rPr>
        <w:t xml:space="preserve"> </w:t>
      </w:r>
      <w:r w:rsidRPr="002D46F4">
        <w:rPr>
          <w:rFonts w:ascii="Arial" w:hAnsi="Arial" w:cs="Arial"/>
          <w:sz w:val="22"/>
          <w:szCs w:val="22"/>
          <w:lang w:val="cs-CZ"/>
        </w:rPr>
        <w:t>stavby</w:t>
      </w:r>
      <w:r w:rsidRPr="002D46F4">
        <w:rPr>
          <w:rFonts w:ascii="Arial" w:hAnsi="Arial" w:cs="Arial"/>
          <w:sz w:val="22"/>
          <w:szCs w:val="22"/>
        </w:rPr>
        <w:t xml:space="preserve"> </w:t>
      </w:r>
      <w:r w:rsidRPr="002D46F4">
        <w:rPr>
          <w:rFonts w:ascii="Arial" w:hAnsi="Arial" w:cs="Arial"/>
          <w:sz w:val="22"/>
          <w:szCs w:val="22"/>
          <w:lang w:val="cs-CZ"/>
        </w:rPr>
        <w:t>uvedené</w:t>
      </w:r>
      <w:r w:rsidRPr="002D46F4">
        <w:rPr>
          <w:rFonts w:ascii="Arial" w:hAnsi="Arial" w:cs="Arial"/>
          <w:sz w:val="22"/>
          <w:szCs w:val="22"/>
        </w:rPr>
        <w:t xml:space="preserve"> v §104 </w:t>
      </w:r>
      <w:r w:rsidRPr="002D46F4">
        <w:rPr>
          <w:rFonts w:ascii="Arial" w:hAnsi="Arial" w:cs="Arial"/>
          <w:sz w:val="22"/>
          <w:szCs w:val="22"/>
          <w:lang w:val="cs-CZ"/>
        </w:rPr>
        <w:t>odst</w:t>
      </w:r>
      <w:r w:rsidRPr="002D46F4">
        <w:rPr>
          <w:rFonts w:ascii="Arial" w:hAnsi="Arial" w:cs="Arial"/>
          <w:sz w:val="22"/>
          <w:szCs w:val="22"/>
        </w:rPr>
        <w:t xml:space="preserve">. 1 </w:t>
      </w:r>
      <w:r w:rsidRPr="002D46F4">
        <w:rPr>
          <w:rFonts w:ascii="Arial" w:hAnsi="Arial" w:cs="Arial"/>
          <w:sz w:val="22"/>
          <w:szCs w:val="22"/>
          <w:lang w:val="cs-CZ"/>
        </w:rPr>
        <w:t>písm</w:t>
      </w:r>
      <w:r w:rsidRPr="002D46F4">
        <w:rPr>
          <w:rFonts w:ascii="Arial" w:hAnsi="Arial" w:cs="Arial"/>
          <w:sz w:val="22"/>
          <w:szCs w:val="22"/>
        </w:rPr>
        <w:t xml:space="preserve">. a) </w:t>
      </w:r>
      <w:r w:rsidRPr="002D46F4">
        <w:rPr>
          <w:rFonts w:ascii="Arial" w:hAnsi="Arial" w:cs="Arial"/>
          <w:sz w:val="22"/>
          <w:szCs w:val="22"/>
          <w:lang w:val="cs-CZ"/>
        </w:rPr>
        <w:t>až</w:t>
      </w:r>
      <w:r w:rsidRPr="002D46F4">
        <w:rPr>
          <w:rFonts w:ascii="Arial" w:hAnsi="Arial" w:cs="Arial"/>
          <w:sz w:val="22"/>
          <w:szCs w:val="22"/>
        </w:rPr>
        <w:t xml:space="preserve"> e) </w:t>
      </w:r>
      <w:r w:rsidRPr="002D46F4">
        <w:rPr>
          <w:rFonts w:ascii="Arial" w:hAnsi="Arial" w:cs="Arial"/>
          <w:sz w:val="22"/>
          <w:szCs w:val="22"/>
          <w:lang w:val="cs-CZ"/>
        </w:rPr>
        <w:t>stavebního</w:t>
      </w:r>
      <w:r w:rsidRPr="002D46F4">
        <w:rPr>
          <w:rFonts w:ascii="Arial" w:hAnsi="Arial" w:cs="Arial"/>
          <w:sz w:val="22"/>
          <w:szCs w:val="22"/>
        </w:rPr>
        <w:t xml:space="preserve"> </w:t>
      </w:r>
      <w:r w:rsidRPr="002D46F4">
        <w:rPr>
          <w:rFonts w:ascii="Arial" w:hAnsi="Arial" w:cs="Arial"/>
          <w:sz w:val="22"/>
          <w:szCs w:val="22"/>
          <w:lang w:val="cs-CZ"/>
        </w:rPr>
        <w:t>zákona</w:t>
      </w:r>
      <w:r w:rsidRPr="002D46F4">
        <w:rPr>
          <w:rFonts w:ascii="Arial" w:hAnsi="Arial" w:cs="Arial"/>
          <w:sz w:val="22"/>
          <w:szCs w:val="22"/>
        </w:rPr>
        <w:t xml:space="preserve"> </w:t>
      </w:r>
      <w:r w:rsidRPr="002D46F4">
        <w:rPr>
          <w:rFonts w:ascii="Arial" w:hAnsi="Arial" w:cs="Arial"/>
          <w:sz w:val="22"/>
          <w:szCs w:val="22"/>
          <w:lang w:val="cs-CZ"/>
        </w:rPr>
        <w:t>nebo</w:t>
      </w:r>
      <w:r w:rsidRPr="002D46F4">
        <w:rPr>
          <w:rFonts w:ascii="Arial" w:hAnsi="Arial" w:cs="Arial"/>
          <w:sz w:val="22"/>
          <w:szCs w:val="22"/>
        </w:rPr>
        <w:t xml:space="preserve"> pro </w:t>
      </w:r>
      <w:r w:rsidRPr="002D46F4">
        <w:rPr>
          <w:rFonts w:ascii="Arial" w:hAnsi="Arial" w:cs="Arial"/>
          <w:sz w:val="22"/>
          <w:szCs w:val="22"/>
          <w:lang w:val="cs-CZ"/>
        </w:rPr>
        <w:t>vydání</w:t>
      </w:r>
      <w:r w:rsidRPr="002D46F4">
        <w:rPr>
          <w:rFonts w:ascii="Arial" w:hAnsi="Arial" w:cs="Arial"/>
          <w:sz w:val="22"/>
          <w:szCs w:val="22"/>
        </w:rPr>
        <w:t xml:space="preserve"> </w:t>
      </w:r>
      <w:r w:rsidRPr="002D46F4">
        <w:rPr>
          <w:rFonts w:ascii="Arial" w:hAnsi="Arial" w:cs="Arial"/>
          <w:sz w:val="22"/>
          <w:szCs w:val="22"/>
          <w:lang w:val="cs-CZ"/>
        </w:rPr>
        <w:t>stavebního</w:t>
      </w:r>
      <w:r w:rsidRPr="002D46F4">
        <w:rPr>
          <w:rFonts w:ascii="Arial" w:hAnsi="Arial" w:cs="Arial"/>
          <w:sz w:val="22"/>
          <w:szCs w:val="22"/>
        </w:rPr>
        <w:t xml:space="preserve"> </w:t>
      </w:r>
      <w:r w:rsidRPr="002D46F4">
        <w:rPr>
          <w:rFonts w:ascii="Arial" w:hAnsi="Arial" w:cs="Arial"/>
          <w:sz w:val="22"/>
          <w:szCs w:val="22"/>
          <w:lang w:val="cs-CZ"/>
        </w:rPr>
        <w:t>povolení</w:t>
      </w:r>
      <w:r w:rsidRPr="002D46F4">
        <w:rPr>
          <w:rFonts w:ascii="Arial" w:hAnsi="Arial" w:cs="Arial"/>
          <w:sz w:val="22"/>
          <w:szCs w:val="22"/>
        </w:rPr>
        <w:t xml:space="preserve"> v </w:t>
      </w:r>
      <w:r w:rsidRPr="002D46F4">
        <w:rPr>
          <w:rFonts w:ascii="Arial" w:hAnsi="Arial" w:cs="Arial"/>
          <w:sz w:val="22"/>
          <w:szCs w:val="22"/>
          <w:lang w:val="cs-CZ"/>
        </w:rPr>
        <w:t>podrobnostech</w:t>
      </w:r>
      <w:r w:rsidRPr="002D46F4">
        <w:rPr>
          <w:rFonts w:ascii="Arial" w:hAnsi="Arial" w:cs="Arial"/>
          <w:sz w:val="22"/>
          <w:szCs w:val="22"/>
        </w:rPr>
        <w:t xml:space="preserve"> </w:t>
      </w:r>
      <w:r w:rsidRPr="002D46F4">
        <w:rPr>
          <w:rFonts w:ascii="Arial" w:hAnsi="Arial" w:cs="Arial"/>
          <w:sz w:val="22"/>
          <w:szCs w:val="22"/>
          <w:lang w:val="cs-CZ"/>
        </w:rPr>
        <w:t>projektové</w:t>
      </w:r>
      <w:r w:rsidRPr="002D46F4">
        <w:rPr>
          <w:rFonts w:ascii="Arial" w:hAnsi="Arial" w:cs="Arial"/>
          <w:sz w:val="22"/>
          <w:szCs w:val="22"/>
        </w:rPr>
        <w:t xml:space="preserve"> </w:t>
      </w:r>
      <w:r w:rsidRPr="002D46F4">
        <w:rPr>
          <w:rFonts w:ascii="Arial" w:hAnsi="Arial" w:cs="Arial"/>
          <w:sz w:val="22"/>
          <w:szCs w:val="22"/>
          <w:lang w:val="cs-CZ"/>
        </w:rPr>
        <w:t>dokumentace</w:t>
      </w:r>
      <w:r w:rsidRPr="002D46F4">
        <w:rPr>
          <w:rFonts w:ascii="Arial" w:hAnsi="Arial" w:cs="Arial"/>
          <w:sz w:val="22"/>
          <w:szCs w:val="22"/>
        </w:rPr>
        <w:t xml:space="preserve"> pro </w:t>
      </w:r>
      <w:r w:rsidRPr="002D46F4">
        <w:rPr>
          <w:rFonts w:ascii="Arial" w:hAnsi="Arial" w:cs="Arial"/>
          <w:sz w:val="22"/>
          <w:szCs w:val="22"/>
          <w:lang w:val="cs-CZ"/>
        </w:rPr>
        <w:t>provádění</w:t>
      </w:r>
      <w:r w:rsidRPr="002D46F4">
        <w:rPr>
          <w:rFonts w:ascii="Arial" w:hAnsi="Arial" w:cs="Arial"/>
          <w:sz w:val="22"/>
          <w:szCs w:val="22"/>
        </w:rPr>
        <w:t xml:space="preserve"> </w:t>
      </w:r>
      <w:r w:rsidRPr="002D46F4">
        <w:rPr>
          <w:rFonts w:ascii="Arial" w:hAnsi="Arial" w:cs="Arial"/>
          <w:sz w:val="22"/>
          <w:szCs w:val="22"/>
          <w:lang w:val="cs-CZ"/>
        </w:rPr>
        <w:t>stavby</w:t>
      </w:r>
      <w:r w:rsidRPr="002D46F4">
        <w:rPr>
          <w:rFonts w:ascii="Arial" w:hAnsi="Arial" w:cs="Arial"/>
          <w:sz w:val="22"/>
          <w:szCs w:val="22"/>
        </w:rPr>
        <w:t xml:space="preserve"> (DSJ)</w:t>
      </w:r>
      <w:r w:rsidRPr="002D46F4">
        <w:rPr>
          <w:rFonts w:ascii="Arial" w:eastAsia="Arial CE" w:hAnsi="Arial" w:cs="Arial"/>
          <w:sz w:val="22"/>
          <w:szCs w:val="22"/>
        </w:rPr>
        <w:t xml:space="preserve"> </w:t>
      </w:r>
      <w:r w:rsidRPr="002D46F4">
        <w:rPr>
          <w:rFonts w:ascii="Arial" w:eastAsia="Arial CE" w:hAnsi="Arial" w:cs="Arial"/>
          <w:sz w:val="22"/>
          <w:szCs w:val="22"/>
          <w:lang w:val="cs-CZ"/>
        </w:rPr>
        <w:t>včetně</w:t>
      </w:r>
      <w:r w:rsidRPr="002D46F4">
        <w:rPr>
          <w:rFonts w:ascii="Arial" w:eastAsia="Arial CE" w:hAnsi="Arial" w:cs="Arial"/>
          <w:sz w:val="22"/>
          <w:szCs w:val="22"/>
        </w:rPr>
        <w:t xml:space="preserve"> </w:t>
      </w:r>
      <w:r w:rsidRPr="002D46F4">
        <w:rPr>
          <w:rFonts w:ascii="Arial" w:eastAsia="Arial CE" w:hAnsi="Arial" w:cs="Arial"/>
          <w:sz w:val="22"/>
          <w:szCs w:val="22"/>
          <w:lang w:val="cs-CZ"/>
        </w:rPr>
        <w:t>dokladové</w:t>
      </w:r>
      <w:r w:rsidRPr="002D46F4">
        <w:rPr>
          <w:rFonts w:ascii="Arial" w:eastAsia="Arial CE" w:hAnsi="Arial" w:cs="Arial"/>
          <w:sz w:val="22"/>
          <w:szCs w:val="22"/>
        </w:rPr>
        <w:t xml:space="preserve"> </w:t>
      </w:r>
      <w:r w:rsidRPr="002D46F4">
        <w:rPr>
          <w:rFonts w:ascii="Arial" w:eastAsia="Arial CE" w:hAnsi="Arial" w:cs="Arial"/>
          <w:sz w:val="22"/>
          <w:szCs w:val="22"/>
          <w:lang w:val="cs-CZ"/>
        </w:rPr>
        <w:t>části</w:t>
      </w:r>
      <w:r w:rsidRPr="002D46F4">
        <w:rPr>
          <w:rFonts w:ascii="Arial" w:eastAsia="Arial CE" w:hAnsi="Arial" w:cs="Arial"/>
          <w:sz w:val="22"/>
          <w:szCs w:val="22"/>
        </w:rPr>
        <w:t xml:space="preserve"> a </w:t>
      </w:r>
      <w:r w:rsidRPr="002D46F4">
        <w:rPr>
          <w:rFonts w:ascii="Arial" w:hAnsi="Arial" w:cs="Arial"/>
          <w:sz w:val="22"/>
          <w:szCs w:val="22"/>
          <w:lang w:val="cs-CZ"/>
        </w:rPr>
        <w:t>vyhodnocení</w:t>
      </w:r>
      <w:r w:rsidRPr="002D46F4">
        <w:rPr>
          <w:rFonts w:ascii="Arial" w:hAnsi="Arial" w:cs="Arial"/>
          <w:sz w:val="22"/>
          <w:szCs w:val="22"/>
        </w:rPr>
        <w:t xml:space="preserve"> </w:t>
      </w:r>
      <w:r w:rsidRPr="002D46F4">
        <w:rPr>
          <w:rFonts w:ascii="Arial" w:hAnsi="Arial" w:cs="Arial"/>
          <w:sz w:val="22"/>
          <w:szCs w:val="22"/>
          <w:lang w:val="cs-CZ"/>
        </w:rPr>
        <w:t>potřeby</w:t>
      </w:r>
      <w:r w:rsidRPr="002D46F4">
        <w:rPr>
          <w:rFonts w:ascii="Arial" w:hAnsi="Arial" w:cs="Arial"/>
          <w:sz w:val="22"/>
          <w:szCs w:val="22"/>
        </w:rPr>
        <w:t xml:space="preserve"> </w:t>
      </w:r>
      <w:r w:rsidRPr="002D46F4">
        <w:rPr>
          <w:rFonts w:ascii="Arial" w:hAnsi="Arial" w:cs="Arial"/>
          <w:sz w:val="22"/>
          <w:szCs w:val="22"/>
          <w:lang w:val="cs-CZ"/>
        </w:rPr>
        <w:t>zajištění</w:t>
      </w:r>
      <w:r w:rsidRPr="002D46F4">
        <w:rPr>
          <w:rFonts w:ascii="Arial" w:hAnsi="Arial" w:cs="Arial"/>
          <w:sz w:val="22"/>
          <w:szCs w:val="22"/>
        </w:rPr>
        <w:t xml:space="preserve"> </w:t>
      </w:r>
      <w:r w:rsidRPr="002D46F4">
        <w:rPr>
          <w:rFonts w:ascii="Arial" w:hAnsi="Arial" w:cs="Arial"/>
          <w:sz w:val="22"/>
          <w:szCs w:val="22"/>
          <w:lang w:val="cs-CZ"/>
        </w:rPr>
        <w:t>koordinátora</w:t>
      </w:r>
      <w:r w:rsidRPr="002D46F4">
        <w:rPr>
          <w:rFonts w:ascii="Arial" w:hAnsi="Arial" w:cs="Arial"/>
          <w:sz w:val="22"/>
          <w:szCs w:val="22"/>
        </w:rPr>
        <w:t xml:space="preserve"> BOZP v </w:t>
      </w:r>
      <w:r w:rsidRPr="002D46F4">
        <w:rPr>
          <w:rFonts w:ascii="Arial" w:hAnsi="Arial" w:cs="Arial"/>
          <w:sz w:val="22"/>
          <w:szCs w:val="22"/>
          <w:lang w:val="cs-CZ"/>
        </w:rPr>
        <w:t>přípravě</w:t>
      </w:r>
      <w:r w:rsidRPr="002D46F4">
        <w:rPr>
          <w:rFonts w:ascii="Arial" w:hAnsi="Arial" w:cs="Arial"/>
          <w:sz w:val="22"/>
          <w:szCs w:val="22"/>
        </w:rPr>
        <w:t xml:space="preserve"> a </w:t>
      </w:r>
      <w:r w:rsidRPr="002D46F4">
        <w:rPr>
          <w:rFonts w:ascii="Arial" w:hAnsi="Arial" w:cs="Arial"/>
          <w:sz w:val="22"/>
          <w:szCs w:val="22"/>
          <w:lang w:val="cs-CZ"/>
        </w:rPr>
        <w:t>realizaci</w:t>
      </w:r>
      <w:r w:rsidRPr="002D46F4">
        <w:rPr>
          <w:rFonts w:ascii="Arial" w:hAnsi="Arial" w:cs="Arial"/>
          <w:sz w:val="22"/>
          <w:szCs w:val="22"/>
        </w:rPr>
        <w:t xml:space="preserve"> </w:t>
      </w:r>
      <w:r w:rsidRPr="002D46F4">
        <w:rPr>
          <w:rFonts w:ascii="Arial" w:hAnsi="Arial" w:cs="Arial"/>
          <w:sz w:val="22"/>
          <w:szCs w:val="22"/>
          <w:lang w:val="cs-CZ"/>
        </w:rPr>
        <w:t>stavby</w:t>
      </w:r>
      <w:r w:rsidRPr="002D46F4">
        <w:rPr>
          <w:rFonts w:ascii="Arial" w:hAnsi="Arial" w:cs="Arial"/>
          <w:sz w:val="22"/>
          <w:szCs w:val="22"/>
        </w:rPr>
        <w:t>.</w:t>
      </w:r>
    </w:p>
    <w:p w:rsidR="002D46F4" w:rsidRPr="002D46F4" w:rsidRDefault="002D46F4" w:rsidP="002D46F4">
      <w:pPr>
        <w:rPr>
          <w:rFonts w:ascii="Arial" w:eastAsia="Arial CE" w:hAnsi="Arial" w:cs="Arial"/>
          <w:b/>
          <w:color w:val="000000"/>
          <w:sz w:val="22"/>
          <w:szCs w:val="22"/>
          <w:highlight w:val="yellow"/>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(dále jen „Dílo“).</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hAnsi="Arial" w:cs="Arial"/>
          <w:bCs/>
          <w:color w:val="000000"/>
          <w:sz w:val="22"/>
          <w:szCs w:val="22"/>
        </w:rPr>
      </w:pPr>
      <w:r w:rsidRPr="002D46F4">
        <w:rPr>
          <w:rFonts w:ascii="Arial" w:hAnsi="Arial" w:cs="Arial"/>
          <w:bCs/>
          <w:color w:val="000000"/>
          <w:sz w:val="22"/>
          <w:szCs w:val="22"/>
        </w:rPr>
        <w:t xml:space="preserve">Předmětem projektové dokumentace je návrh odtěžení sedimentů z VD Naděje, jejich odvoz a umístění na skládku či na povrch terénu. VD Naděje se nachází na p. p.č. 1126/2 v k. ú. Naděje na Hamerském potoce u osady Hamr. Od svého vzniku r. 1938 až doposud nebylo VD nikdy čištěno od sedimentů a naplavenin, s výjimkou periodického odstranění náplavu ze štěrkové přehrážky vzdálené cca 100 m protiproudu. Na podzim r. 2011 přistoupil provoz Česká Lípa k opravě technologické části (oprava šoupat, zprovoznění tabule výpusti a ozubeného soukolí). Během přípravy se zjistilo velké množství sedimentů a naplavenin ve zdrži VD. Mocnost sedimentů a naplavenin je rozdílná. U hráze dosahovala výšky 1,0 m - 1,2 m. Směrem ke břehům se snižovala na úroveň 0,3 m - 0,5 m. </w:t>
      </w:r>
    </w:p>
    <w:p w:rsidR="002D46F4" w:rsidRPr="002D46F4" w:rsidRDefault="002D46F4" w:rsidP="002D46F4">
      <w:pPr>
        <w:jc w:val="both"/>
        <w:rPr>
          <w:rFonts w:ascii="Arial" w:hAnsi="Arial" w:cs="Arial"/>
          <w:sz w:val="22"/>
          <w:szCs w:val="22"/>
        </w:rPr>
      </w:pPr>
      <w:r w:rsidRPr="002D46F4">
        <w:rPr>
          <w:rFonts w:ascii="Arial" w:hAnsi="Arial" w:cs="Arial"/>
          <w:bCs/>
          <w:color w:val="000000"/>
          <w:sz w:val="22"/>
          <w:szCs w:val="22"/>
        </w:rPr>
        <w:t>Je pravděpodobné, že celkový objem sedimentů přesáhne 6 000 m</w:t>
      </w:r>
      <w:r w:rsidRPr="002D46F4">
        <w:rPr>
          <w:rFonts w:ascii="Arial" w:hAnsi="Arial" w:cs="Arial"/>
          <w:bCs/>
          <w:color w:val="000000"/>
          <w:sz w:val="22"/>
          <w:szCs w:val="22"/>
          <w:vertAlign w:val="superscript"/>
        </w:rPr>
        <w:t>3</w:t>
      </w:r>
      <w:r w:rsidRPr="002D46F4">
        <w:rPr>
          <w:rFonts w:ascii="Arial" w:hAnsi="Arial" w:cs="Arial"/>
          <w:bCs/>
          <w:color w:val="000000"/>
          <w:sz w:val="22"/>
          <w:szCs w:val="22"/>
        </w:rPr>
        <w:t xml:space="preserve"> (je nutno upřesnit např. geodetickým zaměřením po vypuštění nádrže před vytěžením a po vytěžení).</w:t>
      </w:r>
      <w:r w:rsidRPr="002D46F4">
        <w:rPr>
          <w:rFonts w:ascii="Arial" w:hAnsi="Arial" w:cs="Arial"/>
          <w:bCs/>
          <w:color w:val="000000"/>
          <w:sz w:val="22"/>
          <w:szCs w:val="22"/>
        </w:rPr>
        <w:br/>
      </w:r>
    </w:p>
    <w:p w:rsidR="002D46F4" w:rsidRPr="002D46F4" w:rsidRDefault="002D46F4" w:rsidP="002D46F4">
      <w:pPr>
        <w:jc w:val="both"/>
        <w:outlineLvl w:val="0"/>
        <w:rPr>
          <w:rFonts w:ascii="Arial" w:hAnsi="Arial" w:cs="Arial"/>
          <w:sz w:val="22"/>
          <w:szCs w:val="22"/>
        </w:rPr>
      </w:pPr>
      <w:r w:rsidRPr="002D46F4">
        <w:rPr>
          <w:rFonts w:ascii="Arial" w:hAnsi="Arial" w:cs="Arial"/>
          <w:sz w:val="22"/>
          <w:szCs w:val="22"/>
        </w:rPr>
        <w:t>Projektová dokumentace se bude týkat návrhu technického řešení na odtěžení, odvoz a uložení sedimentů:</w:t>
      </w:r>
    </w:p>
    <w:p w:rsidR="002D46F4" w:rsidRPr="002D46F4" w:rsidRDefault="002D46F4" w:rsidP="002D46F4">
      <w:pPr>
        <w:outlineLvl w:val="0"/>
        <w:rPr>
          <w:rFonts w:ascii="Arial" w:hAnsi="Arial" w:cs="Arial"/>
          <w:bCs/>
          <w:color w:val="000000"/>
          <w:sz w:val="22"/>
          <w:szCs w:val="22"/>
        </w:rPr>
      </w:pPr>
      <w:r w:rsidRPr="002D46F4">
        <w:rPr>
          <w:rFonts w:ascii="Arial" w:hAnsi="Arial" w:cs="Arial"/>
          <w:bCs/>
          <w:color w:val="000000"/>
          <w:sz w:val="22"/>
          <w:szCs w:val="22"/>
        </w:rPr>
        <w:t>1) Určit množství sedimentů a naplavenin (např. geod. zaměřením  po vypuštění)</w:t>
      </w:r>
      <w:r w:rsidRPr="002D46F4">
        <w:rPr>
          <w:rFonts w:ascii="Arial" w:hAnsi="Arial" w:cs="Arial"/>
          <w:bCs/>
          <w:color w:val="000000"/>
          <w:sz w:val="22"/>
          <w:szCs w:val="22"/>
        </w:rPr>
        <w:br/>
        <w:t>2) K odstranění sedimentů lze navrhnout jednu ze dvou variant:</w:t>
      </w:r>
      <w:r w:rsidRPr="002D46F4">
        <w:rPr>
          <w:rFonts w:ascii="Arial" w:hAnsi="Arial" w:cs="Arial"/>
          <w:bCs/>
          <w:color w:val="000000"/>
          <w:sz w:val="22"/>
          <w:szCs w:val="22"/>
        </w:rPr>
        <w:br/>
        <w:t xml:space="preserve">a) vypuštění VD ve vhodnou dobu (pozn. nutnost koordinace postupu s CHKO Lužické hory - viz. příloha předběžné stanovisko). Dále pak použití mechanizace, tedy kráčivých bagrů a nákladních automobilů. Při této variantě se počítá s využitím mezideponie v blízkosti VD a zřízení provizorní panelové komunikace pro odvoz sedimentu. Odvodněný sediment následně uložit např. na skládku. </w:t>
      </w:r>
      <w:r w:rsidRPr="002D46F4">
        <w:rPr>
          <w:rFonts w:ascii="Arial" w:hAnsi="Arial" w:cs="Arial"/>
          <w:bCs/>
          <w:color w:val="000000"/>
          <w:sz w:val="22"/>
          <w:szCs w:val="22"/>
        </w:rPr>
        <w:br/>
        <w:t>b) Použití sacích bagrů, tato varianta skýtá možnost použití speciálních strojů na vodní hladině. Při této volbě je třeba brát v potaz, že odtěžený materiál má výrazně řidší konzistenci a jeho objem je též vyšší oproti variantě a).</w:t>
      </w:r>
      <w:r w:rsidRPr="002D46F4">
        <w:rPr>
          <w:rFonts w:ascii="Arial" w:hAnsi="Arial" w:cs="Arial"/>
          <w:bCs/>
          <w:color w:val="000000"/>
          <w:sz w:val="22"/>
          <w:szCs w:val="22"/>
        </w:rPr>
        <w:br/>
        <w:t>3) Z důvodu uložení na skládku nebo na povrch terénu je zapotřebí odebrat vzorky sedimentů.</w:t>
      </w:r>
      <w:r w:rsidRPr="002D46F4">
        <w:rPr>
          <w:rFonts w:ascii="Arial" w:hAnsi="Arial" w:cs="Arial"/>
          <w:bCs/>
          <w:color w:val="000000"/>
          <w:sz w:val="22"/>
          <w:szCs w:val="22"/>
        </w:rPr>
        <w:br/>
      </w:r>
    </w:p>
    <w:p w:rsidR="002D46F4" w:rsidRPr="002D46F4" w:rsidRDefault="002D46F4" w:rsidP="002D46F4">
      <w:pPr>
        <w:outlineLvl w:val="0"/>
        <w:rPr>
          <w:rFonts w:ascii="Arial" w:hAnsi="Arial" w:cs="Arial"/>
          <w:sz w:val="22"/>
          <w:szCs w:val="22"/>
          <w:highlight w:val="yellow"/>
        </w:rPr>
      </w:pPr>
      <w:r w:rsidRPr="002D46F4">
        <w:rPr>
          <w:rFonts w:ascii="Arial" w:hAnsi="Arial" w:cs="Arial"/>
          <w:bCs/>
          <w:color w:val="000000"/>
          <w:sz w:val="22"/>
          <w:szCs w:val="22"/>
        </w:rPr>
        <w:t>Lokalita VD Naděje se nachází v I. zóně CHKO Lužické hory. Tuto skutečnost je třeba brát na zřetel. V litorálním pásmu je doložen výskyt vzácného rdestu alpského.  Bude nutné zajistit závazné stanovisko - výjimku dle § 56 zákona č. 114/1992 Sb.</w:t>
      </w:r>
      <w:r w:rsidRPr="002D46F4">
        <w:rPr>
          <w:rFonts w:ascii="Arial" w:hAnsi="Arial" w:cs="Arial"/>
          <w:bCs/>
          <w:color w:val="000000"/>
          <w:sz w:val="22"/>
          <w:szCs w:val="22"/>
        </w:rPr>
        <w:br/>
      </w:r>
      <w:r w:rsidRPr="002D46F4">
        <w:rPr>
          <w:rFonts w:ascii="Arial" w:hAnsi="Arial" w:cs="Arial"/>
          <w:bCs/>
          <w:color w:val="000000"/>
          <w:sz w:val="22"/>
          <w:szCs w:val="22"/>
        </w:rPr>
        <w:br/>
        <w:t>Skládky, které přichází v úvahu, se nalézají ve vzdálenosti 27 km - 40 km od VD.  Vzhledem k tomu, že je předmětná lokalita v rekreačně silně navštěvované oblasti, je nutné počítat s tím, že při zvýšeném objemu dopravy při odvozu sedimentu, bude docházet ke střetům s rekreanty (rušení klidu, znečištění komunikace atd.). Požadujeme zachovat podél návodního líce tělesa hráze pruh náplavu o šířce 10 m a mocnosti 20 - 30 cm z důvodu ochrany konstrukce vodního díla.</w:t>
      </w:r>
    </w:p>
    <w:p w:rsidR="002D46F4" w:rsidRPr="002D46F4" w:rsidRDefault="002D46F4" w:rsidP="002D46F4">
      <w:pPr>
        <w:jc w:val="both"/>
        <w:outlineLvl w:val="0"/>
        <w:rPr>
          <w:rFonts w:ascii="Arial" w:hAnsi="Arial" w:cs="Arial"/>
          <w:sz w:val="22"/>
          <w:szCs w:val="22"/>
          <w:highlight w:val="yellow"/>
        </w:rPr>
      </w:pPr>
    </w:p>
    <w:p w:rsidR="002D46F4" w:rsidRPr="002D46F4" w:rsidRDefault="002D46F4" w:rsidP="002D46F4">
      <w:pPr>
        <w:jc w:val="both"/>
        <w:outlineLvl w:val="0"/>
        <w:rPr>
          <w:rFonts w:ascii="Arial" w:hAnsi="Arial" w:cs="Arial"/>
          <w:sz w:val="22"/>
          <w:szCs w:val="22"/>
        </w:rPr>
      </w:pPr>
      <w:r w:rsidRPr="002D46F4">
        <w:rPr>
          <w:rFonts w:ascii="Arial" w:hAnsi="Arial" w:cs="Arial"/>
          <w:bCs/>
          <w:color w:val="000000"/>
          <w:sz w:val="22"/>
          <w:szCs w:val="22"/>
        </w:rPr>
        <w:t xml:space="preserve">Uložení sedimentu bylo předjednáno se zástupcem fy Inženýrské stavby VOKA na skládku v Žízníkově. Cena za uložení dle platného ceníku je 150,- Kč za tunu. Nevyžadují odvodnění. Závod Terezín zjišťuje možnost bezplatného uložení sedimentu, např. při rekultivaci </w:t>
      </w:r>
      <w:r w:rsidRPr="002D46F4">
        <w:rPr>
          <w:rFonts w:ascii="Arial" w:hAnsi="Arial" w:cs="Arial"/>
          <w:bCs/>
          <w:color w:val="000000"/>
          <w:sz w:val="22"/>
          <w:szCs w:val="22"/>
        </w:rPr>
        <w:lastRenderedPageBreak/>
        <w:t>pozemků.</w:t>
      </w:r>
      <w:r w:rsidR="00071727">
        <w:rPr>
          <w:rFonts w:ascii="Arial" w:hAnsi="Arial" w:cs="Arial"/>
          <w:bCs/>
          <w:color w:val="000000"/>
          <w:sz w:val="22"/>
          <w:szCs w:val="22"/>
        </w:rPr>
        <w:t xml:space="preserve"> </w:t>
      </w:r>
      <w:r w:rsidRPr="002D46F4">
        <w:rPr>
          <w:rFonts w:ascii="Arial" w:hAnsi="Arial" w:cs="Arial"/>
          <w:bCs/>
          <w:color w:val="000000"/>
          <w:sz w:val="22"/>
          <w:szCs w:val="22"/>
        </w:rPr>
        <w:t>Rozsah odtěžení náplavu při hrázi VD bude upřesněn projektem. Bude zachována funkčnost spodních výpustí.</w:t>
      </w:r>
    </w:p>
    <w:p w:rsidR="002D46F4" w:rsidRPr="002D46F4" w:rsidRDefault="002D46F4" w:rsidP="002D46F4">
      <w:pPr>
        <w:jc w:val="both"/>
        <w:rPr>
          <w:rFonts w:ascii="Arial" w:eastAsia="Calibri" w:hAnsi="Arial" w:cs="Arial"/>
          <w:bCs/>
          <w:color w:val="000000"/>
          <w:sz w:val="22"/>
          <w:szCs w:val="22"/>
        </w:rPr>
      </w:pPr>
    </w:p>
    <w:p w:rsidR="002D46F4" w:rsidRPr="002D46F4" w:rsidRDefault="002D46F4" w:rsidP="002D46F4">
      <w:pPr>
        <w:jc w:val="both"/>
        <w:rPr>
          <w:rFonts w:ascii="Arial" w:eastAsia="Calibri" w:hAnsi="Arial" w:cs="Arial"/>
          <w:bCs/>
          <w:sz w:val="22"/>
          <w:szCs w:val="22"/>
        </w:rPr>
      </w:pPr>
      <w:r w:rsidRPr="002D46F4">
        <w:rPr>
          <w:rFonts w:ascii="Arial" w:eastAsia="Calibri" w:hAnsi="Arial" w:cs="Arial"/>
          <w:bCs/>
          <w:color w:val="000000"/>
          <w:sz w:val="22"/>
          <w:szCs w:val="22"/>
        </w:rPr>
        <w:t>Projektová dokumentace nebude řešit</w:t>
      </w:r>
      <w:r w:rsidRPr="002D46F4">
        <w:rPr>
          <w:rFonts w:ascii="Arial" w:eastAsia="Calibri" w:hAnsi="Arial" w:cs="Arial"/>
          <w:bCs/>
          <w:sz w:val="22"/>
          <w:szCs w:val="22"/>
        </w:rPr>
        <w:t xml:space="preserve"> majetkoprávní vypořádání pozemků před stavbou, pouze souhlasy s přístupy či uložením na mezideponii (dočasný zábor). Majetkoprávní vypořádání pozemků zajišťuje </w:t>
      </w:r>
      <w:r w:rsidR="004932D8">
        <w:rPr>
          <w:rFonts w:ascii="Arial" w:eastAsia="Calibri" w:hAnsi="Arial" w:cs="Arial"/>
          <w:bCs/>
          <w:sz w:val="22"/>
          <w:szCs w:val="22"/>
        </w:rPr>
        <w:t>objednatel</w:t>
      </w:r>
      <w:r w:rsidRPr="002D46F4">
        <w:rPr>
          <w:rFonts w:ascii="Arial" w:eastAsia="Calibri" w:hAnsi="Arial" w:cs="Arial"/>
          <w:bCs/>
          <w:sz w:val="22"/>
          <w:szCs w:val="22"/>
        </w:rPr>
        <w:t xml:space="preserve">. </w:t>
      </w:r>
    </w:p>
    <w:p w:rsidR="002D46F4" w:rsidRPr="002D46F4" w:rsidRDefault="002D46F4" w:rsidP="002D46F4">
      <w:pPr>
        <w:pStyle w:val="Export0"/>
        <w:jc w:val="both"/>
        <w:outlineLvl w:val="0"/>
        <w:rPr>
          <w:rFonts w:ascii="Arial" w:hAnsi="Arial" w:cs="Arial"/>
          <w:b/>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 xml:space="preserve">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w:t>
      </w:r>
      <w:r w:rsidR="004932D8">
        <w:rPr>
          <w:rFonts w:ascii="Arial" w:eastAsia="Arial CE" w:hAnsi="Arial" w:cs="Arial"/>
          <w:sz w:val="22"/>
          <w:szCs w:val="22"/>
        </w:rPr>
        <w:t>objednatel</w:t>
      </w:r>
      <w:r w:rsidRPr="002D46F4">
        <w:rPr>
          <w:rFonts w:ascii="Arial" w:eastAsia="Arial CE" w:hAnsi="Arial" w:cs="Arial"/>
          <w:sz w:val="22"/>
          <w:szCs w:val="22"/>
        </w:rPr>
        <w:t xml:space="preserve">e. </w:t>
      </w:r>
    </w:p>
    <w:p w:rsidR="002D46F4" w:rsidRPr="002D46F4" w:rsidRDefault="002D46F4" w:rsidP="002D46F4">
      <w:pPr>
        <w:jc w:val="both"/>
        <w:rPr>
          <w:rFonts w:ascii="Arial" w:eastAsia="Arial CE" w:hAnsi="Arial" w:cs="Arial"/>
          <w:sz w:val="22"/>
          <w:szCs w:val="22"/>
        </w:rPr>
      </w:pPr>
    </w:p>
    <w:p w:rsidR="002D46F4" w:rsidRPr="002D46F4" w:rsidRDefault="00071727" w:rsidP="002D46F4">
      <w:pPr>
        <w:jc w:val="both"/>
        <w:rPr>
          <w:rFonts w:ascii="Arial" w:eastAsia="Arial CE" w:hAnsi="Arial" w:cs="Arial"/>
          <w:b/>
          <w:color w:val="000000"/>
          <w:sz w:val="22"/>
          <w:szCs w:val="22"/>
          <w:highlight w:val="yellow"/>
        </w:rPr>
      </w:pPr>
      <w:r>
        <w:rPr>
          <w:rFonts w:ascii="Arial" w:hAnsi="Arial" w:cs="Helv"/>
          <w:color w:val="000000"/>
          <w:sz w:val="22"/>
          <w:szCs w:val="22"/>
        </w:rPr>
        <w:t>Zhotovitel</w:t>
      </w:r>
      <w:r w:rsidR="002D46F4" w:rsidRPr="002D46F4">
        <w:rPr>
          <w:rFonts w:ascii="Arial" w:hAnsi="Arial" w:cs="Helv"/>
          <w:color w:val="000000"/>
          <w:sz w:val="22"/>
          <w:szCs w:val="22"/>
        </w:rPr>
        <w:t xml:space="preserve"> se zavazuje provést na své vlastní náklady a na svou odpovědnost ve prospěch </w:t>
      </w:r>
      <w:r w:rsidR="004932D8">
        <w:rPr>
          <w:rFonts w:ascii="Arial" w:hAnsi="Arial" w:cs="Helv"/>
          <w:color w:val="000000"/>
          <w:sz w:val="22"/>
          <w:szCs w:val="22"/>
        </w:rPr>
        <w:t>objednatel</w:t>
      </w:r>
      <w:r w:rsidR="002D46F4" w:rsidRPr="002D46F4">
        <w:rPr>
          <w:rFonts w:ascii="Arial" w:hAnsi="Arial" w:cs="Helv"/>
          <w:color w:val="000000"/>
          <w:sz w:val="22"/>
          <w:szCs w:val="22"/>
        </w:rPr>
        <w:t xml:space="preserve">e Dílo podle podmínek této Smlouvy v termínu uvedeném v této Smlouvě a zcela dokončené a bezvadné Dílo předat </w:t>
      </w:r>
      <w:r w:rsidR="004932D8">
        <w:rPr>
          <w:rFonts w:ascii="Arial" w:hAnsi="Arial" w:cs="Helv"/>
          <w:color w:val="000000"/>
          <w:sz w:val="22"/>
          <w:szCs w:val="22"/>
        </w:rPr>
        <w:t>objednatel</w:t>
      </w:r>
      <w:r w:rsidR="002D46F4" w:rsidRPr="002D46F4">
        <w:rPr>
          <w:rFonts w:ascii="Arial" w:hAnsi="Arial" w:cs="Helv"/>
          <w:color w:val="000000"/>
          <w:sz w:val="22"/>
          <w:szCs w:val="22"/>
        </w:rPr>
        <w:t xml:space="preserve">i. </w:t>
      </w:r>
      <w:r w:rsidR="004932D8">
        <w:rPr>
          <w:rFonts w:ascii="Arial" w:hAnsi="Arial" w:cs="Helv"/>
          <w:color w:val="000000"/>
          <w:sz w:val="22"/>
          <w:szCs w:val="22"/>
        </w:rPr>
        <w:t>Objednatel</w:t>
      </w:r>
      <w:r w:rsidR="002D46F4" w:rsidRPr="002D46F4">
        <w:rPr>
          <w:rFonts w:ascii="Arial" w:hAnsi="Arial" w:cs="Helv"/>
          <w:color w:val="000000"/>
          <w:sz w:val="22"/>
          <w:szCs w:val="22"/>
        </w:rPr>
        <w:t xml:space="preserve"> se zavazuje zcela dokončené a bezvadné Dílo ve sjednaném termínu od </w:t>
      </w:r>
      <w:r>
        <w:rPr>
          <w:rFonts w:ascii="Arial" w:hAnsi="Arial" w:cs="Helv"/>
          <w:color w:val="000000"/>
          <w:sz w:val="22"/>
          <w:szCs w:val="22"/>
        </w:rPr>
        <w:t>zhotovitele</w:t>
      </w:r>
      <w:r w:rsidR="002D46F4" w:rsidRPr="002D46F4">
        <w:rPr>
          <w:rFonts w:ascii="Arial" w:hAnsi="Arial" w:cs="Helv"/>
          <w:color w:val="000000"/>
          <w:sz w:val="22"/>
          <w:szCs w:val="22"/>
        </w:rPr>
        <w:t xml:space="preserve"> převzít a zaplatit </w:t>
      </w:r>
      <w:r>
        <w:rPr>
          <w:rFonts w:ascii="Arial" w:hAnsi="Arial" w:cs="Helv"/>
          <w:color w:val="000000"/>
          <w:sz w:val="22"/>
          <w:szCs w:val="22"/>
        </w:rPr>
        <w:t>zhotoviteli</w:t>
      </w:r>
      <w:r w:rsidR="002D46F4" w:rsidRPr="002D46F4">
        <w:rPr>
          <w:rFonts w:ascii="Arial" w:hAnsi="Arial" w:cs="Helv"/>
          <w:color w:val="000000"/>
          <w:sz w:val="22"/>
          <w:szCs w:val="22"/>
        </w:rPr>
        <w:t xml:space="preserve"> cenu Díla specifikovanou dále v této Smlouvě.</w:t>
      </w:r>
    </w:p>
    <w:p w:rsidR="002D46F4" w:rsidRPr="000C7655" w:rsidRDefault="002D46F4" w:rsidP="002D46F4">
      <w:pPr>
        <w:ind w:left="426"/>
        <w:jc w:val="both"/>
        <w:rPr>
          <w:rFonts w:ascii="Arial" w:eastAsia="Arial CE" w:hAnsi="Arial" w:cs="Arial"/>
          <w:color w:val="000000"/>
          <w:sz w:val="20"/>
        </w:rPr>
      </w:pPr>
    </w:p>
    <w:p w:rsidR="002D46F4" w:rsidRPr="000C7655" w:rsidRDefault="002D46F4" w:rsidP="002D46F4">
      <w:pPr>
        <w:spacing w:before="120"/>
        <w:jc w:val="center"/>
        <w:rPr>
          <w:rFonts w:ascii="Arial" w:eastAsia="Arial CE" w:hAnsi="Arial" w:cs="Arial"/>
          <w:b/>
          <w:color w:val="000000"/>
          <w:sz w:val="20"/>
          <w:u w:val="single"/>
        </w:rPr>
      </w:pPr>
      <w:r w:rsidRPr="000C7655">
        <w:rPr>
          <w:rFonts w:ascii="Arial" w:eastAsia="Arial CE" w:hAnsi="Arial" w:cs="Arial"/>
          <w:b/>
          <w:color w:val="000000"/>
          <w:sz w:val="20"/>
          <w:u w:val="single"/>
        </w:rPr>
        <w:t>Čl. II.</w:t>
      </w:r>
      <w:r w:rsidRPr="000C7655">
        <w:rPr>
          <w:rFonts w:ascii="Arial" w:eastAsia="Arial CE" w:hAnsi="Arial" w:cs="Arial"/>
          <w:b/>
          <w:color w:val="000000"/>
          <w:sz w:val="20"/>
          <w:u w:val="single"/>
        </w:rPr>
        <w:tab/>
        <w:t>DÍLO A ZPŮSOB PROVEDENÍ DÍLA</w:t>
      </w:r>
    </w:p>
    <w:p w:rsidR="002D46F4" w:rsidRPr="000C7655" w:rsidRDefault="002D46F4" w:rsidP="002D46F4">
      <w:pPr>
        <w:rPr>
          <w:rFonts w:ascii="Arial" w:eastAsia="Arial CE" w:hAnsi="Arial" w:cs="Arial"/>
          <w:b/>
          <w:color w:val="FFFFFF"/>
          <w:sz w:val="20"/>
        </w:rPr>
      </w:pPr>
      <w:r w:rsidRPr="000C7655">
        <w:rPr>
          <w:rFonts w:ascii="Arial" w:eastAsia="Arial CE" w:hAnsi="Arial" w:cs="Arial"/>
          <w:b/>
          <w:color w:val="FFFFFF"/>
          <w:sz w:val="20"/>
        </w:rPr>
        <w:t xml:space="preserve">  o územním plánování a stavebním řádu (stavební zákon)</w:t>
      </w:r>
      <w:r w:rsidRPr="000C7655">
        <w:rPr>
          <w:rFonts w:ascii="Arial" w:eastAsia="Arial CE" w:hAnsi="Arial" w:cs="Arial"/>
          <w:b/>
          <w:sz w:val="20"/>
        </w:rPr>
        <w:t xml:space="preserve"> </w:t>
      </w:r>
      <w:r w:rsidRPr="000C7655">
        <w:rPr>
          <w:rFonts w:ascii="Arial" w:eastAsia="Arial CE" w:hAnsi="Arial" w:cs="Arial"/>
          <w:b/>
          <w:color w:val="FFFFFF"/>
          <w:sz w:val="20"/>
        </w:rPr>
        <w:t xml:space="preserve">Zákon í a stavebním </w:t>
      </w: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se zavazuje provést dílo v souladu s §159 zákona č. 183/2006 Sb., o územním plánování a stavebním řádu (stavební zákon), ve znění pozdějších předpisů a to s odbornou péčí, v rozsahu a kvalitě podle této smlouvy a v termínu plnění, jak je definováno níže. </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rsidR="002D46F4" w:rsidRPr="002D46F4" w:rsidRDefault="002D46F4" w:rsidP="002D46F4">
      <w:pPr>
        <w:jc w:val="both"/>
        <w:rPr>
          <w:rFonts w:ascii="Arial" w:eastAsia="Arial CE" w:hAnsi="Arial" w:cs="Arial"/>
          <w:color w:val="000000"/>
          <w:sz w:val="22"/>
          <w:szCs w:val="22"/>
        </w:rPr>
      </w:pPr>
    </w:p>
    <w:p w:rsidR="002D46F4" w:rsidRPr="002D46F4" w:rsidRDefault="002D46F4" w:rsidP="002D46F4">
      <w:pPr>
        <w:rPr>
          <w:rFonts w:ascii="Arial" w:eastAsia="Arial CE" w:hAnsi="Arial" w:cs="Arial"/>
          <w:sz w:val="22"/>
          <w:szCs w:val="22"/>
          <w:u w:val="single"/>
        </w:rPr>
      </w:pPr>
      <w:r w:rsidRPr="002D46F4">
        <w:rPr>
          <w:rFonts w:ascii="Arial" w:eastAsia="Arial CE" w:hAnsi="Arial" w:cs="Arial"/>
          <w:sz w:val="22"/>
          <w:szCs w:val="22"/>
          <w:u w:val="single"/>
        </w:rPr>
        <w:t>Součástí PD bude nad rámec vyhlášky:</w:t>
      </w:r>
    </w:p>
    <w:p w:rsidR="002D46F4" w:rsidRPr="002D46F4" w:rsidRDefault="002D46F4" w:rsidP="002D46F4">
      <w:pPr>
        <w:numPr>
          <w:ilvl w:val="0"/>
          <w:numId w:val="38"/>
        </w:numPr>
        <w:overflowPunct/>
        <w:autoSpaceDE/>
        <w:autoSpaceDN/>
        <w:adjustRightInd/>
        <w:ind w:left="360" w:hanging="360"/>
        <w:jc w:val="both"/>
        <w:textAlignment w:val="auto"/>
        <w:rPr>
          <w:rFonts w:ascii="Arial" w:eastAsia="Arial CE" w:hAnsi="Arial" w:cs="Arial"/>
          <w:sz w:val="22"/>
          <w:szCs w:val="22"/>
          <w:u w:val="single"/>
        </w:rPr>
      </w:pPr>
      <w:r w:rsidRPr="002D46F4">
        <w:rPr>
          <w:rFonts w:ascii="Arial" w:eastAsia="Arial CE" w:hAnsi="Arial" w:cs="Arial"/>
          <w:sz w:val="22"/>
          <w:szCs w:val="22"/>
        </w:rPr>
        <w:t>Zajištění fotodokume</w:t>
      </w:r>
      <w:r>
        <w:rPr>
          <w:rFonts w:ascii="Arial" w:eastAsia="Arial CE" w:hAnsi="Arial" w:cs="Arial"/>
          <w:sz w:val="22"/>
          <w:szCs w:val="22"/>
        </w:rPr>
        <w:t>n</w:t>
      </w:r>
      <w:r w:rsidRPr="002D46F4">
        <w:rPr>
          <w:rFonts w:ascii="Arial" w:eastAsia="Arial CE" w:hAnsi="Arial" w:cs="Arial"/>
          <w:sz w:val="22"/>
          <w:szCs w:val="22"/>
        </w:rPr>
        <w:t>tace přímo dotčených nemovitostí včetně komunikace v průběhu projekčních prací (tj. soubor fotografií se souhlasem vlastníka nemovitosti)</w:t>
      </w:r>
    </w:p>
    <w:p w:rsidR="002D46F4" w:rsidRPr="002D46F4" w:rsidRDefault="002D46F4" w:rsidP="002D46F4">
      <w:pPr>
        <w:numPr>
          <w:ilvl w:val="0"/>
          <w:numId w:val="38"/>
        </w:numPr>
        <w:overflowPunct/>
        <w:autoSpaceDE/>
        <w:autoSpaceDN/>
        <w:adjustRightInd/>
        <w:ind w:left="360" w:hanging="360"/>
        <w:jc w:val="both"/>
        <w:textAlignment w:val="auto"/>
        <w:rPr>
          <w:rFonts w:ascii="Arial" w:eastAsia="Arial CE" w:hAnsi="Arial" w:cs="Arial"/>
          <w:sz w:val="22"/>
          <w:szCs w:val="22"/>
          <w:u w:val="single"/>
        </w:rPr>
      </w:pPr>
      <w:r w:rsidRPr="002D46F4">
        <w:rPr>
          <w:rFonts w:ascii="Arial" w:eastAsia="Arial CE" w:hAnsi="Arial" w:cs="Arial"/>
          <w:sz w:val="22"/>
          <w:szCs w:val="22"/>
        </w:rPr>
        <w:t>Laboratorní rozbory sedimentů</w:t>
      </w:r>
    </w:p>
    <w:p w:rsidR="002D46F4" w:rsidRPr="002D46F4" w:rsidRDefault="002D46F4" w:rsidP="002D46F4">
      <w:pPr>
        <w:numPr>
          <w:ilvl w:val="0"/>
          <w:numId w:val="38"/>
        </w:numPr>
        <w:overflowPunct/>
        <w:autoSpaceDE/>
        <w:autoSpaceDN/>
        <w:adjustRightInd/>
        <w:ind w:left="360" w:hanging="360"/>
        <w:jc w:val="both"/>
        <w:textAlignment w:val="auto"/>
        <w:rPr>
          <w:rFonts w:ascii="Arial" w:eastAsia="Arial CE" w:hAnsi="Arial" w:cs="Arial"/>
          <w:sz w:val="22"/>
          <w:szCs w:val="22"/>
        </w:rPr>
      </w:pPr>
      <w:r w:rsidRPr="002D46F4">
        <w:rPr>
          <w:rFonts w:ascii="Arial" w:eastAsia="Arial CE" w:hAnsi="Arial" w:cs="Arial"/>
          <w:sz w:val="22"/>
          <w:szCs w:val="22"/>
        </w:rPr>
        <w:t>Návrh povodňového plánu pro stavbu (PP) a návrh havarijního plánu na staveništi (HP)</w:t>
      </w:r>
    </w:p>
    <w:p w:rsidR="002D46F4" w:rsidRPr="002D46F4" w:rsidRDefault="002D46F4" w:rsidP="002D46F4">
      <w:pPr>
        <w:numPr>
          <w:ilvl w:val="0"/>
          <w:numId w:val="38"/>
        </w:numPr>
        <w:overflowPunct/>
        <w:autoSpaceDE/>
        <w:autoSpaceDN/>
        <w:adjustRightInd/>
        <w:ind w:left="360" w:hanging="360"/>
        <w:jc w:val="both"/>
        <w:textAlignment w:val="auto"/>
        <w:rPr>
          <w:rFonts w:ascii="Arial" w:eastAsia="Arial CE" w:hAnsi="Arial" w:cs="Arial"/>
          <w:sz w:val="22"/>
          <w:szCs w:val="22"/>
        </w:rPr>
      </w:pPr>
      <w:r w:rsidRPr="002D46F4">
        <w:rPr>
          <w:rFonts w:ascii="Arial" w:eastAsia="Arial CE" w:hAnsi="Arial" w:cs="Arial"/>
          <w:sz w:val="22"/>
          <w:szCs w:val="22"/>
        </w:rPr>
        <w:t>Podmínky provádění stavebních prací a návrh zásad kontroly jejich kvality (KZP)</w:t>
      </w:r>
    </w:p>
    <w:p w:rsidR="002D46F4" w:rsidRPr="002D46F4" w:rsidRDefault="002D46F4" w:rsidP="002D46F4">
      <w:pPr>
        <w:numPr>
          <w:ilvl w:val="0"/>
          <w:numId w:val="38"/>
        </w:numPr>
        <w:overflowPunct/>
        <w:autoSpaceDE/>
        <w:autoSpaceDN/>
        <w:adjustRightInd/>
        <w:ind w:left="360" w:hanging="360"/>
        <w:jc w:val="both"/>
        <w:textAlignment w:val="auto"/>
        <w:rPr>
          <w:rFonts w:ascii="Arial" w:eastAsia="Arial CE" w:hAnsi="Arial" w:cs="Arial"/>
          <w:sz w:val="22"/>
          <w:szCs w:val="22"/>
        </w:rPr>
      </w:pPr>
      <w:r w:rsidRPr="002D46F4">
        <w:rPr>
          <w:rFonts w:ascii="Arial" w:eastAsia="Arial CE" w:hAnsi="Arial" w:cs="Arial"/>
          <w:sz w:val="22"/>
          <w:szCs w:val="22"/>
        </w:rPr>
        <w:t xml:space="preserve">Kontrolní rozpočet stavby zpracovaný jako soupis prací a oceněný soupis prací dle vyhlášky č. 134/2016 Sb., v platném znění, který se zpracuje </w:t>
      </w:r>
      <w:r w:rsidRPr="002D46F4">
        <w:rPr>
          <w:rFonts w:ascii="Arial" w:eastAsia="Arial CE" w:hAnsi="Arial" w:cs="Arial"/>
          <w:color w:val="000000"/>
          <w:sz w:val="22"/>
          <w:szCs w:val="22"/>
        </w:rPr>
        <w:t xml:space="preserve">vedle běžných výstupů z programu KROS také v elektronické podobě ve formátu (_.xc4). Podrobnosti týkající se struktury údajů a metodiky formátu XC4 jsou k dispozici na internetové adrese </w:t>
      </w:r>
      <w:hyperlink r:id="rId9">
        <w:r w:rsidRPr="00683A07">
          <w:rPr>
            <w:rFonts w:ascii="Arial" w:eastAsia="Arial CE" w:hAnsi="Arial" w:cs="Arial"/>
            <w:color w:val="0000FF"/>
            <w:sz w:val="22"/>
            <w:szCs w:val="22"/>
          </w:rPr>
          <w:t>www.xc4.cz</w:t>
        </w:r>
      </w:hyperlink>
      <w:r w:rsidRPr="002D46F4">
        <w:rPr>
          <w:rFonts w:ascii="Arial" w:eastAsia="Arial CE" w:hAnsi="Arial" w:cs="Arial"/>
          <w:sz w:val="22"/>
          <w:szCs w:val="22"/>
        </w:rPr>
        <w:t>.</w:t>
      </w:r>
    </w:p>
    <w:p w:rsidR="002D46F4" w:rsidRPr="002D46F4" w:rsidRDefault="002D46F4" w:rsidP="002D46F4">
      <w:pPr>
        <w:ind w:left="360"/>
        <w:jc w:val="both"/>
        <w:rPr>
          <w:rFonts w:ascii="Arial" w:eastAsia="Arial CE" w:hAnsi="Arial" w:cs="Arial"/>
          <w:sz w:val="22"/>
          <w:szCs w:val="22"/>
        </w:rPr>
      </w:pPr>
      <w:r w:rsidRPr="002D46F4">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2D46F4" w:rsidRPr="002D46F4" w:rsidRDefault="002D46F4" w:rsidP="002D46F4">
      <w:pPr>
        <w:ind w:left="360"/>
        <w:jc w:val="both"/>
        <w:rPr>
          <w:rFonts w:ascii="Arial" w:eastAsia="Arial CE" w:hAnsi="Arial" w:cs="Arial"/>
          <w:sz w:val="22"/>
          <w:szCs w:val="22"/>
        </w:rPr>
      </w:pPr>
    </w:p>
    <w:p w:rsidR="002D46F4" w:rsidRPr="002D46F4" w:rsidRDefault="002D46F4" w:rsidP="002D46F4">
      <w:pPr>
        <w:jc w:val="both"/>
        <w:rPr>
          <w:rFonts w:ascii="Arial" w:eastAsia="Calibri" w:hAnsi="Arial" w:cs="Arial"/>
          <w:color w:val="000000"/>
          <w:sz w:val="22"/>
          <w:szCs w:val="22"/>
        </w:rPr>
      </w:pPr>
      <w:r w:rsidRPr="002D46F4">
        <w:rPr>
          <w:rFonts w:ascii="Arial" w:eastAsia="Arial CE" w:hAnsi="Arial" w:cs="Arial"/>
          <w:sz w:val="22"/>
          <w:szCs w:val="22"/>
        </w:rPr>
        <w:t xml:space="preserve">Předmětem této smlouvy nejsou projektové práce spadající do tzv. </w:t>
      </w:r>
      <w:r w:rsidR="00071727">
        <w:rPr>
          <w:rFonts w:ascii="Arial" w:eastAsia="Arial CE" w:hAnsi="Arial" w:cs="Arial"/>
          <w:sz w:val="22"/>
          <w:szCs w:val="22"/>
        </w:rPr>
        <w:t>dodavatelské</w:t>
      </w:r>
      <w:r w:rsidRPr="002D46F4">
        <w:rPr>
          <w:rFonts w:ascii="Arial" w:eastAsia="Arial CE" w:hAnsi="Arial" w:cs="Arial"/>
          <w:sz w:val="22"/>
          <w:szCs w:val="22"/>
        </w:rPr>
        <w:t xml:space="preserve"> dokumentace.</w:t>
      </w:r>
    </w:p>
    <w:p w:rsidR="002D46F4" w:rsidRPr="002D46F4" w:rsidRDefault="002D46F4" w:rsidP="002D46F4">
      <w:pPr>
        <w:jc w:val="both"/>
        <w:rPr>
          <w:rFonts w:ascii="Arial" w:eastAsia="Arial CE" w:hAnsi="Arial" w:cs="Arial"/>
          <w:sz w:val="22"/>
          <w:szCs w:val="22"/>
        </w:rPr>
      </w:pPr>
    </w:p>
    <w:p w:rsidR="002D46F4" w:rsidRPr="002D46F4" w:rsidRDefault="002D46F4" w:rsidP="002D46F4">
      <w:pPr>
        <w:jc w:val="both"/>
        <w:rPr>
          <w:rFonts w:ascii="Arial" w:eastAsia="Arial CE" w:hAnsi="Arial" w:cs="Arial"/>
          <w:sz w:val="22"/>
          <w:szCs w:val="22"/>
        </w:rPr>
      </w:pPr>
      <w:r w:rsidRPr="002D46F4">
        <w:rPr>
          <w:rFonts w:ascii="Arial" w:eastAsia="Arial CE" w:hAnsi="Arial" w:cs="Arial"/>
          <w:sz w:val="22"/>
          <w:szCs w:val="22"/>
        </w:rPr>
        <w:t>Kompletní projektová dokumentace bude předána</w:t>
      </w:r>
      <w:r w:rsidRPr="002D46F4">
        <w:rPr>
          <w:rFonts w:ascii="Arial" w:eastAsia="Arial CE" w:hAnsi="Arial" w:cs="Arial"/>
          <w:color w:val="FF0000"/>
          <w:sz w:val="22"/>
          <w:szCs w:val="22"/>
        </w:rPr>
        <w:t xml:space="preserve"> </w:t>
      </w:r>
      <w:r w:rsidRPr="002D46F4">
        <w:rPr>
          <w:rFonts w:ascii="Arial" w:eastAsia="Arial CE" w:hAnsi="Arial" w:cs="Arial"/>
          <w:sz w:val="22"/>
          <w:szCs w:val="22"/>
        </w:rPr>
        <w:t>celkem</w:t>
      </w:r>
      <w:r w:rsidRPr="002D46F4">
        <w:rPr>
          <w:rFonts w:ascii="Arial" w:eastAsia="Arial CE" w:hAnsi="Arial" w:cs="Arial"/>
          <w:color w:val="FF0000"/>
          <w:sz w:val="22"/>
          <w:szCs w:val="22"/>
        </w:rPr>
        <w:t xml:space="preserve"> </w:t>
      </w:r>
      <w:r w:rsidRPr="002D46F4">
        <w:rPr>
          <w:rFonts w:ascii="Arial" w:eastAsia="Arial CE" w:hAnsi="Arial" w:cs="Arial"/>
          <w:sz w:val="22"/>
          <w:szCs w:val="22"/>
        </w:rPr>
        <w:t xml:space="preserve">v počtu 6x paré tištěné + 2x na elektronickém nosiči dat, a to 1x ve formátu (_.pdf) a 1x v editovatelných formátech pro potřeby </w:t>
      </w:r>
      <w:r w:rsidR="004932D8">
        <w:rPr>
          <w:rFonts w:ascii="Arial" w:eastAsia="Arial CE" w:hAnsi="Arial" w:cs="Arial"/>
          <w:sz w:val="22"/>
          <w:szCs w:val="22"/>
        </w:rPr>
        <w:t>objednatel</w:t>
      </w:r>
      <w:r w:rsidRPr="002D46F4">
        <w:rPr>
          <w:rFonts w:ascii="Arial" w:eastAsia="Arial CE" w:hAnsi="Arial" w:cs="Arial"/>
          <w:sz w:val="22"/>
          <w:szCs w:val="22"/>
        </w:rPr>
        <w:t xml:space="preserve">e (_.doc, _.docx, _.xls, _.xlsx, _.dwg a dalších), výkresy budou v souřadnicovém systému S-JTSK. </w:t>
      </w:r>
    </w:p>
    <w:p w:rsidR="002D46F4" w:rsidRDefault="002D46F4" w:rsidP="002D46F4">
      <w:pPr>
        <w:jc w:val="both"/>
        <w:rPr>
          <w:rFonts w:ascii="Arial" w:eastAsia="Arial" w:hAnsi="Arial" w:cs="Arial"/>
          <w:sz w:val="22"/>
          <w:szCs w:val="22"/>
        </w:rPr>
      </w:pPr>
    </w:p>
    <w:p w:rsidR="00A32F6B" w:rsidRDefault="00A32F6B" w:rsidP="002D46F4">
      <w:pPr>
        <w:jc w:val="both"/>
        <w:rPr>
          <w:rFonts w:ascii="Arial" w:eastAsia="Arial CE" w:hAnsi="Arial" w:cs="Arial"/>
          <w:b/>
          <w:sz w:val="22"/>
          <w:szCs w:val="22"/>
        </w:rPr>
      </w:pPr>
    </w:p>
    <w:p w:rsidR="00A32F6B" w:rsidRDefault="00A32F6B" w:rsidP="002D46F4">
      <w:pPr>
        <w:jc w:val="both"/>
        <w:rPr>
          <w:rFonts w:ascii="Arial" w:eastAsia="Arial CE" w:hAnsi="Arial" w:cs="Arial"/>
          <w:b/>
          <w:sz w:val="22"/>
          <w:szCs w:val="22"/>
        </w:rPr>
      </w:pPr>
    </w:p>
    <w:p w:rsidR="00A32F6B" w:rsidRDefault="00A32F6B" w:rsidP="002D46F4">
      <w:pPr>
        <w:jc w:val="both"/>
        <w:rPr>
          <w:rFonts w:ascii="Arial" w:eastAsia="Arial CE" w:hAnsi="Arial" w:cs="Arial"/>
          <w:b/>
          <w:sz w:val="22"/>
          <w:szCs w:val="22"/>
        </w:rPr>
      </w:pPr>
    </w:p>
    <w:p w:rsidR="002D46F4" w:rsidRPr="002D46F4" w:rsidRDefault="002D46F4" w:rsidP="002D46F4">
      <w:pPr>
        <w:jc w:val="both"/>
        <w:rPr>
          <w:rFonts w:ascii="Arial" w:eastAsia="Arial CE" w:hAnsi="Arial" w:cs="Arial"/>
          <w:b/>
          <w:sz w:val="22"/>
          <w:szCs w:val="22"/>
        </w:rPr>
      </w:pPr>
      <w:r w:rsidRPr="002D46F4">
        <w:rPr>
          <w:rFonts w:ascii="Arial" w:eastAsia="Arial CE" w:hAnsi="Arial" w:cs="Arial"/>
          <w:b/>
          <w:sz w:val="22"/>
          <w:szCs w:val="22"/>
        </w:rPr>
        <w:t xml:space="preserve">Průběh prací </w:t>
      </w: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bude v průběhu plnění díla organizovat výrobní výbory, a to vždy minimálně 2 výrobní výbory. Ze všech výrobních výborů bude zhotovovat písemný zápis, který bude odsouhlasen účastníky VV.</w:t>
      </w:r>
    </w:p>
    <w:p w:rsidR="002D46F4" w:rsidRPr="002D46F4" w:rsidRDefault="002D46F4" w:rsidP="002D46F4">
      <w:pPr>
        <w:jc w:val="both"/>
        <w:rPr>
          <w:rFonts w:ascii="Arial" w:eastAsia="Arial CE" w:hAnsi="Arial" w:cs="Arial"/>
          <w:strike/>
          <w:color w:val="FF0000"/>
          <w:sz w:val="22"/>
          <w:szCs w:val="22"/>
        </w:rPr>
      </w:pPr>
      <w:r w:rsidRPr="002D46F4">
        <w:rPr>
          <w:rFonts w:ascii="Arial" w:eastAsia="Arial CE" w:hAnsi="Arial" w:cs="Arial"/>
          <w:sz w:val="22"/>
          <w:szCs w:val="22"/>
        </w:rPr>
        <w:t xml:space="preserve"> </w:t>
      </w: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se zúčastní projednání kompletní projektové dokumentace v investiční komisi </w:t>
      </w:r>
      <w:r w:rsidR="004932D8">
        <w:rPr>
          <w:rFonts w:ascii="Arial" w:eastAsia="Arial CE" w:hAnsi="Arial" w:cs="Arial"/>
          <w:sz w:val="22"/>
          <w:szCs w:val="22"/>
        </w:rPr>
        <w:t>objednatel</w:t>
      </w:r>
      <w:r w:rsidR="002D46F4" w:rsidRPr="002D46F4">
        <w:rPr>
          <w:rFonts w:ascii="Arial" w:eastAsia="Arial CE" w:hAnsi="Arial" w:cs="Arial"/>
          <w:sz w:val="22"/>
          <w:szCs w:val="22"/>
        </w:rPr>
        <w:t xml:space="preserve">e. Při neúspěšném projednání PD v investiční komisi </w:t>
      </w:r>
      <w:r>
        <w:rPr>
          <w:rFonts w:ascii="Arial" w:eastAsia="Arial CE" w:hAnsi="Arial" w:cs="Arial"/>
          <w:sz w:val="22"/>
          <w:szCs w:val="22"/>
        </w:rPr>
        <w:t>zhotovitel</w:t>
      </w:r>
      <w:r w:rsidR="002D46F4" w:rsidRPr="002D46F4">
        <w:rPr>
          <w:rFonts w:ascii="Arial" w:eastAsia="Arial CE" w:hAnsi="Arial" w:cs="Arial"/>
          <w:sz w:val="22"/>
          <w:szCs w:val="22"/>
        </w:rPr>
        <w:t xml:space="preserve"> předělá části PD dle závěrů IK a znovu projedná PD v komisi následující. Jedná - li se o požadavek </w:t>
      </w:r>
      <w:r w:rsidR="004932D8">
        <w:rPr>
          <w:rFonts w:ascii="Arial" w:eastAsia="Arial CE" w:hAnsi="Arial" w:cs="Arial"/>
          <w:sz w:val="22"/>
          <w:szCs w:val="22"/>
        </w:rPr>
        <w:t>objednatel</w:t>
      </w:r>
      <w:r w:rsidR="002D46F4" w:rsidRPr="002D46F4">
        <w:rPr>
          <w:rFonts w:ascii="Arial" w:eastAsia="Arial CE" w:hAnsi="Arial" w:cs="Arial"/>
          <w:sz w:val="22"/>
          <w:szCs w:val="22"/>
        </w:rPr>
        <w:t xml:space="preserve">e neprojednaný na VV, budou dodatečné práce uhrazeny na základě uzavřeného dodatku ke smlouvě o dílo. </w:t>
      </w:r>
    </w:p>
    <w:p w:rsidR="002D46F4" w:rsidRPr="002D46F4" w:rsidRDefault="002D46F4" w:rsidP="002D46F4">
      <w:pPr>
        <w:jc w:val="both"/>
        <w:rPr>
          <w:rFonts w:ascii="Arial" w:eastAsia="Arial CE" w:hAnsi="Arial" w:cs="Arial"/>
          <w:b/>
          <w:sz w:val="22"/>
          <w:szCs w:val="22"/>
        </w:rPr>
      </w:pPr>
    </w:p>
    <w:p w:rsidR="002D46F4" w:rsidRPr="002D46F4" w:rsidRDefault="00071727"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odpovídá za to, že dílo bude provedeno v souladu s příslušnými platnými předpisy a technickými normami. </w:t>
      </w:r>
      <w:r w:rsidR="00C00024">
        <w:rPr>
          <w:rFonts w:ascii="Arial" w:eastAsia="Arial CE" w:hAnsi="Arial" w:cs="Arial"/>
          <w:sz w:val="22"/>
          <w:szCs w:val="22"/>
        </w:rPr>
        <w:t>Zhotovitel</w:t>
      </w:r>
      <w:r w:rsidR="002D46F4" w:rsidRPr="002D46F4">
        <w:rPr>
          <w:rFonts w:ascii="Arial" w:eastAsia="Arial CE" w:hAnsi="Arial" w:cs="Arial"/>
          <w:sz w:val="22"/>
          <w:szCs w:val="22"/>
        </w:rPr>
        <w:t xml:space="preserve"> je zodpovědný za stanovení potřebného rozsahu průzkumných prací jako podkladu pro zpracování kvalitní PD.</w:t>
      </w:r>
      <w:r w:rsidR="002D46F4" w:rsidRPr="002D46F4">
        <w:rPr>
          <w:rFonts w:ascii="Arial" w:eastAsia="Arial CE" w:hAnsi="Arial" w:cs="Arial"/>
          <w:color w:val="FF0000"/>
          <w:sz w:val="22"/>
          <w:szCs w:val="22"/>
        </w:rPr>
        <w:t xml:space="preserve"> </w:t>
      </w:r>
      <w:r w:rsidR="002D46F4" w:rsidRPr="002D46F4">
        <w:rPr>
          <w:rFonts w:ascii="Arial" w:eastAsia="Arial CE" w:hAnsi="Arial" w:cs="Arial"/>
          <w:sz w:val="22"/>
          <w:szCs w:val="22"/>
        </w:rPr>
        <w:t xml:space="preserve">Pokud bude v rámci projekčních prací požadován další průzkum, který nebyl součástí cenové nabídky, </w:t>
      </w:r>
      <w:r w:rsidR="00C00024">
        <w:rPr>
          <w:rFonts w:ascii="Arial" w:eastAsia="Arial CE" w:hAnsi="Arial" w:cs="Arial"/>
          <w:sz w:val="22"/>
          <w:szCs w:val="22"/>
        </w:rPr>
        <w:t>zhotovitel</w:t>
      </w:r>
      <w:r w:rsidR="002D46F4" w:rsidRPr="002D46F4">
        <w:rPr>
          <w:rFonts w:ascii="Arial" w:eastAsia="Arial CE" w:hAnsi="Arial" w:cs="Arial"/>
          <w:sz w:val="22"/>
          <w:szCs w:val="22"/>
        </w:rPr>
        <w:t xml:space="preserve"> tyto průzkumné práce zajistí za úhradu. Dílo bude označeno otiskem autorizačního razítka a vlastnoručním podpisem autorizované osoby v příslušném oboru či specializaci.</w:t>
      </w:r>
    </w:p>
    <w:p w:rsidR="002D46F4" w:rsidRPr="002D46F4" w:rsidRDefault="002D46F4" w:rsidP="002D46F4">
      <w:pPr>
        <w:jc w:val="both"/>
        <w:rPr>
          <w:rFonts w:ascii="Arial" w:eastAsia="Arial CE" w:hAnsi="Arial" w:cs="Arial"/>
          <w:sz w:val="22"/>
          <w:szCs w:val="22"/>
        </w:rPr>
      </w:pPr>
    </w:p>
    <w:p w:rsidR="002D46F4" w:rsidRPr="002D46F4" w:rsidRDefault="00C00024" w:rsidP="002D46F4">
      <w:pPr>
        <w:jc w:val="both"/>
        <w:rPr>
          <w:rFonts w:ascii="Arial" w:eastAsia="Arial CE" w:hAnsi="Arial" w:cs="Arial"/>
          <w:sz w:val="22"/>
          <w:szCs w:val="22"/>
        </w:rPr>
      </w:pPr>
      <w:r>
        <w:rPr>
          <w:rFonts w:ascii="Arial" w:eastAsia="Arial CE" w:hAnsi="Arial" w:cs="Arial"/>
          <w:sz w:val="22"/>
          <w:szCs w:val="22"/>
        </w:rPr>
        <w:t>Zhotovitel</w:t>
      </w:r>
      <w:r w:rsidR="002D46F4" w:rsidRPr="002D46F4">
        <w:rPr>
          <w:rFonts w:ascii="Arial" w:eastAsia="Arial CE" w:hAnsi="Arial" w:cs="Arial"/>
          <w:sz w:val="22"/>
          <w:szCs w:val="22"/>
        </w:rPr>
        <w:t xml:space="preserve"> prohlašuje, že si pečlivě prostudoval veškeré zadávací podklady a že k tomu, aby mohlo být dílo řádně provedeno podle ustanovení této smlouvy, není třeba žádných změn nebo úprav zadání. Na vyžádání </w:t>
      </w:r>
      <w:r w:rsidR="004932D8">
        <w:rPr>
          <w:rFonts w:ascii="Arial" w:eastAsia="Arial CE" w:hAnsi="Arial" w:cs="Arial"/>
          <w:sz w:val="22"/>
          <w:szCs w:val="22"/>
        </w:rPr>
        <w:t>objednatel</w:t>
      </w:r>
      <w:r w:rsidR="002D46F4" w:rsidRPr="002D46F4">
        <w:rPr>
          <w:rFonts w:ascii="Arial" w:eastAsia="Arial CE" w:hAnsi="Arial" w:cs="Arial"/>
          <w:sz w:val="22"/>
          <w:szCs w:val="22"/>
        </w:rPr>
        <w:t xml:space="preserve">e </w:t>
      </w:r>
      <w:r w:rsidR="00315B41">
        <w:rPr>
          <w:rFonts w:ascii="Arial" w:eastAsia="Arial CE" w:hAnsi="Arial" w:cs="Arial"/>
          <w:sz w:val="22"/>
          <w:szCs w:val="22"/>
        </w:rPr>
        <w:t>zhotovitel</w:t>
      </w:r>
      <w:r w:rsidR="002D46F4" w:rsidRPr="002D46F4">
        <w:rPr>
          <w:rFonts w:ascii="Arial" w:eastAsia="Arial CE" w:hAnsi="Arial" w:cs="Arial"/>
          <w:sz w:val="22"/>
          <w:szCs w:val="22"/>
        </w:rPr>
        <w:t xml:space="preserve"> dodá další vyhotovení PD v požadovaném počtu za zvláštní úhradu. </w:t>
      </w:r>
      <w:r w:rsidR="004932D8">
        <w:rPr>
          <w:rFonts w:ascii="Arial" w:eastAsia="Arial CE" w:hAnsi="Arial" w:cs="Arial"/>
          <w:sz w:val="22"/>
          <w:szCs w:val="22"/>
        </w:rPr>
        <w:t>Objednatel</w:t>
      </w:r>
      <w:r w:rsidR="002D46F4" w:rsidRPr="002D46F4">
        <w:rPr>
          <w:rFonts w:ascii="Arial" w:eastAsia="Arial CE" w:hAnsi="Arial" w:cs="Arial"/>
          <w:sz w:val="22"/>
          <w:szCs w:val="22"/>
        </w:rPr>
        <w:t xml:space="preserve"> se zavazuje řádně provedené dílo podle ustanovení této smlouvy převzít a zaplatit za dílo dohodnutou cenu.</w:t>
      </w:r>
    </w:p>
    <w:p w:rsidR="002D46F4" w:rsidRPr="002D46F4" w:rsidRDefault="002D46F4" w:rsidP="002D46F4">
      <w:pPr>
        <w:jc w:val="both"/>
        <w:rPr>
          <w:rFonts w:ascii="Arial" w:hAnsi="Arial" w:cs="Arial"/>
          <w:b/>
          <w:sz w:val="22"/>
          <w:szCs w:val="22"/>
        </w:rPr>
      </w:pPr>
    </w:p>
    <w:p w:rsidR="002D46F4" w:rsidRPr="002D46F4" w:rsidRDefault="002D46F4" w:rsidP="002D46F4">
      <w:pPr>
        <w:jc w:val="both"/>
        <w:rPr>
          <w:rFonts w:ascii="Arial" w:hAnsi="Arial" w:cs="Arial"/>
          <w:b/>
          <w:sz w:val="22"/>
          <w:szCs w:val="22"/>
        </w:rPr>
      </w:pPr>
      <w:r w:rsidRPr="002D46F4">
        <w:rPr>
          <w:rFonts w:ascii="Arial" w:hAnsi="Arial" w:cs="Arial"/>
          <w:b/>
          <w:sz w:val="22"/>
          <w:szCs w:val="22"/>
        </w:rPr>
        <w:t>Vyhodnocení potřeby zajištění koordinátora BOZP v přípravě a realizaci stavby:</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315B41">
        <w:rPr>
          <w:rFonts w:ascii="Arial" w:hAnsi="Arial" w:cs="Arial"/>
          <w:sz w:val="22"/>
          <w:szCs w:val="22"/>
        </w:rPr>
        <w:t>zhotovitel</w:t>
      </w:r>
      <w:r w:rsidRPr="002D46F4">
        <w:rPr>
          <w:rFonts w:ascii="Arial" w:hAnsi="Arial" w:cs="Arial"/>
          <w:sz w:val="22"/>
          <w:szCs w:val="22"/>
        </w:rPr>
        <w:t xml:space="preserve"> vyhodnotí, že budou na staveništi vykonávány práce a činnosti vystavující fyzickou osobu zvýšenému ohrožení života nebo poškození zdraví (podle § 15 zákona č. 309/2006 Sb., o zajištění dalších podmínek bezpečnosti a ochrany zdraví při práci, ve znění pozdějších předpisů a nařízení vlády č. 591/2006 Sb., o bližších minimálních požadavcích na bezpečnost a ochranu zdraví při práci na staveništích, přílohy č. 5), sdělí tuto informaci neprodleně </w:t>
      </w:r>
      <w:r w:rsidR="004932D8">
        <w:rPr>
          <w:rFonts w:ascii="Arial" w:hAnsi="Arial" w:cs="Arial"/>
          <w:sz w:val="22"/>
          <w:szCs w:val="22"/>
        </w:rPr>
        <w:t>objednatel</w:t>
      </w:r>
      <w:r w:rsidRPr="002D46F4">
        <w:rPr>
          <w:rFonts w:ascii="Arial" w:hAnsi="Arial" w:cs="Arial"/>
          <w:sz w:val="22"/>
          <w:szCs w:val="22"/>
        </w:rPr>
        <w:t xml:space="preserve">i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zajistí zpracování plánu BOZP koordinátorem BOZP v době přípravy stavby. </w:t>
      </w:r>
      <w:r w:rsidR="00A96915">
        <w:rPr>
          <w:rFonts w:ascii="Arial" w:hAnsi="Arial" w:cs="Arial"/>
          <w:sz w:val="22"/>
          <w:szCs w:val="22"/>
        </w:rPr>
        <w:t>Zhotovitel</w:t>
      </w:r>
      <w:r w:rsidRPr="002D46F4">
        <w:rPr>
          <w:rFonts w:ascii="Arial" w:hAnsi="Arial" w:cs="Arial"/>
          <w:sz w:val="22"/>
          <w:szCs w:val="22"/>
        </w:rPr>
        <w:t xml:space="preserve"> je povinen v době přípravy, resp. v době zpracovávání PD poskytnout pověřenému koordinátorovi podklady, informace a součinnost.</w:t>
      </w:r>
    </w:p>
    <w:p w:rsidR="002D46F4" w:rsidRPr="002D46F4" w:rsidRDefault="002D46F4" w:rsidP="002D46F4">
      <w:pPr>
        <w:jc w:val="both"/>
        <w:rPr>
          <w:rFonts w:ascii="Arial" w:hAnsi="Arial" w:cs="Arial"/>
          <w:sz w:val="22"/>
          <w:szCs w:val="22"/>
        </w:rPr>
      </w:pPr>
      <w:r w:rsidRPr="002D46F4">
        <w:rPr>
          <w:rFonts w:ascii="Arial" w:hAnsi="Arial" w:cs="Arial"/>
          <w:sz w:val="22"/>
          <w:szCs w:val="22"/>
        </w:rPr>
        <w:t xml:space="preserve">Pokud </w:t>
      </w:r>
      <w:r w:rsidR="00A96915">
        <w:rPr>
          <w:rFonts w:ascii="Arial" w:hAnsi="Arial" w:cs="Arial"/>
          <w:sz w:val="22"/>
          <w:szCs w:val="22"/>
        </w:rPr>
        <w:t>zhotovitel</w:t>
      </w:r>
      <w:r w:rsidRPr="002D46F4">
        <w:rPr>
          <w:rFonts w:ascii="Arial" w:hAnsi="Arial" w:cs="Arial"/>
          <w:sz w:val="22"/>
          <w:szCs w:val="22"/>
        </w:rPr>
        <w:t xml:space="preserve"> vyhodnotí, že je nutné ve fázi přípravy a realizace stavby zajistit koordinátora BOZP (dle vyhlášky č.  499/2006 Sb., o dokumentaci staveb, ve znění pozdějších předpisů), je povinen sdělit to neprodleně </w:t>
      </w:r>
      <w:r w:rsidR="004932D8">
        <w:rPr>
          <w:rFonts w:ascii="Arial" w:hAnsi="Arial" w:cs="Arial"/>
          <w:sz w:val="22"/>
          <w:szCs w:val="22"/>
        </w:rPr>
        <w:t>objednatel</w:t>
      </w:r>
      <w:r w:rsidRPr="002D46F4">
        <w:rPr>
          <w:rFonts w:ascii="Arial" w:hAnsi="Arial" w:cs="Arial"/>
          <w:sz w:val="22"/>
          <w:szCs w:val="22"/>
        </w:rPr>
        <w:t xml:space="preserve">i, a to prokazatelným způsobem (např. v zápise z výrobního výboru, elektronickou poštou) ještě v době zpracovávání PD. </w:t>
      </w:r>
      <w:r w:rsidR="004932D8">
        <w:rPr>
          <w:rFonts w:ascii="Arial" w:hAnsi="Arial" w:cs="Arial"/>
          <w:sz w:val="22"/>
          <w:szCs w:val="22"/>
        </w:rPr>
        <w:t>Objednatel</w:t>
      </w:r>
      <w:r w:rsidRPr="002D46F4">
        <w:rPr>
          <w:rFonts w:ascii="Arial" w:hAnsi="Arial" w:cs="Arial"/>
          <w:sz w:val="22"/>
          <w:szCs w:val="22"/>
        </w:rPr>
        <w:t xml:space="preserve"> následně smluvně zajistí činnost koordinátora BOZP oprávněnou osobou pro dobu přípravy a realizace stavby, která zpracuje plán BOZP po dobu přípravy stavby a pro realizaci stavby. </w:t>
      </w:r>
      <w:r w:rsidR="00A96915">
        <w:rPr>
          <w:rFonts w:ascii="Arial" w:hAnsi="Arial" w:cs="Arial"/>
          <w:sz w:val="22"/>
          <w:szCs w:val="22"/>
        </w:rPr>
        <w:t>Zhotovitel</w:t>
      </w:r>
      <w:r w:rsidRPr="002D46F4">
        <w:rPr>
          <w:rFonts w:ascii="Arial" w:hAnsi="Arial" w:cs="Arial"/>
          <w:sz w:val="22"/>
          <w:szCs w:val="22"/>
        </w:rPr>
        <w:t xml:space="preserve"> je povinen v době zpracovávání PD poskytnout pověřenému koordinátorovi podklady, informace a součinnost.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2D46F4" w:rsidRPr="002D46F4" w:rsidRDefault="002D46F4" w:rsidP="002D46F4">
      <w:pPr>
        <w:widowControl w:val="0"/>
        <w:ind w:left="360" w:hanging="360"/>
        <w:jc w:val="both"/>
        <w:rPr>
          <w:rFonts w:ascii="Arial" w:hAnsi="Arial" w:cs="Arial"/>
          <w:b/>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Zahájení díla:</w:t>
      </w:r>
      <w:r w:rsidRPr="002D46F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D46F4">
        <w:rPr>
          <w:rFonts w:ascii="Arial" w:hAnsi="Arial" w:cs="Arial"/>
          <w:sz w:val="22"/>
          <w:szCs w:val="22"/>
        </w:rPr>
        <w:t>Bez zbytečného odkladu po nabytí účinnosti smlouvy</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Dílčí termín (předání a převzetí PD bez dokladové části):  do 1</w:t>
      </w:r>
      <w:r w:rsidR="00E91C3A">
        <w:rPr>
          <w:rFonts w:ascii="Arial" w:hAnsi="Arial" w:cs="Arial"/>
          <w:sz w:val="20"/>
        </w:rPr>
        <w:t>0</w:t>
      </w:r>
      <w:r w:rsidRPr="00773E31">
        <w:rPr>
          <w:rFonts w:ascii="Arial" w:hAnsi="Arial" w:cs="Arial"/>
          <w:sz w:val="20"/>
        </w:rPr>
        <w:t xml:space="preserve"> týdnů po nabytí účinnosti smlouvy</w:t>
      </w:r>
    </w:p>
    <w:p w:rsidR="002D46F4" w:rsidRPr="00773E31" w:rsidRDefault="002D46F4" w:rsidP="002D46F4">
      <w:pPr>
        <w:widowControl w:val="0"/>
        <w:ind w:left="360" w:hanging="360"/>
        <w:jc w:val="both"/>
        <w:rPr>
          <w:rFonts w:ascii="Arial" w:hAnsi="Arial" w:cs="Arial"/>
          <w:sz w:val="20"/>
        </w:rPr>
      </w:pPr>
    </w:p>
    <w:p w:rsidR="002D46F4" w:rsidRPr="00773E31" w:rsidRDefault="002D46F4" w:rsidP="002D46F4">
      <w:pPr>
        <w:widowControl w:val="0"/>
        <w:ind w:left="360" w:hanging="360"/>
        <w:jc w:val="both"/>
        <w:rPr>
          <w:rFonts w:ascii="Arial" w:hAnsi="Arial" w:cs="Arial"/>
          <w:sz w:val="20"/>
        </w:rPr>
      </w:pPr>
      <w:r w:rsidRPr="00773E31">
        <w:rPr>
          <w:rFonts w:ascii="Arial" w:hAnsi="Arial" w:cs="Arial"/>
          <w:sz w:val="20"/>
        </w:rPr>
        <w:t>Dopracování dokladové části a předání kompletní PD:</w:t>
      </w:r>
      <w:r w:rsidRPr="00773E31">
        <w:rPr>
          <w:rFonts w:ascii="Arial" w:hAnsi="Arial" w:cs="Arial"/>
          <w:sz w:val="20"/>
        </w:rPr>
        <w:tab/>
      </w:r>
      <w:r w:rsidR="00773E31">
        <w:rPr>
          <w:rFonts w:ascii="Arial" w:hAnsi="Arial" w:cs="Arial"/>
          <w:sz w:val="20"/>
        </w:rPr>
        <w:t xml:space="preserve">  </w:t>
      </w:r>
      <w:r w:rsidRPr="00773E31">
        <w:rPr>
          <w:rFonts w:ascii="Arial" w:hAnsi="Arial" w:cs="Arial"/>
          <w:sz w:val="20"/>
        </w:rPr>
        <w:t xml:space="preserve">do </w:t>
      </w:r>
      <w:r w:rsidR="00E91C3A">
        <w:rPr>
          <w:rFonts w:ascii="Arial" w:hAnsi="Arial" w:cs="Arial"/>
          <w:sz w:val="20"/>
        </w:rPr>
        <w:t>15</w:t>
      </w:r>
      <w:r w:rsidRPr="00773E31">
        <w:rPr>
          <w:rFonts w:ascii="Arial" w:hAnsi="Arial" w:cs="Arial"/>
          <w:sz w:val="20"/>
        </w:rPr>
        <w:t xml:space="preserve"> týdnů po nabytí účinnosti smlouvy</w:t>
      </w:r>
    </w:p>
    <w:p w:rsidR="002D46F4" w:rsidRPr="002D46F4" w:rsidRDefault="002D46F4" w:rsidP="002D46F4">
      <w:pPr>
        <w:widowControl w:val="0"/>
        <w:ind w:left="360" w:hanging="360"/>
        <w:jc w:val="both"/>
        <w:rPr>
          <w:rFonts w:ascii="Arial" w:hAnsi="Arial" w:cs="Arial"/>
          <w:sz w:val="22"/>
          <w:szCs w:val="22"/>
        </w:rPr>
      </w:pP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b/>
          <w:sz w:val="22"/>
          <w:szCs w:val="22"/>
        </w:rPr>
        <w:t>Ukončení díla</w:t>
      </w:r>
      <w:r w:rsidRPr="002D46F4">
        <w:rPr>
          <w:rFonts w:ascii="Arial" w:hAnsi="Arial" w:cs="Arial"/>
          <w:sz w:val="22"/>
          <w:szCs w:val="22"/>
        </w:rPr>
        <w:t xml:space="preserve"> (po schválení v investiční komisi </w:t>
      </w:r>
      <w:r w:rsidR="004932D8">
        <w:rPr>
          <w:rFonts w:ascii="Arial" w:hAnsi="Arial" w:cs="Arial"/>
          <w:sz w:val="22"/>
          <w:szCs w:val="22"/>
        </w:rPr>
        <w:t>objednatel</w:t>
      </w:r>
      <w:r w:rsidRPr="002D46F4">
        <w:rPr>
          <w:rFonts w:ascii="Arial" w:hAnsi="Arial" w:cs="Arial"/>
          <w:sz w:val="22"/>
          <w:szCs w:val="22"/>
        </w:rPr>
        <w:t>e):</w:t>
      </w:r>
      <w:r w:rsidRPr="002D46F4">
        <w:rPr>
          <w:rFonts w:ascii="Arial" w:hAnsi="Arial" w:cs="Arial"/>
          <w:sz w:val="22"/>
          <w:szCs w:val="22"/>
        </w:rPr>
        <w:tab/>
      </w:r>
      <w:r w:rsidRPr="00155948">
        <w:rPr>
          <w:rFonts w:ascii="Arial" w:hAnsi="Arial" w:cs="Arial"/>
          <w:b/>
          <w:sz w:val="22"/>
          <w:szCs w:val="22"/>
        </w:rPr>
        <w:t>do 31.08.2018</w:t>
      </w:r>
      <w:r w:rsidRPr="002D46F4">
        <w:rPr>
          <w:rFonts w:ascii="Arial" w:hAnsi="Arial" w:cs="Arial"/>
          <w:sz w:val="22"/>
          <w:szCs w:val="22"/>
        </w:rPr>
        <w:tab/>
      </w:r>
      <w:r w:rsidRPr="002D46F4">
        <w:rPr>
          <w:rFonts w:ascii="Arial" w:hAnsi="Arial" w:cs="Arial"/>
          <w:sz w:val="22"/>
          <w:szCs w:val="22"/>
        </w:rPr>
        <w:tab/>
        <w:t xml:space="preserve">   </w:t>
      </w:r>
    </w:p>
    <w:p w:rsidR="002D46F4" w:rsidRPr="002D46F4" w:rsidRDefault="002D46F4" w:rsidP="002D46F4">
      <w:pPr>
        <w:widowControl w:val="0"/>
        <w:ind w:left="360" w:hanging="360"/>
        <w:jc w:val="both"/>
        <w:rPr>
          <w:rFonts w:ascii="Arial" w:hAnsi="Arial" w:cs="Arial"/>
          <w:sz w:val="22"/>
          <w:szCs w:val="22"/>
        </w:rPr>
      </w:pPr>
      <w:r w:rsidRPr="002D46F4">
        <w:rPr>
          <w:rFonts w:ascii="Arial" w:hAnsi="Arial" w:cs="Arial"/>
          <w:sz w:val="22"/>
          <w:szCs w:val="22"/>
        </w:rPr>
        <w:lastRenderedPageBreak/>
        <w:tab/>
      </w:r>
      <w:r w:rsidRPr="002D46F4">
        <w:rPr>
          <w:rFonts w:ascii="Arial" w:hAnsi="Arial" w:cs="Arial"/>
          <w:sz w:val="22"/>
          <w:szCs w:val="22"/>
        </w:rPr>
        <w:tab/>
      </w:r>
      <w:r w:rsidRPr="002D46F4">
        <w:rPr>
          <w:rFonts w:ascii="Arial" w:hAnsi="Arial" w:cs="Arial"/>
          <w:sz w:val="22"/>
          <w:szCs w:val="22"/>
        </w:rPr>
        <w:tab/>
      </w:r>
      <w:r w:rsidRPr="002D46F4">
        <w:rPr>
          <w:rFonts w:ascii="Arial" w:hAnsi="Arial" w:cs="Arial"/>
          <w:sz w:val="22"/>
          <w:szCs w:val="22"/>
        </w:rPr>
        <w:tab/>
        <w:t xml:space="preserve"> </w:t>
      </w:r>
    </w:p>
    <w:p w:rsidR="00773E31" w:rsidRDefault="002D46F4" w:rsidP="002D46F4">
      <w:pPr>
        <w:widowControl w:val="0"/>
        <w:ind w:left="360" w:hanging="360"/>
        <w:jc w:val="both"/>
        <w:rPr>
          <w:rFonts w:ascii="Arial" w:hAnsi="Arial" w:cs="Arial"/>
          <w:sz w:val="22"/>
          <w:szCs w:val="22"/>
        </w:rPr>
      </w:pPr>
      <w:r w:rsidRPr="00773E31">
        <w:rPr>
          <w:rFonts w:ascii="Arial" w:hAnsi="Arial" w:cs="Arial"/>
          <w:b/>
          <w:sz w:val="22"/>
          <w:szCs w:val="22"/>
        </w:rPr>
        <w:t>Místo plnění:</w:t>
      </w:r>
      <w:r w:rsidR="00773E31">
        <w:rPr>
          <w:rFonts w:ascii="Arial" w:hAnsi="Arial" w:cs="Arial"/>
          <w:b/>
          <w:sz w:val="22"/>
          <w:szCs w:val="22"/>
        </w:rPr>
        <w:t xml:space="preserve"> </w:t>
      </w:r>
      <w:r w:rsidR="00773E31">
        <w:rPr>
          <w:rFonts w:ascii="Arial" w:hAnsi="Arial" w:cs="Arial"/>
          <w:b/>
          <w:sz w:val="22"/>
          <w:szCs w:val="22"/>
        </w:rPr>
        <w:tab/>
      </w:r>
      <w:r w:rsidR="00773E31">
        <w:rPr>
          <w:rFonts w:ascii="Arial" w:hAnsi="Arial" w:cs="Arial"/>
          <w:b/>
          <w:sz w:val="22"/>
          <w:szCs w:val="22"/>
        </w:rPr>
        <w:tab/>
      </w:r>
      <w:r w:rsidRPr="002D46F4">
        <w:rPr>
          <w:rFonts w:ascii="Arial" w:hAnsi="Arial" w:cs="Arial"/>
          <w:sz w:val="22"/>
          <w:szCs w:val="22"/>
        </w:rPr>
        <w:t xml:space="preserve">Povodí Ohře, státní podnik, Bezručova 4219, 430 03 Chomutov, </w:t>
      </w:r>
    </w:p>
    <w:p w:rsidR="002D46F4" w:rsidRPr="002D46F4" w:rsidRDefault="002D46F4" w:rsidP="00773E31">
      <w:pPr>
        <w:widowControl w:val="0"/>
        <w:ind w:left="1800" w:firstLine="360"/>
        <w:jc w:val="both"/>
        <w:rPr>
          <w:rFonts w:ascii="Arial" w:hAnsi="Arial" w:cs="Arial"/>
          <w:sz w:val="22"/>
          <w:szCs w:val="22"/>
        </w:rPr>
      </w:pPr>
      <w:r w:rsidRPr="002D46F4">
        <w:rPr>
          <w:rFonts w:ascii="Arial" w:hAnsi="Arial" w:cs="Arial"/>
          <w:sz w:val="22"/>
          <w:szCs w:val="22"/>
        </w:rPr>
        <w:t>odbor Plánování projektů a zakázek.</w:t>
      </w:r>
    </w:p>
    <w:p w:rsidR="00661EDA" w:rsidRPr="002D46F4" w:rsidRDefault="00661EDA" w:rsidP="00661EDA">
      <w:pPr>
        <w:widowControl w:val="0"/>
        <w:ind w:left="360" w:hanging="360"/>
        <w:jc w:val="both"/>
        <w:rPr>
          <w:rFonts w:ascii="Arial" w:hAnsi="Arial" w:cs="Arial"/>
          <w:sz w:val="22"/>
          <w:szCs w:val="22"/>
        </w:rPr>
      </w:pPr>
      <w:r w:rsidRPr="002D46F4">
        <w:rPr>
          <w:rFonts w:ascii="Arial" w:hAnsi="Arial" w:cs="Arial"/>
          <w:sz w:val="22"/>
          <w:szCs w:val="22"/>
        </w:rPr>
        <w:t xml:space="preserve"> </w:t>
      </w: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Cena díla zahrnuje veškeré náklady </w:t>
      </w:r>
      <w:r w:rsidR="00A96915">
        <w:rPr>
          <w:rFonts w:ascii="Arial" w:hAnsi="Arial" w:cs="Arial"/>
          <w:sz w:val="22"/>
          <w:szCs w:val="22"/>
        </w:rPr>
        <w:t>zhotovitele</w:t>
      </w:r>
      <w:r w:rsidRPr="00773E31">
        <w:rPr>
          <w:rFonts w:ascii="Arial" w:hAnsi="Arial" w:cs="Arial"/>
          <w:sz w:val="22"/>
          <w:szCs w:val="22"/>
        </w:rPr>
        <w:t xml:space="preserve"> související s realizací díla a činí celkem: </w:t>
      </w:r>
    </w:p>
    <w:p w:rsidR="00773E31" w:rsidRPr="00773E31" w:rsidRDefault="00773E31" w:rsidP="00773E31">
      <w:pPr>
        <w:ind w:left="360" w:hanging="360"/>
        <w:jc w:val="both"/>
        <w:rPr>
          <w:rFonts w:ascii="Arial" w:hAnsi="Arial" w:cs="Arial"/>
          <w:sz w:val="22"/>
          <w:szCs w:val="22"/>
        </w:rPr>
      </w:pPr>
    </w:p>
    <w:p w:rsidR="00773E31" w:rsidRPr="00773E31" w:rsidRDefault="00773E31" w:rsidP="00773E31">
      <w:pPr>
        <w:ind w:left="360" w:hanging="360"/>
        <w:jc w:val="both"/>
        <w:rPr>
          <w:rFonts w:ascii="Arial" w:hAnsi="Arial" w:cs="Arial"/>
          <w:sz w:val="22"/>
          <w:szCs w:val="22"/>
        </w:rPr>
      </w:pP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Pr="00773E31">
        <w:rPr>
          <w:rFonts w:ascii="Arial" w:hAnsi="Arial" w:cs="Arial"/>
          <w:sz w:val="22"/>
          <w:szCs w:val="22"/>
        </w:rPr>
        <w:tab/>
      </w:r>
      <w:r w:rsidR="00862849" w:rsidRPr="00862849">
        <w:rPr>
          <w:rFonts w:ascii="Arial" w:hAnsi="Arial" w:cs="Arial"/>
          <w:b/>
          <w:sz w:val="22"/>
          <w:szCs w:val="22"/>
        </w:rPr>
        <w:t>229 000,00</w:t>
      </w:r>
      <w:r w:rsidRPr="00862849">
        <w:rPr>
          <w:rFonts w:ascii="Arial" w:hAnsi="Arial" w:cs="Arial"/>
          <w:b/>
          <w:sz w:val="22"/>
          <w:szCs w:val="22"/>
        </w:rPr>
        <w:t xml:space="preserve"> Kč bez DPH</w:t>
      </w:r>
      <w:r w:rsidRPr="00773E31">
        <w:rPr>
          <w:rFonts w:ascii="Arial" w:hAnsi="Arial" w:cs="Arial"/>
          <w:sz w:val="22"/>
          <w:szCs w:val="22"/>
        </w:rPr>
        <w:t>.</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Výše ceny díla může být změněna jen písemnou doho</w:t>
      </w:r>
      <w:r>
        <w:rPr>
          <w:rFonts w:ascii="Arial" w:hAnsi="Arial" w:cs="Arial"/>
          <w:sz w:val="22"/>
          <w:szCs w:val="22"/>
        </w:rPr>
        <w:t xml:space="preserve">dou </w:t>
      </w:r>
      <w:r w:rsidR="004932D8">
        <w:rPr>
          <w:rFonts w:ascii="Arial" w:hAnsi="Arial" w:cs="Arial"/>
          <w:sz w:val="22"/>
          <w:szCs w:val="22"/>
        </w:rPr>
        <w:t>objednatel</w:t>
      </w:r>
      <w:r>
        <w:rPr>
          <w:rFonts w:ascii="Arial" w:hAnsi="Arial" w:cs="Arial"/>
          <w:sz w:val="22"/>
          <w:szCs w:val="22"/>
        </w:rPr>
        <w:t xml:space="preserve">e </w:t>
      </w:r>
    </w:p>
    <w:p w:rsidR="00773E31" w:rsidRDefault="00773E31" w:rsidP="00773E31">
      <w:pPr>
        <w:ind w:left="360" w:hanging="360"/>
        <w:jc w:val="both"/>
        <w:rPr>
          <w:rFonts w:ascii="Arial" w:hAnsi="Arial" w:cs="Arial"/>
          <w:sz w:val="22"/>
          <w:szCs w:val="22"/>
        </w:rPr>
      </w:pPr>
      <w:r>
        <w:rPr>
          <w:rFonts w:ascii="Arial" w:hAnsi="Arial" w:cs="Arial"/>
          <w:sz w:val="22"/>
          <w:szCs w:val="22"/>
        </w:rPr>
        <w:t xml:space="preserve">a </w:t>
      </w:r>
      <w:r w:rsidR="00A334DF">
        <w:rPr>
          <w:rFonts w:ascii="Arial" w:hAnsi="Arial" w:cs="Arial"/>
          <w:sz w:val="22"/>
          <w:szCs w:val="22"/>
        </w:rPr>
        <w:t>zhotovitele</w:t>
      </w:r>
      <w:r>
        <w:rPr>
          <w:rFonts w:ascii="Arial" w:hAnsi="Arial" w:cs="Arial"/>
          <w:sz w:val="22"/>
          <w:szCs w:val="22"/>
        </w:rPr>
        <w:t xml:space="preserve"> </w:t>
      </w:r>
      <w:r w:rsidRPr="00773E31">
        <w:rPr>
          <w:rFonts w:ascii="Arial" w:hAnsi="Arial" w:cs="Arial"/>
          <w:sz w:val="22"/>
          <w:szCs w:val="22"/>
        </w:rPr>
        <w:t>formou dodatku ke smlouvě o dílo, a to pou</w:t>
      </w:r>
      <w:r>
        <w:rPr>
          <w:rFonts w:ascii="Arial" w:hAnsi="Arial" w:cs="Arial"/>
          <w:sz w:val="22"/>
          <w:szCs w:val="22"/>
        </w:rPr>
        <w:t>ze a jen v důsledku mimořádných</w:t>
      </w: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 xml:space="preserve">nepředvídatelných okolností, které se vyskytly v průběhu provádění prací na díle. </w:t>
      </w:r>
    </w:p>
    <w:p w:rsidR="00773E31" w:rsidRPr="00773E31" w:rsidRDefault="00773E31" w:rsidP="00773E31">
      <w:pPr>
        <w:ind w:left="360" w:hanging="360"/>
        <w:jc w:val="both"/>
        <w:rPr>
          <w:rFonts w:ascii="Arial" w:hAnsi="Arial" w:cs="Arial"/>
          <w:sz w:val="22"/>
          <w:szCs w:val="22"/>
        </w:rPr>
      </w:pPr>
    </w:p>
    <w:p w:rsidR="00773E31" w:rsidRDefault="00773E31" w:rsidP="00773E31">
      <w:pPr>
        <w:ind w:left="360" w:hanging="360"/>
        <w:jc w:val="both"/>
        <w:rPr>
          <w:rFonts w:ascii="Arial" w:hAnsi="Arial" w:cs="Arial"/>
          <w:sz w:val="22"/>
          <w:szCs w:val="22"/>
        </w:rPr>
      </w:pPr>
      <w:r w:rsidRPr="00773E31">
        <w:rPr>
          <w:rFonts w:ascii="Arial" w:hAnsi="Arial" w:cs="Arial"/>
          <w:sz w:val="22"/>
          <w:szCs w:val="22"/>
        </w:rPr>
        <w:t>Smluvní strany výslovně prohlašují, že touto smlouvou sjedn</w:t>
      </w:r>
      <w:r>
        <w:rPr>
          <w:rFonts w:ascii="Arial" w:hAnsi="Arial" w:cs="Arial"/>
          <w:sz w:val="22"/>
          <w:szCs w:val="22"/>
        </w:rPr>
        <w:t xml:space="preserve">aná cena za provedení díla </w:t>
      </w:r>
    </w:p>
    <w:p w:rsidR="00773E31" w:rsidRDefault="00773E31" w:rsidP="00773E31">
      <w:pPr>
        <w:ind w:left="360" w:hanging="360"/>
        <w:jc w:val="both"/>
        <w:rPr>
          <w:rFonts w:ascii="Arial" w:hAnsi="Arial" w:cs="Arial"/>
          <w:sz w:val="22"/>
          <w:szCs w:val="22"/>
        </w:rPr>
      </w:pPr>
      <w:r>
        <w:rPr>
          <w:rFonts w:ascii="Arial" w:hAnsi="Arial" w:cs="Arial"/>
          <w:sz w:val="22"/>
          <w:szCs w:val="22"/>
        </w:rPr>
        <w:t xml:space="preserve">není </w:t>
      </w:r>
      <w:r w:rsidRPr="00773E31">
        <w:rPr>
          <w:rFonts w:ascii="Arial" w:hAnsi="Arial" w:cs="Arial"/>
          <w:sz w:val="22"/>
          <w:szCs w:val="22"/>
        </w:rPr>
        <w:t>považována za skutečnost tvořící obchodní tajem</w:t>
      </w:r>
      <w:r>
        <w:rPr>
          <w:rFonts w:ascii="Arial" w:hAnsi="Arial" w:cs="Arial"/>
          <w:sz w:val="22"/>
          <w:szCs w:val="22"/>
        </w:rPr>
        <w:t xml:space="preserve">ství ve smyslu ustanovení </w:t>
      </w:r>
    </w:p>
    <w:p w:rsidR="0001739A" w:rsidRDefault="00773E31" w:rsidP="00773E31">
      <w:pPr>
        <w:ind w:left="360" w:hanging="360"/>
        <w:jc w:val="both"/>
        <w:rPr>
          <w:rFonts w:ascii="Arial" w:hAnsi="Arial" w:cs="Arial"/>
          <w:sz w:val="22"/>
          <w:szCs w:val="22"/>
        </w:rPr>
      </w:pPr>
      <w:r>
        <w:rPr>
          <w:rFonts w:ascii="Arial" w:hAnsi="Arial" w:cs="Arial"/>
          <w:sz w:val="22"/>
          <w:szCs w:val="22"/>
        </w:rPr>
        <w:t xml:space="preserve">§ 504 </w:t>
      </w:r>
      <w:r w:rsidRPr="00773E31">
        <w:rPr>
          <w:rFonts w:ascii="Arial" w:hAnsi="Arial" w:cs="Arial"/>
          <w:sz w:val="22"/>
          <w:szCs w:val="22"/>
        </w:rPr>
        <w:t>zákona č. 89/2012 Sb., občanského zákoníku.</w:t>
      </w:r>
    </w:p>
    <w:p w:rsidR="004277BA" w:rsidRPr="00386410" w:rsidRDefault="004277BA" w:rsidP="00883D67">
      <w:pPr>
        <w:ind w:left="360" w:hanging="360"/>
        <w:jc w:val="both"/>
        <w:rPr>
          <w:rFonts w:ascii="Arial" w:hAnsi="Arial" w:cs="Arial"/>
          <w:sz w:val="22"/>
          <w:szCs w:val="22"/>
        </w:rPr>
      </w:pPr>
    </w:p>
    <w:p w:rsidR="00773E31" w:rsidRDefault="00773E31"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773E31" w:rsidRPr="00773E31" w:rsidRDefault="004932D8" w:rsidP="00773E31">
      <w:pPr>
        <w:pStyle w:val="Odstavecseseznamem"/>
        <w:numPr>
          <w:ilvl w:val="0"/>
          <w:numId w:val="40"/>
        </w:numPr>
        <w:overflowPunct/>
        <w:spacing w:after="0" w:line="240" w:lineRule="auto"/>
        <w:contextualSpacing w:val="0"/>
        <w:jc w:val="both"/>
        <w:textAlignment w:val="auto"/>
        <w:rPr>
          <w:rFonts w:ascii="Arial CE" w:hAnsi="Arial CE"/>
          <w:color w:val="auto"/>
          <w:sz w:val="22"/>
          <w:szCs w:val="22"/>
        </w:rPr>
      </w:pPr>
      <w:r>
        <w:rPr>
          <w:rFonts w:ascii="Arial CE" w:hAnsi="Arial CE" w:cs="Arial"/>
          <w:color w:val="auto"/>
          <w:sz w:val="22"/>
          <w:szCs w:val="22"/>
        </w:rPr>
        <w:t>Objednatel</w:t>
      </w:r>
      <w:r w:rsidR="00773E31" w:rsidRPr="00773E31">
        <w:rPr>
          <w:rFonts w:ascii="Arial CE" w:hAnsi="Arial CE"/>
          <w:color w:val="auto"/>
          <w:sz w:val="22"/>
          <w:szCs w:val="22"/>
        </w:rPr>
        <w:t xml:space="preserve"> nebude poskytovat </w:t>
      </w:r>
      <w:r w:rsidR="00B771E0">
        <w:rPr>
          <w:rFonts w:ascii="Arial CE" w:hAnsi="Arial CE"/>
          <w:color w:val="auto"/>
          <w:sz w:val="22"/>
          <w:szCs w:val="22"/>
        </w:rPr>
        <w:t>zhotoviteli</w:t>
      </w:r>
      <w:r w:rsidR="00773E31" w:rsidRPr="00773E31">
        <w:rPr>
          <w:rFonts w:ascii="Arial CE" w:hAnsi="Arial CE"/>
          <w:color w:val="auto"/>
          <w:sz w:val="22"/>
          <w:szCs w:val="22"/>
        </w:rPr>
        <w:t xml:space="preserve"> zálohy.</w:t>
      </w:r>
    </w:p>
    <w:p w:rsidR="00773E31" w:rsidRPr="00773E31" w:rsidRDefault="00773E31" w:rsidP="00773E31">
      <w:pPr>
        <w:jc w:val="both"/>
        <w:rPr>
          <w:rFonts w:ascii="Arial CE" w:hAnsi="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Cena díla bude hrazena na základě dílčích faktur a konečné faktury, kterou bude provedeno vyúčtování po dokončení, předání a převzetí díla bez vad. Veškeré faktury je </w:t>
      </w:r>
      <w:r w:rsidR="00B771E0">
        <w:rPr>
          <w:rFonts w:ascii="Arial CE" w:hAnsi="Arial CE"/>
          <w:color w:val="auto"/>
          <w:sz w:val="22"/>
          <w:szCs w:val="22"/>
        </w:rPr>
        <w:t>zhotovitel</w:t>
      </w:r>
      <w:r w:rsidRPr="00773E31">
        <w:rPr>
          <w:rFonts w:ascii="Arial CE" w:hAnsi="Arial CE" w:cs="Arial"/>
          <w:color w:val="auto"/>
          <w:sz w:val="22"/>
          <w:szCs w:val="22"/>
        </w:rPr>
        <w:t xml:space="preserve"> povinen prokazatelně doručit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nejpozději do </w:t>
      </w:r>
      <w:r w:rsidRPr="00773E31">
        <w:rPr>
          <w:rFonts w:ascii="Arial CE" w:hAnsi="Arial CE" w:cs="Arial"/>
          <w:b/>
          <w:color w:val="auto"/>
          <w:sz w:val="22"/>
          <w:szCs w:val="22"/>
        </w:rPr>
        <w:t>7 pracovních dnů</w:t>
      </w:r>
      <w:r w:rsidRPr="00773E31">
        <w:rPr>
          <w:rFonts w:ascii="Arial CE" w:hAnsi="Arial CE" w:cs="Arial"/>
          <w:color w:val="auto"/>
          <w:sz w:val="22"/>
          <w:szCs w:val="22"/>
        </w:rPr>
        <w:t xml:space="preserve"> ode dne uskutečnění plnění. V případě pozdějšího doručení faktury </w:t>
      </w:r>
      <w:r w:rsidR="004932D8">
        <w:rPr>
          <w:rFonts w:ascii="Arial CE" w:hAnsi="Arial CE" w:cs="Arial"/>
          <w:color w:val="auto"/>
          <w:sz w:val="22"/>
          <w:szCs w:val="22"/>
        </w:rPr>
        <w:t>objednatel</w:t>
      </w:r>
      <w:r w:rsidRPr="00773E31">
        <w:rPr>
          <w:rFonts w:ascii="Arial CE" w:hAnsi="Arial CE" w:cs="Arial"/>
          <w:color w:val="auto"/>
          <w:sz w:val="22"/>
          <w:szCs w:val="22"/>
        </w:rPr>
        <w:t xml:space="preserve">i nebude tato </w:t>
      </w:r>
      <w:r w:rsidR="004932D8">
        <w:rPr>
          <w:rFonts w:ascii="Arial CE" w:hAnsi="Arial CE" w:cs="Arial"/>
          <w:color w:val="auto"/>
          <w:sz w:val="22"/>
          <w:szCs w:val="22"/>
        </w:rPr>
        <w:t>objednatel</w:t>
      </w:r>
      <w:r w:rsidRPr="00773E31">
        <w:rPr>
          <w:rFonts w:ascii="Arial CE" w:hAnsi="Arial CE" w:cs="Arial"/>
          <w:color w:val="auto"/>
          <w:sz w:val="22"/>
          <w:szCs w:val="22"/>
        </w:rPr>
        <w:t xml:space="preserve">em přijata a </w:t>
      </w:r>
      <w:r w:rsidR="00B771E0">
        <w:rPr>
          <w:rFonts w:ascii="Arial CE" w:hAnsi="Arial CE" w:cs="Arial"/>
          <w:color w:val="auto"/>
          <w:sz w:val="22"/>
          <w:szCs w:val="22"/>
        </w:rPr>
        <w:t>zhotovitel</w:t>
      </w:r>
      <w:r w:rsidRPr="00773E31">
        <w:rPr>
          <w:rFonts w:ascii="Arial CE" w:hAnsi="Arial CE" w:cs="Arial"/>
          <w:color w:val="auto"/>
          <w:sz w:val="22"/>
          <w:szCs w:val="22"/>
        </w:rPr>
        <w:t xml:space="preserve"> zajistí vystavení nové faktury k datu dalšího dílčího plnění.</w:t>
      </w:r>
    </w:p>
    <w:p w:rsidR="00773E31" w:rsidRPr="00773E31" w:rsidRDefault="00773E31" w:rsidP="00773E31">
      <w:pPr>
        <w:ind w:left="426" w:hanging="66"/>
        <w:jc w:val="both"/>
        <w:rPr>
          <w:rFonts w:ascii="Arial CE" w:hAnsi="Arial CE" w:cs="Arial"/>
          <w:sz w:val="22"/>
          <w:szCs w:val="22"/>
        </w:rPr>
      </w:pPr>
    </w:p>
    <w:p w:rsidR="00773E31" w:rsidRPr="00773E31" w:rsidRDefault="00773E31" w:rsidP="00773E31">
      <w:pPr>
        <w:ind w:left="426" w:hanging="66"/>
        <w:jc w:val="both"/>
        <w:rPr>
          <w:rFonts w:ascii="Arial CE" w:hAnsi="Arial CE" w:cs="Arial"/>
          <w:sz w:val="22"/>
          <w:szCs w:val="22"/>
        </w:rPr>
      </w:pPr>
      <w:r w:rsidRPr="00773E31">
        <w:rPr>
          <w:rFonts w:ascii="Arial CE" w:hAnsi="Arial CE" w:cs="Arial"/>
          <w:sz w:val="22"/>
          <w:szCs w:val="22"/>
        </w:rPr>
        <w:t>Fakturace bude provedena následovně:</w:t>
      </w:r>
    </w:p>
    <w:p w:rsid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hAnsi="Arial CE" w:cs="Arial"/>
          <w:color w:val="auto"/>
          <w:sz w:val="22"/>
          <w:szCs w:val="22"/>
        </w:rPr>
      </w:pPr>
      <w:r w:rsidRPr="00773E31">
        <w:rPr>
          <w:rFonts w:ascii="Arial CE" w:hAnsi="Arial CE" w:cs="Arial"/>
          <w:color w:val="auto"/>
          <w:sz w:val="22"/>
          <w:szCs w:val="22"/>
        </w:rPr>
        <w:t xml:space="preserve">V případě prvního dílčího plnění dnem protokolárního předání a převzetí kompletní PD stupně </w:t>
      </w:r>
      <w:r w:rsidR="006E39FC">
        <w:rPr>
          <w:rFonts w:ascii="Arial CE" w:hAnsi="Arial CE" w:cs="Arial"/>
          <w:color w:val="auto"/>
          <w:sz w:val="22"/>
          <w:szCs w:val="22"/>
        </w:rPr>
        <w:t xml:space="preserve">DSJ </w:t>
      </w:r>
      <w:r w:rsidRPr="00773E31">
        <w:rPr>
          <w:rFonts w:ascii="Arial CE" w:hAnsi="Arial CE" w:cs="Arial"/>
          <w:color w:val="auto"/>
          <w:sz w:val="22"/>
          <w:szCs w:val="22"/>
        </w:rPr>
        <w:t xml:space="preserve">bez dokladové části ve výši 60% ceny, tj. </w:t>
      </w:r>
      <w:r w:rsidR="00862849">
        <w:rPr>
          <w:rFonts w:ascii="Arial CE" w:hAnsi="Arial CE" w:cs="Arial"/>
          <w:b/>
          <w:color w:val="auto"/>
          <w:sz w:val="22"/>
          <w:szCs w:val="22"/>
        </w:rPr>
        <w:t>137 400,00</w:t>
      </w:r>
      <w:r w:rsidRPr="00773E31">
        <w:rPr>
          <w:rFonts w:ascii="Arial CE" w:hAnsi="Arial CE" w:cs="Arial"/>
          <w:b/>
          <w:color w:val="auto"/>
          <w:sz w:val="22"/>
          <w:szCs w:val="22"/>
        </w:rPr>
        <w:t xml:space="preserve"> Kč bez DPH</w:t>
      </w:r>
      <w:r w:rsidRPr="00773E31">
        <w:rPr>
          <w:rFonts w:ascii="Arial CE" w:hAnsi="Arial CE" w:cs="Arial"/>
          <w:color w:val="auto"/>
          <w:sz w:val="22"/>
          <w:szCs w:val="22"/>
        </w:rPr>
        <w:t>.</w:t>
      </w:r>
    </w:p>
    <w:p w:rsidR="00773E31" w:rsidRPr="00773E31" w:rsidRDefault="00773E31" w:rsidP="00773E31">
      <w:pPr>
        <w:pStyle w:val="Odstavecseseznamem"/>
        <w:numPr>
          <w:ilvl w:val="0"/>
          <w:numId w:val="41"/>
        </w:numPr>
        <w:overflowPunct/>
        <w:autoSpaceDE/>
        <w:autoSpaceDN/>
        <w:adjustRightInd/>
        <w:spacing w:after="0" w:line="240" w:lineRule="auto"/>
        <w:contextualSpacing w:val="0"/>
        <w:textAlignment w:val="auto"/>
        <w:rPr>
          <w:rFonts w:ascii="Arial CE" w:hAnsi="Arial CE" w:cs="Arial"/>
          <w:b/>
          <w:color w:val="auto"/>
          <w:sz w:val="22"/>
          <w:szCs w:val="22"/>
        </w:rPr>
      </w:pPr>
      <w:r w:rsidRPr="00773E31">
        <w:rPr>
          <w:rFonts w:ascii="Arial CE" w:hAnsi="Arial CE" w:cs="Arial"/>
          <w:color w:val="auto"/>
          <w:sz w:val="22"/>
          <w:szCs w:val="22"/>
        </w:rPr>
        <w:t>V případě druhého dílčího plnění dnem protokolárního předání a převzetí dokladové části ve výši 20% ceny, tj</w:t>
      </w:r>
      <w:r w:rsidRPr="00773E31">
        <w:rPr>
          <w:rFonts w:ascii="Arial CE" w:hAnsi="Arial CE" w:cs="Arial"/>
          <w:b/>
          <w:color w:val="auto"/>
          <w:sz w:val="22"/>
          <w:szCs w:val="22"/>
        </w:rPr>
        <w:t xml:space="preserve">. </w:t>
      </w:r>
      <w:r w:rsidR="00862849">
        <w:rPr>
          <w:rFonts w:ascii="Arial CE" w:hAnsi="Arial CE" w:cs="Arial"/>
          <w:b/>
          <w:color w:val="auto"/>
          <w:sz w:val="22"/>
          <w:szCs w:val="22"/>
        </w:rPr>
        <w:t>45 800,00</w:t>
      </w:r>
      <w:r w:rsidRPr="00773E31">
        <w:rPr>
          <w:rFonts w:ascii="Arial CE" w:eastAsia="Arial CE" w:hAnsi="Arial CE" w:cs="Arial CE"/>
          <w:b/>
          <w:color w:val="auto"/>
          <w:sz w:val="22"/>
          <w:szCs w:val="22"/>
        </w:rPr>
        <w:t xml:space="preserve"> Kč bez DPH</w:t>
      </w:r>
      <w:r w:rsidRPr="00773E31">
        <w:rPr>
          <w:rFonts w:ascii="Arial CE" w:eastAsia="Arial CE" w:hAnsi="Arial CE" w:cs="Arial CE"/>
          <w:color w:val="auto"/>
          <w:sz w:val="22"/>
          <w:szCs w:val="22"/>
        </w:rPr>
        <w:t xml:space="preserve">. </w:t>
      </w:r>
    </w:p>
    <w:p w:rsidR="00773E31" w:rsidRPr="00773E31" w:rsidRDefault="00773E31" w:rsidP="00773E31">
      <w:pPr>
        <w:pStyle w:val="Odstavecseseznamem"/>
        <w:numPr>
          <w:ilvl w:val="0"/>
          <w:numId w:val="41"/>
        </w:numPr>
        <w:suppressAutoHyphens/>
        <w:overflowPunct/>
        <w:autoSpaceDE/>
        <w:autoSpaceDN/>
        <w:adjustRightInd/>
        <w:spacing w:after="0" w:line="240" w:lineRule="auto"/>
        <w:jc w:val="both"/>
        <w:textAlignment w:val="auto"/>
        <w:rPr>
          <w:rFonts w:ascii="Arial CE" w:eastAsia="Arial CE" w:hAnsi="Arial CE" w:cs="Arial CE"/>
          <w:color w:val="auto"/>
          <w:sz w:val="22"/>
          <w:szCs w:val="22"/>
        </w:rPr>
      </w:pPr>
      <w:r w:rsidRPr="00773E31">
        <w:rPr>
          <w:rFonts w:ascii="Arial CE" w:eastAsia="Arial CE" w:hAnsi="Arial CE" w:cs="Arial CE"/>
          <w:color w:val="auto"/>
          <w:sz w:val="22"/>
          <w:szCs w:val="22"/>
        </w:rPr>
        <w:t xml:space="preserve">V případě celkového plnění dnem podpisu „Rozhodnutí“ o schválení PD generálním ředitelem Povodí Ohře, s. p., po předchozím projednání v investiční komisi ve výši zbývajících 20% ceny, tj. </w:t>
      </w:r>
      <w:r w:rsidR="00862849">
        <w:rPr>
          <w:rFonts w:ascii="Arial CE" w:hAnsi="Arial CE" w:cs="Arial"/>
          <w:b/>
          <w:color w:val="auto"/>
          <w:sz w:val="22"/>
          <w:szCs w:val="22"/>
        </w:rPr>
        <w:t xml:space="preserve">45 800,00 </w:t>
      </w:r>
      <w:r w:rsidRPr="00773E31">
        <w:rPr>
          <w:rFonts w:ascii="Arial CE" w:eastAsia="Arial CE" w:hAnsi="Arial CE" w:cs="Arial CE"/>
          <w:b/>
          <w:color w:val="auto"/>
          <w:sz w:val="22"/>
          <w:szCs w:val="22"/>
        </w:rPr>
        <w:t>Kč bez DPH</w:t>
      </w:r>
      <w:r w:rsidRPr="00773E31">
        <w:rPr>
          <w:rFonts w:ascii="Arial CE" w:eastAsia="Arial CE" w:hAnsi="Arial CE" w:cs="Arial CE"/>
          <w:color w:val="auto"/>
          <w:sz w:val="22"/>
          <w:szCs w:val="22"/>
        </w:rPr>
        <w:t xml:space="preserve">. </w:t>
      </w:r>
    </w:p>
    <w:p w:rsidR="001C265E" w:rsidRDefault="001C265E" w:rsidP="001C265E">
      <w:pPr>
        <w:suppressAutoHyphens/>
        <w:jc w:val="both"/>
        <w:rPr>
          <w:rFonts w:ascii="Arial CE" w:eastAsia="Arial CE" w:hAnsi="Arial CE" w:cs="Arial CE"/>
          <w:sz w:val="22"/>
          <w:szCs w:val="22"/>
        </w:rPr>
      </w:pPr>
    </w:p>
    <w:p w:rsidR="00773E31" w:rsidRPr="00773E31" w:rsidRDefault="00773E31" w:rsidP="001C265E">
      <w:pPr>
        <w:suppressAutoHyphens/>
        <w:ind w:left="360"/>
        <w:jc w:val="both"/>
        <w:rPr>
          <w:rFonts w:ascii="Arial CE" w:eastAsia="Arial CE" w:hAnsi="Arial CE" w:cs="Arial CE"/>
          <w:sz w:val="22"/>
          <w:szCs w:val="22"/>
        </w:rPr>
      </w:pPr>
      <w:r w:rsidRPr="00773E31">
        <w:rPr>
          <w:rFonts w:ascii="Arial CE" w:eastAsia="Arial CE" w:hAnsi="Arial CE" w:cs="Arial CE"/>
          <w:sz w:val="22"/>
          <w:szCs w:val="22"/>
        </w:rPr>
        <w:t xml:space="preserve">Schválení PD v IK je povinen </w:t>
      </w:r>
      <w:r w:rsidR="004932D8">
        <w:rPr>
          <w:rFonts w:ascii="Arial CE" w:eastAsia="Arial CE" w:hAnsi="Arial CE" w:cs="Arial CE"/>
          <w:sz w:val="22"/>
          <w:szCs w:val="22"/>
        </w:rPr>
        <w:t>objednatel</w:t>
      </w:r>
      <w:r w:rsidRPr="00773E31">
        <w:rPr>
          <w:rFonts w:ascii="Arial CE" w:eastAsia="Arial CE" w:hAnsi="Arial CE" w:cs="Arial CE"/>
          <w:sz w:val="22"/>
          <w:szCs w:val="22"/>
        </w:rPr>
        <w:t xml:space="preserve"> oznámit </w:t>
      </w:r>
      <w:r w:rsidR="001C265E">
        <w:rPr>
          <w:rFonts w:ascii="Arial CE" w:eastAsia="Arial CE" w:hAnsi="Arial CE" w:cs="Arial CE"/>
          <w:sz w:val="22"/>
          <w:szCs w:val="22"/>
        </w:rPr>
        <w:t>zhotoviteli</w:t>
      </w:r>
      <w:r w:rsidRPr="00773E31">
        <w:rPr>
          <w:rFonts w:ascii="Arial CE" w:eastAsia="Arial CE" w:hAnsi="Arial CE" w:cs="Arial CE"/>
          <w:sz w:val="22"/>
          <w:szCs w:val="22"/>
        </w:rPr>
        <w:t xml:space="preserve"> do 5 pracovních dnů po podpisu Rozhodnutí generálním ředitelem Povodí Ohře, s. p.</w:t>
      </w:r>
    </w:p>
    <w:p w:rsidR="00773E31" w:rsidRPr="00773E31" w:rsidRDefault="00773E31" w:rsidP="00773E31">
      <w:pPr>
        <w:suppressAutoHyphens/>
        <w:contextualSpacing/>
        <w:jc w:val="both"/>
        <w:rPr>
          <w:rFonts w:ascii="Arial CE" w:eastAsia="Arial CE" w:hAnsi="Arial CE" w:cs="Arial CE"/>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rsidR="00773E31" w:rsidRDefault="00773E31" w:rsidP="00773E31">
      <w:pPr>
        <w:ind w:left="360"/>
        <w:jc w:val="both"/>
        <w:rPr>
          <w:rFonts w:ascii="Arial CE" w:hAnsi="Arial CE" w:cs="Arial"/>
          <w:sz w:val="22"/>
          <w:szCs w:val="22"/>
        </w:rPr>
      </w:pPr>
    </w:p>
    <w:p w:rsidR="00773E31" w:rsidRPr="00773E31" w:rsidRDefault="00773E31" w:rsidP="00773E31">
      <w:pPr>
        <w:ind w:left="360"/>
        <w:jc w:val="both"/>
        <w:rPr>
          <w:rFonts w:ascii="Arial CE" w:hAnsi="Arial CE" w:cs="Arial"/>
          <w:sz w:val="22"/>
          <w:szCs w:val="22"/>
        </w:rPr>
      </w:pPr>
      <w:r w:rsidRPr="00773E31">
        <w:rPr>
          <w:rFonts w:ascii="Arial CE" w:hAnsi="Arial CE" w:cs="Arial"/>
          <w:sz w:val="22"/>
          <w:szCs w:val="22"/>
        </w:rPr>
        <w:t xml:space="preserve">V případě chybějících nebo chybných náležitostí vrátí </w:t>
      </w:r>
      <w:r w:rsidR="00B771E0">
        <w:rPr>
          <w:rFonts w:ascii="Arial CE" w:hAnsi="Arial CE" w:cs="Arial"/>
          <w:sz w:val="22"/>
          <w:szCs w:val="22"/>
        </w:rPr>
        <w:t>objednatel zhotoviteli</w:t>
      </w:r>
      <w:r w:rsidRPr="00773E31">
        <w:rPr>
          <w:rFonts w:ascii="Arial CE" w:hAnsi="Arial CE" w:cs="Arial"/>
          <w:sz w:val="22"/>
          <w:szCs w:val="22"/>
        </w:rPr>
        <w:t xml:space="preserve"> fakturu k opravě. Lhůta pro zaplacení pak počíná běžet od doby vrácení opravené faktury. Předat faktury lze i elektronicky na adresu: </w:t>
      </w:r>
      <w:hyperlink r:id="rId10" w:history="1">
        <w:r w:rsidRPr="00773E31">
          <w:rPr>
            <w:rStyle w:val="Hypertextovodkaz"/>
            <w:rFonts w:ascii="Arial CE" w:hAnsi="Arial CE" w:cs="Arial"/>
            <w:b/>
            <w:sz w:val="22"/>
            <w:szCs w:val="22"/>
          </w:rPr>
          <w:t>faktury-pr@poh.cz</w:t>
        </w:r>
      </w:hyperlink>
      <w:r w:rsidRPr="00773E31">
        <w:rPr>
          <w:rFonts w:ascii="Arial CE" w:hAnsi="Arial CE" w:cs="Arial"/>
          <w:b/>
          <w:sz w:val="22"/>
          <w:szCs w:val="22"/>
        </w:rPr>
        <w:t>.</w:t>
      </w:r>
    </w:p>
    <w:p w:rsidR="00773E31" w:rsidRPr="00773E31" w:rsidRDefault="00773E31" w:rsidP="00773E31">
      <w:pPr>
        <w:ind w:left="426"/>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Pokud </w:t>
      </w:r>
      <w:r w:rsidR="00B771E0">
        <w:rPr>
          <w:rFonts w:ascii="Arial CE" w:hAnsi="Arial CE" w:cs="Arial"/>
          <w:color w:val="auto"/>
          <w:sz w:val="22"/>
          <w:szCs w:val="22"/>
        </w:rPr>
        <w:t>zhotovitel</w:t>
      </w:r>
      <w:r w:rsidRPr="00773E31">
        <w:rPr>
          <w:rFonts w:ascii="Arial CE" w:hAnsi="Arial CE" w:cs="Arial"/>
          <w:color w:val="auto"/>
          <w:sz w:val="22"/>
          <w:szCs w:val="22"/>
        </w:rPr>
        <w:t xml:space="preserve"> prací nedodrží správný postup fakturace, zejména ustanovení zákona č. 235/2004 Sb., o DPH v platném znění, v důsledku čehož dojde u </w:t>
      </w:r>
      <w:r w:rsidR="004932D8">
        <w:rPr>
          <w:rFonts w:ascii="Arial CE" w:hAnsi="Arial CE" w:cs="Arial"/>
          <w:color w:val="auto"/>
          <w:sz w:val="22"/>
          <w:szCs w:val="22"/>
        </w:rPr>
        <w:t>objednatel</w:t>
      </w:r>
      <w:r w:rsidRPr="00773E31">
        <w:rPr>
          <w:rFonts w:ascii="Arial CE" w:hAnsi="Arial CE" w:cs="Arial"/>
          <w:color w:val="auto"/>
          <w:sz w:val="22"/>
          <w:szCs w:val="22"/>
        </w:rPr>
        <w:t xml:space="preserve">e k chybnému vypořádání DPH, zavazuje se </w:t>
      </w:r>
      <w:r w:rsidR="00B771E0">
        <w:rPr>
          <w:rFonts w:ascii="Arial CE" w:hAnsi="Arial CE" w:cs="Arial"/>
          <w:color w:val="auto"/>
          <w:sz w:val="22"/>
          <w:szCs w:val="22"/>
        </w:rPr>
        <w:t>zhotovitel</w:t>
      </w:r>
      <w:r w:rsidRPr="00773E31">
        <w:rPr>
          <w:rFonts w:ascii="Arial CE" w:hAnsi="Arial CE" w:cs="Arial"/>
          <w:color w:val="auto"/>
          <w:sz w:val="22"/>
          <w:szCs w:val="22"/>
        </w:rPr>
        <w:t xml:space="preserve"> zaplatit </w:t>
      </w:r>
      <w:r w:rsidR="004932D8">
        <w:rPr>
          <w:rFonts w:ascii="Arial CE" w:hAnsi="Arial CE" w:cs="Arial"/>
          <w:color w:val="auto"/>
          <w:sz w:val="22"/>
          <w:szCs w:val="22"/>
        </w:rPr>
        <w:t>objednatel</w:t>
      </w:r>
      <w:r w:rsidRPr="00773E31">
        <w:rPr>
          <w:rFonts w:ascii="Arial CE" w:hAnsi="Arial CE" w:cs="Arial"/>
          <w:color w:val="auto"/>
          <w:sz w:val="22"/>
          <w:szCs w:val="22"/>
        </w:rPr>
        <w:t xml:space="preserve">i smluvní pokutu ve výši 1,5 násobku částky, která bude správcem daně vyměřena </w:t>
      </w:r>
      <w:r w:rsidR="004932D8">
        <w:rPr>
          <w:rFonts w:ascii="Arial CE" w:hAnsi="Arial CE" w:cs="Arial"/>
          <w:color w:val="auto"/>
          <w:sz w:val="22"/>
          <w:szCs w:val="22"/>
        </w:rPr>
        <w:t>objednatel</w:t>
      </w:r>
      <w:r w:rsidRPr="00773E31">
        <w:rPr>
          <w:rFonts w:ascii="Arial CE" w:hAnsi="Arial CE" w:cs="Arial"/>
          <w:color w:val="auto"/>
          <w:sz w:val="22"/>
          <w:szCs w:val="22"/>
        </w:rPr>
        <w:t>i jako sankce.</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Splatnost faktury je 30 dnů od data doručení faktury </w:t>
      </w:r>
      <w:r w:rsidR="004932D8">
        <w:rPr>
          <w:rFonts w:ascii="Arial CE" w:hAnsi="Arial CE" w:cs="Arial"/>
          <w:color w:val="auto"/>
          <w:sz w:val="22"/>
          <w:szCs w:val="22"/>
        </w:rPr>
        <w:t>objednatel</w:t>
      </w:r>
      <w:r w:rsidRPr="00773E31">
        <w:rPr>
          <w:rFonts w:ascii="Arial CE" w:hAnsi="Arial CE" w:cs="Arial"/>
          <w:color w:val="auto"/>
          <w:sz w:val="22"/>
          <w:szCs w:val="22"/>
        </w:rPr>
        <w:t>i.</w:t>
      </w:r>
    </w:p>
    <w:p w:rsidR="00773E31" w:rsidRPr="00773E31" w:rsidRDefault="00773E31" w:rsidP="00773E31">
      <w:pPr>
        <w:jc w:val="both"/>
        <w:rPr>
          <w:rFonts w:ascii="Arial CE" w:hAnsi="Arial CE" w:cs="Arial"/>
          <w:sz w:val="22"/>
          <w:szCs w:val="22"/>
        </w:rPr>
      </w:pPr>
    </w:p>
    <w:p w:rsidR="00773E31" w:rsidRPr="00773E31" w:rsidRDefault="00773E31" w:rsidP="00773E31">
      <w:pPr>
        <w:pStyle w:val="Odstavecseseznamem"/>
        <w:numPr>
          <w:ilvl w:val="0"/>
          <w:numId w:val="40"/>
        </w:numPr>
        <w:overflowPunct/>
        <w:spacing w:after="0" w:line="240" w:lineRule="auto"/>
        <w:contextualSpacing w:val="0"/>
        <w:jc w:val="both"/>
        <w:textAlignment w:val="auto"/>
        <w:rPr>
          <w:rFonts w:ascii="Arial CE" w:hAnsi="Arial CE" w:cs="Arial"/>
          <w:color w:val="auto"/>
          <w:sz w:val="22"/>
          <w:szCs w:val="22"/>
        </w:rPr>
      </w:pPr>
      <w:r w:rsidRPr="00773E31">
        <w:rPr>
          <w:rFonts w:ascii="Arial CE" w:hAnsi="Arial CE" w:cs="Arial"/>
          <w:color w:val="auto"/>
          <w:sz w:val="22"/>
          <w:szCs w:val="22"/>
        </w:rPr>
        <w:t xml:space="preserve">Peněžitý závazek (dluh) </w:t>
      </w:r>
      <w:r w:rsidR="004932D8">
        <w:rPr>
          <w:rFonts w:ascii="Arial CE" w:hAnsi="Arial CE" w:cs="Arial"/>
          <w:color w:val="auto"/>
          <w:sz w:val="22"/>
          <w:szCs w:val="22"/>
        </w:rPr>
        <w:t>objednatel</w:t>
      </w:r>
      <w:r w:rsidRPr="00773E31">
        <w:rPr>
          <w:rFonts w:ascii="Arial CE" w:hAnsi="Arial CE" w:cs="Arial"/>
          <w:color w:val="auto"/>
          <w:sz w:val="22"/>
          <w:szCs w:val="22"/>
        </w:rPr>
        <w:t xml:space="preserve">e se považuje za splněný v den, kdy je dlužná částka připsána na účet </w:t>
      </w:r>
      <w:r w:rsidR="002A2F17">
        <w:rPr>
          <w:rFonts w:ascii="Arial CE" w:hAnsi="Arial CE" w:cs="Arial"/>
          <w:color w:val="auto"/>
          <w:sz w:val="22"/>
          <w:szCs w:val="22"/>
        </w:rPr>
        <w:t>objednatel</w:t>
      </w:r>
      <w:r w:rsidRPr="00773E31">
        <w:rPr>
          <w:rFonts w:ascii="Arial CE" w:hAnsi="Arial CE" w:cs="Arial"/>
          <w:color w:val="auto"/>
          <w:sz w:val="22"/>
          <w:szCs w:val="22"/>
        </w:rPr>
        <w:t>e.</w:t>
      </w: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A571D4" w:rsidRPr="00A571D4" w:rsidRDefault="00A571D4" w:rsidP="00B771E0">
      <w:pPr>
        <w:pStyle w:val="A-odstavecodsazensodrkami"/>
        <w:numPr>
          <w:ilvl w:val="0"/>
          <w:numId w:val="42"/>
        </w:numPr>
        <w:rPr>
          <w:rFonts w:ascii="Arial CE" w:hAnsi="Arial CE"/>
        </w:rPr>
      </w:pPr>
      <w:r w:rsidRPr="00A571D4">
        <w:rPr>
          <w:rFonts w:ascii="Arial CE" w:hAnsi="Arial CE"/>
        </w:rPr>
        <w:t xml:space="preserve">Pokud bude </w:t>
      </w:r>
      <w:r w:rsidR="00B771E0" w:rsidRPr="00B771E0">
        <w:rPr>
          <w:rFonts w:ascii="Arial CE" w:hAnsi="Arial CE"/>
        </w:rPr>
        <w:t>zhotovitel</w:t>
      </w:r>
      <w:r w:rsidRPr="00A571D4">
        <w:rPr>
          <w:rFonts w:ascii="Arial CE" w:hAnsi="Arial CE"/>
        </w:rPr>
        <w:t xml:space="preserve"> v prodlení proti kterémukoliv smluvně ujednanému dílčímu postupovému termínu plnění části díla, je povinen zaplatit </w:t>
      </w:r>
      <w:r w:rsidR="004932D8">
        <w:rPr>
          <w:rFonts w:ascii="Arial CE" w:hAnsi="Arial CE"/>
        </w:rPr>
        <w:t>objednatel</w:t>
      </w:r>
      <w:r w:rsidRPr="00A571D4">
        <w:rPr>
          <w:rFonts w:ascii="Arial CE" w:hAnsi="Arial CE"/>
        </w:rPr>
        <w:t>i smluvní pokutu ve výši 0,2 %</w:t>
      </w:r>
      <w:r w:rsidRPr="00A571D4">
        <w:rPr>
          <w:rFonts w:ascii="Arial CE" w:hAnsi="Arial CE"/>
          <w:b/>
        </w:rPr>
        <w:t xml:space="preserve"> </w:t>
      </w:r>
      <w:r w:rsidRPr="00A571D4">
        <w:rPr>
          <w:rFonts w:ascii="Arial CE" w:hAnsi="Arial CE"/>
        </w:rPr>
        <w:t>z části ceny díla odpovídajícímu konkrétnímu dílčímu plnění za každý i započatý den prodlení.</w:t>
      </w:r>
    </w:p>
    <w:p w:rsidR="00A571D4" w:rsidRPr="00A571D4" w:rsidRDefault="00A571D4" w:rsidP="00A571D4">
      <w:pPr>
        <w:pStyle w:val="A-odstavecodsazensodrkami"/>
        <w:numPr>
          <w:ilvl w:val="0"/>
          <w:numId w:val="0"/>
        </w:numPr>
        <w:ind w:left="502"/>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Pokud bude </w:t>
      </w:r>
      <w:r w:rsidR="004932D8">
        <w:rPr>
          <w:rFonts w:ascii="Arial CE" w:hAnsi="Arial CE"/>
        </w:rPr>
        <w:t>objednatel</w:t>
      </w:r>
      <w:r w:rsidRPr="00A571D4">
        <w:rPr>
          <w:rFonts w:ascii="Arial CE" w:hAnsi="Arial CE"/>
        </w:rPr>
        <w:t xml:space="preserve"> v prodlení s úhradou faktury proti sjednanému termínu je povinen zaplatit </w:t>
      </w:r>
      <w:r w:rsidR="00B771E0">
        <w:rPr>
          <w:rFonts w:ascii="Arial CE" w:hAnsi="Arial CE"/>
        </w:rPr>
        <w:t>zhotoviteli</w:t>
      </w:r>
      <w:r w:rsidRPr="00A571D4">
        <w:rPr>
          <w:rFonts w:ascii="Arial CE" w:hAnsi="Arial CE"/>
        </w:rPr>
        <w:t xml:space="preserve"> úrok z prodlení ve výši 0,2 % z dlužné částky za každý i započatý den prodlení.</w:t>
      </w:r>
    </w:p>
    <w:p w:rsidR="00A571D4" w:rsidRPr="00A571D4" w:rsidRDefault="00A571D4" w:rsidP="00A571D4">
      <w:pPr>
        <w:rPr>
          <w:rFonts w:ascii="Arial CE" w:hAnsi="Arial CE" w:cs="Arial"/>
          <w:bCs/>
          <w:color w:val="000000"/>
          <w:sz w:val="22"/>
          <w:szCs w:val="22"/>
        </w:rPr>
      </w:pPr>
    </w:p>
    <w:p w:rsidR="00A571D4" w:rsidRDefault="00A571D4" w:rsidP="00A571D4">
      <w:pPr>
        <w:pStyle w:val="Odstavecseseznamem"/>
        <w:numPr>
          <w:ilvl w:val="0"/>
          <w:numId w:val="42"/>
        </w:numPr>
        <w:overflowPunct/>
        <w:spacing w:after="0" w:line="240" w:lineRule="auto"/>
        <w:ind w:left="426" w:hanging="426"/>
        <w:contextualSpacing w:val="0"/>
        <w:jc w:val="both"/>
        <w:textAlignment w:val="auto"/>
        <w:rPr>
          <w:rFonts w:ascii="Arial CE" w:hAnsi="Arial CE" w:cs="Arial"/>
          <w:bCs/>
          <w:color w:val="000000"/>
          <w:sz w:val="22"/>
          <w:szCs w:val="22"/>
        </w:rPr>
      </w:pPr>
      <w:r w:rsidRPr="00A571D4">
        <w:rPr>
          <w:rFonts w:ascii="Arial CE" w:hAnsi="Arial CE" w:cs="Arial"/>
          <w:bCs/>
          <w:color w:val="000000"/>
          <w:sz w:val="22"/>
          <w:szCs w:val="22"/>
        </w:rPr>
        <w:t xml:space="preserve">Smluvní pokuty se nevztahují na případy, kdy prodlení nebo jiné porušení povinností bylo způsobeno okolnostmi vylučujícími </w:t>
      </w:r>
      <w:r w:rsidRPr="008E5301">
        <w:rPr>
          <w:rFonts w:ascii="Arial CE" w:hAnsi="Arial CE" w:cs="Arial"/>
          <w:bCs/>
          <w:color w:val="auto"/>
          <w:sz w:val="22"/>
          <w:szCs w:val="22"/>
        </w:rPr>
        <w:t xml:space="preserve">odpovědnost ve smyslu § 2913 odst. 2 zákona č. 89/2012 Sb., občanského zákoníku, pokud nesplnění povinnosti bylo způsobeno jednáním druhé smluvní strany nebo nedostatkem </w:t>
      </w:r>
      <w:r w:rsidRPr="00A571D4">
        <w:rPr>
          <w:rFonts w:ascii="Arial CE" w:hAnsi="Arial CE" w:cs="Arial"/>
          <w:bCs/>
          <w:color w:val="000000"/>
          <w:sz w:val="22"/>
          <w:szCs w:val="22"/>
        </w:rPr>
        <w:t>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A76777" w:rsidRPr="00A76777" w:rsidRDefault="00A76777" w:rsidP="00A76777">
      <w:pPr>
        <w:pStyle w:val="Odstavecseseznamem"/>
        <w:rPr>
          <w:rFonts w:ascii="Arial CE" w:hAnsi="Arial CE" w:cs="Arial"/>
          <w:bCs/>
          <w:color w:val="000000"/>
          <w:sz w:val="22"/>
          <w:szCs w:val="22"/>
        </w:rPr>
      </w:pPr>
    </w:p>
    <w:p w:rsidR="00A571D4" w:rsidRPr="00A76777" w:rsidRDefault="00A571D4" w:rsidP="00A76777">
      <w:pPr>
        <w:pStyle w:val="A-odstavecodsazensodrkami"/>
        <w:numPr>
          <w:ilvl w:val="0"/>
          <w:numId w:val="42"/>
        </w:numPr>
        <w:ind w:hanging="502"/>
        <w:rPr>
          <w:rFonts w:ascii="Arial CE" w:hAnsi="Arial CE"/>
        </w:rPr>
      </w:pPr>
      <w:r w:rsidRPr="00A76777">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8E5301" w:rsidRPr="00A571D4" w:rsidRDefault="008E5301" w:rsidP="008E5301">
      <w:pPr>
        <w:pStyle w:val="A-odstavecodsazensodrkami"/>
        <w:numPr>
          <w:ilvl w:val="0"/>
          <w:numId w:val="0"/>
        </w:numPr>
        <w:ind w:left="1080" w:hanging="360"/>
        <w:rPr>
          <w:rFonts w:ascii="Arial CE" w:hAnsi="Arial CE"/>
        </w:rPr>
      </w:pPr>
    </w:p>
    <w:p w:rsidR="00A571D4" w:rsidRPr="008E5301" w:rsidRDefault="00A571D4" w:rsidP="008E5301">
      <w:pPr>
        <w:pStyle w:val="A-odstavecodsazensodrkami"/>
        <w:numPr>
          <w:ilvl w:val="0"/>
          <w:numId w:val="42"/>
        </w:numPr>
        <w:ind w:hanging="502"/>
        <w:rPr>
          <w:rFonts w:ascii="Arial CE" w:hAnsi="Arial CE"/>
        </w:rPr>
      </w:pPr>
      <w:r w:rsidRPr="008E5301">
        <w:rPr>
          <w:rFonts w:ascii="Arial CE" w:hAnsi="Arial CE"/>
        </w:rPr>
        <w:t xml:space="preserve">Pro zajištění úhrady oprávněně vyúčtovaných sankcí je </w:t>
      </w:r>
      <w:r w:rsidR="004932D8">
        <w:rPr>
          <w:rFonts w:ascii="Arial CE" w:hAnsi="Arial CE"/>
        </w:rPr>
        <w:t>objednatel</w:t>
      </w:r>
      <w:r w:rsidRPr="008E5301">
        <w:rPr>
          <w:rFonts w:ascii="Arial CE" w:hAnsi="Arial CE"/>
        </w:rPr>
        <w:t xml:space="preserve"> oprávněn provést zápočet vyúčtované sankce proti jakékoliv oprávněné pohledávce, kterou má nebo bude mít </w:t>
      </w:r>
      <w:r w:rsidR="00B11FA6">
        <w:rPr>
          <w:rFonts w:ascii="Arial CE" w:hAnsi="Arial CE"/>
        </w:rPr>
        <w:t>zhotovitel</w:t>
      </w:r>
      <w:r w:rsidRPr="008E5301">
        <w:rPr>
          <w:rFonts w:ascii="Arial CE" w:hAnsi="Arial CE"/>
        </w:rPr>
        <w:t xml:space="preserve"> za </w:t>
      </w:r>
      <w:r w:rsidR="004932D8">
        <w:rPr>
          <w:rFonts w:ascii="Arial CE" w:hAnsi="Arial CE"/>
        </w:rPr>
        <w:t>objednatel</w:t>
      </w:r>
      <w:r w:rsidRPr="008E5301">
        <w:rPr>
          <w:rFonts w:ascii="Arial CE" w:hAnsi="Arial CE"/>
        </w:rPr>
        <w:t>em.</w:t>
      </w:r>
    </w:p>
    <w:p w:rsidR="00A571D4" w:rsidRPr="00A571D4" w:rsidRDefault="00A571D4" w:rsidP="00A571D4">
      <w:pPr>
        <w:pStyle w:val="A-odstavecodsazensodrkami"/>
        <w:numPr>
          <w:ilvl w:val="0"/>
          <w:numId w:val="0"/>
        </w:numPr>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Strana povinná je povinna uhradit vyúčtované sankce nejpozději do 30 dnů od dne obdržení příslušného vyúčtování.</w:t>
      </w:r>
    </w:p>
    <w:p w:rsidR="00A571D4" w:rsidRPr="00A571D4" w:rsidRDefault="00A571D4" w:rsidP="00A571D4">
      <w:pPr>
        <w:pStyle w:val="A-odstavecodsazensodrkami"/>
        <w:numPr>
          <w:ilvl w:val="0"/>
          <w:numId w:val="0"/>
        </w:numPr>
        <w:ind w:left="360" w:hanging="360"/>
        <w:rPr>
          <w:rFonts w:ascii="Arial CE" w:hAnsi="Arial CE"/>
        </w:rPr>
      </w:pPr>
    </w:p>
    <w:p w:rsidR="00A571D4" w:rsidRPr="00A571D4" w:rsidRDefault="00A571D4" w:rsidP="00A571D4">
      <w:pPr>
        <w:pStyle w:val="A-odstavecodsazensodrkami"/>
        <w:numPr>
          <w:ilvl w:val="0"/>
          <w:numId w:val="42"/>
        </w:numPr>
        <w:ind w:hanging="502"/>
        <w:rPr>
          <w:rFonts w:ascii="Arial CE" w:hAnsi="Arial CE"/>
        </w:rPr>
      </w:pPr>
      <w:r w:rsidRPr="00A571D4">
        <w:rPr>
          <w:rFonts w:ascii="Arial CE" w:hAnsi="Arial CE"/>
        </w:rPr>
        <w:t xml:space="preserve">Zaplacením smluvní pokuty není dotčen nárok </w:t>
      </w:r>
      <w:r w:rsidR="004932D8">
        <w:rPr>
          <w:rFonts w:ascii="Arial CE" w:hAnsi="Arial CE"/>
        </w:rPr>
        <w:t>objednatel</w:t>
      </w:r>
      <w:r w:rsidRPr="00A571D4">
        <w:rPr>
          <w:rFonts w:ascii="Arial CE" w:hAnsi="Arial CE"/>
        </w:rPr>
        <w:t xml:space="preserve">e na náhradu škody způsobené mu porušením povinnosti stanovené </w:t>
      </w:r>
      <w:r w:rsidR="00A76777">
        <w:rPr>
          <w:rFonts w:ascii="Arial CE" w:hAnsi="Arial CE"/>
        </w:rPr>
        <w:t xml:space="preserve">zhotoviteli </w:t>
      </w:r>
      <w:r w:rsidRPr="00A571D4">
        <w:rPr>
          <w:rFonts w:ascii="Arial CE" w:hAnsi="Arial CE"/>
        </w:rPr>
        <w:t>smlouvou o dílo, na niž se sankce vztahuje.</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8E5301" w:rsidRPr="008E5301" w:rsidRDefault="004932D8"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se zavazuje řádně provedené dílo podle ustanovení této smlouvy převzít a zaplatit za dílo dohodnutou cenu.</w:t>
      </w:r>
      <w:r w:rsidR="008E5301" w:rsidRPr="008E5301">
        <w:rPr>
          <w:rFonts w:ascii="Arial" w:eastAsia="Arial CE" w:hAnsi="Arial" w:cs="Arial"/>
          <w:b/>
          <w:color w:val="auto"/>
          <w:sz w:val="22"/>
          <w:szCs w:val="22"/>
        </w:rPr>
        <w:t xml:space="preserve"> </w:t>
      </w:r>
      <w:r w:rsidR="008E5301" w:rsidRPr="008E5301">
        <w:rPr>
          <w:rFonts w:ascii="Arial" w:eastAsia="Arial CE" w:hAnsi="Arial" w:cs="Arial"/>
          <w:color w:val="auto"/>
          <w:sz w:val="22"/>
          <w:szCs w:val="22"/>
        </w:rPr>
        <w:t>Dílo má vadu, neodpovídá-li této smlouvě.</w:t>
      </w:r>
    </w:p>
    <w:p w:rsidR="008E5301" w:rsidRPr="008E5301" w:rsidRDefault="008E5301" w:rsidP="008E5301">
      <w:pPr>
        <w:ind w:left="567" w:hanging="567"/>
        <w:jc w:val="both"/>
        <w:rPr>
          <w:rFonts w:ascii="Arial" w:eastAsia="Arial CE" w:hAnsi="Arial" w:cs="Arial"/>
          <w:sz w:val="22"/>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bude zhotoveno podle této smlouvy tak, že jej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 bude moci použít pro přípravu a realizaci stavby.</w:t>
      </w:r>
    </w:p>
    <w:p w:rsidR="008E5301" w:rsidRPr="008E5301" w:rsidRDefault="008E5301" w:rsidP="008E5301">
      <w:pPr>
        <w:ind w:left="567" w:hanging="567"/>
        <w:jc w:val="both"/>
        <w:rPr>
          <w:rFonts w:ascii="Arial" w:eastAsia="Arial CE" w:hAnsi="Arial" w:cs="Arial"/>
          <w:b/>
          <w:sz w:val="22"/>
          <w:szCs w:val="22"/>
        </w:rPr>
      </w:pPr>
    </w:p>
    <w:p w:rsidR="008E5301" w:rsidRPr="008E5301" w:rsidRDefault="00A76777"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to, že dílo plně vyhoví podmínkám stanoveným platnými právními předpisy a podmínkám dohodnutým v této smlouvě. </w:t>
      </w: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8E5301" w:rsidRPr="008E5301" w:rsidRDefault="008E5301" w:rsidP="008E5301">
      <w:pPr>
        <w:ind w:left="567" w:hanging="567"/>
        <w:jc w:val="both"/>
        <w:rPr>
          <w:rFonts w:ascii="Arial" w:eastAsia="Arial CE" w:hAnsi="Arial" w:cs="Arial"/>
          <w:sz w:val="22"/>
          <w:szCs w:val="22"/>
        </w:rPr>
      </w:pPr>
    </w:p>
    <w:p w:rsid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jakožto projektanta se mj. řídí ustanovením §159 zákona č. 183/2006 Sb., o územním plánování a stavebním řádu (stavební zákon), ve znění pozdějších předpisů.</w:t>
      </w:r>
    </w:p>
    <w:p w:rsidR="00155948" w:rsidRPr="00155948" w:rsidRDefault="00155948" w:rsidP="00155948">
      <w:pPr>
        <w:pStyle w:val="Odstavecseseznamem"/>
        <w:rPr>
          <w:rFonts w:ascii="Arial" w:eastAsia="Arial CE" w:hAnsi="Arial" w:cs="Arial"/>
          <w:color w:val="auto"/>
          <w:sz w:val="22"/>
          <w:szCs w:val="22"/>
        </w:rPr>
      </w:pPr>
    </w:p>
    <w:p w:rsidR="00155948" w:rsidRPr="00155948" w:rsidRDefault="00155948" w:rsidP="00155948">
      <w:pPr>
        <w:overflowPunct/>
        <w:autoSpaceDE/>
        <w:autoSpaceDN/>
        <w:adjustRightInd/>
        <w:jc w:val="both"/>
        <w:textAlignment w:val="auto"/>
        <w:rPr>
          <w:rFonts w:ascii="Arial" w:eastAsia="Arial CE" w:hAnsi="Arial" w:cs="Arial"/>
          <w:sz w:val="22"/>
          <w:szCs w:val="22"/>
        </w:rPr>
      </w:pPr>
    </w:p>
    <w:p w:rsidR="008E5301" w:rsidRPr="00155948" w:rsidRDefault="00A76777" w:rsidP="00155948">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155948">
        <w:rPr>
          <w:rFonts w:ascii="Arial" w:eastAsia="Arial CE" w:hAnsi="Arial" w:cs="Arial"/>
          <w:color w:val="auto"/>
          <w:sz w:val="22"/>
          <w:szCs w:val="22"/>
        </w:rPr>
        <w:t xml:space="preserve"> zodpovídá za vady díla následovně:</w:t>
      </w:r>
    </w:p>
    <w:p w:rsidR="008E5301" w:rsidRPr="008E5301" w:rsidRDefault="00A76777"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zodpovídá za vady díla, které budou zjištěny v době 60 kalendářních měsíců ode dne jeho předání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 xml:space="preserve">i, pokud není ve smlouvě stanoveno jinak. </w:t>
      </w:r>
    </w:p>
    <w:p w:rsidR="008E5301" w:rsidRPr="008E5301" w:rsidRDefault="008E5301" w:rsidP="008E5301">
      <w:pPr>
        <w:pStyle w:val="Odstavecseseznamem"/>
        <w:numPr>
          <w:ilvl w:val="1"/>
          <w:numId w:val="43"/>
        </w:numPr>
        <w:overflowPunct/>
        <w:autoSpaceDE/>
        <w:autoSpaceDN/>
        <w:adjustRightInd/>
        <w:spacing w:after="0" w:line="240" w:lineRule="auto"/>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Je – li dílo určeno k využití při realizaci stavby, pak </w:t>
      </w:r>
      <w:r w:rsidR="00A76777">
        <w:rPr>
          <w:rFonts w:ascii="Arial" w:eastAsia="Arial CE" w:hAnsi="Arial" w:cs="Arial"/>
          <w:color w:val="auto"/>
          <w:sz w:val="22"/>
          <w:szCs w:val="22"/>
        </w:rPr>
        <w:t>zhotovitel</w:t>
      </w:r>
      <w:r w:rsidRPr="008E5301">
        <w:rPr>
          <w:rFonts w:ascii="Arial" w:eastAsia="Arial CE" w:hAnsi="Arial" w:cs="Arial"/>
          <w:color w:val="auto"/>
          <w:sz w:val="22"/>
          <w:szCs w:val="22"/>
        </w:rPr>
        <w:t xml:space="preserve"> odpovídá za vady po stejnou dobu, po kterou trvá podle obecné právní úpravy odpovědnost </w:t>
      </w:r>
      <w:r w:rsidR="00A76777">
        <w:rPr>
          <w:rFonts w:ascii="Arial" w:eastAsia="Arial CE" w:hAnsi="Arial" w:cs="Arial"/>
          <w:color w:val="auto"/>
          <w:sz w:val="22"/>
          <w:szCs w:val="22"/>
        </w:rPr>
        <w:t>zhotovitele</w:t>
      </w:r>
      <w:r w:rsidRPr="008E5301">
        <w:rPr>
          <w:rFonts w:ascii="Arial" w:eastAsia="Arial CE" w:hAnsi="Arial" w:cs="Arial"/>
          <w:color w:val="auto"/>
          <w:sz w:val="22"/>
          <w:szCs w:val="22"/>
        </w:rPr>
        <w:t xml:space="preserve"> za vady staveb ve vztahu ke konkrétní stavbě, nejdéle však po dobu 84 měsíců.</w:t>
      </w:r>
    </w:p>
    <w:p w:rsidR="008E5301" w:rsidRPr="008E5301" w:rsidRDefault="008E5301" w:rsidP="008E5301">
      <w:pPr>
        <w:ind w:left="567" w:hanging="567"/>
        <w:jc w:val="both"/>
        <w:rPr>
          <w:rFonts w:ascii="Arial" w:eastAsia="Arial CE" w:hAnsi="Arial" w:cs="Arial"/>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Oznámení vad musí být zasláno </w:t>
      </w:r>
      <w:r w:rsidR="00A76777">
        <w:rPr>
          <w:rFonts w:ascii="Arial" w:eastAsia="Arial CE" w:hAnsi="Arial" w:cs="Arial"/>
          <w:color w:val="auto"/>
          <w:sz w:val="22"/>
          <w:szCs w:val="22"/>
        </w:rPr>
        <w:t>zhotoviteli</w:t>
      </w:r>
      <w:r w:rsidRPr="008E5301">
        <w:rPr>
          <w:rFonts w:ascii="Arial" w:eastAsia="Arial CE" w:hAnsi="Arial" w:cs="Arial"/>
          <w:color w:val="auto"/>
          <w:sz w:val="22"/>
          <w:szCs w:val="22"/>
        </w:rPr>
        <w:t xml:space="preserve"> písemně bez zbytečného odkladu po jejich zjištění. V oznámení vad musí být vada popsána a uvedena volba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zda požaduje odstranění vady poskytnutím nového plnění v přiměřené lhůtě, či poskytnutí nového plnění v rozsahu vadné části, či požaduje přiměřenou slevu z ceny díla či odstoupení od smlouvy. </w:t>
      </w:r>
    </w:p>
    <w:p w:rsidR="008E5301" w:rsidRPr="008E5301" w:rsidRDefault="008E5301" w:rsidP="008E5301">
      <w:pPr>
        <w:ind w:left="567" w:hanging="567"/>
        <w:jc w:val="both"/>
        <w:rPr>
          <w:rFonts w:ascii="Arial" w:eastAsia="Arial CE" w:hAnsi="Arial" w:cs="Arial"/>
          <w:b/>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Odstranění vady nemá vliv na nárok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e na smluvní pokutu a náhradu škody. </w:t>
      </w:r>
      <w:r w:rsidR="004932D8">
        <w:rPr>
          <w:rFonts w:ascii="Arial" w:eastAsia="Arial CE" w:hAnsi="Arial" w:cs="Arial"/>
          <w:color w:val="auto"/>
          <w:sz w:val="22"/>
          <w:szCs w:val="22"/>
        </w:rPr>
        <w:t>Objednatel</w:t>
      </w:r>
      <w:r w:rsidRPr="008E5301">
        <w:rPr>
          <w:rFonts w:ascii="Arial" w:eastAsia="Arial CE" w:hAnsi="Arial" w:cs="Arial"/>
          <w:color w:val="auto"/>
          <w:sz w:val="22"/>
          <w:szCs w:val="22"/>
        </w:rPr>
        <w:t xml:space="preserve"> má vůči </w:t>
      </w:r>
      <w:r w:rsidR="009E4914">
        <w:rPr>
          <w:rFonts w:ascii="Arial" w:eastAsia="Arial CE" w:hAnsi="Arial" w:cs="Arial"/>
          <w:color w:val="auto"/>
          <w:sz w:val="22"/>
          <w:szCs w:val="22"/>
        </w:rPr>
        <w:t>zhotoviteli</w:t>
      </w:r>
      <w:r w:rsidRPr="008E5301">
        <w:rPr>
          <w:rFonts w:ascii="Arial" w:eastAsia="Arial CE" w:hAnsi="Arial" w:cs="Arial"/>
          <w:color w:val="auto"/>
          <w:sz w:val="22"/>
          <w:szCs w:val="22"/>
        </w:rPr>
        <w:t xml:space="preserve"> též nárok na náhradu škody vzešlé z vady díla. </w:t>
      </w:r>
    </w:p>
    <w:p w:rsidR="008E5301" w:rsidRPr="008E5301" w:rsidRDefault="008E5301" w:rsidP="008E5301">
      <w:pPr>
        <w:ind w:left="567" w:hanging="567"/>
        <w:jc w:val="both"/>
        <w:rPr>
          <w:rFonts w:ascii="Arial" w:eastAsia="Arial CE" w:hAnsi="Arial" w:cs="Arial"/>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Pokud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odstraňuje prokazatelné vady projektové dokumentace, které byly zjištěny v průběhu zadávacího řízení na </w:t>
      </w:r>
      <w:r w:rsidR="009E4914">
        <w:rPr>
          <w:rFonts w:ascii="Arial" w:eastAsia="Arial CE" w:hAnsi="Arial" w:cs="Arial"/>
          <w:color w:val="auto"/>
          <w:sz w:val="22"/>
          <w:szCs w:val="22"/>
        </w:rPr>
        <w:t>zhotovitele</w:t>
      </w:r>
      <w:r w:rsidRPr="008E5301">
        <w:rPr>
          <w:rFonts w:ascii="Arial" w:eastAsia="Arial CE" w:hAnsi="Arial" w:cs="Arial"/>
          <w:color w:val="auto"/>
          <w:sz w:val="22"/>
          <w:szCs w:val="22"/>
        </w:rPr>
        <w:t xml:space="preserve"> stavby nebo v průběhu provádění stavby, pak tyto změny provede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bezúplatně. </w:t>
      </w:r>
    </w:p>
    <w:p w:rsidR="008E5301" w:rsidRPr="008E5301" w:rsidRDefault="008E5301" w:rsidP="008E5301">
      <w:pPr>
        <w:ind w:left="567" w:hanging="567"/>
        <w:jc w:val="both"/>
        <w:rPr>
          <w:rFonts w:ascii="Arial" w:eastAsia="Arial CE" w:hAnsi="Arial" w:cs="Arial"/>
          <w:b/>
          <w:sz w:val="22"/>
          <w:szCs w:val="22"/>
        </w:rPr>
      </w:pPr>
    </w:p>
    <w:p w:rsidR="008E5301" w:rsidRPr="008E5301" w:rsidRDefault="009E4914"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Pr>
          <w:rFonts w:ascii="Arial" w:eastAsia="Arial CE" w:hAnsi="Arial" w:cs="Arial"/>
          <w:color w:val="auto"/>
          <w:sz w:val="22"/>
          <w:szCs w:val="22"/>
        </w:rPr>
        <w:t>Zhotovitel</w:t>
      </w:r>
      <w:r w:rsidR="008E5301" w:rsidRPr="008E5301">
        <w:rPr>
          <w:rFonts w:ascii="Arial" w:eastAsia="Arial CE" w:hAnsi="Arial" w:cs="Arial"/>
          <w:color w:val="auto"/>
          <w:sz w:val="22"/>
          <w:szCs w:val="22"/>
        </w:rPr>
        <w:t xml:space="preserve"> odpovídá za prokazatelné škody, které z důvodu porušení jeho povinností sjednaných touto smlouvou vzniknou </w:t>
      </w:r>
      <w:r w:rsidR="004932D8">
        <w:rPr>
          <w:rFonts w:ascii="Arial" w:eastAsia="Arial CE" w:hAnsi="Arial" w:cs="Arial"/>
          <w:color w:val="auto"/>
          <w:sz w:val="22"/>
          <w:szCs w:val="22"/>
        </w:rPr>
        <w:t>objednatel</w:t>
      </w:r>
      <w:r w:rsidR="008E5301" w:rsidRPr="008E5301">
        <w:rPr>
          <w:rFonts w:ascii="Arial" w:eastAsia="Arial CE" w:hAnsi="Arial" w:cs="Arial"/>
          <w:color w:val="auto"/>
          <w:sz w:val="22"/>
          <w:szCs w:val="22"/>
        </w:rPr>
        <w:t>i nebo třetím osobám při provádění následného díla (stavby nebo dalšího stupně projektové dokumentace) podle jím zpracované dokumentace nebo při jeho provozování.</w:t>
      </w:r>
    </w:p>
    <w:p w:rsidR="008E5301" w:rsidRPr="008E5301" w:rsidRDefault="008E5301" w:rsidP="008E5301">
      <w:pPr>
        <w:ind w:left="567" w:hanging="567"/>
        <w:jc w:val="both"/>
        <w:rPr>
          <w:rFonts w:ascii="Arial" w:eastAsia="Arial CE" w:hAnsi="Arial" w:cs="Arial"/>
          <w:sz w:val="22"/>
          <w:szCs w:val="22"/>
        </w:rPr>
      </w:pPr>
    </w:p>
    <w:p w:rsidR="008E5301" w:rsidRPr="008E5301" w:rsidRDefault="008E5301" w:rsidP="008E5301">
      <w:pPr>
        <w:pStyle w:val="Odstavecseseznamem"/>
        <w:numPr>
          <w:ilvl w:val="0"/>
          <w:numId w:val="43"/>
        </w:numPr>
        <w:overflowPunct/>
        <w:autoSpaceDE/>
        <w:autoSpaceDN/>
        <w:adjustRightInd/>
        <w:spacing w:after="0" w:line="240" w:lineRule="auto"/>
        <w:ind w:left="567" w:hanging="567"/>
        <w:jc w:val="both"/>
        <w:textAlignment w:val="auto"/>
        <w:rPr>
          <w:rFonts w:ascii="Arial" w:eastAsia="Arial CE" w:hAnsi="Arial" w:cs="Arial"/>
          <w:color w:val="auto"/>
          <w:sz w:val="22"/>
          <w:szCs w:val="22"/>
        </w:rPr>
      </w:pPr>
      <w:r w:rsidRPr="008E5301">
        <w:rPr>
          <w:rFonts w:ascii="Arial" w:eastAsia="Arial CE" w:hAnsi="Arial" w:cs="Arial"/>
          <w:color w:val="auto"/>
          <w:sz w:val="22"/>
          <w:szCs w:val="22"/>
        </w:rPr>
        <w:t xml:space="preserve">Nebude-li </w:t>
      </w:r>
      <w:r w:rsidR="009E4914">
        <w:rPr>
          <w:rFonts w:ascii="Arial" w:eastAsia="Arial CE" w:hAnsi="Arial" w:cs="Arial"/>
          <w:color w:val="auto"/>
          <w:sz w:val="22"/>
          <w:szCs w:val="22"/>
        </w:rPr>
        <w:t>zhotovitel</w:t>
      </w:r>
      <w:r w:rsidRPr="008E5301">
        <w:rPr>
          <w:rFonts w:ascii="Arial" w:eastAsia="Arial CE" w:hAnsi="Arial" w:cs="Arial"/>
          <w:color w:val="auto"/>
          <w:sz w:val="22"/>
          <w:szCs w:val="22"/>
        </w:rPr>
        <w:t xml:space="preserve"> vyrozuměn o požadavku náhrady škody nejpozději do 90 dnů od data ukončení záruční doby, nelze požadavek na náhradu škody uplatnit.</w:t>
      </w:r>
    </w:p>
    <w:p w:rsidR="00661EDA" w:rsidRPr="00386410" w:rsidRDefault="00661EDA" w:rsidP="00661EDA">
      <w:pPr>
        <w:widowControl w:val="0"/>
        <w:jc w:val="both"/>
        <w:rPr>
          <w:rFonts w:ascii="Arial" w:hAnsi="Arial" w:cs="Arial"/>
          <w:b/>
          <w:sz w:val="22"/>
          <w:szCs w:val="22"/>
        </w:rPr>
      </w:pPr>
    </w:p>
    <w:p w:rsidR="00661EDA"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155948" w:rsidRDefault="00661EDA" w:rsidP="00661EDA">
      <w:pPr>
        <w:widowControl w:val="0"/>
        <w:jc w:val="both"/>
        <w:rPr>
          <w:rFonts w:ascii="Arial" w:hAnsi="Arial" w:cs="Arial"/>
          <w:sz w:val="22"/>
          <w:szCs w:val="22"/>
        </w:rPr>
      </w:pPr>
    </w:p>
    <w:p w:rsidR="00661EDA" w:rsidRPr="00386410" w:rsidRDefault="004932D8" w:rsidP="00661EDA">
      <w:pPr>
        <w:widowControl w:val="0"/>
        <w:numPr>
          <w:ilvl w:val="0"/>
          <w:numId w:val="22"/>
        </w:numPr>
        <w:jc w:val="both"/>
        <w:rPr>
          <w:rFonts w:ascii="Arial" w:hAnsi="Arial" w:cs="Arial"/>
          <w:sz w:val="22"/>
          <w:szCs w:val="22"/>
        </w:rPr>
      </w:pPr>
      <w:r>
        <w:rPr>
          <w:rFonts w:ascii="Arial" w:hAnsi="Arial" w:cs="Arial"/>
          <w:sz w:val="22"/>
          <w:szCs w:val="22"/>
        </w:rPr>
        <w:t>Objednatel</w:t>
      </w:r>
      <w:r w:rsidR="00661EDA" w:rsidRPr="00386410">
        <w:rPr>
          <w:rFonts w:ascii="Arial" w:hAnsi="Arial" w:cs="Arial"/>
          <w:sz w:val="22"/>
          <w:szCs w:val="22"/>
        </w:rPr>
        <w:t xml:space="preserve"> je oprávněn požadovat náhradu škody způsobenou mu </w:t>
      </w:r>
      <w:r w:rsidR="009E4914">
        <w:rPr>
          <w:rFonts w:ascii="Arial" w:hAnsi="Arial" w:cs="Arial"/>
          <w:sz w:val="22"/>
          <w:szCs w:val="22"/>
        </w:rPr>
        <w:t>zhotovitelem</w:t>
      </w:r>
      <w:r w:rsidR="00661EDA" w:rsidRPr="00386410">
        <w:rPr>
          <w:rFonts w:ascii="Arial" w:hAnsi="Arial" w:cs="Arial"/>
          <w:sz w:val="22"/>
          <w:szCs w:val="22"/>
        </w:rPr>
        <w:t xml:space="preserve"> porušením povinností </w:t>
      </w:r>
      <w:r w:rsidR="009E4914">
        <w:rPr>
          <w:rFonts w:ascii="Arial" w:hAnsi="Arial" w:cs="Arial"/>
          <w:sz w:val="22"/>
          <w:szCs w:val="22"/>
        </w:rPr>
        <w:t>zhotovitele</w:t>
      </w:r>
      <w:r w:rsidR="00661EDA"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8E5301" w:rsidRPr="008E5301" w:rsidRDefault="004932D8" w:rsidP="008E5301">
      <w:pPr>
        <w:pStyle w:val="Odstavecseseznamem"/>
        <w:numPr>
          <w:ilvl w:val="0"/>
          <w:numId w:val="44"/>
        </w:numPr>
        <w:tabs>
          <w:tab w:val="clear" w:pos="1080"/>
          <w:tab w:val="num" w:pos="426"/>
          <w:tab w:val="num" w:pos="851"/>
        </w:tabs>
        <w:overflowPunct/>
        <w:spacing w:after="120" w:line="240" w:lineRule="auto"/>
        <w:ind w:left="426" w:hanging="426"/>
        <w:contextualSpacing w:val="0"/>
        <w:jc w:val="both"/>
        <w:textAlignment w:val="auto"/>
        <w:rPr>
          <w:rFonts w:ascii="Arial" w:hAnsi="Arial" w:cs="Arial"/>
          <w:color w:val="auto"/>
          <w:sz w:val="22"/>
          <w:szCs w:val="22"/>
        </w:rPr>
      </w:pPr>
      <w:r>
        <w:rPr>
          <w:rFonts w:ascii="Arial" w:hAnsi="Arial" w:cs="Arial"/>
          <w:color w:val="auto"/>
          <w:sz w:val="22"/>
          <w:szCs w:val="22"/>
        </w:rPr>
        <w:t>Objednatel</w:t>
      </w:r>
      <w:r w:rsidR="008E5301" w:rsidRPr="008E5301">
        <w:rPr>
          <w:rFonts w:ascii="Arial" w:hAnsi="Arial" w:cs="Arial"/>
          <w:color w:val="auto"/>
          <w:sz w:val="22"/>
          <w:szCs w:val="22"/>
        </w:rPr>
        <w:t xml:space="preserve"> vytvoří podmínky pro provedení sjednaného díla tím, že bude spolupracovat se </w:t>
      </w:r>
      <w:r w:rsidR="009E4914">
        <w:rPr>
          <w:rFonts w:ascii="Arial" w:hAnsi="Arial" w:cs="Arial"/>
          <w:bCs/>
          <w:color w:val="auto"/>
          <w:sz w:val="22"/>
          <w:szCs w:val="22"/>
        </w:rPr>
        <w:t>zhotovitelem</w:t>
      </w:r>
      <w:r w:rsidR="008E5301" w:rsidRPr="008E5301">
        <w:rPr>
          <w:rFonts w:ascii="Arial" w:hAnsi="Arial" w:cs="Arial"/>
          <w:bCs/>
          <w:color w:val="auto"/>
          <w:sz w:val="22"/>
          <w:szCs w:val="22"/>
        </w:rPr>
        <w:t xml:space="preserve"> </w:t>
      </w:r>
      <w:r w:rsidR="008E5301" w:rsidRPr="008E5301">
        <w:rPr>
          <w:rFonts w:ascii="Arial" w:hAnsi="Arial" w:cs="Arial"/>
          <w:color w:val="auto"/>
          <w:sz w:val="22"/>
          <w:szCs w:val="22"/>
        </w:rPr>
        <w:t>při zajišťování podkladů a informací potřebných pro plnění předmětu díla.</w:t>
      </w:r>
    </w:p>
    <w:p w:rsidR="008E5301" w:rsidRPr="008E5301" w:rsidRDefault="009E4914"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bCs/>
          <w:sz w:val="22"/>
          <w:szCs w:val="22"/>
        </w:rPr>
        <w:t>Zhotovitel</w:t>
      </w:r>
      <w:r w:rsidR="008E5301" w:rsidRPr="008E5301">
        <w:rPr>
          <w:rFonts w:ascii="Arial" w:hAnsi="Arial" w:cs="Arial"/>
          <w:bCs/>
          <w:sz w:val="22"/>
          <w:szCs w:val="22"/>
        </w:rPr>
        <w:t xml:space="preserve"> </w:t>
      </w:r>
      <w:r w:rsidR="008E5301" w:rsidRPr="008E5301">
        <w:rPr>
          <w:rFonts w:ascii="Arial" w:hAnsi="Arial" w:cs="Arial"/>
          <w:sz w:val="22"/>
          <w:szCs w:val="22"/>
        </w:rPr>
        <w:t xml:space="preserve">se zavazuje, že bude bezodkladně a úplně informovat </w:t>
      </w:r>
      <w:r w:rsidR="004932D8">
        <w:rPr>
          <w:rFonts w:ascii="Arial" w:hAnsi="Arial" w:cs="Arial"/>
          <w:sz w:val="22"/>
          <w:szCs w:val="22"/>
        </w:rPr>
        <w:t>objednatel</w:t>
      </w:r>
      <w:r w:rsidR="008E5301" w:rsidRPr="008E5301">
        <w:rPr>
          <w:rFonts w:ascii="Arial" w:hAnsi="Arial" w:cs="Arial"/>
          <w:sz w:val="22"/>
          <w:szCs w:val="22"/>
        </w:rPr>
        <w:t xml:space="preserve">e o všech důležitých skutečnostech souvisejících se sjednaným předmětem plnění, zejména těch, které by ve svém důsledku mohly ohrozit termín plnění, nebo mohli mít vliv na cenu díla. </w:t>
      </w:r>
    </w:p>
    <w:p w:rsidR="008E5301" w:rsidRPr="008E5301" w:rsidRDefault="008E5301" w:rsidP="008E5301">
      <w:pPr>
        <w:ind w:left="357"/>
        <w:jc w:val="both"/>
        <w:rPr>
          <w:rFonts w:ascii="Arial" w:hAnsi="Arial" w:cs="Arial"/>
          <w:sz w:val="22"/>
          <w:szCs w:val="22"/>
        </w:rPr>
      </w:pPr>
    </w:p>
    <w:p w:rsidR="008E5301" w:rsidRPr="008E5301" w:rsidRDefault="004932D8"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Pr>
          <w:rFonts w:ascii="Arial" w:hAnsi="Arial" w:cs="Arial"/>
          <w:sz w:val="22"/>
          <w:szCs w:val="22"/>
        </w:rPr>
        <w:t>Objednatel</w:t>
      </w:r>
      <w:r w:rsidR="008E5301" w:rsidRPr="008E5301">
        <w:rPr>
          <w:rFonts w:ascii="Arial" w:hAnsi="Arial" w:cs="Arial"/>
          <w:sz w:val="22"/>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sz w:val="22"/>
          <w:szCs w:val="22"/>
        </w:rPr>
      </w:pPr>
      <w:r w:rsidRPr="008E5301">
        <w:rPr>
          <w:rFonts w:ascii="Arial" w:hAnsi="Arial" w:cs="Arial"/>
          <w:sz w:val="22"/>
          <w:szCs w:val="22"/>
        </w:rPr>
        <w:t xml:space="preserve">V případě, že se strany po uzavření smlouvy písemně dohodnou na změně díla, je </w:t>
      </w:r>
      <w:r w:rsidR="004932D8">
        <w:rPr>
          <w:rFonts w:ascii="Arial" w:hAnsi="Arial" w:cs="Arial"/>
          <w:sz w:val="22"/>
          <w:szCs w:val="22"/>
        </w:rPr>
        <w:t>objednatel</w:t>
      </w:r>
      <w:r w:rsidRPr="008E5301">
        <w:rPr>
          <w:rFonts w:ascii="Arial" w:hAnsi="Arial" w:cs="Arial"/>
          <w:sz w:val="22"/>
          <w:szCs w:val="22"/>
        </w:rPr>
        <w:t xml:space="preserve"> povinen zaplatit cenu dohodnutou v dodatku k této smlouvě.</w:t>
      </w:r>
    </w:p>
    <w:p w:rsidR="008E5301" w:rsidRPr="008E5301" w:rsidRDefault="008E5301" w:rsidP="008E5301">
      <w:pPr>
        <w:ind w:left="357"/>
        <w:jc w:val="both"/>
        <w:rPr>
          <w:rFonts w:ascii="Arial" w:hAnsi="Arial" w:cs="Arial"/>
          <w:sz w:val="22"/>
          <w:szCs w:val="22"/>
        </w:rPr>
      </w:pPr>
    </w:p>
    <w:p w:rsidR="008E5301" w:rsidRPr="008E5301" w:rsidRDefault="008E5301" w:rsidP="008E5301">
      <w:pPr>
        <w:numPr>
          <w:ilvl w:val="0"/>
          <w:numId w:val="44"/>
        </w:numPr>
        <w:tabs>
          <w:tab w:val="clear" w:pos="1080"/>
          <w:tab w:val="num" w:pos="426"/>
        </w:tabs>
        <w:overflowPunct/>
        <w:ind w:left="357" w:hanging="357"/>
        <w:jc w:val="both"/>
        <w:textAlignment w:val="auto"/>
        <w:rPr>
          <w:rFonts w:ascii="Arial" w:hAnsi="Arial" w:cs="Arial"/>
          <w:b/>
          <w:sz w:val="22"/>
          <w:szCs w:val="22"/>
          <w:u w:val="single"/>
        </w:rPr>
      </w:pPr>
      <w:r w:rsidRPr="008E5301">
        <w:rPr>
          <w:rFonts w:ascii="Arial" w:hAnsi="Arial" w:cs="Arial"/>
          <w:sz w:val="22"/>
          <w:szCs w:val="22"/>
        </w:rPr>
        <w:lastRenderedPageBreak/>
        <w:t>Rozsah díla může být rozšířen nebo omezen pouze na základě oboustranného konsenzu, vyjádřeného formou písemného dodatku této smlouvy.</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155948" w:rsidRDefault="00155948" w:rsidP="008E5301">
      <w:pPr>
        <w:pStyle w:val="Zkladntext"/>
        <w:spacing w:before="120"/>
        <w:jc w:val="center"/>
        <w:outlineLvl w:val="0"/>
        <w:rPr>
          <w:rFonts w:ascii="Arial CE" w:hAnsi="Arial CE" w:cs="Arial"/>
          <w:b/>
          <w:sz w:val="20"/>
          <w:u w:val="single"/>
        </w:rPr>
      </w:pPr>
    </w:p>
    <w:p w:rsidR="008E5301" w:rsidRPr="000C7655" w:rsidRDefault="008E5301" w:rsidP="008E5301">
      <w:pPr>
        <w:pStyle w:val="Zkladntext"/>
        <w:spacing w:before="120"/>
        <w:jc w:val="center"/>
        <w:outlineLvl w:val="0"/>
        <w:rPr>
          <w:rFonts w:ascii="Arial CE" w:hAnsi="Arial CE" w:cs="Arial"/>
          <w:b/>
          <w:sz w:val="20"/>
          <w:u w:val="single"/>
        </w:rPr>
      </w:pPr>
      <w:r w:rsidRPr="000C7655">
        <w:rPr>
          <w:rFonts w:ascii="Arial CE" w:hAnsi="Arial CE" w:cs="Arial"/>
          <w:b/>
          <w:sz w:val="20"/>
          <w:u w:val="single"/>
        </w:rPr>
        <w:t>Čl. X. COMPLIANCE DOLOŽKA</w:t>
      </w:r>
    </w:p>
    <w:p w:rsidR="008E5301" w:rsidRPr="000C7655" w:rsidRDefault="008E5301" w:rsidP="008E5301">
      <w:pPr>
        <w:pStyle w:val="Zkladntext"/>
        <w:spacing w:before="120"/>
        <w:jc w:val="center"/>
        <w:outlineLvl w:val="0"/>
        <w:rPr>
          <w:rFonts w:ascii="Arial CE" w:hAnsi="Arial CE" w:cs="Arial"/>
          <w:b/>
          <w:sz w:val="20"/>
          <w:u w:val="single"/>
        </w:rPr>
      </w:pP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E5301">
        <w:rPr>
          <w:rFonts w:ascii="Arial CE" w:hAnsi="Arial CE" w:cs="Arial"/>
          <w:sz w:val="22"/>
          <w:szCs w:val="22"/>
        </w:rPr>
        <w:br/>
      </w:r>
    </w:p>
    <w:p w:rsidR="008E5301" w:rsidRPr="008E5301" w:rsidRDefault="008E5301" w:rsidP="008E5301">
      <w:pPr>
        <w:pStyle w:val="Zkladntext"/>
        <w:widowControl/>
        <w:numPr>
          <w:ilvl w:val="0"/>
          <w:numId w:val="47"/>
        </w:numPr>
        <w:spacing w:before="120"/>
        <w:ind w:left="567" w:hanging="567"/>
        <w:jc w:val="both"/>
        <w:rPr>
          <w:rFonts w:ascii="Arial CE" w:hAnsi="Arial CE" w:cs="Arial"/>
          <w:sz w:val="22"/>
          <w:szCs w:val="22"/>
        </w:rPr>
      </w:pPr>
      <w:r w:rsidRPr="008E5301">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8E5301" w:rsidRDefault="00D9432C" w:rsidP="008E5301">
      <w:pPr>
        <w:pStyle w:val="Zkladntext"/>
        <w:widowControl/>
        <w:numPr>
          <w:ilvl w:val="0"/>
          <w:numId w:val="47"/>
        </w:numPr>
        <w:spacing w:before="120"/>
        <w:ind w:left="567" w:hanging="567"/>
        <w:rPr>
          <w:rFonts w:ascii="Arial CE" w:hAnsi="Arial CE" w:cs="Arial"/>
          <w:sz w:val="22"/>
          <w:szCs w:val="22"/>
        </w:rPr>
      </w:pPr>
      <w:r>
        <w:rPr>
          <w:rFonts w:ascii="Arial CE" w:hAnsi="Arial CE" w:cs="Arial"/>
          <w:sz w:val="22"/>
          <w:szCs w:val="22"/>
        </w:rPr>
        <w:t>Zhotovitel</w:t>
      </w:r>
      <w:r w:rsidR="008E5301" w:rsidRPr="008E5301">
        <w:rPr>
          <w:rFonts w:ascii="Arial CE" w:hAnsi="Arial CE" w:cs="Arial"/>
          <w:sz w:val="22"/>
          <w:szCs w:val="22"/>
        </w:rPr>
        <w:t xml:space="preserve"> prohlašuje, že se seznámil se zásadami, hodnotami a cíli Compliance programu</w:t>
      </w:r>
      <w:r w:rsidR="008E5301">
        <w:rPr>
          <w:rFonts w:ascii="Arial CE" w:hAnsi="Arial CE" w:cs="Arial"/>
          <w:sz w:val="22"/>
          <w:szCs w:val="22"/>
        </w:rPr>
        <w:t xml:space="preserve"> </w:t>
      </w:r>
      <w:r w:rsidR="008E5301" w:rsidRPr="008E5301">
        <w:rPr>
          <w:rFonts w:ascii="Arial CE" w:hAnsi="Arial CE" w:cs="Arial"/>
          <w:sz w:val="22"/>
          <w:szCs w:val="22"/>
        </w:rPr>
        <w:t xml:space="preserve">Povodí Ohře, státní podnik, </w:t>
      </w:r>
    </w:p>
    <w:p w:rsidR="008E5301" w:rsidRPr="008E5301" w:rsidRDefault="008E5301" w:rsidP="008E5301">
      <w:pPr>
        <w:pStyle w:val="Zkladntext"/>
        <w:widowControl/>
        <w:ind w:left="567"/>
        <w:rPr>
          <w:rFonts w:ascii="Arial CE" w:hAnsi="Arial CE" w:cs="Arial"/>
          <w:sz w:val="22"/>
          <w:szCs w:val="22"/>
        </w:rPr>
      </w:pPr>
      <w:r w:rsidRPr="008E5301">
        <w:rPr>
          <w:rFonts w:ascii="Arial CE" w:hAnsi="Arial CE" w:cs="Arial"/>
          <w:sz w:val="22"/>
          <w:szCs w:val="22"/>
        </w:rPr>
        <w:t>(</w:t>
      </w:r>
      <w:r w:rsidRPr="008E5301">
        <w:rPr>
          <w:rFonts w:ascii="Arial CE" w:hAnsi="Arial CE" w:cs="Arial"/>
          <w:color w:val="0000FF"/>
          <w:sz w:val="22"/>
          <w:szCs w:val="22"/>
        </w:rPr>
        <w:t xml:space="preserve">viz </w:t>
      </w:r>
      <w:hyperlink r:id="rId11" w:history="1">
        <w:r w:rsidRPr="008E5301">
          <w:rPr>
            <w:rFonts w:ascii="Arial CE" w:hAnsi="Arial CE" w:cs="Arial"/>
            <w:color w:val="0000FF"/>
            <w:sz w:val="22"/>
            <w:szCs w:val="22"/>
          </w:rPr>
          <w:t>http://www.poh.cz/profilfirmy/Compliance_programy.htm</w:t>
        </w:r>
      </w:hyperlink>
      <w:r w:rsidRPr="008E5301">
        <w:rPr>
          <w:rFonts w:ascii="Arial CE" w:hAnsi="Arial CE" w:cs="Arial"/>
          <w:sz w:val="22"/>
          <w:szCs w:val="22"/>
        </w:rPr>
        <w:t xml:space="preserve">), dále s Etickým kodexem Povodí Ohře, státní podnik a Protikorupčním programem Povodí Ohře, státní podnik. </w:t>
      </w:r>
      <w:r w:rsidR="00D9432C">
        <w:rPr>
          <w:rFonts w:ascii="Arial CE" w:hAnsi="Arial CE" w:cs="Arial"/>
          <w:sz w:val="22"/>
          <w:szCs w:val="22"/>
        </w:rPr>
        <w:t>Zhotovitel</w:t>
      </w:r>
      <w:r w:rsidRPr="008E5301">
        <w:rPr>
          <w:rFonts w:ascii="Arial CE" w:hAnsi="Arial CE" w:cs="Arial"/>
          <w:sz w:val="22"/>
          <w:szCs w:val="22"/>
        </w:rPr>
        <w:t xml:space="preserve"> se při plnění této Smlouvy zavazuje po celou dobu jejího trvání dodržovat zásady a hodnoty obsažené v uvedených dokumentech, pokud to jejich povaha umožňuje.</w:t>
      </w:r>
    </w:p>
    <w:p w:rsidR="008E5301" w:rsidRPr="000C7655" w:rsidRDefault="008E5301" w:rsidP="008E5301">
      <w:pPr>
        <w:pStyle w:val="Zkladntext"/>
        <w:widowControl/>
        <w:numPr>
          <w:ilvl w:val="0"/>
          <w:numId w:val="47"/>
        </w:numPr>
        <w:spacing w:before="120"/>
        <w:ind w:left="567" w:hanging="567"/>
        <w:jc w:val="both"/>
        <w:rPr>
          <w:rFonts w:ascii="Arial CE" w:hAnsi="Arial CE" w:cs="Arial"/>
          <w:b/>
          <w:sz w:val="20"/>
          <w:u w:val="single"/>
        </w:rPr>
      </w:pPr>
      <w:r w:rsidRPr="008E5301">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0C7655">
        <w:rPr>
          <w:rFonts w:ascii="Arial CE" w:hAnsi="Arial CE" w:cs="Arial"/>
          <w:sz w:val="20"/>
        </w:rPr>
        <w:t>.</w:t>
      </w:r>
    </w:p>
    <w:p w:rsidR="008E5301" w:rsidRPr="000C7655" w:rsidRDefault="008E5301" w:rsidP="008E5301">
      <w:pPr>
        <w:pStyle w:val="Zkladntext"/>
        <w:spacing w:before="120"/>
        <w:jc w:val="both"/>
        <w:rPr>
          <w:rFonts w:ascii="Arial CE" w:hAnsi="Arial CE" w:cs="Arial"/>
          <w:b/>
          <w:sz w:val="20"/>
          <w:u w:val="single"/>
        </w:rPr>
      </w:pPr>
    </w:p>
    <w:p w:rsidR="008E5301" w:rsidRPr="000C7655" w:rsidRDefault="008E5301" w:rsidP="008E5301">
      <w:pPr>
        <w:pStyle w:val="Zkladntext"/>
        <w:spacing w:before="120"/>
        <w:jc w:val="center"/>
        <w:rPr>
          <w:rFonts w:cs="Arial"/>
          <w:b/>
          <w:sz w:val="20"/>
          <w:u w:val="single"/>
        </w:rPr>
      </w:pPr>
      <w:r w:rsidRPr="000C7655">
        <w:rPr>
          <w:rFonts w:cs="Arial"/>
          <w:b/>
          <w:sz w:val="20"/>
          <w:u w:val="single"/>
        </w:rPr>
        <w:t>Čl. XI. ZÁVĚREČNÁ USTANOVENÍ</w:t>
      </w:r>
    </w:p>
    <w:p w:rsidR="008E5301" w:rsidRPr="000C7655" w:rsidRDefault="008E5301" w:rsidP="008E5301">
      <w:pPr>
        <w:rPr>
          <w:rFonts w:ascii="Arial" w:hAnsi="Arial" w:cs="Arial"/>
          <w:b/>
          <w:bCs/>
          <w:color w:val="000000"/>
          <w:sz w:val="20"/>
        </w:rPr>
      </w:pPr>
    </w:p>
    <w:p w:rsidR="008E5301" w:rsidRPr="008E5301" w:rsidRDefault="008E5301" w:rsidP="008E5301">
      <w:pPr>
        <w:numPr>
          <w:ilvl w:val="0"/>
          <w:numId w:val="48"/>
        </w:numPr>
        <w:overflowPunct/>
        <w:spacing w:after="120"/>
        <w:ind w:left="426" w:hanging="426"/>
        <w:jc w:val="both"/>
        <w:textAlignment w:val="auto"/>
        <w:rPr>
          <w:rFonts w:ascii="Arial" w:hAnsi="Arial" w:cs="Arial"/>
          <w:sz w:val="22"/>
          <w:szCs w:val="22"/>
        </w:rPr>
      </w:pPr>
      <w:r w:rsidRPr="008E5301">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8E5301" w:rsidRPr="008E5301" w:rsidRDefault="008E5301" w:rsidP="008E5301">
      <w:pPr>
        <w:widowControl w:val="0"/>
        <w:numPr>
          <w:ilvl w:val="0"/>
          <w:numId w:val="48"/>
        </w:numPr>
        <w:overflowPunct/>
        <w:autoSpaceDE/>
        <w:autoSpaceDN/>
        <w:adjustRightInd/>
        <w:spacing w:after="120"/>
        <w:ind w:left="426" w:hanging="426"/>
        <w:jc w:val="both"/>
        <w:textAlignment w:val="auto"/>
        <w:rPr>
          <w:rFonts w:ascii="Arial" w:hAnsi="Arial" w:cs="Arial"/>
          <w:bCs/>
          <w:sz w:val="22"/>
          <w:szCs w:val="22"/>
        </w:rPr>
      </w:pPr>
      <w:r w:rsidRPr="008E5301">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Návrh dodatku ke smlouvě </w:t>
      </w:r>
      <w:r w:rsidRPr="008E5301">
        <w:rPr>
          <w:rFonts w:ascii="Arial" w:hAnsi="Arial" w:cs="Arial"/>
          <w:sz w:val="22"/>
          <w:szCs w:val="22"/>
        </w:rPr>
        <w:t xml:space="preserve">předloží </w:t>
      </w:r>
      <w:r w:rsidR="00D9432C">
        <w:rPr>
          <w:rFonts w:ascii="Arial" w:hAnsi="Arial" w:cs="Arial"/>
          <w:sz w:val="22"/>
          <w:szCs w:val="22"/>
        </w:rPr>
        <w:t>zhotovitel</w:t>
      </w:r>
      <w:r w:rsidRPr="008E5301">
        <w:rPr>
          <w:rFonts w:ascii="Arial" w:hAnsi="Arial" w:cs="Arial"/>
          <w:sz w:val="22"/>
          <w:szCs w:val="22"/>
        </w:rPr>
        <w:t xml:space="preserve"> </w:t>
      </w:r>
      <w:r w:rsidR="004932D8">
        <w:rPr>
          <w:rFonts w:ascii="Arial" w:hAnsi="Arial" w:cs="Arial"/>
          <w:sz w:val="22"/>
          <w:szCs w:val="22"/>
        </w:rPr>
        <w:t>objednatel</w:t>
      </w:r>
      <w:r w:rsidRPr="008E5301">
        <w:rPr>
          <w:rFonts w:ascii="Arial" w:hAnsi="Arial" w:cs="Arial"/>
          <w:sz w:val="22"/>
          <w:szCs w:val="22"/>
        </w:rPr>
        <w:t>i v elektronické podobě nejpozději 14 dnů před ukončením termínu plnění dle smlouvy</w:t>
      </w:r>
      <w:r w:rsidRPr="008E5301">
        <w:rPr>
          <w:rFonts w:ascii="Arial" w:hAnsi="Arial" w:cs="Arial"/>
          <w:bCs/>
          <w:sz w:val="22"/>
          <w:szCs w:val="22"/>
        </w:rPr>
        <w:t>.</w:t>
      </w:r>
    </w:p>
    <w:p w:rsidR="008E5301" w:rsidRPr="008E5301" w:rsidRDefault="008E5301" w:rsidP="008E5301">
      <w:pPr>
        <w:ind w:left="426" w:hanging="426"/>
        <w:jc w:val="both"/>
        <w:rPr>
          <w:rFonts w:ascii="Arial" w:hAnsi="Arial" w:cs="Arial"/>
          <w:bCs/>
          <w:sz w:val="22"/>
          <w:szCs w:val="22"/>
        </w:rPr>
      </w:pPr>
      <w:r w:rsidRPr="008E5301">
        <w:rPr>
          <w:rFonts w:ascii="Arial" w:hAnsi="Arial" w:cs="Arial"/>
          <w:bCs/>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8E5301" w:rsidRPr="008E5301" w:rsidRDefault="008E5301" w:rsidP="008E5301">
      <w:pPr>
        <w:ind w:left="426" w:hanging="426"/>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color w:val="auto"/>
          <w:sz w:val="22"/>
          <w:szCs w:val="22"/>
        </w:rPr>
      </w:pPr>
      <w:r w:rsidRPr="008E5301">
        <w:rPr>
          <w:rFonts w:ascii="Arial" w:hAnsi="Arial" w:cs="Arial"/>
          <w:bCs/>
          <w:color w:val="auto"/>
          <w:sz w:val="22"/>
          <w:szCs w:val="22"/>
        </w:rPr>
        <w:t>Od této smlouvy může odstoupit kterákoli smluvní strana, pokud zjistí podstatné porušení této smlouvy druhou smluvní stranou.</w:t>
      </w:r>
    </w:p>
    <w:p w:rsidR="008E5301" w:rsidRPr="008E5301" w:rsidRDefault="008E5301" w:rsidP="008E5301">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ind w:left="426"/>
        <w:jc w:val="both"/>
        <w:rPr>
          <w:rFonts w:ascii="Arial" w:hAnsi="Arial" w:cs="Arial"/>
          <w:color w:val="auto"/>
          <w:sz w:val="22"/>
          <w:szCs w:val="22"/>
        </w:rPr>
      </w:pPr>
      <w:r w:rsidRPr="008E5301">
        <w:rPr>
          <w:rFonts w:ascii="Arial" w:hAnsi="Arial" w:cs="Arial"/>
          <w:bCs/>
          <w:color w:val="auto"/>
          <w:sz w:val="22"/>
          <w:szCs w:val="22"/>
        </w:rPr>
        <w:t>Podstatným porušením této smlouvy se rozumí zejména:</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bCs/>
          <w:color w:val="auto"/>
          <w:sz w:val="22"/>
          <w:szCs w:val="22"/>
        </w:rPr>
      </w:pPr>
      <w:r w:rsidRPr="008E5301">
        <w:rPr>
          <w:rFonts w:ascii="Arial" w:hAnsi="Arial" w:cs="Arial"/>
          <w:bCs/>
          <w:color w:val="auto"/>
          <w:sz w:val="22"/>
          <w:szCs w:val="22"/>
        </w:rPr>
        <w:t xml:space="preserve">pokud </w:t>
      </w:r>
      <w:r w:rsidR="00D9432C">
        <w:rPr>
          <w:rFonts w:ascii="Arial" w:hAnsi="Arial" w:cs="Arial"/>
          <w:bCs/>
          <w:color w:val="auto"/>
          <w:sz w:val="22"/>
          <w:szCs w:val="22"/>
        </w:rPr>
        <w:t>zhotovitel</w:t>
      </w:r>
      <w:r w:rsidRPr="008E5301">
        <w:rPr>
          <w:rFonts w:ascii="Arial" w:hAnsi="Arial" w:cs="Arial"/>
          <w:bCs/>
          <w:color w:val="auto"/>
          <w:sz w:val="22"/>
          <w:szCs w:val="22"/>
        </w:rPr>
        <w:t xml:space="preserve"> nezahájí provádění díla ve lhůtě do 10 týdnů po uzavření smlouvy o dílo, </w:t>
      </w:r>
    </w:p>
    <w:p w:rsidR="008E5301" w:rsidRPr="008E5301" w:rsidRDefault="008E5301" w:rsidP="008E5301">
      <w:pPr>
        <w:pStyle w:val="Odstavecseseznamem"/>
        <w:numPr>
          <w:ilvl w:val="0"/>
          <w:numId w:val="46"/>
        </w:numPr>
        <w:overflowPunct/>
        <w:spacing w:after="0" w:line="240" w:lineRule="auto"/>
        <w:jc w:val="both"/>
        <w:textAlignment w:val="auto"/>
        <w:rPr>
          <w:rFonts w:ascii="Arial" w:hAnsi="Arial" w:cs="Arial"/>
          <w:color w:val="auto"/>
          <w:sz w:val="22"/>
          <w:szCs w:val="22"/>
        </w:rPr>
      </w:pPr>
      <w:r w:rsidRPr="008E5301">
        <w:rPr>
          <w:rFonts w:ascii="Arial" w:hAnsi="Arial" w:cs="Arial"/>
          <w:bCs/>
          <w:color w:val="auto"/>
          <w:sz w:val="22"/>
          <w:szCs w:val="22"/>
        </w:rPr>
        <w:lastRenderedPageBreak/>
        <w:t xml:space="preserve">prodlení </w:t>
      </w:r>
      <w:r w:rsidR="00D9432C">
        <w:rPr>
          <w:rFonts w:ascii="Arial" w:hAnsi="Arial" w:cs="Arial"/>
          <w:bCs/>
          <w:color w:val="auto"/>
          <w:sz w:val="22"/>
          <w:szCs w:val="22"/>
        </w:rPr>
        <w:t>zhotovitele</w:t>
      </w:r>
      <w:r w:rsidRPr="008E5301">
        <w:rPr>
          <w:rFonts w:ascii="Arial" w:hAnsi="Arial" w:cs="Arial"/>
          <w:bCs/>
          <w:color w:val="auto"/>
          <w:sz w:val="22"/>
          <w:szCs w:val="22"/>
        </w:rPr>
        <w:t xml:space="preserve"> se splněním termínu dokončení díla nebo jeho dohodnuté části nebo dílčího termínu delší než 30 dnů.</w:t>
      </w:r>
    </w:p>
    <w:p w:rsidR="00155948" w:rsidRDefault="00155948" w:rsidP="008E5301">
      <w:pPr>
        <w:ind w:left="360"/>
        <w:contextualSpacing/>
        <w:jc w:val="both"/>
        <w:rPr>
          <w:rFonts w:ascii="Arial" w:hAnsi="Arial" w:cs="Arial"/>
          <w:bCs/>
          <w:sz w:val="22"/>
          <w:szCs w:val="22"/>
        </w:rPr>
      </w:pPr>
    </w:p>
    <w:p w:rsidR="008E5301" w:rsidRPr="008E5301" w:rsidRDefault="008E5301" w:rsidP="008E5301">
      <w:pPr>
        <w:ind w:left="360"/>
        <w:contextualSpacing/>
        <w:jc w:val="both"/>
        <w:rPr>
          <w:rFonts w:ascii="Arial" w:hAnsi="Arial" w:cs="Arial"/>
          <w:bCs/>
          <w:sz w:val="22"/>
          <w:szCs w:val="22"/>
        </w:rPr>
      </w:pPr>
      <w:r w:rsidRPr="008E5301">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r w:rsidR="004932D8">
        <w:rPr>
          <w:rFonts w:ascii="Arial" w:hAnsi="Arial" w:cs="Arial"/>
          <w:bCs/>
          <w:sz w:val="22"/>
          <w:szCs w:val="22"/>
        </w:rPr>
        <w:t>Objednatel</w:t>
      </w:r>
      <w:r w:rsidRPr="008E5301">
        <w:rPr>
          <w:rFonts w:ascii="Arial" w:hAnsi="Arial" w:cs="Arial"/>
          <w:bCs/>
          <w:sz w:val="22"/>
          <w:szCs w:val="22"/>
        </w:rPr>
        <w:t xml:space="preserve"> není povinen hradit žádné náklady, které </w:t>
      </w:r>
      <w:r w:rsidR="00D9432C">
        <w:rPr>
          <w:rFonts w:ascii="Arial" w:hAnsi="Arial" w:cs="Arial"/>
          <w:bCs/>
          <w:sz w:val="22"/>
          <w:szCs w:val="22"/>
        </w:rPr>
        <w:t>zhotoviteli</w:t>
      </w:r>
      <w:r w:rsidRPr="008E5301">
        <w:rPr>
          <w:rFonts w:ascii="Arial" w:hAnsi="Arial" w:cs="Arial"/>
          <w:bCs/>
          <w:sz w:val="22"/>
          <w:szCs w:val="22"/>
        </w:rPr>
        <w:t xml:space="preserve"> s prováděním díla vznikly. Vznikne-li takovým prodlením </w:t>
      </w:r>
      <w:r w:rsidR="004932D8">
        <w:rPr>
          <w:rFonts w:ascii="Arial" w:hAnsi="Arial" w:cs="Arial"/>
          <w:bCs/>
          <w:sz w:val="22"/>
          <w:szCs w:val="22"/>
        </w:rPr>
        <w:t>objednatel</w:t>
      </w:r>
      <w:r w:rsidRPr="008E5301">
        <w:rPr>
          <w:rFonts w:ascii="Arial" w:hAnsi="Arial" w:cs="Arial"/>
          <w:bCs/>
          <w:sz w:val="22"/>
          <w:szCs w:val="22"/>
        </w:rPr>
        <w:t xml:space="preserve">i škoda, je za ni </w:t>
      </w:r>
      <w:r w:rsidR="00EC6408">
        <w:rPr>
          <w:rFonts w:ascii="Arial" w:hAnsi="Arial" w:cs="Arial"/>
          <w:bCs/>
          <w:sz w:val="22"/>
          <w:szCs w:val="22"/>
        </w:rPr>
        <w:t>zhotovitel</w:t>
      </w:r>
      <w:r w:rsidRPr="008E5301">
        <w:rPr>
          <w:rFonts w:ascii="Arial" w:hAnsi="Arial" w:cs="Arial"/>
          <w:bCs/>
          <w:sz w:val="22"/>
          <w:szCs w:val="22"/>
        </w:rPr>
        <w:t xml:space="preserve"> zodpovědný ve smyslu platné právní úpravy. </w:t>
      </w:r>
      <w:r w:rsidR="004932D8">
        <w:rPr>
          <w:rFonts w:ascii="Arial" w:hAnsi="Arial" w:cs="Arial"/>
          <w:bCs/>
          <w:sz w:val="22"/>
          <w:szCs w:val="22"/>
        </w:rPr>
        <w:t>Objednatel</w:t>
      </w:r>
      <w:r w:rsidRPr="008E5301">
        <w:rPr>
          <w:rFonts w:ascii="Arial" w:hAnsi="Arial" w:cs="Arial"/>
          <w:bCs/>
          <w:sz w:val="22"/>
          <w:szCs w:val="22"/>
        </w:rPr>
        <w:t xml:space="preserve"> může zaplatit poměrnou část původně určené ceny </w:t>
      </w:r>
      <w:r w:rsidR="00EC6408">
        <w:rPr>
          <w:rFonts w:ascii="Arial" w:hAnsi="Arial" w:cs="Arial"/>
          <w:bCs/>
          <w:sz w:val="22"/>
          <w:szCs w:val="22"/>
        </w:rPr>
        <w:t>zhotovitel</w:t>
      </w:r>
      <w:r w:rsidRPr="008E5301">
        <w:rPr>
          <w:rFonts w:ascii="Arial" w:hAnsi="Arial" w:cs="Arial"/>
          <w:bCs/>
          <w:sz w:val="22"/>
          <w:szCs w:val="22"/>
        </w:rPr>
        <w:t xml:space="preserve">i, má – li z částečného plnění </w:t>
      </w:r>
      <w:r w:rsidR="00EC6408">
        <w:rPr>
          <w:rFonts w:ascii="Arial" w:hAnsi="Arial" w:cs="Arial"/>
          <w:bCs/>
          <w:sz w:val="22"/>
          <w:szCs w:val="22"/>
        </w:rPr>
        <w:t>zhotovitele</w:t>
      </w:r>
      <w:r w:rsidRPr="008E5301">
        <w:rPr>
          <w:rFonts w:ascii="Arial" w:hAnsi="Arial" w:cs="Arial"/>
          <w:bCs/>
          <w:sz w:val="22"/>
          <w:szCs w:val="22"/>
        </w:rPr>
        <w:t xml:space="preserve"> prospěch.</w:t>
      </w:r>
    </w:p>
    <w:p w:rsidR="00155948" w:rsidRDefault="00155948" w:rsidP="008E5301">
      <w:pPr>
        <w:ind w:left="426"/>
        <w:jc w:val="both"/>
        <w:rPr>
          <w:rFonts w:ascii="Arial" w:hAnsi="Arial" w:cs="Arial"/>
          <w:bCs/>
          <w:sz w:val="22"/>
          <w:szCs w:val="22"/>
        </w:rPr>
      </w:pPr>
    </w:p>
    <w:p w:rsidR="008E5301" w:rsidRPr="008E5301" w:rsidRDefault="004932D8" w:rsidP="008E5301">
      <w:pPr>
        <w:ind w:left="426"/>
        <w:jc w:val="both"/>
        <w:rPr>
          <w:rFonts w:ascii="Arial" w:hAnsi="Arial" w:cs="Arial"/>
          <w:bCs/>
          <w:sz w:val="22"/>
          <w:szCs w:val="22"/>
        </w:rPr>
      </w:pPr>
      <w:r>
        <w:rPr>
          <w:rFonts w:ascii="Arial" w:hAnsi="Arial" w:cs="Arial"/>
          <w:bCs/>
          <w:sz w:val="22"/>
          <w:szCs w:val="22"/>
        </w:rPr>
        <w:t>Objednatel</w:t>
      </w:r>
      <w:r w:rsidR="008E5301" w:rsidRPr="008E5301">
        <w:rPr>
          <w:rFonts w:ascii="Arial" w:hAnsi="Arial" w:cs="Arial"/>
          <w:bCs/>
          <w:sz w:val="22"/>
          <w:szCs w:val="22"/>
        </w:rPr>
        <w:t xml:space="preserve"> je oprávněn odstoupit od smlouvy také v případě, že </w:t>
      </w:r>
      <w:r w:rsidR="00EC6408">
        <w:rPr>
          <w:rFonts w:ascii="Arial" w:hAnsi="Arial" w:cs="Arial"/>
          <w:bCs/>
          <w:sz w:val="22"/>
          <w:szCs w:val="22"/>
        </w:rPr>
        <w:t>zhotovitel</w:t>
      </w:r>
      <w:r w:rsidR="008E5301" w:rsidRPr="008E5301">
        <w:rPr>
          <w:rFonts w:ascii="Arial" w:hAnsi="Arial" w:cs="Arial"/>
          <w:bCs/>
          <w:sz w:val="22"/>
          <w:szCs w:val="22"/>
        </w:rPr>
        <w:t xml:space="preserve"> vstoupí do likvidace nebo se ocitne v úpadku dle zákona č. 182/2006 Sb., o úpadku a způsobech jeho řešení (insolvenční zákon), ve znění pozdějších předpisů.</w:t>
      </w:r>
    </w:p>
    <w:p w:rsidR="008E5301" w:rsidRPr="008E5301" w:rsidRDefault="008E5301" w:rsidP="00155948">
      <w:pPr>
        <w:pStyle w:val="Odstavecseseznamem"/>
        <w:spacing w:after="0"/>
        <w:ind w:left="426"/>
        <w:jc w:val="both"/>
        <w:rPr>
          <w:rFonts w:ascii="Arial" w:hAnsi="Arial" w:cs="Arial"/>
          <w:color w:val="auto"/>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155948">
        <w:rPr>
          <w:rFonts w:ascii="Arial" w:hAnsi="Arial" w:cs="Arial"/>
          <w:bCs/>
          <w:color w:val="auto"/>
          <w:sz w:val="22"/>
          <w:szCs w:val="22"/>
        </w:rPr>
        <w:t>Smluvní strany berou na vědomí, že Povodí Ohře, státní podnik, je povinen zveřejnit</w:t>
      </w:r>
      <w:r w:rsidRPr="008E5301">
        <w:rPr>
          <w:rFonts w:ascii="Arial" w:hAnsi="Arial" w:cs="Arial"/>
          <w:bCs/>
          <w:color w:val="auto"/>
          <w:sz w:val="22"/>
          <w:szCs w:val="22"/>
        </w:rPr>
        <w:t xml:space="preserve">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 xml:space="preserve">Na svědectví tohoto smluvní strany tímto podepisují smlouvu. Tato smlouva je vyhotovena </w:t>
      </w:r>
      <w:r w:rsidRPr="00155948">
        <w:rPr>
          <w:rFonts w:ascii="Arial" w:hAnsi="Arial" w:cs="Arial"/>
          <w:b/>
          <w:bCs/>
          <w:color w:val="auto"/>
          <w:sz w:val="22"/>
          <w:szCs w:val="22"/>
        </w:rPr>
        <w:t>ve dvou</w:t>
      </w:r>
      <w:r w:rsidRPr="008E5301">
        <w:rPr>
          <w:rFonts w:ascii="Arial" w:hAnsi="Arial" w:cs="Arial"/>
          <w:bCs/>
          <w:color w:val="auto"/>
          <w:sz w:val="22"/>
          <w:szCs w:val="22"/>
        </w:rPr>
        <w:t xml:space="preserve"> vyhotoveních, z nichž každé má platnost originálu. Každá ze smluvních stran obdrží jedno vyhotovení smlouvy. </w:t>
      </w:r>
    </w:p>
    <w:p w:rsidR="008E5301" w:rsidRPr="008E5301" w:rsidRDefault="008E5301" w:rsidP="008E5301">
      <w:pPr>
        <w:jc w:val="both"/>
        <w:rPr>
          <w:rFonts w:ascii="Arial" w:hAnsi="Arial" w:cs="Arial"/>
          <w:bCs/>
          <w:sz w:val="22"/>
          <w:szCs w:val="22"/>
        </w:rPr>
      </w:pPr>
    </w:p>
    <w:p w:rsidR="008E5301" w:rsidRPr="008E5301" w:rsidRDefault="008E5301" w:rsidP="008E5301">
      <w:pPr>
        <w:pStyle w:val="Odstavecseseznamem"/>
        <w:numPr>
          <w:ilvl w:val="0"/>
          <w:numId w:val="48"/>
        </w:numPr>
        <w:overflowPunct/>
        <w:spacing w:after="0" w:line="240" w:lineRule="auto"/>
        <w:ind w:left="426" w:hanging="426"/>
        <w:jc w:val="both"/>
        <w:textAlignment w:val="auto"/>
        <w:rPr>
          <w:rFonts w:ascii="Arial" w:hAnsi="Arial" w:cs="Arial"/>
          <w:bCs/>
          <w:color w:val="auto"/>
          <w:sz w:val="22"/>
          <w:szCs w:val="22"/>
        </w:rPr>
      </w:pPr>
      <w:r w:rsidRPr="008E5301">
        <w:rPr>
          <w:rFonts w:ascii="Arial" w:hAnsi="Arial" w:cs="Arial"/>
          <w:bCs/>
          <w:color w:val="auto"/>
          <w:sz w:val="22"/>
          <w:szCs w:val="22"/>
        </w:rPr>
        <w:t>Smluvní strany nepovažují žádné ustanovení smlouvy za obchodní tajemství.</w:t>
      </w:r>
    </w:p>
    <w:p w:rsidR="008E5301" w:rsidRPr="008E5301" w:rsidRDefault="008E5301" w:rsidP="008E5301">
      <w:pPr>
        <w:jc w:val="both"/>
        <w:rPr>
          <w:rFonts w:ascii="Arial" w:hAnsi="Arial" w:cs="Arial"/>
          <w:bCs/>
          <w:sz w:val="22"/>
          <w:szCs w:val="22"/>
        </w:rPr>
      </w:pPr>
    </w:p>
    <w:p w:rsidR="00155948" w:rsidRDefault="008E5301"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8E5301">
        <w:rPr>
          <w:rFonts w:ascii="Arial" w:hAnsi="Arial" w:cs="Arial"/>
          <w:bCs/>
          <w:color w:val="auto"/>
          <w:sz w:val="22"/>
          <w:szCs w:val="22"/>
        </w:rPr>
        <w:t>Smlouva nabývá platnosti dnem jejího podpisu poslední ze smluvních stran a účinnosti zveřejněním v Registru smluv, pokud této účinnosti dle příslušných ustanovení smlouvy nenabude později.</w:t>
      </w:r>
    </w:p>
    <w:p w:rsidR="00155948" w:rsidRDefault="00155948" w:rsidP="00155948">
      <w:pPr>
        <w:pStyle w:val="Odstavecseseznamem"/>
        <w:overflowPunct/>
        <w:spacing w:after="0" w:line="240" w:lineRule="auto"/>
        <w:ind w:left="426"/>
        <w:contextualSpacing w:val="0"/>
        <w:jc w:val="both"/>
        <w:textAlignment w:val="auto"/>
        <w:rPr>
          <w:rFonts w:ascii="Arial" w:hAnsi="Arial" w:cs="Arial"/>
          <w:bCs/>
          <w:color w:val="auto"/>
          <w:sz w:val="22"/>
          <w:szCs w:val="22"/>
        </w:rPr>
      </w:pPr>
    </w:p>
    <w:p w:rsidR="00005B63" w:rsidRPr="00155948" w:rsidRDefault="00005B63" w:rsidP="00155948">
      <w:pPr>
        <w:pStyle w:val="Odstavecseseznamem"/>
        <w:numPr>
          <w:ilvl w:val="0"/>
          <w:numId w:val="45"/>
        </w:numPr>
        <w:overflowPunct/>
        <w:spacing w:after="0" w:line="240" w:lineRule="auto"/>
        <w:ind w:left="426" w:hanging="426"/>
        <w:contextualSpacing w:val="0"/>
        <w:jc w:val="both"/>
        <w:textAlignment w:val="auto"/>
        <w:rPr>
          <w:rFonts w:ascii="Arial" w:hAnsi="Arial" w:cs="Arial"/>
          <w:bCs/>
          <w:color w:val="auto"/>
          <w:sz w:val="22"/>
          <w:szCs w:val="22"/>
        </w:rPr>
      </w:pPr>
      <w:r w:rsidRPr="00155948">
        <w:rPr>
          <w:rFonts w:ascii="Arial" w:hAnsi="Arial" w:cs="Arial"/>
          <w:b/>
          <w:color w:val="auto"/>
          <w:sz w:val="22"/>
          <w:szCs w:val="22"/>
        </w:rPr>
        <w:t xml:space="preserve">Smluvní strany nepovažují žádné ustanovení smlouvy za obchodní tajemství. </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155948" w:rsidRDefault="00155948"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V Chomutově dne</w:t>
      </w:r>
      <w:r w:rsidR="006E39FC">
        <w:rPr>
          <w:rFonts w:ascii="Arial" w:hAnsi="Arial" w:cs="Arial"/>
          <w:sz w:val="22"/>
          <w:szCs w:val="22"/>
        </w:rPr>
        <w:tab/>
      </w:r>
      <w:r w:rsidR="006E39FC">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862849">
        <w:rPr>
          <w:rFonts w:ascii="Arial" w:hAnsi="Arial" w:cs="Arial"/>
          <w:sz w:val="22"/>
          <w:szCs w:val="22"/>
        </w:rPr>
        <w:t xml:space="preserve"> Ústí nad Labem </w:t>
      </w:r>
      <w:r w:rsidRPr="00386410">
        <w:rPr>
          <w:rFonts w:ascii="Arial" w:hAnsi="Arial" w:cs="Arial"/>
          <w:sz w:val="22"/>
          <w:szCs w:val="22"/>
        </w:rPr>
        <w:t>dne</w:t>
      </w:r>
      <w:r w:rsidR="00862849">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oprávněný zástupce </w:t>
      </w:r>
      <w:r w:rsidR="004932D8">
        <w:rPr>
          <w:rFonts w:ascii="Arial" w:hAnsi="Arial" w:cs="Arial"/>
          <w:sz w:val="22"/>
          <w:szCs w:val="22"/>
        </w:rPr>
        <w:t>objednatel</w:t>
      </w:r>
      <w:r w:rsidRPr="00386410">
        <w:rPr>
          <w:rFonts w:ascii="Arial" w:hAnsi="Arial" w:cs="Arial"/>
          <w:sz w:val="22"/>
          <w:szCs w:val="22"/>
        </w:rPr>
        <w:t>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4932D8">
        <w:rPr>
          <w:rFonts w:ascii="Arial" w:hAnsi="Arial" w:cs="Arial"/>
          <w:sz w:val="22"/>
          <w:szCs w:val="22"/>
        </w:rPr>
        <w:t>zhotovitele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E39FC" w:rsidRDefault="006E39FC"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862849">
        <w:rPr>
          <w:rFonts w:ascii="Arial" w:hAnsi="Arial" w:cs="Arial"/>
          <w:sz w:val="22"/>
          <w:szCs w:val="22"/>
        </w:rPr>
        <w:t>Ing. Martina Štrosová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62849">
        <w:rPr>
          <w:rFonts w:ascii="Arial" w:hAnsi="Arial" w:cs="Arial"/>
          <w:sz w:val="22"/>
          <w:szCs w:val="22"/>
        </w:rPr>
        <w:t>jednatelka společnosti</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862849">
        <w:rPr>
          <w:rFonts w:ascii="Arial" w:hAnsi="Arial" w:cs="Arial"/>
          <w:sz w:val="22"/>
          <w:szCs w:val="22"/>
        </w:rPr>
        <w:tab/>
      </w:r>
      <w:r w:rsidR="00862849">
        <w:rPr>
          <w:rFonts w:ascii="Arial" w:hAnsi="Arial" w:cs="Arial"/>
          <w:sz w:val="22"/>
          <w:szCs w:val="22"/>
        </w:rPr>
        <w:tab/>
      </w:r>
      <w:r w:rsidR="00862849">
        <w:rPr>
          <w:rFonts w:ascii="Arial" w:hAnsi="Arial" w:cs="Arial"/>
          <w:sz w:val="22"/>
          <w:szCs w:val="22"/>
        </w:rPr>
        <w:tab/>
      </w:r>
      <w:r w:rsidR="00862849">
        <w:rPr>
          <w:rFonts w:ascii="Arial" w:hAnsi="Arial" w:cs="Arial"/>
          <w:sz w:val="22"/>
          <w:szCs w:val="22"/>
        </w:rPr>
        <w:tab/>
        <w:t>AZ Consult, spol. s r.o.</w:t>
      </w:r>
    </w:p>
    <w:p w:rsidR="00863475" w:rsidRDefault="00863475" w:rsidP="005668D0">
      <w:pPr>
        <w:jc w:val="both"/>
        <w:rPr>
          <w:rFonts w:ascii="Arial" w:hAnsi="Arial" w:cs="Arial"/>
          <w:sz w:val="22"/>
          <w:szCs w:val="22"/>
        </w:rPr>
      </w:pPr>
    </w:p>
    <w:sectPr w:rsidR="00863475" w:rsidSect="00B640F3">
      <w:headerReference w:type="default" r:id="rId12"/>
      <w:footerReference w:type="defaul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42" w:rsidRDefault="00081542">
      <w:r>
        <w:separator/>
      </w:r>
    </w:p>
  </w:endnote>
  <w:endnote w:type="continuationSeparator" w:id="0">
    <w:p w:rsidR="00081542" w:rsidRDefault="0008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82" w:rsidRPr="00996588" w:rsidRDefault="00AF6782">
    <w:pPr>
      <w:pStyle w:val="Zpat"/>
      <w:jc w:val="right"/>
      <w:rPr>
        <w:rFonts w:ascii="Arial" w:hAnsi="Arial" w:cs="Arial"/>
        <w:sz w:val="18"/>
        <w:szCs w:val="18"/>
      </w:rPr>
    </w:pPr>
    <w:r w:rsidRPr="00996588">
      <w:rPr>
        <w:rFonts w:ascii="Arial" w:hAnsi="Arial" w:cs="Arial"/>
        <w:sz w:val="18"/>
        <w:szCs w:val="18"/>
      </w:rPr>
      <w:t xml:space="preserve">Stránka </w:t>
    </w:r>
    <w:r w:rsidR="008763FC" w:rsidRPr="00996588">
      <w:rPr>
        <w:rFonts w:ascii="Arial" w:hAnsi="Arial" w:cs="Arial"/>
        <w:b/>
        <w:sz w:val="18"/>
        <w:szCs w:val="18"/>
      </w:rPr>
      <w:fldChar w:fldCharType="begin"/>
    </w:r>
    <w:r w:rsidRPr="00996588">
      <w:rPr>
        <w:rFonts w:ascii="Arial" w:hAnsi="Arial" w:cs="Arial"/>
        <w:b/>
        <w:sz w:val="18"/>
        <w:szCs w:val="18"/>
      </w:rPr>
      <w:instrText>PAGE</w:instrText>
    </w:r>
    <w:r w:rsidR="008763FC" w:rsidRPr="00996588">
      <w:rPr>
        <w:rFonts w:ascii="Arial" w:hAnsi="Arial" w:cs="Arial"/>
        <w:b/>
        <w:sz w:val="18"/>
        <w:szCs w:val="18"/>
      </w:rPr>
      <w:fldChar w:fldCharType="separate"/>
    </w:r>
    <w:r w:rsidR="00EB72D9">
      <w:rPr>
        <w:rFonts w:ascii="Arial" w:hAnsi="Arial" w:cs="Arial"/>
        <w:b/>
        <w:noProof/>
        <w:sz w:val="18"/>
        <w:szCs w:val="18"/>
      </w:rPr>
      <w:t>6</w:t>
    </w:r>
    <w:r w:rsidR="008763FC" w:rsidRPr="00996588">
      <w:rPr>
        <w:rFonts w:ascii="Arial" w:hAnsi="Arial" w:cs="Arial"/>
        <w:b/>
        <w:sz w:val="18"/>
        <w:szCs w:val="18"/>
      </w:rPr>
      <w:fldChar w:fldCharType="end"/>
    </w:r>
    <w:r w:rsidRPr="00996588">
      <w:rPr>
        <w:rFonts w:ascii="Arial" w:hAnsi="Arial" w:cs="Arial"/>
        <w:sz w:val="18"/>
        <w:szCs w:val="18"/>
      </w:rPr>
      <w:t xml:space="preserve"> z </w:t>
    </w:r>
    <w:r w:rsidR="008763FC" w:rsidRPr="00996588">
      <w:rPr>
        <w:rFonts w:ascii="Arial" w:hAnsi="Arial" w:cs="Arial"/>
        <w:b/>
        <w:sz w:val="18"/>
        <w:szCs w:val="18"/>
      </w:rPr>
      <w:fldChar w:fldCharType="begin"/>
    </w:r>
    <w:r w:rsidRPr="00996588">
      <w:rPr>
        <w:rFonts w:ascii="Arial" w:hAnsi="Arial" w:cs="Arial"/>
        <w:b/>
        <w:sz w:val="18"/>
        <w:szCs w:val="18"/>
      </w:rPr>
      <w:instrText>NUMPAGES</w:instrText>
    </w:r>
    <w:r w:rsidR="008763FC" w:rsidRPr="00996588">
      <w:rPr>
        <w:rFonts w:ascii="Arial" w:hAnsi="Arial" w:cs="Arial"/>
        <w:b/>
        <w:sz w:val="18"/>
        <w:szCs w:val="18"/>
      </w:rPr>
      <w:fldChar w:fldCharType="separate"/>
    </w:r>
    <w:r w:rsidR="00EB72D9">
      <w:rPr>
        <w:rFonts w:ascii="Arial" w:hAnsi="Arial" w:cs="Arial"/>
        <w:b/>
        <w:noProof/>
        <w:sz w:val="18"/>
        <w:szCs w:val="18"/>
      </w:rPr>
      <w:t>9</w:t>
    </w:r>
    <w:r w:rsidR="008763FC" w:rsidRPr="00996588">
      <w:rPr>
        <w:rFonts w:ascii="Arial" w:hAnsi="Arial" w:cs="Arial"/>
        <w:b/>
        <w:sz w:val="18"/>
        <w:szCs w:val="18"/>
      </w:rPr>
      <w:fldChar w:fldCharType="end"/>
    </w:r>
  </w:p>
  <w:p w:rsidR="00AF6782" w:rsidRPr="0068009D" w:rsidRDefault="00AF6782"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42" w:rsidRDefault="00081542">
      <w:r>
        <w:separator/>
      </w:r>
    </w:p>
  </w:footnote>
  <w:footnote w:type="continuationSeparator" w:id="0">
    <w:p w:rsidR="00081542" w:rsidRDefault="00081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782" w:rsidRPr="005B2F97" w:rsidRDefault="00AF6782" w:rsidP="005B2F97">
    <w:pPr>
      <w:pStyle w:val="Zhlav"/>
      <w:jc w:val="center"/>
      <w:rPr>
        <w:rFonts w:ascii="Arial" w:hAnsi="Arial" w:cs="Arial"/>
        <w:sz w:val="20"/>
      </w:rPr>
    </w:pPr>
    <w:r w:rsidRPr="005B2F97">
      <w:rPr>
        <w:rFonts w:ascii="Arial" w:hAnsi="Arial" w:cs="Arial"/>
        <w:sz w:val="20"/>
      </w:rPr>
      <w:t>Smlouva o dílo</w:t>
    </w:r>
  </w:p>
  <w:p w:rsidR="00AF6782" w:rsidRDefault="00AF678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6">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4"/>
  </w:num>
  <w:num w:numId="4">
    <w:abstractNumId w:val="30"/>
  </w:num>
  <w:num w:numId="5">
    <w:abstractNumId w:val="31"/>
  </w:num>
  <w:num w:numId="6">
    <w:abstractNumId w:val="22"/>
  </w:num>
  <w:num w:numId="7">
    <w:abstractNumId w:val="24"/>
  </w:num>
  <w:num w:numId="8">
    <w:abstractNumId w:val="27"/>
  </w:num>
  <w:num w:numId="9">
    <w:abstractNumId w:val="13"/>
  </w:num>
  <w:num w:numId="10">
    <w:abstractNumId w:val="38"/>
  </w:num>
  <w:num w:numId="11">
    <w:abstractNumId w:val="8"/>
  </w:num>
  <w:num w:numId="12">
    <w:abstractNumId w:val="40"/>
  </w:num>
  <w:num w:numId="13">
    <w:abstractNumId w:val="29"/>
  </w:num>
  <w:num w:numId="14">
    <w:abstractNumId w:val="1"/>
  </w:num>
  <w:num w:numId="15">
    <w:abstractNumId w:val="26"/>
  </w:num>
  <w:num w:numId="16">
    <w:abstractNumId w:val="19"/>
  </w:num>
  <w:num w:numId="17">
    <w:abstractNumId w:val="36"/>
  </w:num>
  <w:num w:numId="18">
    <w:abstractNumId w:val="17"/>
  </w:num>
  <w:num w:numId="19">
    <w:abstractNumId w:val="15"/>
  </w:num>
  <w:num w:numId="20">
    <w:abstractNumId w:val="9"/>
  </w:num>
  <w:num w:numId="21">
    <w:abstractNumId w:val="7"/>
  </w:num>
  <w:num w:numId="22">
    <w:abstractNumId w:val="11"/>
  </w:num>
  <w:num w:numId="23">
    <w:abstractNumId w:val="20"/>
  </w:num>
  <w:num w:numId="24">
    <w:abstractNumId w:val="3"/>
  </w:num>
  <w:num w:numId="25">
    <w:abstractNumId w:val="12"/>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
  </w:num>
  <w:num w:numId="40">
    <w:abstractNumId w:val="39"/>
  </w:num>
  <w:num w:numId="41">
    <w:abstractNumId w:val="37"/>
  </w:num>
  <w:num w:numId="42">
    <w:abstractNumId w:val="6"/>
  </w:num>
  <w:num w:numId="43">
    <w:abstractNumId w:val="5"/>
  </w:num>
  <w:num w:numId="44">
    <w:abstractNumId w:val="4"/>
  </w:num>
  <w:num w:numId="45">
    <w:abstractNumId w:val="35"/>
  </w:num>
  <w:num w:numId="46">
    <w:abstractNumId w:val="1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1C73"/>
    <w:rsid w:val="00032AD0"/>
    <w:rsid w:val="000456A7"/>
    <w:rsid w:val="00053346"/>
    <w:rsid w:val="00064A61"/>
    <w:rsid w:val="00065F5F"/>
    <w:rsid w:val="00071727"/>
    <w:rsid w:val="00081542"/>
    <w:rsid w:val="000903EA"/>
    <w:rsid w:val="00091338"/>
    <w:rsid w:val="000914C6"/>
    <w:rsid w:val="000927E7"/>
    <w:rsid w:val="00093AD2"/>
    <w:rsid w:val="000957FA"/>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2892"/>
    <w:rsid w:val="00123974"/>
    <w:rsid w:val="00140C3A"/>
    <w:rsid w:val="00145445"/>
    <w:rsid w:val="00151C33"/>
    <w:rsid w:val="001556E2"/>
    <w:rsid w:val="00155948"/>
    <w:rsid w:val="00180B5F"/>
    <w:rsid w:val="00191A3B"/>
    <w:rsid w:val="001B704F"/>
    <w:rsid w:val="001C04BD"/>
    <w:rsid w:val="001C265E"/>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2F17"/>
    <w:rsid w:val="002A43BA"/>
    <w:rsid w:val="002A59FE"/>
    <w:rsid w:val="002B32CB"/>
    <w:rsid w:val="002B4360"/>
    <w:rsid w:val="002C23D8"/>
    <w:rsid w:val="002C293A"/>
    <w:rsid w:val="002C50E0"/>
    <w:rsid w:val="002D1039"/>
    <w:rsid w:val="002D299B"/>
    <w:rsid w:val="002D46F4"/>
    <w:rsid w:val="002E73A1"/>
    <w:rsid w:val="00302394"/>
    <w:rsid w:val="003042A5"/>
    <w:rsid w:val="00312AFD"/>
    <w:rsid w:val="00312BF9"/>
    <w:rsid w:val="00315B41"/>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932D8"/>
    <w:rsid w:val="004A2984"/>
    <w:rsid w:val="004B1C1A"/>
    <w:rsid w:val="004B51E1"/>
    <w:rsid w:val="004D36BC"/>
    <w:rsid w:val="004D6F29"/>
    <w:rsid w:val="004E7D23"/>
    <w:rsid w:val="004F44B9"/>
    <w:rsid w:val="005120B2"/>
    <w:rsid w:val="00512F40"/>
    <w:rsid w:val="00516E1F"/>
    <w:rsid w:val="00520647"/>
    <w:rsid w:val="00521759"/>
    <w:rsid w:val="005247CA"/>
    <w:rsid w:val="005302CD"/>
    <w:rsid w:val="005323F9"/>
    <w:rsid w:val="00533023"/>
    <w:rsid w:val="00547B4B"/>
    <w:rsid w:val="00551351"/>
    <w:rsid w:val="00563146"/>
    <w:rsid w:val="005668D0"/>
    <w:rsid w:val="00595DCE"/>
    <w:rsid w:val="005B1728"/>
    <w:rsid w:val="005B2F97"/>
    <w:rsid w:val="005B53AA"/>
    <w:rsid w:val="005C10DB"/>
    <w:rsid w:val="005C6983"/>
    <w:rsid w:val="005F217B"/>
    <w:rsid w:val="005F2E4B"/>
    <w:rsid w:val="005F34D9"/>
    <w:rsid w:val="00602394"/>
    <w:rsid w:val="0060531F"/>
    <w:rsid w:val="0063547B"/>
    <w:rsid w:val="00661EDA"/>
    <w:rsid w:val="0067189F"/>
    <w:rsid w:val="0068009D"/>
    <w:rsid w:val="00683A07"/>
    <w:rsid w:val="00687E88"/>
    <w:rsid w:val="006A302C"/>
    <w:rsid w:val="006B11F2"/>
    <w:rsid w:val="006C0EF7"/>
    <w:rsid w:val="006C64E2"/>
    <w:rsid w:val="006D4CF2"/>
    <w:rsid w:val="006E39FC"/>
    <w:rsid w:val="006E4CC3"/>
    <w:rsid w:val="006E5F9A"/>
    <w:rsid w:val="006F321F"/>
    <w:rsid w:val="006F74DC"/>
    <w:rsid w:val="007111BD"/>
    <w:rsid w:val="00714263"/>
    <w:rsid w:val="007208A6"/>
    <w:rsid w:val="00734FF3"/>
    <w:rsid w:val="00740856"/>
    <w:rsid w:val="00740F17"/>
    <w:rsid w:val="0074616E"/>
    <w:rsid w:val="00771122"/>
    <w:rsid w:val="00773E31"/>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1F03"/>
    <w:rsid w:val="00862849"/>
    <w:rsid w:val="00863475"/>
    <w:rsid w:val="00867535"/>
    <w:rsid w:val="00872CA3"/>
    <w:rsid w:val="008763FC"/>
    <w:rsid w:val="00883D67"/>
    <w:rsid w:val="0088593D"/>
    <w:rsid w:val="0088678E"/>
    <w:rsid w:val="008A107C"/>
    <w:rsid w:val="008B60D8"/>
    <w:rsid w:val="008B6A76"/>
    <w:rsid w:val="008B75A6"/>
    <w:rsid w:val="008D07D7"/>
    <w:rsid w:val="008D36CC"/>
    <w:rsid w:val="008E3D91"/>
    <w:rsid w:val="008E5301"/>
    <w:rsid w:val="008F5DBB"/>
    <w:rsid w:val="00901FA6"/>
    <w:rsid w:val="00905EAD"/>
    <w:rsid w:val="00910663"/>
    <w:rsid w:val="009128DD"/>
    <w:rsid w:val="00914A84"/>
    <w:rsid w:val="00917173"/>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914"/>
    <w:rsid w:val="009E4EB9"/>
    <w:rsid w:val="009E6AB7"/>
    <w:rsid w:val="009F46E9"/>
    <w:rsid w:val="009F5C41"/>
    <w:rsid w:val="00A1328C"/>
    <w:rsid w:val="00A32F6B"/>
    <w:rsid w:val="00A334DF"/>
    <w:rsid w:val="00A35A15"/>
    <w:rsid w:val="00A43B3A"/>
    <w:rsid w:val="00A571D4"/>
    <w:rsid w:val="00A71E04"/>
    <w:rsid w:val="00A72B4B"/>
    <w:rsid w:val="00A76777"/>
    <w:rsid w:val="00A8568B"/>
    <w:rsid w:val="00A903B8"/>
    <w:rsid w:val="00A930F6"/>
    <w:rsid w:val="00A96915"/>
    <w:rsid w:val="00AA0137"/>
    <w:rsid w:val="00AA34D6"/>
    <w:rsid w:val="00AA6370"/>
    <w:rsid w:val="00AB1358"/>
    <w:rsid w:val="00AB3ADF"/>
    <w:rsid w:val="00AB507D"/>
    <w:rsid w:val="00AC4A64"/>
    <w:rsid w:val="00AD1BFF"/>
    <w:rsid w:val="00AD1CF0"/>
    <w:rsid w:val="00AD4C10"/>
    <w:rsid w:val="00AE6E47"/>
    <w:rsid w:val="00AF6782"/>
    <w:rsid w:val="00B015A5"/>
    <w:rsid w:val="00B10B2F"/>
    <w:rsid w:val="00B11FA6"/>
    <w:rsid w:val="00B16B03"/>
    <w:rsid w:val="00B20CF7"/>
    <w:rsid w:val="00B619E9"/>
    <w:rsid w:val="00B63BF5"/>
    <w:rsid w:val="00B640F3"/>
    <w:rsid w:val="00B6787D"/>
    <w:rsid w:val="00B76C65"/>
    <w:rsid w:val="00B771E0"/>
    <w:rsid w:val="00B83EB6"/>
    <w:rsid w:val="00B90F61"/>
    <w:rsid w:val="00B92AF5"/>
    <w:rsid w:val="00BA6C30"/>
    <w:rsid w:val="00BB77F0"/>
    <w:rsid w:val="00BC6B58"/>
    <w:rsid w:val="00BD5E01"/>
    <w:rsid w:val="00BE743A"/>
    <w:rsid w:val="00BF3D9B"/>
    <w:rsid w:val="00C00024"/>
    <w:rsid w:val="00C06135"/>
    <w:rsid w:val="00C16712"/>
    <w:rsid w:val="00C20C4F"/>
    <w:rsid w:val="00C400BB"/>
    <w:rsid w:val="00C516BF"/>
    <w:rsid w:val="00C5270F"/>
    <w:rsid w:val="00C56345"/>
    <w:rsid w:val="00C66556"/>
    <w:rsid w:val="00C67A94"/>
    <w:rsid w:val="00C9156E"/>
    <w:rsid w:val="00CA4A39"/>
    <w:rsid w:val="00CB7B50"/>
    <w:rsid w:val="00D100A6"/>
    <w:rsid w:val="00D13F01"/>
    <w:rsid w:val="00D276F7"/>
    <w:rsid w:val="00D41B2F"/>
    <w:rsid w:val="00D533AF"/>
    <w:rsid w:val="00D53451"/>
    <w:rsid w:val="00D75EBF"/>
    <w:rsid w:val="00D87104"/>
    <w:rsid w:val="00D87CD3"/>
    <w:rsid w:val="00D9432C"/>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6185D"/>
    <w:rsid w:val="00E66E7D"/>
    <w:rsid w:val="00E705B8"/>
    <w:rsid w:val="00E83DA6"/>
    <w:rsid w:val="00E8418F"/>
    <w:rsid w:val="00E860C8"/>
    <w:rsid w:val="00E8734A"/>
    <w:rsid w:val="00E91C3A"/>
    <w:rsid w:val="00E97587"/>
    <w:rsid w:val="00EB40F3"/>
    <w:rsid w:val="00EB418C"/>
    <w:rsid w:val="00EB6A5C"/>
    <w:rsid w:val="00EB72D9"/>
    <w:rsid w:val="00EC6408"/>
    <w:rsid w:val="00EC7CFB"/>
    <w:rsid w:val="00ED1285"/>
    <w:rsid w:val="00ED1664"/>
    <w:rsid w:val="00ED2006"/>
    <w:rsid w:val="00ED33E2"/>
    <w:rsid w:val="00EE43D6"/>
    <w:rsid w:val="00EE6CBB"/>
    <w:rsid w:val="00EF1E4B"/>
    <w:rsid w:val="00EF744B"/>
    <w:rsid w:val="00F10C60"/>
    <w:rsid w:val="00F14630"/>
    <w:rsid w:val="00F20B79"/>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5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Zkladntext22">
    <w:name w:val="Základní text 22"/>
    <w:basedOn w:val="Normln"/>
    <w:uiPriority w:val="99"/>
    <w:rsid w:val="00EB72D9"/>
    <w:pPr>
      <w:suppressAutoHyphens/>
      <w:overflowPunct/>
      <w:autoSpaceDE/>
      <w:autoSpaceDN/>
      <w:adjustRightInd/>
      <w:jc w:val="center"/>
      <w:textAlignment w:val="auto"/>
    </w:pPr>
    <w:rPr>
      <w:rFonts w:ascii="Arial" w:hAnsi="Arial"/>
      <w:sz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Zkladntext22">
    <w:name w:val="Základní text 22"/>
    <w:basedOn w:val="Normln"/>
    <w:uiPriority w:val="99"/>
    <w:rsid w:val="00EB72D9"/>
    <w:pPr>
      <w:suppressAutoHyphens/>
      <w:overflowPunct/>
      <w:autoSpaceDE/>
      <w:autoSpaceDN/>
      <w:adjustRightInd/>
      <w:jc w:val="center"/>
      <w:textAlignment w:val="auto"/>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8525-7FEC-41D1-9A53-B39FA0CE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9</Pages>
  <Words>3691</Words>
  <Characters>21778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Samkova Kamila</cp:lastModifiedBy>
  <cp:revision>2</cp:revision>
  <cp:lastPrinted>2018-02-26T12:56:00Z</cp:lastPrinted>
  <dcterms:created xsi:type="dcterms:W3CDTF">2018-04-20T06:37:00Z</dcterms:created>
  <dcterms:modified xsi:type="dcterms:W3CDTF">2018-04-20T06:37:00Z</dcterms:modified>
</cp:coreProperties>
</file>