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:rsidR="00AD76EE" w:rsidRPr="002624D6" w:rsidRDefault="00AD76EE" w:rsidP="006016A1">
      <w:pPr>
        <w:pStyle w:val="Podtitul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:rsidR="00AD76EE" w:rsidRPr="002624D6" w:rsidRDefault="00AD76EE" w:rsidP="006C709A">
      <w:pPr>
        <w:spacing w:after="0"/>
        <w:rPr>
          <w:i/>
          <w:color w:val="000000"/>
        </w:rPr>
      </w:pPr>
      <w:r w:rsidRPr="002624D6">
        <w:rPr>
          <w:i/>
          <w:color w:val="000000"/>
        </w:rPr>
        <w:t>APP A</w:t>
      </w:r>
      <w:r w:rsidR="000D46D0">
        <w:rPr>
          <w:i/>
          <w:color w:val="000000"/>
        </w:rPr>
        <w:t xml:space="preserve">RT, </w:t>
      </w:r>
      <w:r w:rsidRPr="002624D6">
        <w:rPr>
          <w:i/>
          <w:color w:val="000000"/>
        </w:rPr>
        <w:t xml:space="preserve"> </w:t>
      </w:r>
      <w:proofErr w:type="spellStart"/>
      <w:r w:rsidRPr="002624D6">
        <w:rPr>
          <w:i/>
          <w:color w:val="000000"/>
        </w:rPr>
        <w:t>s.r.o</w:t>
      </w:r>
      <w:proofErr w:type="spellEnd"/>
      <w:r w:rsidRPr="002624D6">
        <w:rPr>
          <w:i/>
          <w:color w:val="000000"/>
        </w:rPr>
        <w:t>, divadelní agentura</w:t>
      </w:r>
      <w:r w:rsidRPr="002624D6">
        <w:rPr>
          <w:i/>
          <w:color w:val="000000"/>
        </w:rPr>
        <w:br/>
        <w:t xml:space="preserve">zastoupená panem Alexejem </w:t>
      </w:r>
      <w:proofErr w:type="spellStart"/>
      <w:r w:rsidRPr="002624D6">
        <w:rPr>
          <w:i/>
          <w:color w:val="000000"/>
        </w:rPr>
        <w:t>Pyškem</w:t>
      </w:r>
      <w:proofErr w:type="spellEnd"/>
      <w:r w:rsidRPr="002624D6">
        <w:rPr>
          <w:i/>
          <w:color w:val="000000"/>
        </w:rPr>
        <w:t>, jednatelem</w:t>
      </w:r>
    </w:p>
    <w:p w:rsidR="00AD76EE" w:rsidRPr="0033066C" w:rsidRDefault="006C709A" w:rsidP="006C709A">
      <w:pPr>
        <w:spacing w:after="0"/>
        <w:rPr>
          <w:color w:val="000000"/>
        </w:rPr>
      </w:pPr>
      <w:r>
        <w:rPr>
          <w:i/>
          <w:color w:val="000000"/>
        </w:rPr>
        <w:t>se sídlem Krakovská 583/9, 110 00 Praha 1</w:t>
      </w:r>
      <w:r w:rsidR="00AD76EE" w:rsidRPr="002624D6">
        <w:rPr>
          <w:i/>
          <w:color w:val="000000"/>
        </w:rPr>
        <w:br/>
        <w:t>IČO: 29416558</w:t>
      </w:r>
      <w:r w:rsidR="00AD76EE" w:rsidRPr="002624D6">
        <w:rPr>
          <w:i/>
          <w:color w:val="000000"/>
        </w:rPr>
        <w:br/>
        <w:t>DIČ: CZ 29416558</w:t>
      </w:r>
      <w:r w:rsidR="00AD76EE" w:rsidRPr="0052127B">
        <w:rPr>
          <w:i/>
          <w:color w:val="000000"/>
        </w:rPr>
        <w:br/>
      </w:r>
      <w:r w:rsidR="00AD76EE" w:rsidRPr="0033066C">
        <w:rPr>
          <w:color w:val="000000"/>
        </w:rPr>
        <w:t>/dále jen „Provozovatel“/</w:t>
      </w:r>
    </w:p>
    <w:p w:rsidR="00AD76EE" w:rsidRPr="0033066C" w:rsidRDefault="00AD76EE" w:rsidP="006016A1">
      <w:pPr>
        <w:ind w:firstLine="708"/>
        <w:rPr>
          <w:color w:val="000000"/>
        </w:rPr>
      </w:pPr>
      <w:r w:rsidRPr="0033066C">
        <w:rPr>
          <w:color w:val="000000"/>
        </w:rPr>
        <w:t>a</w:t>
      </w:r>
    </w:p>
    <w:p w:rsidR="0038268B" w:rsidRDefault="00346A55" w:rsidP="0038268B">
      <w:pPr>
        <w:spacing w:after="0"/>
        <w:rPr>
          <w:color w:val="000000"/>
        </w:rPr>
      </w:pPr>
      <w:r>
        <w:rPr>
          <w:color w:val="000000"/>
        </w:rPr>
        <w:t>Městské kulturní středisko Trhové Sviny</w:t>
      </w:r>
      <w:r w:rsidR="0038268B">
        <w:rPr>
          <w:color w:val="000000"/>
        </w:rPr>
        <w:br/>
        <w:t>zastou</w:t>
      </w:r>
      <w:r>
        <w:rPr>
          <w:color w:val="000000"/>
        </w:rPr>
        <w:t xml:space="preserve">peno: panem Františkem </w:t>
      </w:r>
      <w:proofErr w:type="spellStart"/>
      <w:proofErr w:type="gramStart"/>
      <w:r>
        <w:rPr>
          <w:color w:val="000000"/>
        </w:rPr>
        <w:t>Herbstem</w:t>
      </w:r>
      <w:proofErr w:type="spellEnd"/>
      <w:r w:rsidR="0038268B"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Se</w:t>
      </w:r>
      <w:proofErr w:type="gramEnd"/>
      <w:r>
        <w:rPr>
          <w:color w:val="000000"/>
        </w:rPr>
        <w:t xml:space="preserve"> sídlem: Sídliště 710, 374 20 Trhové Sviny</w:t>
      </w:r>
      <w:r>
        <w:rPr>
          <w:color w:val="000000"/>
        </w:rPr>
        <w:br/>
        <w:t>IČO:  362930</w:t>
      </w:r>
    </w:p>
    <w:p w:rsidR="00AD76EE" w:rsidRPr="0033066C" w:rsidRDefault="00346A55" w:rsidP="0038268B">
      <w:pPr>
        <w:spacing w:after="0"/>
        <w:rPr>
          <w:color w:val="000000"/>
        </w:rPr>
      </w:pPr>
      <w:proofErr w:type="gramStart"/>
      <w:r>
        <w:rPr>
          <w:color w:val="000000"/>
        </w:rPr>
        <w:t>DIČ : CZ0362930</w:t>
      </w:r>
      <w:proofErr w:type="gramEnd"/>
      <w:r w:rsidR="0038268B">
        <w:rPr>
          <w:color w:val="000000"/>
        </w:rPr>
        <w:br/>
      </w:r>
      <w:r w:rsidR="00AD76EE" w:rsidRPr="0033066C">
        <w:rPr>
          <w:color w:val="000000"/>
        </w:rPr>
        <w:t>/dále jen „Pořadatel“/</w:t>
      </w: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II. Předmět smlouvy</w:t>
      </w:r>
    </w:p>
    <w:p w:rsidR="00F92E3D" w:rsidRDefault="00AD76EE" w:rsidP="00343E0D">
      <w:pPr>
        <w:spacing w:after="0" w:line="240" w:lineRule="auto"/>
        <w:jc w:val="both"/>
        <w:rPr>
          <w:color w:val="000000"/>
        </w:rPr>
      </w:pPr>
      <w:r w:rsidRPr="0033066C">
        <w:rPr>
          <w:color w:val="000000"/>
        </w:rPr>
        <w:t>Předmětem této smlouvy je uskutečnění di</w:t>
      </w:r>
      <w:r w:rsidR="00F92E3D">
        <w:rPr>
          <w:color w:val="000000"/>
        </w:rPr>
        <w:t xml:space="preserve">vadelního </w:t>
      </w:r>
      <w:proofErr w:type="gramStart"/>
      <w:r w:rsidR="00F92E3D">
        <w:rPr>
          <w:color w:val="000000"/>
        </w:rPr>
        <w:t xml:space="preserve">představení </w:t>
      </w:r>
      <w:r w:rsidRPr="0033066C">
        <w:rPr>
          <w:color w:val="000000"/>
        </w:rPr>
        <w:t>:</w:t>
      </w:r>
      <w:proofErr w:type="gramEnd"/>
    </w:p>
    <w:p w:rsidR="00F92E3D" w:rsidRDefault="00F92E3D" w:rsidP="00343E0D">
      <w:pPr>
        <w:spacing w:after="0" w:line="240" w:lineRule="auto"/>
        <w:jc w:val="both"/>
        <w:rPr>
          <w:color w:val="000000"/>
        </w:rPr>
      </w:pPr>
    </w:p>
    <w:p w:rsidR="00F92E3D" w:rsidRPr="00F92E3D" w:rsidRDefault="00F92E3D" w:rsidP="00343E0D">
      <w:pPr>
        <w:spacing w:after="0" w:line="240" w:lineRule="auto"/>
        <w:jc w:val="both"/>
        <w:rPr>
          <w:b/>
          <w:color w:val="000000"/>
        </w:rPr>
      </w:pPr>
      <w:r w:rsidRPr="00F92E3D">
        <w:rPr>
          <w:b/>
          <w:color w:val="000000"/>
        </w:rPr>
        <w:t xml:space="preserve">Jean-Claude </w:t>
      </w:r>
      <w:proofErr w:type="spellStart"/>
      <w:r w:rsidRPr="00F92E3D">
        <w:rPr>
          <w:b/>
          <w:color w:val="000000"/>
        </w:rPr>
        <w:t>Islert</w:t>
      </w:r>
      <w:proofErr w:type="spellEnd"/>
      <w:r w:rsidRPr="00F92E3D">
        <w:rPr>
          <w:b/>
          <w:color w:val="000000"/>
        </w:rPr>
        <w:t xml:space="preserve"> : </w:t>
      </w:r>
      <w:proofErr w:type="spellStart"/>
      <w:r w:rsidRPr="00F92E3D">
        <w:rPr>
          <w:b/>
          <w:color w:val="000000"/>
        </w:rPr>
        <w:t>Těd</w:t>
      </w:r>
      <w:proofErr w:type="spellEnd"/>
      <w:r w:rsidRPr="00F92E3D">
        <w:rPr>
          <w:b/>
          <w:color w:val="000000"/>
        </w:rPr>
        <w:t xml:space="preserve"> ne! </w:t>
      </w:r>
      <w:proofErr w:type="gramStart"/>
      <w:r w:rsidRPr="00F92E3D">
        <w:rPr>
          <w:b/>
          <w:color w:val="000000"/>
        </w:rPr>
        <w:t>aneb</w:t>
      </w:r>
      <w:proofErr w:type="gramEnd"/>
      <w:r w:rsidRPr="00F92E3D">
        <w:rPr>
          <w:b/>
          <w:color w:val="000000"/>
        </w:rPr>
        <w:t xml:space="preserve"> na tohle teď není ta pravá chvíle</w:t>
      </w:r>
    </w:p>
    <w:p w:rsidR="00F92E3D" w:rsidRDefault="00F92E3D" w:rsidP="00343E0D">
      <w:pPr>
        <w:spacing w:after="0" w:line="240" w:lineRule="auto"/>
        <w:jc w:val="both"/>
        <w:rPr>
          <w:color w:val="000000"/>
        </w:rPr>
      </w:pPr>
    </w:p>
    <w:p w:rsidR="00F92E3D" w:rsidRDefault="00F92E3D" w:rsidP="00343E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v režii Daniela Hrbka</w:t>
      </w:r>
      <w:r w:rsidR="00AD76EE" w:rsidRPr="0033066C">
        <w:rPr>
          <w:color w:val="000000"/>
        </w:rPr>
        <w:t xml:space="preserve"> </w:t>
      </w:r>
      <w:r>
        <w:rPr>
          <w:color w:val="000000"/>
        </w:rPr>
        <w:t>za podmínek v této smlouvě uvedených.</w:t>
      </w:r>
    </w:p>
    <w:p w:rsidR="00AD76EE" w:rsidRPr="0033066C" w:rsidRDefault="00AD76EE" w:rsidP="00343E0D">
      <w:pPr>
        <w:spacing w:after="0" w:line="240" w:lineRule="auto"/>
        <w:jc w:val="both"/>
        <w:rPr>
          <w:color w:val="000000"/>
        </w:rPr>
      </w:pPr>
      <w:r w:rsidRPr="0033066C">
        <w:rPr>
          <w:color w:val="000000"/>
        </w:rPr>
        <w:t xml:space="preserve"> </w:t>
      </w:r>
    </w:p>
    <w:p w:rsidR="00F92E3D" w:rsidRDefault="00F92E3D" w:rsidP="00343E0D">
      <w:pPr>
        <w:pStyle w:val="Podtitul"/>
        <w:spacing w:after="0" w:line="240" w:lineRule="auto"/>
        <w:jc w:val="both"/>
        <w:rPr>
          <w:b/>
          <w:color w:val="000000"/>
        </w:rPr>
      </w:pPr>
    </w:p>
    <w:p w:rsidR="00AD76EE" w:rsidRPr="00151491" w:rsidRDefault="00F92E3D" w:rsidP="00F92E3D">
      <w:pPr>
        <w:pStyle w:val="Podtitul"/>
        <w:spacing w:after="0"/>
        <w:rPr>
          <w:b/>
          <w:color w:val="000000"/>
        </w:rPr>
      </w:pPr>
      <w:r>
        <w:rPr>
          <w:b/>
          <w:color w:val="000000"/>
        </w:rPr>
        <w:t>I</w:t>
      </w:r>
      <w:r w:rsidR="00AD76EE" w:rsidRPr="00151491">
        <w:rPr>
          <w:b/>
          <w:color w:val="000000"/>
        </w:rPr>
        <w:t>II. Datum a termíny</w:t>
      </w:r>
    </w:p>
    <w:p w:rsidR="00AD76EE" w:rsidRPr="0033066C" w:rsidRDefault="00AD76EE" w:rsidP="006016A1">
      <w:pPr>
        <w:spacing w:after="600"/>
        <w:rPr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F92E3D">
        <w:rPr>
          <w:b/>
          <w:color w:val="000000"/>
        </w:rPr>
        <w:t>:</w:t>
      </w:r>
      <w:r w:rsidR="00DF2D12">
        <w:rPr>
          <w:b/>
          <w:color w:val="000000"/>
        </w:rPr>
        <w:t xml:space="preserve">  </w:t>
      </w:r>
      <w:proofErr w:type="gramStart"/>
      <w:r w:rsidR="00346A55">
        <w:rPr>
          <w:b/>
          <w:color w:val="000000"/>
        </w:rPr>
        <w:t>5.2.2017</w:t>
      </w:r>
      <w:proofErr w:type="gramEnd"/>
      <w:r w:rsidR="00346A55">
        <w:rPr>
          <w:b/>
          <w:color w:val="000000"/>
        </w:rPr>
        <w:t>, v 19,00 h., Městské kulturní středisko Trhové Sviny</w:t>
      </w: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Pořadatel se zavazuje: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nést náklady spojené s dodávkou tepla, elektřiny, vodného, stočného, úklidem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zvuko</w:t>
      </w:r>
      <w:r>
        <w:rPr>
          <w:color w:val="000000"/>
        </w:rPr>
        <w:t xml:space="preserve">vou </w:t>
      </w:r>
      <w:r w:rsidR="00D74418">
        <w:rPr>
          <w:color w:val="000000"/>
        </w:rPr>
        <w:t>/</w:t>
      </w:r>
      <w:proofErr w:type="spellStart"/>
      <w:r w:rsidR="00D74418">
        <w:rPr>
          <w:color w:val="000000"/>
        </w:rPr>
        <w:t>minidisk</w:t>
      </w:r>
      <w:proofErr w:type="spellEnd"/>
      <w:r w:rsidR="00D74418">
        <w:rPr>
          <w:color w:val="000000"/>
        </w:rPr>
        <w:t xml:space="preserve">/ </w:t>
      </w:r>
      <w:r w:rsidRPr="0033066C">
        <w:rPr>
          <w:color w:val="000000"/>
        </w:rPr>
        <w:t xml:space="preserve">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lastRenderedPageBreak/>
        <w:t>dát k dispozici samostatnou dámskou a pánskou šatnu, včetně sociálního zázemí s teplou a studenou vodou /čistý ručník, mýdlo a toaletní papír každé šatně/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distribuovat vstupenky včetně předprodeje a určit jejich cenu, poskytnout provozovateli v případě vyžádání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na svůj náklad 2 techniky na vykládání a nakládání dekorace, uvaděčky, prodej programů, požární dozor a běžný úklid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:rsidR="00AD76EE" w:rsidRPr="0033066C" w:rsidRDefault="006E2817" w:rsidP="006016A1">
      <w:pPr>
        <w:pStyle w:val="Odstavecseseznamem"/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>odvést  14</w:t>
      </w:r>
      <w:proofErr w:type="gramEnd"/>
      <w:r w:rsidR="00AD76EE" w:rsidRPr="0033066C">
        <w:rPr>
          <w:color w:val="000000"/>
        </w:rPr>
        <w:t xml:space="preserve">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</w:t>
      </w:r>
      <w:proofErr w:type="gramStart"/>
      <w:r w:rsidR="00AD76EE" w:rsidRPr="0033066C">
        <w:rPr>
          <w:color w:val="000000"/>
        </w:rPr>
        <w:t>EU).Uhradit</w:t>
      </w:r>
      <w:proofErr w:type="gramEnd"/>
      <w:r w:rsidR="00AD76EE" w:rsidRPr="0033066C">
        <w:rPr>
          <w:color w:val="000000"/>
        </w:rPr>
        <w:t xml:space="preserve"> bankovní výlohy.</w:t>
      </w:r>
    </w:p>
    <w:p w:rsidR="00AD76EE" w:rsidRPr="006E2817" w:rsidRDefault="00AD76EE" w:rsidP="006E2817">
      <w:pPr>
        <w:ind w:left="360"/>
        <w:rPr>
          <w:color w:val="000000"/>
        </w:rPr>
      </w:pPr>
    </w:p>
    <w:p w:rsidR="00AD76EE" w:rsidRPr="0033066C" w:rsidRDefault="00AD76EE" w:rsidP="001639A5">
      <w:pPr>
        <w:pStyle w:val="Odstavecseseznamem"/>
        <w:ind w:left="360"/>
        <w:rPr>
          <w:color w:val="000000"/>
        </w:rPr>
      </w:pP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Provozovatel se zavazuje:</w:t>
      </w:r>
    </w:p>
    <w:p w:rsidR="00AD76EE" w:rsidRPr="0033066C" w:rsidRDefault="00AD76EE" w:rsidP="006016A1">
      <w:pPr>
        <w:pStyle w:val="Odstavecseseznamem"/>
        <w:numPr>
          <w:ilvl w:val="0"/>
          <w:numId w:val="2"/>
        </w:numPr>
        <w:rPr>
          <w:color w:val="000000"/>
        </w:rPr>
      </w:pPr>
      <w:r w:rsidRPr="00C17361">
        <w:rPr>
          <w:color w:val="000000"/>
        </w:rPr>
        <w:t>dodat pořadateli dle objednávky plakáty představení</w:t>
      </w:r>
      <w:r>
        <w:rPr>
          <w:color w:val="000000"/>
        </w:rPr>
        <w:t xml:space="preserve"> v počtu: </w:t>
      </w:r>
      <w:r w:rsidR="00346A55">
        <w:rPr>
          <w:color w:val="000000"/>
        </w:rPr>
        <w:t>60</w:t>
      </w:r>
      <w:r w:rsidR="00D74418">
        <w:rPr>
          <w:color w:val="000000"/>
        </w:rPr>
        <w:t xml:space="preserve"> </w:t>
      </w:r>
      <w:r w:rsidR="006E2817">
        <w:rPr>
          <w:color w:val="000000"/>
        </w:rPr>
        <w:t xml:space="preserve"> </w:t>
      </w:r>
      <w:r>
        <w:rPr>
          <w:color w:val="000000"/>
        </w:rPr>
        <w:t xml:space="preserve">ks  </w:t>
      </w:r>
    </w:p>
    <w:p w:rsidR="00AD76EE" w:rsidRDefault="00AD76EE" w:rsidP="006016A1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účinkujících</w:t>
      </w:r>
    </w:p>
    <w:p w:rsidR="00AD76EE" w:rsidRPr="0033066C" w:rsidRDefault="00AD76EE" w:rsidP="00BB26D8">
      <w:pPr>
        <w:pStyle w:val="Odstavecseseznamem"/>
        <w:spacing w:after="600"/>
        <w:ind w:left="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:rsidR="00AD76EE" w:rsidRDefault="00AD76EE" w:rsidP="006C709A">
      <w:pPr>
        <w:spacing w:after="0"/>
        <w:rPr>
          <w:rStyle w:val="Styl1"/>
          <w:color w:val="000000"/>
        </w:rPr>
      </w:pPr>
      <w:r w:rsidRPr="00C17361">
        <w:rPr>
          <w:color w:val="000000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/>
        </w:rPr>
        <w:br/>
      </w:r>
      <w:proofErr w:type="gramStart"/>
      <w:r w:rsidR="00456B08">
        <w:rPr>
          <w:rStyle w:val="Styl1"/>
          <w:color w:val="000000"/>
        </w:rPr>
        <w:t>Představení :</w:t>
      </w:r>
      <w:r w:rsidR="00346A55">
        <w:rPr>
          <w:rStyle w:val="Styl1"/>
          <w:color w:val="000000"/>
        </w:rPr>
        <w:t xml:space="preserve"> 85.000,</w:t>
      </w:r>
      <w:proofErr w:type="gramEnd"/>
      <w:r w:rsidR="00346A55">
        <w:rPr>
          <w:rStyle w:val="Styl1"/>
          <w:color w:val="000000"/>
        </w:rPr>
        <w:t xml:space="preserve">- FIX ( </w:t>
      </w:r>
      <w:proofErr w:type="spellStart"/>
      <w:r w:rsidR="00346A55">
        <w:rPr>
          <w:rStyle w:val="Styl1"/>
          <w:color w:val="000000"/>
        </w:rPr>
        <w:t>osmdesátpěttisíckorun</w:t>
      </w:r>
      <w:proofErr w:type="spellEnd"/>
      <w:r w:rsidR="00346A55">
        <w:rPr>
          <w:rStyle w:val="Styl1"/>
          <w:color w:val="000000"/>
        </w:rPr>
        <w:t>)</w:t>
      </w:r>
    </w:p>
    <w:p w:rsidR="00D74418" w:rsidRDefault="00346A55" w:rsidP="006C709A">
      <w:pPr>
        <w:spacing w:after="0"/>
        <w:rPr>
          <w:rStyle w:val="Styl1"/>
          <w:color w:val="000000"/>
        </w:rPr>
      </w:pPr>
      <w:proofErr w:type="gramStart"/>
      <w:r>
        <w:rPr>
          <w:rStyle w:val="Styl1"/>
          <w:color w:val="000000"/>
        </w:rPr>
        <w:t>Plakáty : 60</w:t>
      </w:r>
      <w:proofErr w:type="gramEnd"/>
      <w:r>
        <w:rPr>
          <w:rStyle w:val="Styl1"/>
          <w:color w:val="000000"/>
        </w:rPr>
        <w:t xml:space="preserve"> ks a 25,- = 1.500,-</w:t>
      </w:r>
    </w:p>
    <w:p w:rsidR="006C7659" w:rsidRDefault="006C7659" w:rsidP="006C709A">
      <w:pPr>
        <w:spacing w:after="0"/>
        <w:rPr>
          <w:rStyle w:val="Styl1"/>
          <w:color w:val="000000"/>
        </w:rPr>
      </w:pPr>
    </w:p>
    <w:p w:rsidR="00AD76EE" w:rsidRPr="00C17361" w:rsidRDefault="00AD76EE" w:rsidP="006C709A">
      <w:pPr>
        <w:spacing w:after="0"/>
        <w:rPr>
          <w:color w:val="000000"/>
        </w:rPr>
      </w:pPr>
      <w:r w:rsidRPr="00C17361">
        <w:rPr>
          <w:color w:val="000000"/>
        </w:rPr>
        <w:t>V případě nedodržení termínu splatnosti faktury uhradí pořadatel 0,5 % z fakturované částky za každý den prodlení platby.</w:t>
      </w:r>
    </w:p>
    <w:p w:rsidR="006C709A" w:rsidRDefault="006C709A" w:rsidP="006C709A">
      <w:pPr>
        <w:pStyle w:val="Podtitul"/>
        <w:spacing w:after="0"/>
        <w:rPr>
          <w:b/>
          <w:color w:val="000000"/>
        </w:rPr>
      </w:pPr>
    </w:p>
    <w:p w:rsidR="00AD76EE" w:rsidRPr="00151491" w:rsidRDefault="00AD76EE" w:rsidP="006C709A">
      <w:pPr>
        <w:pStyle w:val="Podtitul"/>
        <w:spacing w:after="0"/>
        <w:rPr>
          <w:b/>
          <w:color w:val="000000"/>
        </w:rPr>
      </w:pPr>
      <w:r w:rsidRPr="00151491">
        <w:rPr>
          <w:b/>
          <w:color w:val="000000"/>
        </w:rPr>
        <w:t>VI. Výpověď a odstoupení od smlouvy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Výpověď dle čl. VI. odst. 1., 2. musí být učiněna v písemné formě doporučeným dopisem.</w:t>
      </w:r>
    </w:p>
    <w:p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Neuskuteční-li se představení z důvodu vyšší moci nebo nemoci některého z účinkujících, popřípadě z důvodu změny hracího plánu mateřské scény některého z</w:t>
      </w:r>
      <w:bookmarkStart w:id="0" w:name="_GoBack"/>
      <w:bookmarkEnd w:id="0"/>
      <w:r w:rsidRPr="0033066C">
        <w:rPr>
          <w:color w:val="000000"/>
        </w:rPr>
        <w:t xml:space="preserve"> </w:t>
      </w:r>
      <w:proofErr w:type="gramStart"/>
      <w:r w:rsidR="00343E0D">
        <w:rPr>
          <w:color w:val="000000"/>
        </w:rPr>
        <w:t>ú</w:t>
      </w:r>
      <w:r w:rsidRPr="0033066C">
        <w:rPr>
          <w:color w:val="000000"/>
        </w:rPr>
        <w:t>činkujících,  mají</w:t>
      </w:r>
      <w:proofErr w:type="gramEnd"/>
      <w:r w:rsidRPr="0033066C">
        <w:rPr>
          <w:color w:val="000000"/>
        </w:rPr>
        <w:t xml:space="preserve"> obě </w:t>
      </w:r>
      <w:r w:rsidRPr="0033066C">
        <w:rPr>
          <w:color w:val="000000"/>
        </w:rPr>
        <w:lastRenderedPageBreak/>
        <w:t>smluvní strany nárok na odstoupení od této smlouvy bez nároku na náhradu škody. Obě smluvní strany si mohou v tomto případě dohodnout náhradní termín.</w:t>
      </w: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Tato smlouva je vyhotovena ve dvou stejnopisech, z nichž každá strana obdrží po jednom.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Změny a dodatky k této smlouvě mohou být učiněny pouze v písemné formě, podepsané oběma smluvními stranami.</w:t>
      </w:r>
    </w:p>
    <w:p w:rsidR="00AD76EE" w:rsidRPr="0033066C" w:rsidRDefault="00AD76EE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Technické podmínky jsou nedílnou součástí této smlouvy.</w:t>
      </w:r>
    </w:p>
    <w:p w:rsidR="00AD76EE" w:rsidRPr="0033066C" w:rsidRDefault="00AD76EE" w:rsidP="0033066C">
      <w:pPr>
        <w:spacing w:after="1200"/>
        <w:rPr>
          <w:color w:val="000000"/>
        </w:rPr>
      </w:pPr>
      <w:r w:rsidRPr="0033066C">
        <w:rPr>
          <w:color w:val="000000"/>
        </w:rPr>
        <w:t xml:space="preserve">V Praze dne </w:t>
      </w:r>
      <w:r w:rsidR="00696D1D">
        <w:rPr>
          <w:color w:val="000000"/>
        </w:rPr>
        <w:t xml:space="preserve"> </w:t>
      </w:r>
      <w:proofErr w:type="gramStart"/>
      <w:r w:rsidR="00343E0D">
        <w:rPr>
          <w:color w:val="000000"/>
        </w:rPr>
        <w:t>3.10.2016</w:t>
      </w:r>
      <w:proofErr w:type="gramEnd"/>
    </w:p>
    <w:p w:rsidR="00AD76EE" w:rsidRPr="0033066C" w:rsidRDefault="00AD76EE" w:rsidP="0033066C">
      <w:pPr>
        <w:jc w:val="center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:rsidR="00AD76EE" w:rsidRPr="0033066C" w:rsidRDefault="00AD76EE" w:rsidP="0033066C">
      <w:pPr>
        <w:jc w:val="center"/>
        <w:rPr>
          <w:color w:val="000000"/>
        </w:rPr>
      </w:pPr>
      <w:proofErr w:type="gramStart"/>
      <w:r w:rsidRPr="0033066C">
        <w:rPr>
          <w:color w:val="000000"/>
        </w:rPr>
        <w:t>Provozovatel                                                                                            Pořadatel</w:t>
      </w:r>
      <w:proofErr w:type="gramEnd"/>
      <w:r w:rsidRPr="0033066C">
        <w:rPr>
          <w:color w:val="000000"/>
        </w:rPr>
        <w:br w:type="page"/>
      </w:r>
    </w:p>
    <w:p w:rsidR="00AD76EE" w:rsidRPr="0033066C" w:rsidRDefault="00AD76EE" w:rsidP="0033066C">
      <w:pPr>
        <w:pStyle w:val="Nzev"/>
        <w:rPr>
          <w:color w:val="000000"/>
        </w:rPr>
      </w:pPr>
      <w:r w:rsidRPr="0033066C">
        <w:rPr>
          <w:color w:val="000000"/>
        </w:rPr>
        <w:lastRenderedPageBreak/>
        <w:t>Tec</w:t>
      </w:r>
      <w:r w:rsidR="00F92E3D">
        <w:rPr>
          <w:color w:val="000000"/>
        </w:rPr>
        <w:t>hnické požadavky Teď ne!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Jeviště: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min. 7X6m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výška 4m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2x stůl na rekvizity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podlaha uklizená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možnost vrtání do podlahy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oheň na jevišti-cigarety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zázemí v každém por</w:t>
      </w:r>
      <w:r w:rsidR="00696D1D">
        <w:rPr>
          <w:color w:val="000000"/>
        </w:rPr>
        <w:t>t</w:t>
      </w:r>
      <w:r w:rsidRPr="0033066C">
        <w:rPr>
          <w:color w:val="000000"/>
        </w:rPr>
        <w:t>ále min. 1,5m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Zvuk:</w:t>
      </w:r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>kabina zvukaře s výhledem na jeviště</w:t>
      </w:r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 xml:space="preserve">přímý poslech ze </w:t>
      </w:r>
      <w:proofErr w:type="gramStart"/>
      <w:r w:rsidRPr="0033066C">
        <w:rPr>
          <w:color w:val="000000"/>
        </w:rPr>
        <w:t>sálu(nejlépe</w:t>
      </w:r>
      <w:proofErr w:type="gramEnd"/>
      <w:r w:rsidRPr="0033066C">
        <w:rPr>
          <w:color w:val="000000"/>
        </w:rPr>
        <w:t>!), případně regulovaný odposlech ze sálu</w:t>
      </w:r>
    </w:p>
    <w:p w:rsidR="00AD76EE" w:rsidRPr="0033066C" w:rsidRDefault="00D74418" w:rsidP="006016A1">
      <w:pPr>
        <w:pStyle w:val="Odstavecseseznamem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1</w:t>
      </w:r>
      <w:r w:rsidR="00AD76EE" w:rsidRPr="0033066C">
        <w:rPr>
          <w:color w:val="000000"/>
        </w:rPr>
        <w:t xml:space="preserve">x </w:t>
      </w:r>
      <w:proofErr w:type="spellStart"/>
      <w:r w:rsidR="00AD76EE" w:rsidRPr="0033066C">
        <w:rPr>
          <w:color w:val="000000"/>
        </w:rPr>
        <w:t>minidisc</w:t>
      </w:r>
      <w:proofErr w:type="spellEnd"/>
      <w:r w:rsidR="00AD76EE" w:rsidRPr="0033066C">
        <w:rPr>
          <w:color w:val="000000"/>
        </w:rPr>
        <w:t xml:space="preserve"> s funkcí A-</w:t>
      </w:r>
      <w:proofErr w:type="spellStart"/>
      <w:r w:rsidR="00AD76EE" w:rsidRPr="0033066C">
        <w:rPr>
          <w:color w:val="000000"/>
        </w:rPr>
        <w:t>pause</w:t>
      </w:r>
      <w:proofErr w:type="spellEnd"/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 xml:space="preserve">regulované ozvučení </w:t>
      </w:r>
      <w:proofErr w:type="gramStart"/>
      <w:r w:rsidRPr="0033066C">
        <w:rPr>
          <w:color w:val="000000"/>
        </w:rPr>
        <w:t>sálu(mixpult</w:t>
      </w:r>
      <w:proofErr w:type="gramEnd"/>
      <w:r w:rsidRPr="0033066C">
        <w:rPr>
          <w:color w:val="000000"/>
        </w:rPr>
        <w:t>)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Světla: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kabina osvětlovače s výhledem na jeviště, odposlech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L portál min. 2XFHR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P portál min. 2XFHR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L hlediště min. 5XFHR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P hlediště min. 5XFHR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jevištní most min. 3xFHR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 xml:space="preserve">světelný pult- min.10x </w:t>
      </w:r>
      <w:proofErr w:type="spellStart"/>
      <w:r w:rsidRPr="0033066C">
        <w:rPr>
          <w:color w:val="000000"/>
        </w:rPr>
        <w:t>submaster</w:t>
      </w:r>
      <w:proofErr w:type="spellEnd"/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2x modrý filtr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2x zelený filtr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Ostatní:</w:t>
      </w:r>
    </w:p>
    <w:p w:rsidR="00AD76EE" w:rsidRPr="0033066C" w:rsidRDefault="00AD76EE" w:rsidP="0033066C">
      <w:pPr>
        <w:pStyle w:val="Odstavecseseznamem"/>
        <w:numPr>
          <w:ilvl w:val="0"/>
          <w:numId w:val="8"/>
        </w:numPr>
        <w:spacing w:after="840"/>
        <w:ind w:left="714" w:hanging="357"/>
        <w:rPr>
          <w:color w:val="000000"/>
        </w:rPr>
      </w:pPr>
      <w:r w:rsidRPr="0033066C">
        <w:rPr>
          <w:color w:val="000000"/>
        </w:rPr>
        <w:t>2 pomocníci při vykládání a nakládání dekorace</w:t>
      </w: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br/>
        <w:t>Ko</w:t>
      </w:r>
      <w:r w:rsidR="00F92E3D">
        <w:rPr>
          <w:color w:val="000000"/>
        </w:rPr>
        <w:t xml:space="preserve">ntaktní osoba-Robert </w:t>
      </w:r>
      <w:proofErr w:type="spellStart"/>
      <w:r w:rsidR="00F92E3D">
        <w:rPr>
          <w:color w:val="000000"/>
        </w:rPr>
        <w:t>Vdoviak</w:t>
      </w:r>
      <w:proofErr w:type="spellEnd"/>
      <w:r w:rsidR="00F92E3D">
        <w:rPr>
          <w:color w:val="000000"/>
        </w:rPr>
        <w:t xml:space="preserve"> 732605924</w:t>
      </w:r>
      <w:r w:rsidRPr="0033066C">
        <w:rPr>
          <w:color w:val="000000"/>
        </w:rPr>
        <w:br/>
        <w:t>Prosím volat po 11:00, děkujeme</w:t>
      </w:r>
    </w:p>
    <w:sectPr w:rsidR="00AD76EE" w:rsidRPr="0033066C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B"/>
    <w:rsid w:val="00010DDC"/>
    <w:rsid w:val="0003269C"/>
    <w:rsid w:val="000357A4"/>
    <w:rsid w:val="0006643B"/>
    <w:rsid w:val="000A2932"/>
    <w:rsid w:val="000C04D9"/>
    <w:rsid w:val="000C24F2"/>
    <w:rsid w:val="000C7AF6"/>
    <w:rsid w:val="000D46D0"/>
    <w:rsid w:val="00100657"/>
    <w:rsid w:val="00112E4E"/>
    <w:rsid w:val="0013201C"/>
    <w:rsid w:val="00151491"/>
    <w:rsid w:val="0015156E"/>
    <w:rsid w:val="00152A2D"/>
    <w:rsid w:val="001639A5"/>
    <w:rsid w:val="001E40AC"/>
    <w:rsid w:val="001E7924"/>
    <w:rsid w:val="001F5C22"/>
    <w:rsid w:val="00211B39"/>
    <w:rsid w:val="00245652"/>
    <w:rsid w:val="00245B6A"/>
    <w:rsid w:val="002624D6"/>
    <w:rsid w:val="00265E79"/>
    <w:rsid w:val="002A2014"/>
    <w:rsid w:val="002C0DD0"/>
    <w:rsid w:val="002C48A2"/>
    <w:rsid w:val="002D67F3"/>
    <w:rsid w:val="002E674A"/>
    <w:rsid w:val="0033066C"/>
    <w:rsid w:val="00343E0D"/>
    <w:rsid w:val="00346A55"/>
    <w:rsid w:val="0038268B"/>
    <w:rsid w:val="003A7615"/>
    <w:rsid w:val="00413842"/>
    <w:rsid w:val="004206EF"/>
    <w:rsid w:val="00421DB7"/>
    <w:rsid w:val="00430525"/>
    <w:rsid w:val="00444A4D"/>
    <w:rsid w:val="00456B08"/>
    <w:rsid w:val="004635EF"/>
    <w:rsid w:val="00476808"/>
    <w:rsid w:val="00497D0A"/>
    <w:rsid w:val="004B35F1"/>
    <w:rsid w:val="004D0FC0"/>
    <w:rsid w:val="004E5521"/>
    <w:rsid w:val="0052127B"/>
    <w:rsid w:val="005248D7"/>
    <w:rsid w:val="00556CF0"/>
    <w:rsid w:val="005635BE"/>
    <w:rsid w:val="005809CB"/>
    <w:rsid w:val="00592A81"/>
    <w:rsid w:val="005A3B6A"/>
    <w:rsid w:val="005C3BBB"/>
    <w:rsid w:val="005E4407"/>
    <w:rsid w:val="006016A1"/>
    <w:rsid w:val="0061586D"/>
    <w:rsid w:val="00630327"/>
    <w:rsid w:val="00674365"/>
    <w:rsid w:val="00684FCE"/>
    <w:rsid w:val="00696D1D"/>
    <w:rsid w:val="006A4C7A"/>
    <w:rsid w:val="006A6572"/>
    <w:rsid w:val="006B5F81"/>
    <w:rsid w:val="006C709A"/>
    <w:rsid w:val="006C7659"/>
    <w:rsid w:val="006E054C"/>
    <w:rsid w:val="006E2817"/>
    <w:rsid w:val="006F7AF6"/>
    <w:rsid w:val="007100D7"/>
    <w:rsid w:val="007654D5"/>
    <w:rsid w:val="0077034E"/>
    <w:rsid w:val="00783F0F"/>
    <w:rsid w:val="0079154D"/>
    <w:rsid w:val="007B0C7E"/>
    <w:rsid w:val="007B3469"/>
    <w:rsid w:val="007E3105"/>
    <w:rsid w:val="00835414"/>
    <w:rsid w:val="00847920"/>
    <w:rsid w:val="008A0A3B"/>
    <w:rsid w:val="008C33B8"/>
    <w:rsid w:val="008F349C"/>
    <w:rsid w:val="00937BCC"/>
    <w:rsid w:val="009C7437"/>
    <w:rsid w:val="009F2329"/>
    <w:rsid w:val="00A340C3"/>
    <w:rsid w:val="00A43B97"/>
    <w:rsid w:val="00AB7E3F"/>
    <w:rsid w:val="00AD76EE"/>
    <w:rsid w:val="00AE64D7"/>
    <w:rsid w:val="00AF6166"/>
    <w:rsid w:val="00B14E54"/>
    <w:rsid w:val="00BB26D8"/>
    <w:rsid w:val="00C17361"/>
    <w:rsid w:val="00C96CD3"/>
    <w:rsid w:val="00CB0335"/>
    <w:rsid w:val="00CB04AB"/>
    <w:rsid w:val="00CD74F0"/>
    <w:rsid w:val="00D117CF"/>
    <w:rsid w:val="00D142BA"/>
    <w:rsid w:val="00D20A1F"/>
    <w:rsid w:val="00D2163D"/>
    <w:rsid w:val="00D577EA"/>
    <w:rsid w:val="00D67A70"/>
    <w:rsid w:val="00D74418"/>
    <w:rsid w:val="00D850A7"/>
    <w:rsid w:val="00D8750C"/>
    <w:rsid w:val="00D96788"/>
    <w:rsid w:val="00DF2D12"/>
    <w:rsid w:val="00E63D0D"/>
    <w:rsid w:val="00E65C8B"/>
    <w:rsid w:val="00E81783"/>
    <w:rsid w:val="00E83A3C"/>
    <w:rsid w:val="00EA0EA4"/>
    <w:rsid w:val="00EA63C9"/>
    <w:rsid w:val="00EB089B"/>
    <w:rsid w:val="00F305A2"/>
    <w:rsid w:val="00F50061"/>
    <w:rsid w:val="00F51BCD"/>
    <w:rsid w:val="00F57AF8"/>
    <w:rsid w:val="00F92E3D"/>
    <w:rsid w:val="00F942D9"/>
    <w:rsid w:val="00FB5916"/>
    <w:rsid w:val="00FF3669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1</TotalTime>
  <Pages>4</Pages>
  <Words>787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2</cp:revision>
  <cp:lastPrinted>2016-09-29T10:47:00Z</cp:lastPrinted>
  <dcterms:created xsi:type="dcterms:W3CDTF">2016-11-03T08:12:00Z</dcterms:created>
  <dcterms:modified xsi:type="dcterms:W3CDTF">2016-11-03T08:12:00Z</dcterms:modified>
</cp:coreProperties>
</file>