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8E2" w:rsidRDefault="003B74F6">
      <w:pPr>
        <w:pStyle w:val="Nadpis6"/>
        <w:rPr>
          <w:smallCaps w:val="0"/>
          <w:sz w:val="36"/>
          <w:lang w:val="en-GB"/>
        </w:rPr>
      </w:pPr>
      <w:r>
        <w:rPr>
          <w:smallCaps w:val="0"/>
          <w:sz w:val="36"/>
          <w:lang w:val="en-GB"/>
        </w:rPr>
        <w:t>Written agreement between applicant organisation</w:t>
      </w:r>
      <w:r w:rsidR="00173DDF">
        <w:rPr>
          <w:smallCaps w:val="0"/>
          <w:sz w:val="36"/>
          <w:lang w:val="en-GB"/>
        </w:rPr>
        <w:t xml:space="preserve"> and platform members </w:t>
      </w:r>
    </w:p>
    <w:p w:rsidR="000558E2" w:rsidRPr="001A1406" w:rsidRDefault="000558E2">
      <w:pPr>
        <w:rPr>
          <w:sz w:val="22"/>
          <w:lang w:val="en-GB"/>
        </w:rPr>
      </w:pPr>
    </w:p>
    <w:p w:rsidR="002D7511" w:rsidRPr="001A1406" w:rsidRDefault="002D7511">
      <w:pPr>
        <w:rPr>
          <w:sz w:val="22"/>
          <w:lang w:val="en-GB"/>
        </w:rPr>
        <w:sectPr w:rsidR="002D7511" w:rsidRPr="001A1406">
          <w:footerReference w:type="default" r:id="rId8"/>
          <w:pgSz w:w="11906" w:h="16838"/>
          <w:pgMar w:top="1440" w:right="1800" w:bottom="1440" w:left="1800" w:header="708" w:footer="708" w:gutter="0"/>
          <w:cols w:space="708"/>
          <w:docGrid w:linePitch="360"/>
        </w:sectPr>
      </w:pPr>
    </w:p>
    <w:p w:rsidR="000558E2" w:rsidRPr="001A1406" w:rsidRDefault="000558E2">
      <w:pPr>
        <w:rPr>
          <w:sz w:val="22"/>
          <w:lang w:val="en-GB"/>
        </w:rPr>
      </w:pPr>
    </w:p>
    <w:p w:rsidR="00CA11AA" w:rsidRPr="001A1406" w:rsidRDefault="00CA11AA">
      <w:pPr>
        <w:rPr>
          <w:b/>
          <w:sz w:val="22"/>
          <w:szCs w:val="22"/>
          <w:u w:val="single"/>
          <w:lang w:val="en-GB"/>
        </w:rPr>
        <w:sectPr w:rsidR="00CA11AA" w:rsidRPr="001A1406" w:rsidSect="002D7511">
          <w:type w:val="continuous"/>
          <w:pgSz w:w="11906" w:h="16838"/>
          <w:pgMar w:top="1440" w:right="1800" w:bottom="1440" w:left="1800" w:header="708" w:footer="708" w:gutter="0"/>
          <w:cols w:num="2" w:space="708"/>
          <w:docGrid w:linePitch="360"/>
        </w:sectPr>
      </w:pPr>
    </w:p>
    <w:p w:rsidR="000558E2" w:rsidRDefault="000558E2">
      <w:pPr>
        <w:rPr>
          <w:b/>
          <w:sz w:val="22"/>
          <w:szCs w:val="22"/>
          <w:u w:val="single"/>
          <w:lang w:val="en-GB"/>
        </w:rPr>
      </w:pPr>
      <w:r w:rsidRPr="001A1406">
        <w:rPr>
          <w:b/>
          <w:sz w:val="22"/>
          <w:szCs w:val="22"/>
          <w:u w:val="single"/>
          <w:lang w:val="en-GB"/>
        </w:rPr>
        <w:lastRenderedPageBreak/>
        <w:t>BETWEEN THE UNDERSIGNED</w:t>
      </w:r>
    </w:p>
    <w:p w:rsidR="00C33836" w:rsidRDefault="00C33836">
      <w:pPr>
        <w:rPr>
          <w:b/>
          <w:sz w:val="22"/>
          <w:szCs w:val="22"/>
          <w:u w:val="single"/>
          <w:lang w:val="en-GB"/>
        </w:rPr>
      </w:pPr>
    </w:p>
    <w:p w:rsidR="007303DB" w:rsidRPr="001A1406" w:rsidRDefault="00C33836">
      <w:pPr>
        <w:rPr>
          <w:sz w:val="22"/>
          <w:szCs w:val="22"/>
          <w:lang w:val="en-GB"/>
        </w:rPr>
        <w:sectPr w:rsidR="007303DB" w:rsidRPr="001A1406" w:rsidSect="00CA11AA">
          <w:type w:val="continuous"/>
          <w:pgSz w:w="11906" w:h="16838"/>
          <w:pgMar w:top="1440" w:right="1800" w:bottom="1440" w:left="1800" w:header="708" w:footer="708" w:gutter="0"/>
          <w:cols w:num="2" w:space="708"/>
          <w:docGrid w:linePitch="360"/>
        </w:sectPr>
      </w:pPr>
      <w:r>
        <w:rPr>
          <w:b/>
          <w:sz w:val="22"/>
          <w:szCs w:val="22"/>
          <w:u w:val="single"/>
          <w:lang w:val="en-GB"/>
        </w:rPr>
        <w:t>Agreemen</w:t>
      </w:r>
      <w:r w:rsidR="00FC092F">
        <w:rPr>
          <w:b/>
          <w:sz w:val="22"/>
          <w:szCs w:val="22"/>
          <w:u w:val="single"/>
          <w:lang w:val="en-GB"/>
        </w:rPr>
        <w:t>t number 2017 – 3116 / 001 -  001</w:t>
      </w:r>
    </w:p>
    <w:p w:rsidR="002D7511" w:rsidRPr="001A1406" w:rsidRDefault="002D7511">
      <w:pPr>
        <w:rPr>
          <w:noProof/>
          <w:sz w:val="22"/>
          <w:szCs w:val="22"/>
          <w:lang w:val="en-GB"/>
        </w:rPr>
      </w:pPr>
    </w:p>
    <w:p w:rsidR="00C90B0E" w:rsidRDefault="00C90B0E">
      <w:pPr>
        <w:rPr>
          <w:noProof/>
          <w:sz w:val="22"/>
          <w:szCs w:val="22"/>
          <w:lang w:val="en-GB"/>
        </w:rPr>
      </w:pPr>
      <w:r>
        <w:rPr>
          <w:noProof/>
          <w:sz w:val="22"/>
          <w:szCs w:val="22"/>
          <w:lang w:val="en-GB"/>
        </w:rPr>
        <w:t>E</w:t>
      </w:r>
      <w:r w:rsidRPr="00C90B0E">
        <w:rPr>
          <w:noProof/>
          <w:sz w:val="22"/>
          <w:szCs w:val="22"/>
          <w:lang w:val="en-GB"/>
        </w:rPr>
        <w:t>uropean Concert Hall Organisation asbl</w:t>
      </w:r>
    </w:p>
    <w:p w:rsidR="00C90B0E" w:rsidRPr="00651DAE" w:rsidRDefault="00C90B0E">
      <w:pPr>
        <w:rPr>
          <w:noProof/>
          <w:sz w:val="22"/>
          <w:szCs w:val="22"/>
          <w:lang w:val="en-GB"/>
        </w:rPr>
      </w:pPr>
      <w:r w:rsidRPr="00651DAE">
        <w:rPr>
          <w:noProof/>
          <w:sz w:val="22"/>
          <w:szCs w:val="22"/>
          <w:lang w:val="en-GB"/>
        </w:rPr>
        <w:t>Rue Ravenstein 23</w:t>
      </w:r>
    </w:p>
    <w:p w:rsidR="00C90B0E" w:rsidRPr="00651DAE" w:rsidRDefault="00C90B0E">
      <w:pPr>
        <w:rPr>
          <w:noProof/>
          <w:sz w:val="22"/>
          <w:szCs w:val="22"/>
          <w:lang w:val="en-GB"/>
        </w:rPr>
      </w:pPr>
      <w:r w:rsidRPr="00651DAE">
        <w:rPr>
          <w:noProof/>
          <w:sz w:val="22"/>
          <w:szCs w:val="22"/>
          <w:lang w:val="en-GB"/>
        </w:rPr>
        <w:t>1000 Bruxelles</w:t>
      </w:r>
    </w:p>
    <w:p w:rsidR="003B74F6" w:rsidRPr="003B74F6" w:rsidRDefault="00C90B0E" w:rsidP="00C90B0E">
      <w:pPr>
        <w:rPr>
          <w:noProof/>
          <w:sz w:val="22"/>
          <w:szCs w:val="22"/>
          <w:lang w:val="en-GB"/>
        </w:rPr>
      </w:pPr>
      <w:r w:rsidRPr="00651DAE">
        <w:rPr>
          <w:noProof/>
          <w:sz w:val="22"/>
          <w:szCs w:val="22"/>
          <w:lang w:val="en-GB"/>
        </w:rPr>
        <w:t>Belgium</w:t>
      </w:r>
    </w:p>
    <w:p w:rsidR="003B74F6" w:rsidRPr="003B74F6" w:rsidRDefault="003B74F6">
      <w:pPr>
        <w:rPr>
          <w:noProof/>
          <w:sz w:val="22"/>
          <w:szCs w:val="22"/>
          <w:lang w:val="en-GB"/>
        </w:rPr>
      </w:pPr>
    </w:p>
    <w:p w:rsidR="00EA746E" w:rsidRPr="001A1406" w:rsidRDefault="00EA746E">
      <w:pPr>
        <w:rPr>
          <w:noProof/>
          <w:sz w:val="22"/>
          <w:szCs w:val="22"/>
          <w:lang w:val="en-GB"/>
        </w:rPr>
      </w:pPr>
      <w:r w:rsidRPr="001A1406">
        <w:rPr>
          <w:noProof/>
          <w:sz w:val="22"/>
          <w:szCs w:val="22"/>
          <w:lang w:val="en-GB"/>
        </w:rPr>
        <w:t>Represented here by:</w:t>
      </w:r>
    </w:p>
    <w:p w:rsidR="00EA746E" w:rsidRPr="002366E6" w:rsidRDefault="00C74956">
      <w:pPr>
        <w:rPr>
          <w:noProof/>
          <w:sz w:val="22"/>
          <w:szCs w:val="22"/>
          <w:lang w:val="en-US"/>
        </w:rPr>
      </w:pPr>
      <w:r>
        <w:rPr>
          <w:noProof/>
          <w:sz w:val="22"/>
          <w:szCs w:val="22"/>
          <w:lang w:val="en-US"/>
        </w:rPr>
        <w:t>xxxxxxxxxxx</w:t>
      </w:r>
    </w:p>
    <w:p w:rsidR="0034713E" w:rsidRPr="003B74F6" w:rsidRDefault="0034713E">
      <w:pPr>
        <w:rPr>
          <w:noProof/>
          <w:sz w:val="22"/>
          <w:szCs w:val="22"/>
          <w:lang w:val="en-US"/>
        </w:rPr>
      </w:pPr>
    </w:p>
    <w:p w:rsidR="00723B27" w:rsidRPr="001A1406" w:rsidRDefault="00EA746E">
      <w:pPr>
        <w:rPr>
          <w:noProof/>
          <w:sz w:val="22"/>
          <w:szCs w:val="22"/>
          <w:lang w:val="en-GB"/>
        </w:rPr>
      </w:pPr>
      <w:r w:rsidRPr="001A1406">
        <w:rPr>
          <w:noProof/>
          <w:sz w:val="22"/>
          <w:szCs w:val="22"/>
          <w:lang w:val="en-GB"/>
        </w:rPr>
        <w:t>Hereinafter referred to as “</w:t>
      </w:r>
      <w:r w:rsidR="003B74F6">
        <w:rPr>
          <w:noProof/>
          <w:sz w:val="22"/>
          <w:szCs w:val="22"/>
          <w:lang w:val="en-GB"/>
        </w:rPr>
        <w:t>Applicant organisation</w:t>
      </w:r>
      <w:r w:rsidR="00723B27" w:rsidRPr="001A1406">
        <w:rPr>
          <w:noProof/>
          <w:sz w:val="22"/>
          <w:szCs w:val="22"/>
          <w:lang w:val="en-GB"/>
        </w:rPr>
        <w:t>”</w:t>
      </w:r>
    </w:p>
    <w:p w:rsidR="00EA746E" w:rsidRPr="001A1406" w:rsidRDefault="00EA746E">
      <w:pPr>
        <w:rPr>
          <w:noProof/>
          <w:sz w:val="22"/>
          <w:szCs w:val="22"/>
          <w:lang w:val="en-GB"/>
        </w:rPr>
      </w:pPr>
    </w:p>
    <w:p w:rsidR="00EA746E" w:rsidRPr="00C90B0E" w:rsidRDefault="00EA746E" w:rsidP="00EA746E">
      <w:pPr>
        <w:pStyle w:val="Nadpis5"/>
        <w:rPr>
          <w:szCs w:val="22"/>
          <w:lang w:val="en-GB"/>
        </w:rPr>
      </w:pPr>
      <w:r w:rsidRPr="00C90B0E">
        <w:rPr>
          <w:szCs w:val="22"/>
          <w:lang w:val="en-GB"/>
        </w:rPr>
        <w:t>AND</w:t>
      </w:r>
    </w:p>
    <w:p w:rsidR="00EA746E" w:rsidRPr="00C90B0E" w:rsidRDefault="00EA746E">
      <w:pPr>
        <w:rPr>
          <w:noProof/>
          <w:sz w:val="22"/>
          <w:szCs w:val="22"/>
          <w:lang w:val="en-GB"/>
        </w:rPr>
      </w:pPr>
    </w:p>
    <w:p w:rsidR="002366E6" w:rsidRPr="007A42EF" w:rsidRDefault="007A42EF">
      <w:pPr>
        <w:rPr>
          <w:sz w:val="22"/>
          <w:szCs w:val="22"/>
          <w:lang w:val="en-GB"/>
        </w:rPr>
      </w:pPr>
      <w:r w:rsidRPr="007A42EF">
        <w:rPr>
          <w:sz w:val="22"/>
          <w:szCs w:val="22"/>
          <w:lang w:val="en-US"/>
        </w:rPr>
        <w:t>Czech Philharmonic</w:t>
      </w:r>
      <w:r w:rsidRPr="007A42EF">
        <w:rPr>
          <w:sz w:val="22"/>
          <w:szCs w:val="22"/>
          <w:lang w:val="en-US"/>
        </w:rPr>
        <w:br/>
      </w:r>
      <w:proofErr w:type="spellStart"/>
      <w:r w:rsidRPr="007A42EF">
        <w:rPr>
          <w:sz w:val="22"/>
          <w:szCs w:val="22"/>
          <w:lang w:val="en-US"/>
        </w:rPr>
        <w:t>Alšovo</w:t>
      </w:r>
      <w:proofErr w:type="spellEnd"/>
      <w:r w:rsidRPr="007A42EF">
        <w:rPr>
          <w:sz w:val="22"/>
          <w:szCs w:val="22"/>
          <w:lang w:val="en-US"/>
        </w:rPr>
        <w:t xml:space="preserve"> </w:t>
      </w:r>
      <w:proofErr w:type="spellStart"/>
      <w:r w:rsidRPr="007A42EF">
        <w:rPr>
          <w:sz w:val="22"/>
          <w:szCs w:val="22"/>
          <w:lang w:val="en-US"/>
        </w:rPr>
        <w:t>nábřeží</w:t>
      </w:r>
      <w:proofErr w:type="spellEnd"/>
      <w:r w:rsidRPr="007A42EF">
        <w:rPr>
          <w:sz w:val="22"/>
          <w:szCs w:val="22"/>
          <w:lang w:val="en-US"/>
        </w:rPr>
        <w:t> 12</w:t>
      </w:r>
      <w:r w:rsidRPr="007A42EF">
        <w:rPr>
          <w:sz w:val="22"/>
          <w:szCs w:val="22"/>
          <w:lang w:val="en-US"/>
        </w:rPr>
        <w:br/>
        <w:t>110 00 Prague</w:t>
      </w:r>
      <w:r w:rsidRPr="007A42EF">
        <w:rPr>
          <w:sz w:val="22"/>
          <w:szCs w:val="22"/>
          <w:lang w:val="en-US"/>
        </w:rPr>
        <w:br/>
        <w:t>Czech Republic</w:t>
      </w:r>
    </w:p>
    <w:p w:rsidR="007A42EF" w:rsidRDefault="007A42EF" w:rsidP="007A42EF">
      <w:pPr>
        <w:rPr>
          <w:sz w:val="22"/>
          <w:szCs w:val="22"/>
          <w:lang w:val="en-GB"/>
        </w:rPr>
      </w:pPr>
      <w:r>
        <w:rPr>
          <w:sz w:val="22"/>
          <w:szCs w:val="22"/>
          <w:lang w:val="en-GB"/>
        </w:rPr>
        <w:br/>
      </w:r>
      <w:r w:rsidR="000558E2" w:rsidRPr="001A1406">
        <w:rPr>
          <w:sz w:val="22"/>
          <w:szCs w:val="22"/>
          <w:lang w:val="en-GB"/>
        </w:rPr>
        <w:t>Represented here by:</w:t>
      </w:r>
    </w:p>
    <w:p w:rsidR="00C74956" w:rsidRPr="00C74956" w:rsidRDefault="00C74956" w:rsidP="007A42EF">
      <w:pPr>
        <w:rPr>
          <w:sz w:val="22"/>
          <w:szCs w:val="22"/>
          <w:lang w:val="en-GB"/>
        </w:rPr>
      </w:pPr>
      <w:proofErr w:type="spellStart"/>
      <w:r>
        <w:rPr>
          <w:sz w:val="22"/>
          <w:szCs w:val="22"/>
          <w:lang w:val="en-GB"/>
        </w:rPr>
        <w:t>xxxxxxxxxxxxxxxx</w:t>
      </w:r>
      <w:proofErr w:type="spellEnd"/>
    </w:p>
    <w:p w:rsidR="00666178" w:rsidRPr="001A1406" w:rsidRDefault="007A42EF">
      <w:pPr>
        <w:rPr>
          <w:sz w:val="22"/>
          <w:szCs w:val="22"/>
          <w:lang w:val="en-GB"/>
        </w:rPr>
      </w:pPr>
      <w:r>
        <w:rPr>
          <w:sz w:val="22"/>
          <w:szCs w:val="22"/>
          <w:lang w:val="en-GB"/>
        </w:rPr>
        <w:br/>
      </w:r>
    </w:p>
    <w:p w:rsidR="000558E2" w:rsidRPr="001A1406" w:rsidRDefault="000558E2">
      <w:pPr>
        <w:rPr>
          <w:sz w:val="22"/>
          <w:szCs w:val="22"/>
          <w:lang w:val="en-GB"/>
        </w:rPr>
      </w:pPr>
      <w:r w:rsidRPr="001A1406">
        <w:rPr>
          <w:sz w:val="22"/>
          <w:szCs w:val="22"/>
          <w:lang w:val="en-GB"/>
        </w:rPr>
        <w:t>Hereinafter referred to as “</w:t>
      </w:r>
      <w:r w:rsidR="003B74F6">
        <w:rPr>
          <w:sz w:val="22"/>
          <w:szCs w:val="22"/>
          <w:lang w:val="en-GB"/>
        </w:rPr>
        <w:t>member</w:t>
      </w:r>
      <w:r w:rsidR="00723B27" w:rsidRPr="001A1406">
        <w:rPr>
          <w:sz w:val="22"/>
          <w:szCs w:val="22"/>
          <w:lang w:val="en-GB"/>
        </w:rPr>
        <w:t>”</w:t>
      </w:r>
      <w:r w:rsidRPr="001A1406">
        <w:rPr>
          <w:sz w:val="22"/>
          <w:szCs w:val="22"/>
          <w:lang w:val="en-GB"/>
        </w:rPr>
        <w:t>,</w:t>
      </w:r>
    </w:p>
    <w:p w:rsidR="000558E2" w:rsidRPr="001A1406" w:rsidRDefault="000558E2">
      <w:pPr>
        <w:rPr>
          <w:sz w:val="22"/>
          <w:szCs w:val="22"/>
          <w:lang w:val="en-GB"/>
        </w:rPr>
      </w:pPr>
    </w:p>
    <w:p w:rsidR="005D3204" w:rsidRPr="001A1406" w:rsidRDefault="005D3204">
      <w:pPr>
        <w:rPr>
          <w:b/>
          <w:sz w:val="22"/>
          <w:szCs w:val="22"/>
          <w:u w:val="single"/>
          <w:lang w:val="en-GB"/>
        </w:rPr>
      </w:pPr>
    </w:p>
    <w:p w:rsidR="000558E2" w:rsidRPr="001A1406" w:rsidRDefault="000558E2">
      <w:pPr>
        <w:rPr>
          <w:sz w:val="22"/>
          <w:szCs w:val="22"/>
          <w:lang w:val="en-GB"/>
        </w:rPr>
      </w:pPr>
      <w:r w:rsidRPr="001A1406">
        <w:rPr>
          <w:b/>
          <w:sz w:val="22"/>
          <w:szCs w:val="22"/>
          <w:u w:val="single"/>
          <w:lang w:val="en-GB"/>
        </w:rPr>
        <w:t>PREAMBLE</w:t>
      </w:r>
    </w:p>
    <w:p w:rsidR="000558E2" w:rsidRPr="001A1406" w:rsidRDefault="000558E2">
      <w:pPr>
        <w:rPr>
          <w:sz w:val="22"/>
          <w:szCs w:val="22"/>
          <w:lang w:val="en-GB"/>
        </w:rPr>
      </w:pPr>
    </w:p>
    <w:p w:rsidR="003B74F6" w:rsidRDefault="00407724">
      <w:pPr>
        <w:rPr>
          <w:sz w:val="22"/>
          <w:szCs w:val="22"/>
          <w:lang w:val="en-GB"/>
        </w:rPr>
      </w:pPr>
      <w:r w:rsidRPr="001A1406">
        <w:rPr>
          <w:sz w:val="22"/>
          <w:szCs w:val="22"/>
          <w:lang w:val="en-GB"/>
        </w:rPr>
        <w:t xml:space="preserve">The </w:t>
      </w:r>
      <w:r w:rsidR="003B74F6">
        <w:rPr>
          <w:sz w:val="22"/>
          <w:szCs w:val="22"/>
          <w:lang w:val="en-GB"/>
        </w:rPr>
        <w:t>applicant organis</w:t>
      </w:r>
      <w:r w:rsidR="003C0BE4">
        <w:rPr>
          <w:sz w:val="22"/>
          <w:szCs w:val="22"/>
          <w:lang w:val="en-GB"/>
        </w:rPr>
        <w:t>ation prepared and introduced a successful</w:t>
      </w:r>
      <w:r w:rsidR="003B74F6">
        <w:rPr>
          <w:sz w:val="22"/>
          <w:szCs w:val="22"/>
          <w:lang w:val="en-GB"/>
        </w:rPr>
        <w:t xml:space="preserve"> application </w:t>
      </w:r>
      <w:r w:rsidR="00D93E4B">
        <w:rPr>
          <w:sz w:val="22"/>
          <w:szCs w:val="22"/>
          <w:lang w:val="en-GB"/>
        </w:rPr>
        <w:t>for</w:t>
      </w:r>
      <w:r w:rsidR="003B74F6">
        <w:rPr>
          <w:sz w:val="22"/>
          <w:szCs w:val="22"/>
          <w:lang w:val="en-GB"/>
        </w:rPr>
        <w:t xml:space="preserve"> a European platform </w:t>
      </w:r>
      <w:r w:rsidR="00C90B0E">
        <w:rPr>
          <w:sz w:val="22"/>
          <w:szCs w:val="22"/>
          <w:lang w:val="en-GB"/>
        </w:rPr>
        <w:t>called “</w:t>
      </w:r>
      <w:r w:rsidR="00C90B0E">
        <w:rPr>
          <w:i/>
          <w:lang w:val="en-US"/>
        </w:rPr>
        <w:t>Classical Futures Europe</w:t>
      </w:r>
      <w:r w:rsidR="00D93E4B">
        <w:rPr>
          <w:sz w:val="22"/>
          <w:szCs w:val="22"/>
          <w:lang w:val="en-GB"/>
        </w:rPr>
        <w:t xml:space="preserve">” </w:t>
      </w:r>
      <w:r w:rsidR="003B74F6">
        <w:rPr>
          <w:sz w:val="22"/>
          <w:szCs w:val="22"/>
          <w:lang w:val="en-GB"/>
        </w:rPr>
        <w:t>in the frame of the European Union program Creative Europe (</w:t>
      </w:r>
      <w:r w:rsidR="00D93E4B">
        <w:rPr>
          <w:sz w:val="22"/>
          <w:szCs w:val="22"/>
          <w:lang w:val="en-GB"/>
        </w:rPr>
        <w:t xml:space="preserve">Call for proposals 06/2017). </w:t>
      </w:r>
      <w:r w:rsidR="003C0BE4">
        <w:rPr>
          <w:sz w:val="22"/>
          <w:szCs w:val="22"/>
          <w:lang w:val="en-GB"/>
        </w:rPr>
        <w:t>T</w:t>
      </w:r>
      <w:r w:rsidR="00D93E4B">
        <w:rPr>
          <w:sz w:val="22"/>
          <w:szCs w:val="22"/>
          <w:lang w:val="en-GB"/>
        </w:rPr>
        <w:t xml:space="preserve">he platform will start its working </w:t>
      </w:r>
      <w:r w:rsidR="00C90B0E">
        <w:rPr>
          <w:sz w:val="22"/>
          <w:szCs w:val="22"/>
          <w:lang w:val="en-GB"/>
        </w:rPr>
        <w:t xml:space="preserve">in December </w:t>
      </w:r>
      <w:r w:rsidR="00D93E4B">
        <w:rPr>
          <w:sz w:val="22"/>
          <w:szCs w:val="22"/>
          <w:lang w:val="en-GB"/>
        </w:rPr>
        <w:t>2017.</w:t>
      </w:r>
    </w:p>
    <w:p w:rsidR="00D93E4B" w:rsidRDefault="00D93E4B">
      <w:pPr>
        <w:rPr>
          <w:sz w:val="22"/>
          <w:szCs w:val="22"/>
          <w:lang w:val="en-GB"/>
        </w:rPr>
      </w:pPr>
    </w:p>
    <w:p w:rsidR="00D93E4B" w:rsidRDefault="00D93E4B">
      <w:pPr>
        <w:rPr>
          <w:sz w:val="22"/>
          <w:szCs w:val="22"/>
          <w:lang w:val="en-GB"/>
        </w:rPr>
      </w:pPr>
      <w:r>
        <w:rPr>
          <w:sz w:val="22"/>
          <w:szCs w:val="22"/>
          <w:lang w:val="en-GB"/>
        </w:rPr>
        <w:t xml:space="preserve">The present agreement defines the rules of the membership to the platform. It fixes the objectives of the platform and its working, the different types of financial support that the application organisation can pay to the members and the conditions that are linked to these different types of financial supports as well as </w:t>
      </w:r>
      <w:r w:rsidRPr="001A1406">
        <w:rPr>
          <w:sz w:val="22"/>
          <w:szCs w:val="22"/>
          <w:lang w:val="en-GB"/>
        </w:rPr>
        <w:t xml:space="preserve">the agreements regarding the </w:t>
      </w:r>
      <w:r>
        <w:rPr>
          <w:sz w:val="22"/>
          <w:szCs w:val="22"/>
          <w:lang w:val="en-GB"/>
        </w:rPr>
        <w:t xml:space="preserve">communication about and the reporting of the support of the </w:t>
      </w:r>
      <w:r w:rsidRPr="001A1406">
        <w:rPr>
          <w:sz w:val="22"/>
          <w:szCs w:val="22"/>
          <w:lang w:val="en-GB"/>
        </w:rPr>
        <w:t>European Union.</w:t>
      </w:r>
    </w:p>
    <w:p w:rsidR="003B74F6" w:rsidRDefault="003B74F6">
      <w:pPr>
        <w:rPr>
          <w:sz w:val="22"/>
          <w:szCs w:val="22"/>
          <w:lang w:val="en-GB"/>
        </w:rPr>
      </w:pPr>
    </w:p>
    <w:p w:rsidR="000558E2" w:rsidRPr="001A1406" w:rsidRDefault="000558E2">
      <w:pPr>
        <w:rPr>
          <w:sz w:val="22"/>
          <w:szCs w:val="22"/>
          <w:lang w:val="en-GB"/>
        </w:rPr>
      </w:pPr>
      <w:r w:rsidRPr="001A1406">
        <w:rPr>
          <w:b/>
          <w:sz w:val="22"/>
          <w:szCs w:val="22"/>
          <w:u w:val="single"/>
          <w:lang w:val="en-GB"/>
        </w:rPr>
        <w:t>THE PARTIES AGREE TO THE FOLLOWING:</w:t>
      </w:r>
    </w:p>
    <w:p w:rsidR="000558E2" w:rsidRPr="001A1406" w:rsidRDefault="000558E2">
      <w:pPr>
        <w:rPr>
          <w:sz w:val="22"/>
          <w:szCs w:val="22"/>
          <w:lang w:val="en-GB"/>
        </w:rPr>
      </w:pPr>
    </w:p>
    <w:p w:rsidR="000558E2" w:rsidRPr="00651DAE" w:rsidRDefault="000558E2">
      <w:pPr>
        <w:pStyle w:val="Nadpis8"/>
        <w:rPr>
          <w:szCs w:val="22"/>
          <w:lang w:val="en-GB"/>
        </w:rPr>
      </w:pPr>
      <w:r w:rsidRPr="00651DAE">
        <w:rPr>
          <w:szCs w:val="22"/>
          <w:lang w:val="en-GB"/>
        </w:rPr>
        <w:t xml:space="preserve">Article 1 – </w:t>
      </w:r>
      <w:r w:rsidR="000A29C3" w:rsidRPr="00651DAE">
        <w:rPr>
          <w:szCs w:val="22"/>
          <w:lang w:val="en-GB"/>
        </w:rPr>
        <w:t xml:space="preserve">Strategy </w:t>
      </w:r>
      <w:r w:rsidR="00D93E4B" w:rsidRPr="00651DAE">
        <w:rPr>
          <w:szCs w:val="22"/>
          <w:lang w:val="en-GB"/>
        </w:rPr>
        <w:t>of the platform</w:t>
      </w:r>
    </w:p>
    <w:p w:rsidR="00B34F97" w:rsidRDefault="00B34F97" w:rsidP="00C90B0E">
      <w:pPr>
        <w:rPr>
          <w:sz w:val="22"/>
          <w:szCs w:val="22"/>
          <w:lang w:val="en-GB"/>
        </w:rPr>
      </w:pPr>
    </w:p>
    <w:p w:rsidR="00651DAE" w:rsidRDefault="00651DAE" w:rsidP="00651DAE">
      <w:pPr>
        <w:pStyle w:val="Nadpis8"/>
        <w:rPr>
          <w:smallCaps w:val="0"/>
          <w:szCs w:val="22"/>
          <w:u w:val="none"/>
          <w:lang w:val="en-GB"/>
        </w:rPr>
      </w:pPr>
      <w:r w:rsidRPr="00651DAE">
        <w:rPr>
          <w:smallCaps w:val="0"/>
          <w:szCs w:val="22"/>
          <w:u w:val="none"/>
          <w:lang w:val="en-GB"/>
        </w:rPr>
        <w:t>Classical Futures Europe is the European platform supporting</w:t>
      </w:r>
      <w:r w:rsidR="00096026">
        <w:rPr>
          <w:smallCaps w:val="0"/>
          <w:szCs w:val="22"/>
          <w:u w:val="none"/>
          <w:lang w:val="en-GB"/>
        </w:rPr>
        <w:t xml:space="preserve"> the</w:t>
      </w:r>
      <w:r w:rsidRPr="00651DAE">
        <w:rPr>
          <w:smallCaps w:val="0"/>
          <w:szCs w:val="22"/>
          <w:u w:val="none"/>
          <w:lang w:val="en-GB"/>
        </w:rPr>
        <w:t xml:space="preserve"> careers and professional development of exceptional emerging international artists in classical music.  The platform supports an influential consortium of Europe’s leading venues in presenting more such artists to their local audiences.</w:t>
      </w:r>
    </w:p>
    <w:p w:rsidR="00651DAE" w:rsidRPr="00651DAE" w:rsidRDefault="00651DAE" w:rsidP="00651DAE">
      <w:pPr>
        <w:rPr>
          <w:lang w:val="en-GB"/>
        </w:rPr>
      </w:pPr>
    </w:p>
    <w:p w:rsidR="00651DAE" w:rsidRDefault="00651DAE" w:rsidP="00651DAE">
      <w:pPr>
        <w:pStyle w:val="Nadpis8"/>
        <w:rPr>
          <w:smallCaps w:val="0"/>
          <w:szCs w:val="22"/>
          <w:u w:val="none"/>
          <w:lang w:val="en-GB"/>
        </w:rPr>
      </w:pPr>
      <w:r w:rsidRPr="00651DAE">
        <w:rPr>
          <w:smallCaps w:val="0"/>
          <w:szCs w:val="22"/>
          <w:u w:val="none"/>
          <w:lang w:val="en-GB"/>
        </w:rPr>
        <w:t xml:space="preserve">The new quality label of the Classical Futures Europe platform will advance a forward-facing vision of classical music through a focus on emerging artists; combining artistic excellence (for which our partners are world renowned) with social contribution and organisational capacity building.   These three lines of action are integrated in the shared vision:  to release the full power and potential of the classical music art form in a contemporary European societal context.  </w:t>
      </w:r>
    </w:p>
    <w:p w:rsidR="00651DAE" w:rsidRPr="00651DAE" w:rsidRDefault="00651DAE" w:rsidP="00651DAE">
      <w:pPr>
        <w:rPr>
          <w:lang w:val="en-GB"/>
        </w:rPr>
      </w:pPr>
    </w:p>
    <w:p w:rsidR="00651DAE" w:rsidRDefault="00651DAE" w:rsidP="00651DAE">
      <w:pPr>
        <w:pStyle w:val="Nadpis8"/>
        <w:rPr>
          <w:smallCaps w:val="0"/>
          <w:szCs w:val="22"/>
          <w:u w:val="none"/>
          <w:lang w:val="en-GB"/>
        </w:rPr>
      </w:pPr>
      <w:r w:rsidRPr="00651DAE">
        <w:rPr>
          <w:smallCaps w:val="0"/>
          <w:szCs w:val="22"/>
          <w:u w:val="none"/>
          <w:lang w:val="en-GB"/>
        </w:rPr>
        <w:lastRenderedPageBreak/>
        <w:t xml:space="preserve">The Classical Futures Europe platform will catalyse and support dialogue between artists, leading presenters and local audiences /communities across Europe exploring the current reality and future of this European art form. Supported through a rigorous shared vision and definition of eligible activities focused on bringing audiences to new </w:t>
      </w:r>
      <w:proofErr w:type="gramStart"/>
      <w:r w:rsidRPr="00651DAE">
        <w:rPr>
          <w:smallCaps w:val="0"/>
          <w:szCs w:val="22"/>
          <w:u w:val="none"/>
          <w:lang w:val="en-GB"/>
        </w:rPr>
        <w:t>markets;  crucially</w:t>
      </w:r>
      <w:proofErr w:type="gramEnd"/>
      <w:r w:rsidRPr="00651DAE">
        <w:rPr>
          <w:smallCaps w:val="0"/>
          <w:szCs w:val="22"/>
          <w:u w:val="none"/>
          <w:lang w:val="en-GB"/>
        </w:rPr>
        <w:t xml:space="preserve"> also having measurable impact well beyond performance, working with these young artists to co-create and to deliver learning and engagement opportunities for audiences and local communities across Europe. </w:t>
      </w:r>
    </w:p>
    <w:p w:rsidR="00651DAE" w:rsidRPr="00651DAE" w:rsidRDefault="00651DAE" w:rsidP="00651DAE">
      <w:pPr>
        <w:rPr>
          <w:lang w:val="en-GB"/>
        </w:rPr>
      </w:pPr>
    </w:p>
    <w:p w:rsidR="00C90B0E" w:rsidRDefault="00651DAE" w:rsidP="00651DAE">
      <w:pPr>
        <w:pStyle w:val="Nadpis8"/>
        <w:rPr>
          <w:smallCaps w:val="0"/>
          <w:szCs w:val="22"/>
          <w:u w:val="none"/>
          <w:lang w:val="en-GB"/>
        </w:rPr>
      </w:pPr>
      <w:r w:rsidRPr="00651DAE">
        <w:rPr>
          <w:smallCaps w:val="0"/>
          <w:szCs w:val="22"/>
          <w:u w:val="none"/>
          <w:lang w:val="en-GB"/>
        </w:rPr>
        <w:t>The platform is led by an experienced group of leading entities in the classical music sector with a proven ability to share, grow and sustain the platform to significant audiences in Europe as well as to use the collective weight of the platform to spread the vision of the platform widely.</w:t>
      </w:r>
    </w:p>
    <w:p w:rsidR="00651DAE" w:rsidRPr="00651DAE" w:rsidRDefault="00651DAE" w:rsidP="00651DAE">
      <w:pPr>
        <w:rPr>
          <w:lang w:val="en-GB"/>
        </w:rPr>
      </w:pPr>
    </w:p>
    <w:p w:rsidR="000A29C3" w:rsidRPr="002366E6" w:rsidRDefault="000A29C3" w:rsidP="000A29C3">
      <w:pPr>
        <w:pStyle w:val="Nadpis8"/>
        <w:rPr>
          <w:szCs w:val="22"/>
          <w:lang w:val="en-GB"/>
        </w:rPr>
      </w:pPr>
      <w:r w:rsidRPr="002366E6">
        <w:rPr>
          <w:szCs w:val="22"/>
          <w:lang w:val="en-GB"/>
        </w:rPr>
        <w:t xml:space="preserve">Article </w:t>
      </w:r>
      <w:r>
        <w:rPr>
          <w:szCs w:val="22"/>
          <w:lang w:val="en-GB"/>
        </w:rPr>
        <w:t>2</w:t>
      </w:r>
      <w:r w:rsidRPr="002366E6">
        <w:rPr>
          <w:szCs w:val="22"/>
          <w:lang w:val="en-GB"/>
        </w:rPr>
        <w:t xml:space="preserve"> – </w:t>
      </w:r>
      <w:r>
        <w:rPr>
          <w:szCs w:val="22"/>
          <w:lang w:val="en-GB"/>
        </w:rPr>
        <w:t>Objectives of the platform</w:t>
      </w:r>
    </w:p>
    <w:p w:rsidR="000A29C3" w:rsidRDefault="000A29C3" w:rsidP="00D93E4B">
      <w:pPr>
        <w:rPr>
          <w:sz w:val="22"/>
          <w:szCs w:val="22"/>
          <w:lang w:val="en-GB"/>
        </w:rPr>
      </w:pPr>
    </w:p>
    <w:p w:rsidR="00651DAE" w:rsidRPr="00651DAE" w:rsidRDefault="00651DAE" w:rsidP="00651DAE">
      <w:pPr>
        <w:pStyle w:val="Nadpis8"/>
        <w:rPr>
          <w:b/>
          <w:smallCaps w:val="0"/>
          <w:szCs w:val="22"/>
          <w:u w:val="none"/>
          <w:lang w:val="en-GB"/>
        </w:rPr>
      </w:pPr>
      <w:r w:rsidRPr="00651DAE">
        <w:rPr>
          <w:b/>
          <w:smallCaps w:val="0"/>
          <w:szCs w:val="22"/>
          <w:u w:val="none"/>
          <w:lang w:val="en-GB"/>
        </w:rPr>
        <w:t>Short term</w:t>
      </w:r>
    </w:p>
    <w:p w:rsidR="00651DAE" w:rsidRPr="00651DAE" w:rsidRDefault="00651DAE" w:rsidP="00651DAE">
      <w:pPr>
        <w:pStyle w:val="Nadpis8"/>
        <w:rPr>
          <w:smallCaps w:val="0"/>
          <w:szCs w:val="22"/>
          <w:u w:val="none"/>
          <w:lang w:val="en-GB"/>
        </w:rPr>
      </w:pPr>
      <w:r w:rsidRPr="00651DAE">
        <w:rPr>
          <w:smallCaps w:val="0"/>
          <w:szCs w:val="22"/>
          <w:u w:val="none"/>
          <w:lang w:val="en-GB"/>
        </w:rPr>
        <w:t>Provide emerging artists with high profile international professional engagements in leading venues in other European countries.</w:t>
      </w:r>
    </w:p>
    <w:p w:rsidR="00651DAE" w:rsidRDefault="00651DAE" w:rsidP="00651DAE">
      <w:pPr>
        <w:pStyle w:val="Nadpis8"/>
        <w:rPr>
          <w:smallCaps w:val="0"/>
          <w:szCs w:val="22"/>
          <w:u w:val="none"/>
          <w:lang w:val="en-GB"/>
        </w:rPr>
      </w:pPr>
    </w:p>
    <w:p w:rsidR="00651DAE" w:rsidRPr="00651DAE" w:rsidRDefault="00651DAE" w:rsidP="00651DAE">
      <w:pPr>
        <w:pStyle w:val="Nadpis8"/>
        <w:rPr>
          <w:smallCaps w:val="0"/>
          <w:szCs w:val="22"/>
          <w:u w:val="none"/>
          <w:lang w:val="en-GB"/>
        </w:rPr>
      </w:pPr>
      <w:r w:rsidRPr="00651DAE">
        <w:rPr>
          <w:smallCaps w:val="0"/>
          <w:szCs w:val="22"/>
          <w:u w:val="none"/>
          <w:lang w:val="en-GB"/>
        </w:rPr>
        <w:t>Bring together a consortium of leading venues to working more closely together on re-defining and spreading best practice conditions in the presentation of emerging talent. Distilling this in a new quality label widely launched and communicated to the sector and to audiences.</w:t>
      </w:r>
    </w:p>
    <w:p w:rsidR="00651DAE" w:rsidRDefault="00651DAE" w:rsidP="00651DAE">
      <w:pPr>
        <w:pStyle w:val="Nadpis8"/>
        <w:rPr>
          <w:smallCaps w:val="0"/>
          <w:szCs w:val="22"/>
          <w:u w:val="none"/>
          <w:lang w:val="en-GB"/>
        </w:rPr>
      </w:pPr>
    </w:p>
    <w:p w:rsidR="00651DAE" w:rsidRPr="00651DAE" w:rsidRDefault="00651DAE" w:rsidP="00651DAE">
      <w:pPr>
        <w:pStyle w:val="Nadpis8"/>
        <w:rPr>
          <w:smallCaps w:val="0"/>
          <w:szCs w:val="22"/>
          <w:u w:val="none"/>
          <w:lang w:val="en-GB"/>
        </w:rPr>
      </w:pPr>
      <w:r w:rsidRPr="00651DAE">
        <w:rPr>
          <w:smallCaps w:val="0"/>
          <w:szCs w:val="22"/>
          <w:u w:val="none"/>
          <w:lang w:val="en-GB"/>
        </w:rPr>
        <w:t>Development and increase of Education, Learning and Participation (ELP) activities with emerging international talent in each platform member organisation.</w:t>
      </w:r>
    </w:p>
    <w:p w:rsidR="00651DAE" w:rsidRDefault="00651DAE" w:rsidP="00651DAE">
      <w:pPr>
        <w:pStyle w:val="Nadpis8"/>
        <w:rPr>
          <w:smallCaps w:val="0"/>
          <w:szCs w:val="22"/>
          <w:u w:val="none"/>
          <w:lang w:val="en-GB"/>
        </w:rPr>
      </w:pPr>
    </w:p>
    <w:p w:rsidR="00651DAE" w:rsidRPr="00651DAE" w:rsidRDefault="00651DAE" w:rsidP="00651DAE">
      <w:pPr>
        <w:pStyle w:val="Nadpis8"/>
        <w:rPr>
          <w:b/>
          <w:smallCaps w:val="0"/>
          <w:szCs w:val="22"/>
          <w:u w:val="none"/>
          <w:lang w:val="en-GB"/>
        </w:rPr>
      </w:pPr>
      <w:r w:rsidRPr="00651DAE">
        <w:rPr>
          <w:b/>
          <w:smallCaps w:val="0"/>
          <w:szCs w:val="22"/>
          <w:u w:val="none"/>
          <w:lang w:val="en-GB"/>
        </w:rPr>
        <w:t>Long term</w:t>
      </w:r>
    </w:p>
    <w:p w:rsidR="00651DAE" w:rsidRPr="00651DAE" w:rsidRDefault="00651DAE" w:rsidP="00651DAE">
      <w:pPr>
        <w:pStyle w:val="Nadpis8"/>
        <w:rPr>
          <w:smallCaps w:val="0"/>
          <w:szCs w:val="22"/>
          <w:u w:val="none"/>
          <w:lang w:val="en-GB"/>
        </w:rPr>
      </w:pPr>
      <w:r w:rsidRPr="00651DAE">
        <w:rPr>
          <w:smallCaps w:val="0"/>
          <w:szCs w:val="22"/>
          <w:u w:val="none"/>
          <w:lang w:val="en-GB"/>
        </w:rPr>
        <w:t>Reinvigorate Europe’s classical music scene by supporting the holistic development of the careers of a new generation of European Artists.</w:t>
      </w:r>
    </w:p>
    <w:p w:rsidR="00651DAE" w:rsidRDefault="00651DAE" w:rsidP="00651DAE">
      <w:pPr>
        <w:pStyle w:val="Nadpis8"/>
        <w:rPr>
          <w:smallCaps w:val="0"/>
          <w:szCs w:val="22"/>
          <w:u w:val="none"/>
          <w:lang w:val="en-GB"/>
        </w:rPr>
      </w:pPr>
    </w:p>
    <w:p w:rsidR="00651DAE" w:rsidRPr="00651DAE" w:rsidRDefault="00651DAE" w:rsidP="00651DAE">
      <w:pPr>
        <w:pStyle w:val="Nadpis8"/>
        <w:rPr>
          <w:smallCaps w:val="0"/>
          <w:szCs w:val="22"/>
          <w:u w:val="none"/>
          <w:lang w:val="en-GB"/>
        </w:rPr>
      </w:pPr>
      <w:r w:rsidRPr="00651DAE">
        <w:rPr>
          <w:smallCaps w:val="0"/>
          <w:szCs w:val="22"/>
          <w:u w:val="none"/>
          <w:lang w:val="en-GB"/>
        </w:rPr>
        <w:t>Maintain an alumni offer to track and support the continued development of the artists’ careers.</w:t>
      </w:r>
    </w:p>
    <w:p w:rsidR="00651DAE" w:rsidRDefault="00651DAE" w:rsidP="00651DAE">
      <w:pPr>
        <w:pStyle w:val="Nadpis8"/>
        <w:rPr>
          <w:smallCaps w:val="0"/>
          <w:szCs w:val="22"/>
          <w:u w:val="none"/>
          <w:lang w:val="en-GB"/>
        </w:rPr>
      </w:pPr>
    </w:p>
    <w:p w:rsidR="00651DAE" w:rsidRPr="00651DAE" w:rsidRDefault="00651DAE" w:rsidP="00651DAE">
      <w:pPr>
        <w:pStyle w:val="Nadpis8"/>
        <w:rPr>
          <w:smallCaps w:val="0"/>
          <w:szCs w:val="22"/>
          <w:u w:val="none"/>
          <w:lang w:val="en-GB"/>
        </w:rPr>
      </w:pPr>
      <w:r w:rsidRPr="00651DAE">
        <w:rPr>
          <w:smallCaps w:val="0"/>
          <w:szCs w:val="22"/>
          <w:u w:val="none"/>
          <w:lang w:val="en-GB"/>
        </w:rPr>
        <w:t>Having an impact in the diversification of formats of presentation for classical music and a deepening of audience experience through the development and spread of Education, Learning and Participation work.</w:t>
      </w:r>
    </w:p>
    <w:p w:rsidR="00651DAE" w:rsidRDefault="00651DAE" w:rsidP="00651DAE">
      <w:pPr>
        <w:pStyle w:val="Nadpis8"/>
        <w:rPr>
          <w:smallCaps w:val="0"/>
          <w:szCs w:val="22"/>
          <w:u w:val="none"/>
          <w:lang w:val="en-GB"/>
        </w:rPr>
      </w:pPr>
    </w:p>
    <w:p w:rsidR="00651DAE" w:rsidRPr="00651DAE" w:rsidRDefault="00651DAE" w:rsidP="00651DAE">
      <w:pPr>
        <w:pStyle w:val="Nadpis8"/>
        <w:rPr>
          <w:smallCaps w:val="0"/>
          <w:szCs w:val="22"/>
          <w:u w:val="none"/>
          <w:lang w:val="en-GB"/>
        </w:rPr>
      </w:pPr>
      <w:r w:rsidRPr="00651DAE">
        <w:rPr>
          <w:smallCaps w:val="0"/>
          <w:szCs w:val="22"/>
          <w:u w:val="none"/>
          <w:lang w:val="en-GB"/>
        </w:rPr>
        <w:t>Helping the vision and insight of a younger generation of leading European artists to have a direct impact on the future direction of travel of many of Europe’s leading music venues.</w:t>
      </w:r>
    </w:p>
    <w:p w:rsidR="00651DAE" w:rsidRDefault="00651DAE" w:rsidP="00651DAE">
      <w:pPr>
        <w:pStyle w:val="Nadpis8"/>
        <w:rPr>
          <w:smallCaps w:val="0"/>
          <w:szCs w:val="22"/>
          <w:u w:val="none"/>
          <w:lang w:val="en-GB"/>
        </w:rPr>
      </w:pPr>
    </w:p>
    <w:p w:rsidR="00651DAE" w:rsidRPr="00651DAE" w:rsidRDefault="00651DAE" w:rsidP="00651DAE">
      <w:pPr>
        <w:pStyle w:val="Nadpis8"/>
        <w:rPr>
          <w:smallCaps w:val="0"/>
          <w:szCs w:val="22"/>
          <w:u w:val="none"/>
          <w:lang w:val="en-GB"/>
        </w:rPr>
      </w:pPr>
      <w:r w:rsidRPr="00651DAE">
        <w:rPr>
          <w:smallCaps w:val="0"/>
          <w:szCs w:val="22"/>
          <w:u w:val="none"/>
          <w:lang w:val="en-GB"/>
        </w:rPr>
        <w:t xml:space="preserve">Contributing to the renewal of the audience in the European field of classical music by proposing a younger generation of artists and tailor made ELP activities for audiences that are not yet familiar with this music, regardless of socio-economic background or length of time in a city or region.  </w:t>
      </w:r>
    </w:p>
    <w:p w:rsidR="00651DAE" w:rsidRDefault="00651DAE" w:rsidP="00651DAE">
      <w:pPr>
        <w:pStyle w:val="Nadpis8"/>
        <w:rPr>
          <w:smallCaps w:val="0"/>
          <w:szCs w:val="22"/>
          <w:u w:val="none"/>
          <w:lang w:val="en-GB"/>
        </w:rPr>
      </w:pPr>
    </w:p>
    <w:p w:rsidR="00260708" w:rsidRPr="00651DAE" w:rsidRDefault="00651DAE" w:rsidP="00651DAE">
      <w:pPr>
        <w:pStyle w:val="Nadpis8"/>
        <w:rPr>
          <w:smallCaps w:val="0"/>
          <w:szCs w:val="22"/>
          <w:u w:val="none"/>
          <w:lang w:val="en-GB"/>
        </w:rPr>
      </w:pPr>
      <w:r w:rsidRPr="00651DAE">
        <w:rPr>
          <w:smallCaps w:val="0"/>
          <w:szCs w:val="22"/>
          <w:u w:val="none"/>
          <w:lang w:val="en-GB"/>
        </w:rPr>
        <w:t>Helping the most promising emerging artists to become a European leadership peer group of the next generation of influential artists on the global classical music stage.</w:t>
      </w:r>
    </w:p>
    <w:p w:rsidR="00651DAE" w:rsidRPr="00651DAE" w:rsidRDefault="00651DAE" w:rsidP="00651DAE">
      <w:pPr>
        <w:rPr>
          <w:lang w:val="en-GB"/>
        </w:rPr>
      </w:pPr>
    </w:p>
    <w:p w:rsidR="000558E2" w:rsidRPr="002366E6" w:rsidRDefault="000558E2">
      <w:pPr>
        <w:pStyle w:val="Nadpis8"/>
        <w:rPr>
          <w:szCs w:val="22"/>
          <w:lang w:val="en-GB"/>
        </w:rPr>
      </w:pPr>
      <w:r w:rsidRPr="002366E6">
        <w:rPr>
          <w:szCs w:val="22"/>
          <w:lang w:val="en-GB"/>
        </w:rPr>
        <w:t xml:space="preserve">Article </w:t>
      </w:r>
      <w:r w:rsidR="000A29C3">
        <w:rPr>
          <w:szCs w:val="22"/>
          <w:lang w:val="en-GB"/>
        </w:rPr>
        <w:t>3</w:t>
      </w:r>
      <w:r w:rsidRPr="002366E6">
        <w:rPr>
          <w:szCs w:val="22"/>
          <w:lang w:val="en-GB"/>
        </w:rPr>
        <w:t xml:space="preserve"> – </w:t>
      </w:r>
      <w:r w:rsidR="000A29C3">
        <w:rPr>
          <w:szCs w:val="22"/>
          <w:lang w:val="en-GB"/>
        </w:rPr>
        <w:t>Membership criteria</w:t>
      </w:r>
    </w:p>
    <w:p w:rsidR="000558E2" w:rsidRPr="001A1406" w:rsidRDefault="000558E2">
      <w:pPr>
        <w:rPr>
          <w:sz w:val="22"/>
          <w:szCs w:val="22"/>
          <w:lang w:val="en-GB"/>
        </w:rPr>
      </w:pPr>
    </w:p>
    <w:p w:rsidR="00B34F97" w:rsidRDefault="00B34F97" w:rsidP="00B34F97">
      <w:pPr>
        <w:pStyle w:val="Body"/>
        <w:rPr>
          <w:rFonts w:ascii="Times New Roman" w:hAnsi="Times New Roman" w:cs="Times New Roman"/>
        </w:rPr>
      </w:pPr>
      <w:r w:rsidRPr="00B34F97">
        <w:rPr>
          <w:rFonts w:ascii="Times New Roman" w:hAnsi="Times New Roman" w:cs="Times New Roman"/>
        </w:rPr>
        <w:t xml:space="preserve">All platform members have been </w:t>
      </w:r>
      <w:r>
        <w:rPr>
          <w:rFonts w:ascii="Times New Roman" w:hAnsi="Times New Roman" w:cs="Times New Roman"/>
        </w:rPr>
        <w:t xml:space="preserve">and will be </w:t>
      </w:r>
      <w:r w:rsidRPr="00B34F97">
        <w:rPr>
          <w:rFonts w:ascii="Times New Roman" w:hAnsi="Times New Roman" w:cs="Times New Roman"/>
        </w:rPr>
        <w:t>selected on the following criteria:</w:t>
      </w:r>
    </w:p>
    <w:p w:rsidR="00B34F97" w:rsidRPr="00B34F97" w:rsidRDefault="00B34F97" w:rsidP="00B34F97">
      <w:pPr>
        <w:pStyle w:val="Body"/>
        <w:rPr>
          <w:rFonts w:ascii="Times New Roman" w:eastAsia="Times New Roman" w:hAnsi="Times New Roman" w:cs="Times New Roman"/>
        </w:rPr>
      </w:pPr>
    </w:p>
    <w:p w:rsidR="00651DAE" w:rsidRPr="00651DAE" w:rsidRDefault="00651DAE" w:rsidP="00651DAE">
      <w:pPr>
        <w:pStyle w:val="Body"/>
        <w:numPr>
          <w:ilvl w:val="0"/>
          <w:numId w:val="43"/>
        </w:numPr>
        <w:rPr>
          <w:rFonts w:ascii="Times New Roman" w:hAnsi="Times New Roman" w:cs="Times New Roman"/>
        </w:rPr>
      </w:pPr>
      <w:r w:rsidRPr="00651DAE">
        <w:rPr>
          <w:rFonts w:ascii="Times New Roman" w:hAnsi="Times New Roman" w:cs="Times New Roman"/>
        </w:rPr>
        <w:lastRenderedPageBreak/>
        <w:t>A shared commitment to developing and investing in young classical artists, evidenced in the platform by offering them the best possible conditions.</w:t>
      </w:r>
    </w:p>
    <w:p w:rsidR="00651DAE" w:rsidRPr="00651DAE" w:rsidRDefault="00651DAE" w:rsidP="00651DAE">
      <w:pPr>
        <w:pStyle w:val="Body"/>
        <w:numPr>
          <w:ilvl w:val="0"/>
          <w:numId w:val="43"/>
        </w:numPr>
        <w:rPr>
          <w:rFonts w:ascii="Times New Roman" w:hAnsi="Times New Roman" w:cs="Times New Roman"/>
        </w:rPr>
      </w:pPr>
      <w:r w:rsidRPr="00651DAE">
        <w:rPr>
          <w:rFonts w:ascii="Times New Roman" w:hAnsi="Times New Roman" w:cs="Times New Roman"/>
        </w:rPr>
        <w:t xml:space="preserve">A shared ambition to proactively shape a high quality future for European classical music life through building dialogue between artists, presenting </w:t>
      </w:r>
      <w:proofErr w:type="spellStart"/>
      <w:r w:rsidRPr="00651DAE">
        <w:rPr>
          <w:rFonts w:ascii="Times New Roman" w:hAnsi="Times New Roman" w:cs="Times New Roman"/>
        </w:rPr>
        <w:t>organisations</w:t>
      </w:r>
      <w:proofErr w:type="spellEnd"/>
      <w:r w:rsidRPr="00651DAE">
        <w:rPr>
          <w:rFonts w:ascii="Times New Roman" w:hAnsi="Times New Roman" w:cs="Times New Roman"/>
        </w:rPr>
        <w:t xml:space="preserve"> and audiences.</w:t>
      </w:r>
    </w:p>
    <w:p w:rsidR="00651DAE" w:rsidRPr="00651DAE" w:rsidRDefault="00651DAE" w:rsidP="00651DAE">
      <w:pPr>
        <w:pStyle w:val="Body"/>
        <w:numPr>
          <w:ilvl w:val="0"/>
          <w:numId w:val="43"/>
        </w:numPr>
        <w:rPr>
          <w:rFonts w:ascii="Times New Roman" w:hAnsi="Times New Roman" w:cs="Times New Roman"/>
        </w:rPr>
      </w:pPr>
      <w:r w:rsidRPr="00651DAE">
        <w:rPr>
          <w:rFonts w:ascii="Times New Roman" w:hAnsi="Times New Roman" w:cs="Times New Roman"/>
        </w:rPr>
        <w:t>A shared commitment to presenting emerging artists as part of each venue’s own curated programming, deeply focused on long-term audience engagement.</w:t>
      </w:r>
    </w:p>
    <w:p w:rsidR="00651DAE" w:rsidRPr="00651DAE" w:rsidRDefault="00651DAE" w:rsidP="00651DAE">
      <w:pPr>
        <w:pStyle w:val="Body"/>
        <w:numPr>
          <w:ilvl w:val="0"/>
          <w:numId w:val="43"/>
        </w:numPr>
        <w:rPr>
          <w:rFonts w:ascii="Times New Roman" w:hAnsi="Times New Roman" w:cs="Times New Roman"/>
        </w:rPr>
      </w:pPr>
      <w:r w:rsidRPr="00651DAE">
        <w:rPr>
          <w:rFonts w:ascii="Times New Roman" w:hAnsi="Times New Roman" w:cs="Times New Roman"/>
        </w:rPr>
        <w:t>A united ambition to offer more opportunities for citizen engagement, creating opportunities for people through music working with emerging international artists on education, learning and participation projects.</w:t>
      </w:r>
    </w:p>
    <w:p w:rsidR="00651DAE" w:rsidRPr="00651DAE" w:rsidRDefault="00651DAE" w:rsidP="00651DAE">
      <w:pPr>
        <w:pStyle w:val="Body"/>
        <w:numPr>
          <w:ilvl w:val="0"/>
          <w:numId w:val="43"/>
        </w:numPr>
        <w:rPr>
          <w:rFonts w:ascii="Times New Roman" w:hAnsi="Times New Roman" w:cs="Times New Roman"/>
        </w:rPr>
      </w:pPr>
      <w:r w:rsidRPr="00651DAE">
        <w:rPr>
          <w:rFonts w:ascii="Times New Roman" w:hAnsi="Times New Roman" w:cs="Times New Roman"/>
        </w:rPr>
        <w:t>Building the audience for the classical music art form on the basis of a high quality, evolving and engaging programming offer – galvanized and informed by European level reflection and programm</w:t>
      </w:r>
      <w:r w:rsidR="00096026">
        <w:rPr>
          <w:rFonts w:ascii="Times New Roman" w:hAnsi="Times New Roman" w:cs="Times New Roman"/>
        </w:rPr>
        <w:t>ing</w:t>
      </w:r>
      <w:r w:rsidRPr="00651DAE">
        <w:rPr>
          <w:rFonts w:ascii="Times New Roman" w:hAnsi="Times New Roman" w:cs="Times New Roman"/>
        </w:rPr>
        <w:t>.</w:t>
      </w:r>
    </w:p>
    <w:p w:rsidR="00B34F97" w:rsidRDefault="00651DAE" w:rsidP="00651DAE">
      <w:pPr>
        <w:pStyle w:val="Body"/>
        <w:numPr>
          <w:ilvl w:val="0"/>
          <w:numId w:val="43"/>
        </w:numPr>
        <w:rPr>
          <w:rFonts w:ascii="Times New Roman" w:hAnsi="Times New Roman" w:cs="Times New Roman"/>
        </w:rPr>
      </w:pPr>
      <w:r w:rsidRPr="00651DAE">
        <w:rPr>
          <w:rFonts w:ascii="Times New Roman" w:hAnsi="Times New Roman" w:cs="Times New Roman"/>
        </w:rPr>
        <w:t>Venues with a proven and reliable track record in collaboration at European level, prioritizing collaboration in order to advance collectively the future of classical music in Europe.</w:t>
      </w:r>
    </w:p>
    <w:p w:rsidR="003C0BE4" w:rsidRDefault="003C0BE4" w:rsidP="00651DAE">
      <w:pPr>
        <w:pStyle w:val="Body"/>
        <w:numPr>
          <w:ilvl w:val="0"/>
          <w:numId w:val="43"/>
        </w:numPr>
        <w:rPr>
          <w:rFonts w:ascii="Times New Roman" w:hAnsi="Times New Roman" w:cs="Times New Roman"/>
        </w:rPr>
      </w:pPr>
      <w:r>
        <w:rPr>
          <w:rFonts w:ascii="Times New Roman" w:hAnsi="Times New Roman" w:cs="Times New Roman"/>
          <w:lang w:val="en-GB"/>
        </w:rPr>
        <w:t xml:space="preserve">A </w:t>
      </w:r>
      <w:r w:rsidR="00096026">
        <w:rPr>
          <w:rFonts w:ascii="Times New Roman" w:hAnsi="Times New Roman" w:cs="Times New Roman"/>
          <w:lang w:val="en-GB"/>
        </w:rPr>
        <w:t xml:space="preserve">financial </w:t>
      </w:r>
      <w:r>
        <w:rPr>
          <w:rFonts w:ascii="Times New Roman" w:hAnsi="Times New Roman" w:cs="Times New Roman"/>
          <w:lang w:val="en-GB"/>
        </w:rPr>
        <w:t xml:space="preserve">contribution to the platform </w:t>
      </w:r>
      <w:r w:rsidRPr="003C0BE4">
        <w:rPr>
          <w:rFonts w:ascii="Times New Roman" w:hAnsi="Times New Roman" w:cs="Times New Roman"/>
          <w:lang w:val="en-GB"/>
        </w:rPr>
        <w:t>of an annual fee of 4.000</w:t>
      </w:r>
      <w:r>
        <w:rPr>
          <w:rFonts w:ascii="Times New Roman" w:hAnsi="Times New Roman" w:cs="Times New Roman"/>
          <w:lang w:val="en-GB"/>
        </w:rPr>
        <w:t xml:space="preserve"> €</w:t>
      </w:r>
    </w:p>
    <w:p w:rsidR="000A29C3" w:rsidRPr="00B34F97" w:rsidRDefault="000A29C3" w:rsidP="000A29C3">
      <w:pPr>
        <w:rPr>
          <w:sz w:val="22"/>
          <w:szCs w:val="22"/>
          <w:lang w:val="en-US"/>
        </w:rPr>
      </w:pPr>
    </w:p>
    <w:p w:rsidR="000A29C3" w:rsidRDefault="000A29C3" w:rsidP="000A29C3">
      <w:pPr>
        <w:pStyle w:val="Nadpis8"/>
        <w:rPr>
          <w:szCs w:val="22"/>
          <w:lang w:val="en-GB"/>
        </w:rPr>
      </w:pPr>
      <w:r w:rsidRPr="002366E6">
        <w:rPr>
          <w:szCs w:val="22"/>
          <w:lang w:val="en-GB"/>
        </w:rPr>
        <w:t xml:space="preserve">Article </w:t>
      </w:r>
      <w:r>
        <w:rPr>
          <w:szCs w:val="22"/>
          <w:lang w:val="en-GB"/>
        </w:rPr>
        <w:t>4</w:t>
      </w:r>
      <w:r w:rsidRPr="002366E6">
        <w:rPr>
          <w:szCs w:val="22"/>
          <w:lang w:val="en-GB"/>
        </w:rPr>
        <w:t xml:space="preserve"> – </w:t>
      </w:r>
      <w:r>
        <w:rPr>
          <w:szCs w:val="22"/>
          <w:lang w:val="en-GB"/>
        </w:rPr>
        <w:t>Definition of emerging artists</w:t>
      </w:r>
    </w:p>
    <w:p w:rsidR="000A29C3" w:rsidRDefault="000A29C3" w:rsidP="000A29C3">
      <w:pPr>
        <w:pStyle w:val="Nadpis8"/>
        <w:rPr>
          <w:szCs w:val="22"/>
          <w:lang w:val="en-GB"/>
        </w:rPr>
      </w:pPr>
    </w:p>
    <w:p w:rsidR="000A29C3" w:rsidRPr="000A29C3" w:rsidRDefault="000A29C3" w:rsidP="000A29C3">
      <w:pPr>
        <w:rPr>
          <w:sz w:val="22"/>
          <w:szCs w:val="22"/>
          <w:lang w:val="en-GB"/>
        </w:rPr>
      </w:pPr>
      <w:r>
        <w:rPr>
          <w:sz w:val="22"/>
          <w:szCs w:val="22"/>
          <w:lang w:val="en-GB"/>
        </w:rPr>
        <w:t xml:space="preserve">The definition of an emerging artist for the sake of the present platform is as follows: </w:t>
      </w:r>
      <w:r w:rsidRPr="000A29C3">
        <w:rPr>
          <w:sz w:val="22"/>
          <w:szCs w:val="22"/>
          <w:lang w:val="en-GB"/>
        </w:rPr>
        <w:t xml:space="preserve"> </w:t>
      </w:r>
    </w:p>
    <w:p w:rsidR="000A29C3" w:rsidRDefault="000A29C3" w:rsidP="000A29C3">
      <w:pPr>
        <w:rPr>
          <w:sz w:val="22"/>
          <w:szCs w:val="22"/>
          <w:lang w:val="en-GB"/>
        </w:rPr>
      </w:pPr>
    </w:p>
    <w:p w:rsidR="00651DAE" w:rsidRPr="00651DAE" w:rsidRDefault="00356C71" w:rsidP="00651DAE">
      <w:pPr>
        <w:pStyle w:val="Odstavecseseznamem"/>
        <w:numPr>
          <w:ilvl w:val="0"/>
          <w:numId w:val="42"/>
        </w:numPr>
        <w:spacing w:after="160" w:line="259" w:lineRule="auto"/>
        <w:rPr>
          <w:sz w:val="22"/>
          <w:szCs w:val="22"/>
          <w:lang w:val="en-US"/>
        </w:rPr>
      </w:pPr>
      <w:r>
        <w:rPr>
          <w:sz w:val="22"/>
          <w:szCs w:val="22"/>
          <w:lang w:val="en-US"/>
        </w:rPr>
        <w:t>U</w:t>
      </w:r>
      <w:r w:rsidR="00651DAE" w:rsidRPr="00651DAE">
        <w:rPr>
          <w:sz w:val="22"/>
          <w:szCs w:val="22"/>
          <w:lang w:val="en-US"/>
        </w:rPr>
        <w:t xml:space="preserve">p to 35 </w:t>
      </w:r>
      <w:proofErr w:type="gramStart"/>
      <w:r w:rsidR="00651DAE" w:rsidRPr="00651DAE">
        <w:rPr>
          <w:sz w:val="22"/>
          <w:szCs w:val="22"/>
          <w:lang w:val="en-US"/>
        </w:rPr>
        <w:t>years</w:t>
      </w:r>
      <w:proofErr w:type="gramEnd"/>
      <w:r w:rsidR="00651DAE" w:rsidRPr="00651DAE">
        <w:rPr>
          <w:sz w:val="22"/>
          <w:szCs w:val="22"/>
          <w:lang w:val="en-US"/>
        </w:rPr>
        <w:t xml:space="preserve"> old</w:t>
      </w:r>
    </w:p>
    <w:p w:rsidR="00651DAE" w:rsidRDefault="00651DAE" w:rsidP="00651DAE">
      <w:pPr>
        <w:pStyle w:val="Odstavecseseznamem"/>
        <w:numPr>
          <w:ilvl w:val="0"/>
          <w:numId w:val="42"/>
        </w:numPr>
        <w:spacing w:after="160" w:line="259" w:lineRule="auto"/>
        <w:rPr>
          <w:sz w:val="22"/>
          <w:szCs w:val="22"/>
          <w:lang w:val="en-US"/>
        </w:rPr>
      </w:pPr>
      <w:r w:rsidRPr="00651DAE">
        <w:rPr>
          <w:sz w:val="22"/>
          <w:szCs w:val="22"/>
          <w:lang w:val="en-US"/>
        </w:rPr>
        <w:t>Conservatoire graduate or current student of musical higher education and based in Europe</w:t>
      </w:r>
    </w:p>
    <w:p w:rsidR="00114277" w:rsidRDefault="00114277" w:rsidP="00651DAE">
      <w:pPr>
        <w:pStyle w:val="Odstavecseseznamem"/>
        <w:numPr>
          <w:ilvl w:val="0"/>
          <w:numId w:val="42"/>
        </w:numPr>
        <w:spacing w:after="160" w:line="259" w:lineRule="auto"/>
        <w:rPr>
          <w:sz w:val="22"/>
          <w:szCs w:val="22"/>
          <w:lang w:val="en-US"/>
        </w:rPr>
      </w:pPr>
      <w:r>
        <w:rPr>
          <w:sz w:val="22"/>
          <w:szCs w:val="22"/>
          <w:lang w:val="en-US"/>
        </w:rPr>
        <w:t>Proven solid career start at national level</w:t>
      </w:r>
    </w:p>
    <w:p w:rsidR="00114277" w:rsidRPr="00651DAE" w:rsidRDefault="00114277" w:rsidP="00651DAE">
      <w:pPr>
        <w:pStyle w:val="Odstavecseseznamem"/>
        <w:numPr>
          <w:ilvl w:val="0"/>
          <w:numId w:val="42"/>
        </w:numPr>
        <w:spacing w:after="160" w:line="259" w:lineRule="auto"/>
        <w:rPr>
          <w:sz w:val="22"/>
          <w:szCs w:val="22"/>
          <w:lang w:val="en-US"/>
        </w:rPr>
      </w:pPr>
      <w:r>
        <w:rPr>
          <w:sz w:val="22"/>
          <w:szCs w:val="22"/>
          <w:lang w:val="en-US"/>
        </w:rPr>
        <w:t>Peer reviewed by the artistic programmers of the platform and its members to ensure artistic excellence and quality</w:t>
      </w:r>
    </w:p>
    <w:p w:rsidR="00651DAE" w:rsidRPr="00173DDF" w:rsidRDefault="00651DAE" w:rsidP="00651DAE">
      <w:pPr>
        <w:rPr>
          <w:sz w:val="22"/>
          <w:szCs w:val="22"/>
          <w:lang w:val="en-US"/>
        </w:rPr>
      </w:pPr>
    </w:p>
    <w:p w:rsidR="000A29C3" w:rsidRDefault="000A29C3" w:rsidP="000A29C3">
      <w:pPr>
        <w:pStyle w:val="Nadpis8"/>
        <w:rPr>
          <w:szCs w:val="22"/>
          <w:lang w:val="en-GB"/>
        </w:rPr>
      </w:pPr>
      <w:r w:rsidRPr="002366E6">
        <w:rPr>
          <w:szCs w:val="22"/>
          <w:lang w:val="en-GB"/>
        </w:rPr>
        <w:t xml:space="preserve">Article </w:t>
      </w:r>
      <w:r>
        <w:rPr>
          <w:szCs w:val="22"/>
          <w:lang w:val="en-GB"/>
        </w:rPr>
        <w:t>5</w:t>
      </w:r>
      <w:r w:rsidRPr="002366E6">
        <w:rPr>
          <w:szCs w:val="22"/>
          <w:lang w:val="en-GB"/>
        </w:rPr>
        <w:t xml:space="preserve"> – </w:t>
      </w:r>
      <w:r>
        <w:rPr>
          <w:szCs w:val="22"/>
          <w:lang w:val="en-GB"/>
        </w:rPr>
        <w:t>Financial support for members</w:t>
      </w:r>
    </w:p>
    <w:p w:rsidR="00B34F97" w:rsidRPr="00260708" w:rsidRDefault="00B34F97">
      <w:pPr>
        <w:pStyle w:val="Body"/>
        <w:rPr>
          <w:rFonts w:ascii="Times New Roman" w:eastAsia="Times New Roman" w:hAnsi="Times New Roman" w:cs="Times New Roman"/>
          <w:b/>
          <w:bCs/>
          <w:lang w:val="en-GB"/>
        </w:rPr>
      </w:pPr>
    </w:p>
    <w:p w:rsidR="00651DAE" w:rsidRPr="00343F65" w:rsidRDefault="00651DAE" w:rsidP="00651DAE">
      <w:pPr>
        <w:pStyle w:val="Body"/>
        <w:rPr>
          <w:rFonts w:ascii="Times New Roman" w:eastAsia="Times New Roman" w:hAnsi="Times New Roman" w:cs="Times New Roman"/>
          <w:u w:color="000000"/>
        </w:rPr>
      </w:pPr>
      <w:r w:rsidRPr="00343F65">
        <w:rPr>
          <w:rFonts w:ascii="Times New Roman" w:hAnsi="Times New Roman" w:cs="Times New Roman"/>
          <w:u w:color="000000"/>
        </w:rPr>
        <w:t>Financial support awarded to the platform members ensures a significant critical mass of high level activity across Europe linked to the platform in the following areas:</w:t>
      </w:r>
    </w:p>
    <w:p w:rsidR="00651DAE" w:rsidRPr="00343F65" w:rsidRDefault="00651DAE" w:rsidP="00651DAE">
      <w:pPr>
        <w:pStyle w:val="Body"/>
        <w:numPr>
          <w:ilvl w:val="0"/>
          <w:numId w:val="39"/>
        </w:numPr>
        <w:pBdr>
          <w:top w:val="nil"/>
          <w:left w:val="nil"/>
          <w:bottom w:val="nil"/>
          <w:right w:val="nil"/>
          <w:between w:val="nil"/>
          <w:bar w:val="nil"/>
        </w:pBdr>
        <w:rPr>
          <w:rFonts w:ascii="Times New Roman" w:hAnsi="Times New Roman" w:cs="Times New Roman"/>
          <w:u w:color="000000"/>
        </w:rPr>
      </w:pPr>
      <w:r w:rsidRPr="00343F65">
        <w:rPr>
          <w:rFonts w:ascii="Times New Roman" w:hAnsi="Times New Roman" w:cs="Times New Roman"/>
          <w:u w:color="000000"/>
        </w:rPr>
        <w:t>Presentation of emerging artists</w:t>
      </w:r>
    </w:p>
    <w:p w:rsidR="00651DAE" w:rsidRPr="00343F65" w:rsidRDefault="00651DAE" w:rsidP="00651DAE">
      <w:pPr>
        <w:pStyle w:val="Body"/>
        <w:numPr>
          <w:ilvl w:val="0"/>
          <w:numId w:val="39"/>
        </w:numPr>
        <w:pBdr>
          <w:top w:val="nil"/>
          <w:left w:val="nil"/>
          <w:bottom w:val="nil"/>
          <w:right w:val="nil"/>
          <w:between w:val="nil"/>
          <w:bar w:val="nil"/>
        </w:pBdr>
        <w:rPr>
          <w:rFonts w:ascii="Times New Roman" w:hAnsi="Times New Roman" w:cs="Times New Roman"/>
          <w:u w:color="000000"/>
        </w:rPr>
      </w:pPr>
      <w:r w:rsidRPr="00343F65">
        <w:rPr>
          <w:rFonts w:ascii="Times New Roman" w:hAnsi="Times New Roman" w:cs="Times New Roman"/>
          <w:u w:color="000000"/>
        </w:rPr>
        <w:t>Audience development</w:t>
      </w:r>
    </w:p>
    <w:p w:rsidR="00651DAE" w:rsidRPr="00343F65" w:rsidRDefault="00651DAE" w:rsidP="00651DAE">
      <w:pPr>
        <w:pStyle w:val="Body"/>
        <w:numPr>
          <w:ilvl w:val="0"/>
          <w:numId w:val="39"/>
        </w:numPr>
        <w:pBdr>
          <w:top w:val="nil"/>
          <w:left w:val="nil"/>
          <w:bottom w:val="nil"/>
          <w:right w:val="nil"/>
          <w:between w:val="nil"/>
          <w:bar w:val="nil"/>
        </w:pBdr>
        <w:rPr>
          <w:rFonts w:ascii="Times New Roman" w:hAnsi="Times New Roman" w:cs="Times New Roman"/>
          <w:u w:color="000000"/>
        </w:rPr>
      </w:pPr>
      <w:r w:rsidRPr="00343F65">
        <w:rPr>
          <w:rFonts w:ascii="Times New Roman" w:hAnsi="Times New Roman" w:cs="Times New Roman"/>
          <w:u w:color="000000"/>
        </w:rPr>
        <w:t>Communication, branding and marketing</w:t>
      </w:r>
    </w:p>
    <w:p w:rsidR="00651DAE" w:rsidRPr="00356C71" w:rsidRDefault="00651DAE" w:rsidP="00685359">
      <w:pPr>
        <w:pStyle w:val="Body"/>
        <w:numPr>
          <w:ilvl w:val="0"/>
          <w:numId w:val="39"/>
        </w:numPr>
        <w:pBdr>
          <w:top w:val="nil"/>
          <w:left w:val="nil"/>
          <w:bottom w:val="nil"/>
          <w:right w:val="nil"/>
          <w:between w:val="nil"/>
          <w:bar w:val="nil"/>
        </w:pBdr>
        <w:rPr>
          <w:rFonts w:ascii="Times New Roman" w:eastAsia="Times New Roman" w:hAnsi="Times New Roman" w:cs="Times New Roman"/>
          <w:u w:color="000000"/>
        </w:rPr>
      </w:pPr>
      <w:r w:rsidRPr="00356C71">
        <w:rPr>
          <w:rFonts w:ascii="Times New Roman" w:hAnsi="Times New Roman" w:cs="Times New Roman"/>
          <w:u w:color="000000"/>
        </w:rPr>
        <w:t>Platform networking activities</w:t>
      </w:r>
      <w:r w:rsidRPr="00356C71">
        <w:rPr>
          <w:rFonts w:ascii="Times New Roman" w:hAnsi="Times New Roman" w:cs="Times New Roman"/>
          <w:u w:color="000000"/>
        </w:rPr>
        <w:br/>
      </w:r>
    </w:p>
    <w:p w:rsidR="00651DAE" w:rsidRPr="00343F65" w:rsidRDefault="00651DAE" w:rsidP="00651DAE">
      <w:pPr>
        <w:pStyle w:val="Body"/>
        <w:rPr>
          <w:rFonts w:ascii="Times New Roman" w:hAnsi="Times New Roman" w:cs="Times New Roman"/>
          <w:u w:color="000000"/>
        </w:rPr>
      </w:pPr>
      <w:r w:rsidRPr="00343F65">
        <w:rPr>
          <w:rFonts w:ascii="Times New Roman" w:hAnsi="Times New Roman" w:cs="Times New Roman"/>
          <w:u w:color="000000"/>
        </w:rPr>
        <w:t xml:space="preserve">All the above will complement the centralized platform level activity through the </w:t>
      </w:r>
      <w:r w:rsidR="00096026">
        <w:rPr>
          <w:rFonts w:ascii="Times New Roman" w:hAnsi="Times New Roman" w:cs="Times New Roman"/>
          <w:u w:color="000000"/>
        </w:rPr>
        <w:t>Project Leader</w:t>
      </w:r>
      <w:r w:rsidRPr="00343F65">
        <w:rPr>
          <w:rFonts w:ascii="Times New Roman" w:hAnsi="Times New Roman" w:cs="Times New Roman"/>
          <w:u w:color="000000"/>
        </w:rPr>
        <w:t>:</w:t>
      </w:r>
    </w:p>
    <w:p w:rsidR="00651DAE" w:rsidRPr="00343F65" w:rsidRDefault="00651DAE" w:rsidP="00651DAE">
      <w:pPr>
        <w:pStyle w:val="Body"/>
        <w:numPr>
          <w:ilvl w:val="0"/>
          <w:numId w:val="39"/>
        </w:numPr>
        <w:pBdr>
          <w:top w:val="nil"/>
          <w:left w:val="nil"/>
          <w:bottom w:val="nil"/>
          <w:right w:val="nil"/>
          <w:between w:val="nil"/>
          <w:bar w:val="nil"/>
        </w:pBdr>
        <w:rPr>
          <w:rFonts w:ascii="Times New Roman" w:eastAsia="Times New Roman" w:hAnsi="Times New Roman" w:cs="Times New Roman"/>
          <w:u w:color="000000"/>
        </w:rPr>
      </w:pPr>
      <w:r w:rsidRPr="00343F65">
        <w:rPr>
          <w:rFonts w:ascii="Times New Roman" w:hAnsi="Times New Roman" w:cs="Times New Roman"/>
          <w:u w:color="000000"/>
        </w:rPr>
        <w:t>Management of the platform</w:t>
      </w:r>
    </w:p>
    <w:p w:rsidR="00651DAE" w:rsidRPr="00651DAE" w:rsidRDefault="00651DAE" w:rsidP="00651DAE">
      <w:pPr>
        <w:pStyle w:val="Body"/>
        <w:numPr>
          <w:ilvl w:val="0"/>
          <w:numId w:val="39"/>
        </w:numPr>
        <w:pBdr>
          <w:top w:val="nil"/>
          <w:left w:val="nil"/>
          <w:bottom w:val="nil"/>
          <w:right w:val="nil"/>
          <w:between w:val="nil"/>
          <w:bar w:val="nil"/>
        </w:pBdr>
        <w:rPr>
          <w:rFonts w:ascii="Times New Roman" w:eastAsia="Times New Roman" w:hAnsi="Times New Roman" w:cs="Times New Roman"/>
          <w:u w:color="000000"/>
        </w:rPr>
      </w:pPr>
      <w:r w:rsidRPr="00343F65">
        <w:rPr>
          <w:rFonts w:ascii="Times New Roman" w:hAnsi="Times New Roman" w:cs="Times New Roman"/>
          <w:u w:color="000000"/>
        </w:rPr>
        <w:t xml:space="preserve">Central communication </w:t>
      </w:r>
      <w:r w:rsidR="00096026">
        <w:rPr>
          <w:rFonts w:ascii="Times New Roman" w:hAnsi="Times New Roman" w:cs="Times New Roman"/>
          <w:u w:color="000000"/>
        </w:rPr>
        <w:t>strategy (to include the recruitment and management of a Communications Officer and Creative Agency to produce high quality branding and communications materials for the platform</w:t>
      </w:r>
    </w:p>
    <w:p w:rsidR="00651DAE" w:rsidRPr="00651DAE" w:rsidRDefault="00651DAE" w:rsidP="00651DAE">
      <w:pPr>
        <w:pStyle w:val="Body"/>
        <w:numPr>
          <w:ilvl w:val="0"/>
          <w:numId w:val="39"/>
        </w:numPr>
        <w:pBdr>
          <w:top w:val="nil"/>
          <w:left w:val="nil"/>
          <w:bottom w:val="nil"/>
          <w:right w:val="nil"/>
          <w:between w:val="nil"/>
          <w:bar w:val="nil"/>
        </w:pBdr>
        <w:rPr>
          <w:rFonts w:ascii="Times New Roman" w:eastAsia="Times New Roman" w:hAnsi="Times New Roman" w:cs="Times New Roman"/>
          <w:u w:color="000000"/>
        </w:rPr>
      </w:pPr>
      <w:r w:rsidRPr="00651DAE">
        <w:rPr>
          <w:rFonts w:ascii="Times New Roman" w:hAnsi="Times New Roman"/>
          <w:u w:color="000000"/>
          <w:lang w:val="en-GB"/>
        </w:rPr>
        <w:t>Capacity building (for platform supported artists and platform member organisations)</w:t>
      </w:r>
    </w:p>
    <w:p w:rsidR="00B34F97" w:rsidRPr="00651DAE" w:rsidRDefault="00B34F97">
      <w:pPr>
        <w:pStyle w:val="Body"/>
        <w:rPr>
          <w:rFonts w:ascii="Calibri" w:hAnsi="Calibri"/>
          <w:lang w:val="en-GB"/>
        </w:rPr>
      </w:pPr>
    </w:p>
    <w:p w:rsidR="00511AAD" w:rsidRDefault="00651DAE" w:rsidP="00651DAE">
      <w:pPr>
        <w:rPr>
          <w:b/>
          <w:sz w:val="22"/>
          <w:szCs w:val="22"/>
          <w:lang w:val="en-GB"/>
        </w:rPr>
      </w:pPr>
      <w:r w:rsidRPr="00651DAE">
        <w:rPr>
          <w:b/>
          <w:sz w:val="22"/>
          <w:szCs w:val="22"/>
          <w:lang w:val="en-GB"/>
        </w:rPr>
        <w:t>Types of activities for which a third party may receive a financial support</w:t>
      </w:r>
      <w:r w:rsidRPr="00651DAE">
        <w:rPr>
          <w:b/>
          <w:sz w:val="22"/>
          <w:szCs w:val="22"/>
          <w:lang w:val="en-GB"/>
        </w:rPr>
        <w:tab/>
      </w:r>
    </w:p>
    <w:p w:rsidR="00651DAE" w:rsidRPr="00511AAD" w:rsidRDefault="00651DAE" w:rsidP="00651DAE">
      <w:pPr>
        <w:rPr>
          <w:sz w:val="22"/>
          <w:szCs w:val="22"/>
          <w:lang w:val="en-GB"/>
        </w:rPr>
      </w:pPr>
      <w:r w:rsidRPr="00511AAD">
        <w:rPr>
          <w:sz w:val="22"/>
          <w:szCs w:val="22"/>
          <w:lang w:val="en-GB"/>
        </w:rPr>
        <w:t>The members may receive a financial support for two types of activities:</w:t>
      </w:r>
    </w:p>
    <w:p w:rsidR="00677A49" w:rsidRDefault="00651DAE" w:rsidP="00651DAE">
      <w:pPr>
        <w:pStyle w:val="Odstavecseseznamem"/>
        <w:numPr>
          <w:ilvl w:val="0"/>
          <w:numId w:val="45"/>
        </w:numPr>
        <w:rPr>
          <w:sz w:val="22"/>
          <w:szCs w:val="22"/>
          <w:lang w:val="en-GB"/>
        </w:rPr>
      </w:pPr>
      <w:r w:rsidRPr="00651DAE">
        <w:rPr>
          <w:sz w:val="22"/>
          <w:szCs w:val="22"/>
          <w:lang w:val="en-GB"/>
        </w:rPr>
        <w:t>Presentation of emerging artists, including performance activities, education, learning and participation activities, audience development initiatives and communication &amp; marketing.</w:t>
      </w:r>
    </w:p>
    <w:p w:rsidR="00677A49" w:rsidRDefault="00651DAE" w:rsidP="00651DAE">
      <w:pPr>
        <w:pStyle w:val="Odstavecseseznamem"/>
        <w:numPr>
          <w:ilvl w:val="0"/>
          <w:numId w:val="45"/>
        </w:numPr>
        <w:rPr>
          <w:sz w:val="22"/>
          <w:szCs w:val="22"/>
          <w:lang w:val="en-GB"/>
        </w:rPr>
      </w:pPr>
      <w:r w:rsidRPr="00677A49">
        <w:rPr>
          <w:sz w:val="22"/>
          <w:szCs w:val="22"/>
          <w:lang w:val="en-GB"/>
        </w:rPr>
        <w:t>Participation in the platform’s networking and coordinating activities, including travel and subsistence as well as a contribution towards staff co</w:t>
      </w:r>
      <w:r w:rsidR="00677A49">
        <w:rPr>
          <w:sz w:val="22"/>
          <w:szCs w:val="22"/>
          <w:lang w:val="en-GB"/>
        </w:rPr>
        <w:t>sts.</w:t>
      </w:r>
    </w:p>
    <w:p w:rsidR="00677A49" w:rsidRDefault="00677A49" w:rsidP="00677A49">
      <w:pPr>
        <w:rPr>
          <w:b/>
          <w:sz w:val="22"/>
          <w:szCs w:val="22"/>
          <w:lang w:val="en-GB"/>
        </w:rPr>
      </w:pPr>
    </w:p>
    <w:p w:rsidR="00511AAD" w:rsidRPr="00677A49" w:rsidRDefault="00651DAE" w:rsidP="00677A49">
      <w:pPr>
        <w:rPr>
          <w:sz w:val="22"/>
          <w:szCs w:val="22"/>
          <w:lang w:val="en-GB"/>
        </w:rPr>
      </w:pPr>
      <w:r w:rsidRPr="00677A49">
        <w:rPr>
          <w:b/>
          <w:sz w:val="22"/>
          <w:szCs w:val="22"/>
          <w:lang w:val="en-GB"/>
        </w:rPr>
        <w:t>Definitions of persons/ organisations that can receive financial support</w:t>
      </w:r>
      <w:r w:rsidRPr="00677A49">
        <w:rPr>
          <w:sz w:val="22"/>
          <w:szCs w:val="22"/>
          <w:lang w:val="en-GB"/>
        </w:rPr>
        <w:tab/>
      </w:r>
    </w:p>
    <w:p w:rsidR="00651DAE" w:rsidRPr="00651DAE" w:rsidRDefault="00651DAE" w:rsidP="00651DAE">
      <w:pPr>
        <w:rPr>
          <w:sz w:val="22"/>
          <w:szCs w:val="22"/>
          <w:lang w:val="en-GB"/>
        </w:rPr>
      </w:pPr>
      <w:r w:rsidRPr="00651DAE">
        <w:rPr>
          <w:sz w:val="22"/>
          <w:szCs w:val="22"/>
          <w:lang w:val="en-GB"/>
        </w:rPr>
        <w:t>Financial support will only be allocated to organisations (never individuals) who are official platform members.</w:t>
      </w:r>
    </w:p>
    <w:p w:rsidR="00651DAE" w:rsidRPr="00651DAE" w:rsidRDefault="00651DAE" w:rsidP="00651DAE">
      <w:pPr>
        <w:rPr>
          <w:sz w:val="22"/>
          <w:szCs w:val="22"/>
          <w:lang w:val="en-GB"/>
        </w:rPr>
      </w:pPr>
    </w:p>
    <w:p w:rsidR="00511AAD" w:rsidRDefault="00651DAE" w:rsidP="00651DAE">
      <w:pPr>
        <w:rPr>
          <w:sz w:val="22"/>
          <w:szCs w:val="22"/>
          <w:lang w:val="en-GB"/>
        </w:rPr>
      </w:pPr>
      <w:r w:rsidRPr="00511AAD">
        <w:rPr>
          <w:b/>
          <w:sz w:val="22"/>
          <w:szCs w:val="22"/>
          <w:lang w:val="en-GB"/>
        </w:rPr>
        <w:t>Award Criteria for granting financial support to a third party (may not exceed 60.000,00 €)</w:t>
      </w:r>
      <w:r w:rsidRPr="00651DAE">
        <w:rPr>
          <w:sz w:val="22"/>
          <w:szCs w:val="22"/>
          <w:lang w:val="en-GB"/>
        </w:rPr>
        <w:tab/>
      </w:r>
    </w:p>
    <w:p w:rsidR="00651DAE" w:rsidRPr="00173DDF" w:rsidRDefault="00651DAE" w:rsidP="00651DAE">
      <w:pPr>
        <w:rPr>
          <w:i/>
          <w:sz w:val="22"/>
          <w:szCs w:val="22"/>
          <w:u w:val="single"/>
          <w:lang w:val="en-GB"/>
        </w:rPr>
      </w:pPr>
      <w:r w:rsidRPr="00173DDF">
        <w:rPr>
          <w:i/>
          <w:sz w:val="22"/>
          <w:szCs w:val="22"/>
          <w:u w:val="single"/>
          <w:lang w:val="en-GB"/>
        </w:rPr>
        <w:t>Criteria for contribution for presentation of emerging artists:</w:t>
      </w:r>
    </w:p>
    <w:p w:rsidR="00356C71" w:rsidRDefault="00356C71" w:rsidP="00356C71">
      <w:pPr>
        <w:rPr>
          <w:sz w:val="22"/>
          <w:szCs w:val="22"/>
          <w:lang w:val="en-GB"/>
        </w:rPr>
      </w:pPr>
      <w:r>
        <w:rPr>
          <w:sz w:val="22"/>
          <w:szCs w:val="22"/>
          <w:lang w:val="en-GB"/>
        </w:rPr>
        <w:t xml:space="preserve">The contribution will be a </w:t>
      </w:r>
      <w:r w:rsidRPr="00173DDF">
        <w:rPr>
          <w:b/>
          <w:sz w:val="22"/>
          <w:szCs w:val="22"/>
          <w:lang w:val="en-GB"/>
        </w:rPr>
        <w:t>flat rate</w:t>
      </w:r>
      <w:r>
        <w:rPr>
          <w:sz w:val="22"/>
          <w:szCs w:val="22"/>
          <w:lang w:val="en-GB"/>
        </w:rPr>
        <w:t xml:space="preserve"> </w:t>
      </w:r>
      <w:r w:rsidRPr="00173DDF">
        <w:rPr>
          <w:b/>
          <w:sz w:val="22"/>
          <w:szCs w:val="22"/>
          <w:lang w:val="en-GB"/>
        </w:rPr>
        <w:t>of 5.000 € per activity</w:t>
      </w:r>
      <w:r w:rsidRPr="00946823">
        <w:rPr>
          <w:sz w:val="22"/>
          <w:szCs w:val="22"/>
          <w:lang w:val="en-GB"/>
        </w:rPr>
        <w:t xml:space="preserve"> that has been fully documented</w:t>
      </w:r>
      <w:r w:rsidR="00F307CA">
        <w:rPr>
          <w:sz w:val="22"/>
          <w:szCs w:val="22"/>
          <w:lang w:val="en-GB"/>
        </w:rPr>
        <w:t xml:space="preserve"> (in official templates which the Project Leader will provide which confirm that the activities </w:t>
      </w:r>
      <w:r w:rsidRPr="00946823">
        <w:rPr>
          <w:sz w:val="22"/>
          <w:szCs w:val="22"/>
          <w:lang w:val="en-GB"/>
        </w:rPr>
        <w:t xml:space="preserve">  meet </w:t>
      </w:r>
      <w:r>
        <w:rPr>
          <w:sz w:val="22"/>
          <w:szCs w:val="22"/>
          <w:lang w:val="en-GB"/>
        </w:rPr>
        <w:t xml:space="preserve">the following criteria: </w:t>
      </w:r>
    </w:p>
    <w:p w:rsidR="00356C71" w:rsidRDefault="00356C71" w:rsidP="00356C71">
      <w:pPr>
        <w:rPr>
          <w:sz w:val="22"/>
          <w:szCs w:val="22"/>
          <w:lang w:val="en-GB"/>
        </w:rPr>
      </w:pPr>
    </w:p>
    <w:p w:rsidR="00356C71" w:rsidRPr="00356C71" w:rsidRDefault="00356C71" w:rsidP="00356C71">
      <w:pPr>
        <w:pStyle w:val="Odstavecseseznamem"/>
        <w:numPr>
          <w:ilvl w:val="0"/>
          <w:numId w:val="46"/>
        </w:numPr>
        <w:rPr>
          <w:sz w:val="22"/>
          <w:szCs w:val="22"/>
          <w:lang w:val="en-GB"/>
        </w:rPr>
      </w:pPr>
      <w:r>
        <w:rPr>
          <w:sz w:val="22"/>
          <w:szCs w:val="22"/>
          <w:lang w:val="en-GB"/>
        </w:rPr>
        <w:t>Involve an emerging artist as defined by Article 4 of this Agreement</w:t>
      </w:r>
    </w:p>
    <w:p w:rsidR="00356C71" w:rsidRDefault="00356C71" w:rsidP="00356C71">
      <w:pPr>
        <w:pStyle w:val="Odstavecseseznamem"/>
        <w:numPr>
          <w:ilvl w:val="0"/>
          <w:numId w:val="46"/>
        </w:numPr>
        <w:rPr>
          <w:sz w:val="22"/>
          <w:szCs w:val="22"/>
          <w:lang w:val="en-GB"/>
        </w:rPr>
      </w:pPr>
      <w:r>
        <w:rPr>
          <w:sz w:val="22"/>
          <w:szCs w:val="22"/>
          <w:lang w:val="en-GB"/>
        </w:rPr>
        <w:t xml:space="preserve">And include </w:t>
      </w:r>
      <w:r w:rsidRPr="00E94296">
        <w:rPr>
          <w:sz w:val="22"/>
          <w:szCs w:val="22"/>
          <w:lang w:val="en-GB"/>
        </w:rPr>
        <w:t xml:space="preserve">an element open to audiences </w:t>
      </w:r>
      <w:r w:rsidR="00096026">
        <w:rPr>
          <w:sz w:val="22"/>
          <w:szCs w:val="22"/>
          <w:lang w:val="en-GB"/>
        </w:rPr>
        <w:t>/</w:t>
      </w:r>
      <w:r w:rsidRPr="00E94296">
        <w:rPr>
          <w:sz w:val="22"/>
          <w:szCs w:val="22"/>
          <w:lang w:val="en-GB"/>
        </w:rPr>
        <w:t xml:space="preserve"> participants </w:t>
      </w:r>
    </w:p>
    <w:p w:rsidR="00356C71" w:rsidRPr="00E94296" w:rsidRDefault="00356C71" w:rsidP="00356C71">
      <w:pPr>
        <w:pStyle w:val="Odstavecseseznamem"/>
        <w:numPr>
          <w:ilvl w:val="0"/>
          <w:numId w:val="46"/>
        </w:numPr>
        <w:rPr>
          <w:sz w:val="22"/>
          <w:szCs w:val="22"/>
          <w:lang w:val="en-GB"/>
        </w:rPr>
      </w:pPr>
      <w:r>
        <w:rPr>
          <w:sz w:val="22"/>
          <w:szCs w:val="22"/>
          <w:lang w:val="en-GB"/>
        </w:rPr>
        <w:t>A</w:t>
      </w:r>
      <w:r w:rsidRPr="00E94296">
        <w:rPr>
          <w:sz w:val="22"/>
          <w:szCs w:val="22"/>
          <w:lang w:val="en-GB"/>
        </w:rPr>
        <w:t xml:space="preserve">nd </w:t>
      </w:r>
      <w:r>
        <w:rPr>
          <w:sz w:val="22"/>
          <w:szCs w:val="22"/>
          <w:lang w:val="en-GB"/>
        </w:rPr>
        <w:t xml:space="preserve">include </w:t>
      </w:r>
      <w:r w:rsidRPr="00E94296">
        <w:rPr>
          <w:sz w:val="22"/>
          <w:szCs w:val="22"/>
          <w:lang w:val="en-GB"/>
        </w:rPr>
        <w:t xml:space="preserve">a specific ELP action and/or an agreed audience development initiative and/or a professional development activity for the artist. </w:t>
      </w:r>
    </w:p>
    <w:p w:rsidR="00356C71" w:rsidRDefault="00356C71" w:rsidP="00356C71">
      <w:pPr>
        <w:rPr>
          <w:sz w:val="22"/>
          <w:szCs w:val="22"/>
          <w:lang w:val="en-GB"/>
        </w:rPr>
      </w:pPr>
    </w:p>
    <w:p w:rsidR="00CC30B5" w:rsidRDefault="00685359" w:rsidP="00356C71">
      <w:pPr>
        <w:rPr>
          <w:sz w:val="22"/>
          <w:szCs w:val="22"/>
          <w:lang w:val="en-GB"/>
        </w:rPr>
      </w:pPr>
      <w:r>
        <w:rPr>
          <w:sz w:val="22"/>
          <w:szCs w:val="22"/>
          <w:lang w:val="en-GB"/>
        </w:rPr>
        <w:t xml:space="preserve">The contribution per member per year will be calculated as follows: Number of documented activities that meet the above criteria x 5.000 €. </w:t>
      </w:r>
    </w:p>
    <w:p w:rsidR="00CC30B5" w:rsidRDefault="00CC30B5" w:rsidP="00356C71">
      <w:pPr>
        <w:rPr>
          <w:sz w:val="22"/>
          <w:szCs w:val="22"/>
          <w:lang w:val="en-GB"/>
        </w:rPr>
      </w:pPr>
    </w:p>
    <w:p w:rsidR="00356C71" w:rsidRDefault="00356C71" w:rsidP="00356C71">
      <w:pPr>
        <w:rPr>
          <w:sz w:val="22"/>
          <w:szCs w:val="22"/>
          <w:lang w:val="en-GB"/>
        </w:rPr>
      </w:pPr>
      <w:r>
        <w:rPr>
          <w:sz w:val="22"/>
          <w:szCs w:val="22"/>
          <w:lang w:val="en-GB"/>
        </w:rPr>
        <w:t>T</w:t>
      </w:r>
      <w:r w:rsidR="002A2974">
        <w:rPr>
          <w:sz w:val="22"/>
          <w:szCs w:val="22"/>
          <w:lang w:val="en-GB"/>
        </w:rPr>
        <w:t>he expected</w:t>
      </w:r>
      <w:r w:rsidRPr="00651DAE">
        <w:rPr>
          <w:sz w:val="22"/>
          <w:szCs w:val="22"/>
          <w:lang w:val="en-GB"/>
        </w:rPr>
        <w:t xml:space="preserve"> number of activities per partner per year is </w:t>
      </w:r>
      <w:r>
        <w:rPr>
          <w:sz w:val="22"/>
          <w:szCs w:val="22"/>
          <w:lang w:val="en-GB"/>
        </w:rPr>
        <w:t>7 (</w:t>
      </w:r>
      <w:r w:rsidR="002A2974">
        <w:rPr>
          <w:sz w:val="22"/>
          <w:szCs w:val="22"/>
          <w:lang w:val="en-GB"/>
        </w:rPr>
        <w:t xml:space="preserve">or 35.000 €), </w:t>
      </w:r>
      <w:r w:rsidR="00CC30B5">
        <w:rPr>
          <w:sz w:val="22"/>
          <w:szCs w:val="22"/>
          <w:lang w:val="en-GB"/>
        </w:rPr>
        <w:t>in case of underspend of certain members then this number of project can</w:t>
      </w:r>
      <w:r>
        <w:rPr>
          <w:sz w:val="22"/>
          <w:szCs w:val="22"/>
          <w:lang w:val="en-GB"/>
        </w:rPr>
        <w:t xml:space="preserve"> be increased by the platform coordinator up to</w:t>
      </w:r>
      <w:r w:rsidR="002A2974">
        <w:rPr>
          <w:sz w:val="22"/>
          <w:szCs w:val="22"/>
          <w:lang w:val="en-GB"/>
        </w:rPr>
        <w:t xml:space="preserve"> a maximum of</w:t>
      </w:r>
      <w:r>
        <w:rPr>
          <w:sz w:val="22"/>
          <w:szCs w:val="22"/>
          <w:lang w:val="en-GB"/>
        </w:rPr>
        <w:t xml:space="preserve"> </w:t>
      </w:r>
      <w:r w:rsidRPr="00651DAE">
        <w:rPr>
          <w:sz w:val="22"/>
          <w:szCs w:val="22"/>
          <w:lang w:val="en-GB"/>
        </w:rPr>
        <w:t xml:space="preserve">10 </w:t>
      </w:r>
      <w:r>
        <w:rPr>
          <w:sz w:val="22"/>
          <w:szCs w:val="22"/>
          <w:lang w:val="en-GB"/>
        </w:rPr>
        <w:t xml:space="preserve">activities per partner </w:t>
      </w:r>
      <w:r w:rsidRPr="00651DAE">
        <w:rPr>
          <w:sz w:val="22"/>
          <w:szCs w:val="22"/>
          <w:lang w:val="en-GB"/>
        </w:rPr>
        <w:t>(or 50.000 €).</w:t>
      </w:r>
    </w:p>
    <w:p w:rsidR="00CC30B5" w:rsidRDefault="00CC30B5" w:rsidP="00356C71">
      <w:pPr>
        <w:rPr>
          <w:sz w:val="22"/>
          <w:szCs w:val="22"/>
          <w:lang w:val="en-GB"/>
        </w:rPr>
      </w:pPr>
    </w:p>
    <w:p w:rsidR="00CC30B5" w:rsidRDefault="00CC30B5" w:rsidP="00356C71">
      <w:pPr>
        <w:rPr>
          <w:sz w:val="22"/>
          <w:szCs w:val="22"/>
          <w:lang w:val="en-GB"/>
        </w:rPr>
      </w:pPr>
      <w:r>
        <w:rPr>
          <w:sz w:val="22"/>
          <w:szCs w:val="22"/>
          <w:lang w:val="en-GB"/>
        </w:rPr>
        <w:t>The flat rate calculation of 5.000 € per activity is calculated on the basis of forming a financial contribution to the following areas of each funded activity in the platform member organisation: artist fees, artist international travel and local transfers, artist accommodation, artist subsistence costs, production costs (to include hall rental, te</w:t>
      </w:r>
      <w:r w:rsidR="00F307CA">
        <w:rPr>
          <w:sz w:val="22"/>
          <w:szCs w:val="22"/>
          <w:lang w:val="en-GB"/>
        </w:rPr>
        <w:t>chnical costs and copyright fee</w:t>
      </w:r>
      <w:r>
        <w:rPr>
          <w:sz w:val="22"/>
          <w:szCs w:val="22"/>
          <w:lang w:val="en-GB"/>
        </w:rPr>
        <w:t>s), staffing costs associated to the delivery</w:t>
      </w:r>
      <w:r w:rsidR="00F307CA">
        <w:rPr>
          <w:sz w:val="22"/>
          <w:szCs w:val="22"/>
          <w:lang w:val="en-GB"/>
        </w:rPr>
        <w:t xml:space="preserve"> and production of the activity</w:t>
      </w:r>
      <w:r>
        <w:rPr>
          <w:sz w:val="22"/>
          <w:szCs w:val="22"/>
          <w:lang w:val="en-GB"/>
        </w:rPr>
        <w:t xml:space="preserve">, educational activities, audience development costs, artist training </w:t>
      </w:r>
      <w:r w:rsidR="00F307CA">
        <w:rPr>
          <w:sz w:val="22"/>
          <w:szCs w:val="22"/>
          <w:lang w:val="en-GB"/>
        </w:rPr>
        <w:t>elements</w:t>
      </w:r>
      <w:r>
        <w:rPr>
          <w:sz w:val="22"/>
          <w:szCs w:val="22"/>
          <w:lang w:val="en-GB"/>
        </w:rPr>
        <w:t xml:space="preserve"> and local communication costs</w:t>
      </w:r>
      <w:r w:rsidR="00F307CA">
        <w:rPr>
          <w:sz w:val="22"/>
          <w:szCs w:val="22"/>
          <w:lang w:val="en-GB"/>
        </w:rPr>
        <w:t xml:space="preserve"> of the activity</w:t>
      </w:r>
      <w:r>
        <w:rPr>
          <w:sz w:val="22"/>
          <w:szCs w:val="22"/>
          <w:lang w:val="en-GB"/>
        </w:rPr>
        <w:t>.</w:t>
      </w:r>
    </w:p>
    <w:p w:rsidR="00CC30B5" w:rsidRDefault="00CC30B5" w:rsidP="00356C71">
      <w:pPr>
        <w:rPr>
          <w:sz w:val="22"/>
          <w:szCs w:val="22"/>
          <w:lang w:val="en-GB"/>
        </w:rPr>
      </w:pPr>
    </w:p>
    <w:p w:rsidR="00CC30B5" w:rsidRPr="00651DAE" w:rsidRDefault="00CC30B5" w:rsidP="00356C71">
      <w:pPr>
        <w:rPr>
          <w:sz w:val="22"/>
          <w:szCs w:val="22"/>
          <w:lang w:val="en-GB"/>
        </w:rPr>
      </w:pPr>
      <w:r>
        <w:rPr>
          <w:sz w:val="22"/>
          <w:szCs w:val="22"/>
          <w:lang w:val="en-GB"/>
        </w:rPr>
        <w:t xml:space="preserve">The breakdown of how </w:t>
      </w:r>
      <w:r w:rsidRPr="00CC30B5">
        <w:rPr>
          <w:sz w:val="22"/>
          <w:szCs w:val="22"/>
          <w:lang w:val="en-GB"/>
        </w:rPr>
        <w:t xml:space="preserve">the flat rate is deployed is at the discretion of the platform member </w:t>
      </w:r>
      <w:r w:rsidR="00F307CA">
        <w:rPr>
          <w:sz w:val="22"/>
          <w:szCs w:val="22"/>
          <w:lang w:val="en-GB"/>
        </w:rPr>
        <w:t xml:space="preserve">in light of the nature of each specific activity </w:t>
      </w:r>
      <w:r w:rsidRPr="00CC30B5">
        <w:rPr>
          <w:sz w:val="22"/>
          <w:szCs w:val="22"/>
          <w:lang w:val="en-GB"/>
        </w:rPr>
        <w:t>and no individual invoices or proof of payment for each expense will be required.</w:t>
      </w:r>
    </w:p>
    <w:p w:rsidR="00356C71" w:rsidRDefault="00356C71" w:rsidP="00651DAE">
      <w:pPr>
        <w:rPr>
          <w:sz w:val="22"/>
          <w:szCs w:val="22"/>
          <w:lang w:val="en-GB"/>
        </w:rPr>
      </w:pPr>
    </w:p>
    <w:p w:rsidR="00651DAE" w:rsidRPr="00173DDF" w:rsidRDefault="00651DAE" w:rsidP="00651DAE">
      <w:pPr>
        <w:rPr>
          <w:i/>
          <w:sz w:val="22"/>
          <w:szCs w:val="22"/>
          <w:u w:val="single"/>
          <w:lang w:val="en-GB"/>
        </w:rPr>
      </w:pPr>
      <w:r w:rsidRPr="00173DDF">
        <w:rPr>
          <w:i/>
          <w:sz w:val="22"/>
          <w:szCs w:val="22"/>
          <w:u w:val="single"/>
          <w:lang w:val="en-GB"/>
        </w:rPr>
        <w:t>Criteria for contribution for participation in networking and coordination activities:</w:t>
      </w:r>
    </w:p>
    <w:p w:rsidR="00651DAE" w:rsidRDefault="00356C71" w:rsidP="00651DAE">
      <w:pPr>
        <w:rPr>
          <w:sz w:val="22"/>
          <w:szCs w:val="22"/>
          <w:lang w:val="en-GB"/>
        </w:rPr>
      </w:pPr>
      <w:r w:rsidRPr="00651DAE">
        <w:rPr>
          <w:sz w:val="22"/>
          <w:szCs w:val="22"/>
          <w:lang w:val="en-GB"/>
        </w:rPr>
        <w:t xml:space="preserve">The contribution will be a </w:t>
      </w:r>
      <w:r w:rsidRPr="00173DDF">
        <w:rPr>
          <w:b/>
          <w:sz w:val="22"/>
          <w:szCs w:val="22"/>
          <w:lang w:val="en-GB"/>
        </w:rPr>
        <w:t>flat rate amount of 3.000 € per partner per year</w:t>
      </w:r>
      <w:r w:rsidR="00685359">
        <w:rPr>
          <w:sz w:val="22"/>
          <w:szCs w:val="22"/>
          <w:lang w:val="en-GB"/>
        </w:rPr>
        <w:t>. In order to receive this contribution, t</w:t>
      </w:r>
      <w:r w:rsidR="00651DAE" w:rsidRPr="00651DAE">
        <w:rPr>
          <w:sz w:val="22"/>
          <w:szCs w:val="22"/>
          <w:lang w:val="en-GB"/>
        </w:rPr>
        <w:t>he member</w:t>
      </w:r>
      <w:r w:rsidR="00B25691">
        <w:rPr>
          <w:sz w:val="22"/>
          <w:szCs w:val="22"/>
          <w:lang w:val="en-GB"/>
        </w:rPr>
        <w:t xml:space="preserve"> must participate in at least 80</w:t>
      </w:r>
      <w:r w:rsidR="00651DAE" w:rsidRPr="00651DAE">
        <w:rPr>
          <w:sz w:val="22"/>
          <w:szCs w:val="22"/>
          <w:lang w:val="en-GB"/>
        </w:rPr>
        <w:t>% of meetings organized by the platform</w:t>
      </w:r>
      <w:r w:rsidR="00685359">
        <w:rPr>
          <w:sz w:val="22"/>
          <w:szCs w:val="22"/>
          <w:lang w:val="en-GB"/>
        </w:rPr>
        <w:t xml:space="preserve"> during the year. If the member fai</w:t>
      </w:r>
      <w:r w:rsidR="00B25691">
        <w:rPr>
          <w:sz w:val="22"/>
          <w:szCs w:val="22"/>
          <w:lang w:val="en-GB"/>
        </w:rPr>
        <w:t>ls to participate in at least 80</w:t>
      </w:r>
      <w:r w:rsidR="00685359">
        <w:rPr>
          <w:sz w:val="22"/>
          <w:szCs w:val="22"/>
          <w:lang w:val="en-GB"/>
        </w:rPr>
        <w:t xml:space="preserve">% of the meeting of one year, </w:t>
      </w:r>
      <w:r w:rsidR="00F307CA">
        <w:rPr>
          <w:sz w:val="22"/>
          <w:szCs w:val="22"/>
          <w:lang w:val="en-GB"/>
        </w:rPr>
        <w:t>they</w:t>
      </w:r>
      <w:r w:rsidR="00685359">
        <w:rPr>
          <w:sz w:val="22"/>
          <w:szCs w:val="22"/>
          <w:lang w:val="en-GB"/>
        </w:rPr>
        <w:t xml:space="preserve"> will not be entitled to reclaim any contribution whatsoever. </w:t>
      </w:r>
    </w:p>
    <w:p w:rsidR="00CC30B5" w:rsidRDefault="00CC30B5" w:rsidP="00651DAE">
      <w:pPr>
        <w:rPr>
          <w:sz w:val="22"/>
          <w:szCs w:val="22"/>
          <w:lang w:val="en-GB"/>
        </w:rPr>
      </w:pPr>
    </w:p>
    <w:p w:rsidR="00CC30B5" w:rsidRPr="00651DAE" w:rsidRDefault="00CC30B5" w:rsidP="00651DAE">
      <w:pPr>
        <w:rPr>
          <w:sz w:val="22"/>
          <w:szCs w:val="22"/>
          <w:lang w:val="en-GB"/>
        </w:rPr>
      </w:pPr>
      <w:r>
        <w:rPr>
          <w:sz w:val="22"/>
          <w:szCs w:val="22"/>
          <w:lang w:val="en-GB"/>
        </w:rPr>
        <w:t xml:space="preserve">The flat rate calculation of 3.000 € </w:t>
      </w:r>
      <w:r w:rsidR="002848D0">
        <w:rPr>
          <w:sz w:val="22"/>
          <w:szCs w:val="22"/>
          <w:lang w:val="en-GB"/>
        </w:rPr>
        <w:t xml:space="preserve">in total </w:t>
      </w:r>
      <w:r>
        <w:rPr>
          <w:sz w:val="22"/>
          <w:szCs w:val="22"/>
          <w:lang w:val="en-GB"/>
        </w:rPr>
        <w:t>per year is calculated on the basis of forming a contribution to the international travel, local transfers, hotel and subsistence</w:t>
      </w:r>
      <w:r w:rsidR="002848D0">
        <w:rPr>
          <w:sz w:val="22"/>
          <w:szCs w:val="22"/>
          <w:lang w:val="en-GB"/>
        </w:rPr>
        <w:t xml:space="preserve"> costs, and staff time</w:t>
      </w:r>
      <w:r>
        <w:rPr>
          <w:sz w:val="22"/>
          <w:szCs w:val="22"/>
          <w:lang w:val="en-GB"/>
        </w:rPr>
        <w:t xml:space="preserve"> of attending official platform meetings</w:t>
      </w:r>
      <w:r w:rsidR="002848D0">
        <w:rPr>
          <w:sz w:val="22"/>
          <w:szCs w:val="22"/>
          <w:lang w:val="en-GB"/>
        </w:rPr>
        <w:t xml:space="preserve"> (on average 3 meetings a year, each two days in different platform member cities)</w:t>
      </w:r>
      <w:r>
        <w:rPr>
          <w:sz w:val="22"/>
          <w:szCs w:val="22"/>
          <w:lang w:val="en-GB"/>
        </w:rPr>
        <w:t>.</w:t>
      </w:r>
    </w:p>
    <w:p w:rsidR="00651DAE" w:rsidRDefault="00651DAE" w:rsidP="00651DAE">
      <w:pPr>
        <w:rPr>
          <w:sz w:val="22"/>
          <w:szCs w:val="22"/>
          <w:lang w:val="en-GB"/>
        </w:rPr>
      </w:pPr>
    </w:p>
    <w:p w:rsidR="00685359" w:rsidRPr="00685359" w:rsidRDefault="00685359" w:rsidP="00356C71">
      <w:pPr>
        <w:rPr>
          <w:b/>
          <w:sz w:val="22"/>
          <w:szCs w:val="22"/>
          <w:lang w:val="en-GB"/>
        </w:rPr>
      </w:pPr>
      <w:r w:rsidRPr="00685359">
        <w:rPr>
          <w:b/>
          <w:sz w:val="22"/>
          <w:szCs w:val="22"/>
          <w:lang w:val="en-GB"/>
        </w:rPr>
        <w:t>Payment criteria</w:t>
      </w:r>
      <w:r>
        <w:rPr>
          <w:b/>
          <w:sz w:val="22"/>
          <w:szCs w:val="22"/>
          <w:lang w:val="en-GB"/>
        </w:rPr>
        <w:t xml:space="preserve"> of the financial support</w:t>
      </w:r>
    </w:p>
    <w:p w:rsidR="00685359" w:rsidRDefault="00685359" w:rsidP="00685359">
      <w:pPr>
        <w:rPr>
          <w:sz w:val="22"/>
          <w:szCs w:val="22"/>
          <w:lang w:val="en-GB"/>
        </w:rPr>
      </w:pPr>
      <w:r>
        <w:rPr>
          <w:sz w:val="22"/>
          <w:szCs w:val="22"/>
          <w:lang w:val="en-GB"/>
        </w:rPr>
        <w:t xml:space="preserve">Before the end of each year, the member </w:t>
      </w:r>
      <w:r w:rsidR="002A2974">
        <w:rPr>
          <w:sz w:val="22"/>
          <w:szCs w:val="22"/>
          <w:lang w:val="en-GB"/>
        </w:rPr>
        <w:t xml:space="preserve">will be invited to </w:t>
      </w:r>
      <w:r>
        <w:rPr>
          <w:sz w:val="22"/>
          <w:szCs w:val="22"/>
          <w:lang w:val="en-GB"/>
        </w:rPr>
        <w:t>present</w:t>
      </w:r>
      <w:r w:rsidR="002A2974">
        <w:rPr>
          <w:sz w:val="22"/>
          <w:szCs w:val="22"/>
          <w:lang w:val="en-GB"/>
        </w:rPr>
        <w:t xml:space="preserve"> to the platform coordinator a single global</w:t>
      </w:r>
      <w:r>
        <w:rPr>
          <w:sz w:val="22"/>
          <w:szCs w:val="22"/>
          <w:lang w:val="en-GB"/>
        </w:rPr>
        <w:t xml:space="preserve"> invoice including the following elements:</w:t>
      </w:r>
    </w:p>
    <w:p w:rsidR="00685359" w:rsidRDefault="00685359" w:rsidP="00685359">
      <w:pPr>
        <w:rPr>
          <w:sz w:val="22"/>
          <w:szCs w:val="22"/>
          <w:lang w:val="en-GB"/>
        </w:rPr>
      </w:pPr>
    </w:p>
    <w:p w:rsidR="00685359" w:rsidRDefault="00685359" w:rsidP="00685359">
      <w:pPr>
        <w:pStyle w:val="Odstavecseseznamem"/>
        <w:numPr>
          <w:ilvl w:val="0"/>
          <w:numId w:val="46"/>
        </w:numPr>
        <w:rPr>
          <w:sz w:val="22"/>
          <w:szCs w:val="22"/>
          <w:lang w:val="en-GB"/>
        </w:rPr>
      </w:pPr>
      <w:r>
        <w:rPr>
          <w:sz w:val="22"/>
          <w:szCs w:val="22"/>
          <w:lang w:val="en-GB"/>
        </w:rPr>
        <w:t>A calculation of the contribution for the presentation of emerging artists</w:t>
      </w:r>
    </w:p>
    <w:p w:rsidR="00685359" w:rsidRDefault="00685359" w:rsidP="00685359">
      <w:pPr>
        <w:pStyle w:val="Odstavecseseznamem"/>
        <w:numPr>
          <w:ilvl w:val="0"/>
          <w:numId w:val="46"/>
        </w:numPr>
        <w:rPr>
          <w:sz w:val="22"/>
          <w:szCs w:val="22"/>
          <w:lang w:val="en-GB"/>
        </w:rPr>
      </w:pPr>
      <w:r>
        <w:rPr>
          <w:sz w:val="22"/>
          <w:szCs w:val="22"/>
          <w:lang w:val="en-GB"/>
        </w:rPr>
        <w:t>A calculation of the contribution for participation in networking and coordination activities.</w:t>
      </w:r>
    </w:p>
    <w:p w:rsidR="00685359" w:rsidRDefault="00685359" w:rsidP="00685359">
      <w:pPr>
        <w:pStyle w:val="Odstavecseseznamem"/>
        <w:numPr>
          <w:ilvl w:val="0"/>
          <w:numId w:val="46"/>
        </w:numPr>
        <w:rPr>
          <w:sz w:val="22"/>
          <w:szCs w:val="22"/>
          <w:lang w:val="en-GB"/>
        </w:rPr>
      </w:pPr>
      <w:r>
        <w:rPr>
          <w:sz w:val="22"/>
          <w:szCs w:val="22"/>
          <w:lang w:val="en-GB"/>
        </w:rPr>
        <w:t>The annual membership fee.</w:t>
      </w:r>
    </w:p>
    <w:p w:rsidR="00685359" w:rsidRDefault="00685359" w:rsidP="00685359">
      <w:pPr>
        <w:rPr>
          <w:sz w:val="22"/>
          <w:szCs w:val="22"/>
          <w:lang w:val="en-GB"/>
        </w:rPr>
      </w:pPr>
    </w:p>
    <w:p w:rsidR="00685359" w:rsidRPr="00685359" w:rsidRDefault="00685359" w:rsidP="00685359">
      <w:pPr>
        <w:rPr>
          <w:sz w:val="22"/>
          <w:szCs w:val="22"/>
          <w:lang w:val="en-GB"/>
        </w:rPr>
      </w:pPr>
      <w:r>
        <w:rPr>
          <w:sz w:val="22"/>
          <w:szCs w:val="22"/>
          <w:lang w:val="en-GB"/>
        </w:rPr>
        <w:t>Attached to the invoice must be a report</w:t>
      </w:r>
      <w:r w:rsidR="002A2974">
        <w:rPr>
          <w:sz w:val="22"/>
          <w:szCs w:val="22"/>
          <w:lang w:val="en-GB"/>
        </w:rPr>
        <w:t>ing of all activities confirming</w:t>
      </w:r>
      <w:r>
        <w:rPr>
          <w:sz w:val="22"/>
          <w:szCs w:val="22"/>
          <w:lang w:val="en-GB"/>
        </w:rPr>
        <w:t xml:space="preserve"> the respect of the award criteria for both contributions. </w:t>
      </w:r>
      <w:r w:rsidR="002A1478">
        <w:rPr>
          <w:sz w:val="22"/>
          <w:szCs w:val="22"/>
          <w:lang w:val="en-GB"/>
        </w:rPr>
        <w:t>The coordinator will prepare a reporting form that the member must use for this.</w:t>
      </w:r>
      <w:r w:rsidRPr="00685359">
        <w:rPr>
          <w:sz w:val="22"/>
          <w:szCs w:val="22"/>
          <w:lang w:val="en-GB"/>
        </w:rPr>
        <w:t xml:space="preserve"> </w:t>
      </w:r>
    </w:p>
    <w:p w:rsidR="00685359" w:rsidRDefault="00685359" w:rsidP="00685359">
      <w:pPr>
        <w:rPr>
          <w:sz w:val="22"/>
          <w:szCs w:val="22"/>
          <w:lang w:val="en-GB"/>
        </w:rPr>
      </w:pPr>
    </w:p>
    <w:p w:rsidR="002A1478" w:rsidRDefault="002A1478" w:rsidP="002A1478">
      <w:pPr>
        <w:rPr>
          <w:sz w:val="22"/>
          <w:szCs w:val="22"/>
          <w:lang w:val="en-GB"/>
        </w:rPr>
      </w:pPr>
      <w:r>
        <w:rPr>
          <w:sz w:val="22"/>
          <w:szCs w:val="22"/>
          <w:lang w:val="en-GB"/>
        </w:rPr>
        <w:t>The payment of the contributions will be paid after deduction of the membership fee.</w:t>
      </w:r>
    </w:p>
    <w:p w:rsidR="002A1478" w:rsidRDefault="002A1478" w:rsidP="002A1478">
      <w:pPr>
        <w:rPr>
          <w:szCs w:val="22"/>
          <w:lang w:val="en-GB"/>
        </w:rPr>
      </w:pPr>
    </w:p>
    <w:p w:rsidR="007154F3" w:rsidRPr="002366E6" w:rsidRDefault="007154F3" w:rsidP="002A1478">
      <w:pPr>
        <w:pStyle w:val="Nadpis8"/>
        <w:rPr>
          <w:szCs w:val="22"/>
          <w:lang w:val="en-GB"/>
        </w:rPr>
      </w:pPr>
      <w:r w:rsidRPr="002366E6">
        <w:rPr>
          <w:szCs w:val="22"/>
          <w:lang w:val="en-GB"/>
        </w:rPr>
        <w:t xml:space="preserve">Article </w:t>
      </w:r>
      <w:r w:rsidR="00A017C7">
        <w:rPr>
          <w:szCs w:val="22"/>
          <w:lang w:val="en-GB"/>
        </w:rPr>
        <w:t>6</w:t>
      </w:r>
      <w:r w:rsidRPr="002366E6">
        <w:rPr>
          <w:szCs w:val="22"/>
          <w:lang w:val="en-GB"/>
        </w:rPr>
        <w:t xml:space="preserve"> - The Parties’ obligations</w:t>
      </w:r>
    </w:p>
    <w:p w:rsidR="007154F3" w:rsidRPr="001A1406" w:rsidRDefault="007154F3" w:rsidP="007154F3">
      <w:pPr>
        <w:rPr>
          <w:sz w:val="22"/>
          <w:szCs w:val="22"/>
          <w:lang w:val="en-GB"/>
        </w:rPr>
      </w:pPr>
    </w:p>
    <w:p w:rsidR="007154F3" w:rsidRPr="001A1406" w:rsidRDefault="007154F3" w:rsidP="007154F3">
      <w:pPr>
        <w:rPr>
          <w:i/>
          <w:sz w:val="22"/>
          <w:szCs w:val="22"/>
          <w:lang w:val="en-GB"/>
        </w:rPr>
      </w:pPr>
      <w:r w:rsidRPr="001A1406">
        <w:rPr>
          <w:i/>
          <w:sz w:val="22"/>
          <w:szCs w:val="22"/>
          <w:lang w:val="en-GB"/>
        </w:rPr>
        <w:t>The Parties’ obligations</w:t>
      </w:r>
    </w:p>
    <w:p w:rsidR="007154F3" w:rsidRPr="001A1406" w:rsidRDefault="007154F3" w:rsidP="007154F3">
      <w:pPr>
        <w:rPr>
          <w:sz w:val="22"/>
          <w:szCs w:val="22"/>
          <w:lang w:val="en-GB"/>
        </w:rPr>
      </w:pPr>
    </w:p>
    <w:p w:rsidR="007154F3" w:rsidRPr="001A1406" w:rsidRDefault="007154F3" w:rsidP="007154F3">
      <w:pPr>
        <w:rPr>
          <w:sz w:val="22"/>
          <w:szCs w:val="22"/>
          <w:lang w:val="en-GB"/>
        </w:rPr>
      </w:pPr>
      <w:r w:rsidRPr="001A1406">
        <w:rPr>
          <w:sz w:val="22"/>
          <w:szCs w:val="22"/>
          <w:lang w:val="en-GB"/>
        </w:rPr>
        <w:t xml:space="preserve">The Parties agree to make every effort to carry out, quickly and within the specified deadlines, all the obligations deriving from the </w:t>
      </w:r>
      <w:r w:rsidR="00A017C7">
        <w:rPr>
          <w:sz w:val="22"/>
          <w:szCs w:val="22"/>
          <w:lang w:val="en-GB"/>
        </w:rPr>
        <w:t>present a</w:t>
      </w:r>
      <w:r w:rsidRPr="001A1406">
        <w:rPr>
          <w:sz w:val="22"/>
          <w:szCs w:val="22"/>
          <w:lang w:val="en-GB"/>
        </w:rPr>
        <w:t>greement.</w:t>
      </w:r>
    </w:p>
    <w:p w:rsidR="007154F3" w:rsidRPr="001A1406" w:rsidRDefault="007154F3" w:rsidP="007154F3">
      <w:pPr>
        <w:rPr>
          <w:sz w:val="22"/>
          <w:szCs w:val="22"/>
          <w:lang w:val="en-GB"/>
        </w:rPr>
      </w:pPr>
    </w:p>
    <w:p w:rsidR="007154F3" w:rsidRPr="001A1406" w:rsidRDefault="007154F3" w:rsidP="007154F3">
      <w:pPr>
        <w:rPr>
          <w:i/>
          <w:sz w:val="22"/>
          <w:szCs w:val="22"/>
          <w:lang w:val="en-GB"/>
        </w:rPr>
      </w:pPr>
      <w:r w:rsidRPr="001A1406">
        <w:rPr>
          <w:i/>
          <w:sz w:val="22"/>
          <w:szCs w:val="22"/>
          <w:lang w:val="en-GB"/>
        </w:rPr>
        <w:t xml:space="preserve">The </w:t>
      </w:r>
      <w:r w:rsidR="00A017C7">
        <w:rPr>
          <w:i/>
          <w:sz w:val="22"/>
          <w:szCs w:val="22"/>
          <w:lang w:val="en-GB"/>
        </w:rPr>
        <w:t>Applicant’</w:t>
      </w:r>
      <w:r w:rsidRPr="001A1406">
        <w:rPr>
          <w:i/>
          <w:sz w:val="22"/>
          <w:szCs w:val="22"/>
          <w:lang w:val="en-GB"/>
        </w:rPr>
        <w:t>s obligations</w:t>
      </w:r>
    </w:p>
    <w:p w:rsidR="007154F3" w:rsidRPr="001A1406" w:rsidRDefault="007154F3" w:rsidP="007154F3">
      <w:pPr>
        <w:rPr>
          <w:sz w:val="22"/>
          <w:szCs w:val="22"/>
          <w:lang w:val="en-GB"/>
        </w:rPr>
      </w:pPr>
    </w:p>
    <w:p w:rsidR="007154F3" w:rsidRPr="001A1406" w:rsidRDefault="007154F3" w:rsidP="007154F3">
      <w:pPr>
        <w:rPr>
          <w:sz w:val="22"/>
          <w:szCs w:val="22"/>
          <w:lang w:val="en-GB"/>
        </w:rPr>
      </w:pPr>
      <w:r w:rsidRPr="001A1406">
        <w:rPr>
          <w:sz w:val="22"/>
          <w:szCs w:val="22"/>
          <w:lang w:val="en-GB"/>
        </w:rPr>
        <w:t xml:space="preserve">In addition to the functions established by the </w:t>
      </w:r>
      <w:r w:rsidR="00A017C7">
        <w:rPr>
          <w:sz w:val="22"/>
          <w:szCs w:val="22"/>
          <w:lang w:val="en-GB"/>
        </w:rPr>
        <w:t>agreement</w:t>
      </w:r>
      <w:r w:rsidRPr="001A1406">
        <w:rPr>
          <w:sz w:val="22"/>
          <w:szCs w:val="22"/>
          <w:lang w:val="en-GB"/>
        </w:rPr>
        <w:t xml:space="preserve">, the </w:t>
      </w:r>
      <w:r w:rsidR="00A017C7">
        <w:rPr>
          <w:sz w:val="22"/>
          <w:szCs w:val="22"/>
          <w:lang w:val="en-GB"/>
        </w:rPr>
        <w:t>Applicant organisation</w:t>
      </w:r>
      <w:r w:rsidRPr="001A1406">
        <w:rPr>
          <w:sz w:val="22"/>
          <w:szCs w:val="22"/>
          <w:lang w:val="en-GB"/>
        </w:rPr>
        <w:t>’s tasks will include:</w:t>
      </w:r>
    </w:p>
    <w:p w:rsidR="007154F3" w:rsidRPr="001A1406" w:rsidRDefault="007154F3" w:rsidP="007154F3">
      <w:pPr>
        <w:rPr>
          <w:sz w:val="22"/>
          <w:szCs w:val="22"/>
          <w:lang w:val="en-GB"/>
        </w:rPr>
      </w:pPr>
      <w:r w:rsidRPr="001A1406">
        <w:rPr>
          <w:sz w:val="22"/>
          <w:szCs w:val="22"/>
          <w:lang w:val="en-GB"/>
        </w:rPr>
        <w:tab/>
      </w:r>
    </w:p>
    <w:p w:rsidR="007154F3" w:rsidRPr="001A1406" w:rsidRDefault="007154F3" w:rsidP="007154F3">
      <w:pPr>
        <w:rPr>
          <w:sz w:val="22"/>
          <w:szCs w:val="22"/>
          <w:lang w:val="en-GB"/>
        </w:rPr>
      </w:pPr>
      <w:r w:rsidRPr="001A1406">
        <w:rPr>
          <w:sz w:val="22"/>
          <w:szCs w:val="22"/>
          <w:lang w:val="en-GB"/>
        </w:rPr>
        <w:tab/>
        <w:t>a)</w:t>
      </w:r>
      <w:r w:rsidRPr="001A1406">
        <w:rPr>
          <w:sz w:val="22"/>
          <w:szCs w:val="22"/>
          <w:lang w:val="en-GB"/>
        </w:rPr>
        <w:tab/>
        <w:t>performing administrative functions;</w:t>
      </w:r>
    </w:p>
    <w:p w:rsidR="007154F3" w:rsidRPr="001A1406" w:rsidRDefault="007154F3" w:rsidP="00F1624A">
      <w:pPr>
        <w:ind w:left="1440" w:hanging="720"/>
        <w:rPr>
          <w:sz w:val="22"/>
          <w:szCs w:val="22"/>
          <w:lang w:val="en-GB"/>
        </w:rPr>
      </w:pPr>
      <w:r w:rsidRPr="001A1406">
        <w:rPr>
          <w:sz w:val="22"/>
          <w:szCs w:val="22"/>
          <w:lang w:val="en-GB"/>
        </w:rPr>
        <w:t>b)</w:t>
      </w:r>
      <w:r w:rsidRPr="001A1406">
        <w:rPr>
          <w:sz w:val="22"/>
          <w:szCs w:val="22"/>
          <w:lang w:val="en-GB"/>
        </w:rPr>
        <w:tab/>
        <w:t xml:space="preserve">transmitting all documents and information related to the Project to the </w:t>
      </w:r>
      <w:r w:rsidR="00F1624A">
        <w:rPr>
          <w:sz w:val="22"/>
          <w:szCs w:val="22"/>
          <w:lang w:val="en-GB"/>
        </w:rPr>
        <w:t>members</w:t>
      </w:r>
      <w:r w:rsidRPr="001A1406">
        <w:rPr>
          <w:sz w:val="22"/>
          <w:szCs w:val="22"/>
          <w:lang w:val="en-GB"/>
        </w:rPr>
        <w:t>;</w:t>
      </w:r>
    </w:p>
    <w:p w:rsidR="007154F3" w:rsidRPr="001A1406" w:rsidRDefault="007154F3" w:rsidP="007154F3">
      <w:pPr>
        <w:ind w:left="1440" w:hanging="720"/>
        <w:rPr>
          <w:sz w:val="22"/>
          <w:szCs w:val="22"/>
          <w:lang w:val="en-GB"/>
        </w:rPr>
      </w:pPr>
      <w:r w:rsidRPr="001A1406">
        <w:rPr>
          <w:sz w:val="22"/>
          <w:szCs w:val="22"/>
          <w:lang w:val="en-GB"/>
        </w:rPr>
        <w:t>c)</w:t>
      </w:r>
      <w:r w:rsidRPr="001A1406">
        <w:rPr>
          <w:sz w:val="22"/>
          <w:szCs w:val="22"/>
          <w:lang w:val="en-GB"/>
        </w:rPr>
        <w:tab/>
        <w:t xml:space="preserve">without prejudice to its power of representation, the </w:t>
      </w:r>
      <w:r w:rsidR="00A017C7">
        <w:rPr>
          <w:sz w:val="22"/>
          <w:szCs w:val="22"/>
          <w:lang w:val="en-GB"/>
        </w:rPr>
        <w:t>Applicant organisation</w:t>
      </w:r>
      <w:r w:rsidRPr="001A1406">
        <w:rPr>
          <w:sz w:val="22"/>
          <w:szCs w:val="22"/>
          <w:lang w:val="en-GB"/>
        </w:rPr>
        <w:t xml:space="preserve"> does not have the power to act or make declarations in the name of and on the behalf of the </w:t>
      </w:r>
      <w:r w:rsidR="00F1624A">
        <w:rPr>
          <w:sz w:val="22"/>
          <w:szCs w:val="22"/>
          <w:lang w:val="en-GB"/>
        </w:rPr>
        <w:t>members</w:t>
      </w:r>
      <w:r w:rsidRPr="001A1406">
        <w:rPr>
          <w:sz w:val="22"/>
          <w:szCs w:val="22"/>
          <w:lang w:val="en-GB"/>
        </w:rPr>
        <w:t xml:space="preserve"> without that </w:t>
      </w:r>
      <w:r w:rsidR="00F1624A">
        <w:rPr>
          <w:sz w:val="22"/>
          <w:szCs w:val="22"/>
          <w:lang w:val="en-GB"/>
        </w:rPr>
        <w:t>member</w:t>
      </w:r>
      <w:r w:rsidRPr="001A1406">
        <w:rPr>
          <w:sz w:val="22"/>
          <w:szCs w:val="22"/>
          <w:lang w:val="en-GB"/>
        </w:rPr>
        <w:t>’s agreement.</w:t>
      </w:r>
    </w:p>
    <w:p w:rsidR="007154F3" w:rsidRPr="001A1406" w:rsidRDefault="007154F3" w:rsidP="007154F3">
      <w:pPr>
        <w:rPr>
          <w:sz w:val="22"/>
          <w:szCs w:val="22"/>
          <w:lang w:val="en-GB"/>
        </w:rPr>
      </w:pPr>
    </w:p>
    <w:p w:rsidR="007154F3" w:rsidRPr="001A1406" w:rsidRDefault="007154F3" w:rsidP="007154F3">
      <w:pPr>
        <w:rPr>
          <w:i/>
          <w:sz w:val="22"/>
          <w:szCs w:val="22"/>
          <w:lang w:val="en-GB"/>
        </w:rPr>
      </w:pPr>
      <w:r w:rsidRPr="001A1406">
        <w:rPr>
          <w:i/>
          <w:sz w:val="22"/>
          <w:szCs w:val="22"/>
          <w:lang w:val="en-GB"/>
        </w:rPr>
        <w:t xml:space="preserve">The </w:t>
      </w:r>
      <w:r w:rsidR="00F1624A">
        <w:rPr>
          <w:i/>
          <w:sz w:val="22"/>
          <w:szCs w:val="22"/>
          <w:lang w:val="en-GB"/>
        </w:rPr>
        <w:t>members’</w:t>
      </w:r>
      <w:r w:rsidRPr="001A1406">
        <w:rPr>
          <w:i/>
          <w:sz w:val="22"/>
          <w:szCs w:val="22"/>
          <w:lang w:val="en-GB"/>
        </w:rPr>
        <w:t xml:space="preserve"> obligations</w:t>
      </w:r>
    </w:p>
    <w:p w:rsidR="007154F3" w:rsidRPr="001A1406" w:rsidRDefault="007154F3" w:rsidP="007154F3">
      <w:pPr>
        <w:rPr>
          <w:sz w:val="22"/>
          <w:szCs w:val="22"/>
          <w:lang w:val="en-GB"/>
        </w:rPr>
      </w:pPr>
    </w:p>
    <w:p w:rsidR="007154F3" w:rsidRPr="001A1406" w:rsidRDefault="007154F3" w:rsidP="007154F3">
      <w:pPr>
        <w:rPr>
          <w:sz w:val="22"/>
          <w:szCs w:val="22"/>
          <w:lang w:val="en-GB"/>
        </w:rPr>
      </w:pPr>
      <w:r w:rsidRPr="001A1406">
        <w:rPr>
          <w:sz w:val="22"/>
          <w:szCs w:val="22"/>
          <w:lang w:val="en-GB"/>
        </w:rPr>
        <w:t xml:space="preserve">The </w:t>
      </w:r>
      <w:r w:rsidR="00501822">
        <w:rPr>
          <w:sz w:val="22"/>
          <w:szCs w:val="22"/>
          <w:lang w:val="en-GB"/>
        </w:rPr>
        <w:t>members</w:t>
      </w:r>
      <w:r w:rsidRPr="001A1406">
        <w:rPr>
          <w:sz w:val="22"/>
          <w:szCs w:val="22"/>
          <w:lang w:val="en-GB"/>
        </w:rPr>
        <w:t xml:space="preserve"> agree to respect the terms of the agreement with the European Commission, and to make every effort to bring th</w:t>
      </w:r>
      <w:r w:rsidR="00501822">
        <w:rPr>
          <w:sz w:val="22"/>
          <w:szCs w:val="22"/>
          <w:lang w:val="en-GB"/>
        </w:rPr>
        <w:t>e project to fulfilment. The members</w:t>
      </w:r>
      <w:r w:rsidR="00501822" w:rsidRPr="001A1406">
        <w:rPr>
          <w:sz w:val="22"/>
          <w:szCs w:val="22"/>
          <w:lang w:val="en-GB"/>
        </w:rPr>
        <w:t xml:space="preserve"> </w:t>
      </w:r>
      <w:r w:rsidRPr="001A1406">
        <w:rPr>
          <w:sz w:val="22"/>
          <w:szCs w:val="22"/>
          <w:lang w:val="en-GB"/>
        </w:rPr>
        <w:t>agree to respect the norms provided for in</w:t>
      </w:r>
      <w:r w:rsidR="00501822">
        <w:rPr>
          <w:sz w:val="22"/>
          <w:szCs w:val="22"/>
          <w:lang w:val="en-GB"/>
        </w:rPr>
        <w:t xml:space="preserve"> the </w:t>
      </w:r>
      <w:r w:rsidR="00F307CA">
        <w:rPr>
          <w:sz w:val="22"/>
          <w:szCs w:val="22"/>
          <w:lang w:val="en-GB"/>
        </w:rPr>
        <w:t>r</w:t>
      </w:r>
      <w:r w:rsidR="00C74956">
        <w:rPr>
          <w:sz w:val="22"/>
          <w:szCs w:val="22"/>
          <w:lang w:val="en-GB"/>
        </w:rPr>
        <w:t>egulations</w:t>
      </w:r>
      <w:r w:rsidRPr="001A1406">
        <w:rPr>
          <w:sz w:val="22"/>
          <w:szCs w:val="22"/>
          <w:lang w:val="en-GB"/>
        </w:rPr>
        <w:t xml:space="preserve">. </w:t>
      </w:r>
    </w:p>
    <w:p w:rsidR="007154F3" w:rsidRPr="001A1406" w:rsidRDefault="007154F3" w:rsidP="007154F3">
      <w:pPr>
        <w:rPr>
          <w:sz w:val="22"/>
          <w:szCs w:val="22"/>
          <w:lang w:val="en-GB"/>
        </w:rPr>
      </w:pPr>
    </w:p>
    <w:p w:rsidR="007154F3" w:rsidRPr="001A1406" w:rsidRDefault="007154F3" w:rsidP="007154F3">
      <w:pPr>
        <w:rPr>
          <w:sz w:val="22"/>
          <w:szCs w:val="22"/>
          <w:lang w:val="en-GB"/>
        </w:rPr>
      </w:pPr>
      <w:r w:rsidRPr="001A1406">
        <w:rPr>
          <w:sz w:val="22"/>
          <w:szCs w:val="22"/>
          <w:lang w:val="en-GB"/>
        </w:rPr>
        <w:t xml:space="preserve">The </w:t>
      </w:r>
      <w:r w:rsidR="00501822">
        <w:rPr>
          <w:sz w:val="22"/>
          <w:szCs w:val="22"/>
          <w:lang w:val="en-GB"/>
        </w:rPr>
        <w:t xml:space="preserve">members </w:t>
      </w:r>
      <w:r w:rsidRPr="001A1406">
        <w:rPr>
          <w:sz w:val="22"/>
          <w:szCs w:val="22"/>
          <w:lang w:val="en-GB"/>
        </w:rPr>
        <w:t xml:space="preserve">agree to carry out all the actions </w:t>
      </w:r>
      <w:r w:rsidR="00501822">
        <w:rPr>
          <w:sz w:val="22"/>
          <w:szCs w:val="22"/>
          <w:lang w:val="en-GB"/>
        </w:rPr>
        <w:t xml:space="preserve">agreed with the applicant organisation. </w:t>
      </w:r>
      <w:r w:rsidRPr="001A1406">
        <w:rPr>
          <w:sz w:val="22"/>
          <w:szCs w:val="22"/>
          <w:lang w:val="en-GB"/>
        </w:rPr>
        <w:t xml:space="preserve">The </w:t>
      </w:r>
      <w:r w:rsidR="00501822">
        <w:rPr>
          <w:sz w:val="22"/>
          <w:szCs w:val="22"/>
          <w:lang w:val="en-GB"/>
        </w:rPr>
        <w:t>members</w:t>
      </w:r>
      <w:r w:rsidRPr="001A1406">
        <w:rPr>
          <w:sz w:val="22"/>
          <w:szCs w:val="22"/>
          <w:lang w:val="en-GB"/>
        </w:rPr>
        <w:t xml:space="preserve"> agree to communicate as quickly as possible to the </w:t>
      </w:r>
      <w:r w:rsidR="00A017C7">
        <w:rPr>
          <w:sz w:val="22"/>
          <w:szCs w:val="22"/>
          <w:lang w:val="en-GB"/>
        </w:rPr>
        <w:t>applicant organisation</w:t>
      </w:r>
      <w:r w:rsidRPr="001A1406">
        <w:rPr>
          <w:sz w:val="22"/>
          <w:szCs w:val="22"/>
          <w:lang w:val="en-GB"/>
        </w:rPr>
        <w:t xml:space="preserve"> any significant delay in the execution of the actions for which it is responsible</w:t>
      </w:r>
      <w:r w:rsidR="00501822">
        <w:rPr>
          <w:sz w:val="22"/>
          <w:szCs w:val="22"/>
          <w:lang w:val="en-GB"/>
        </w:rPr>
        <w:t>.</w:t>
      </w:r>
    </w:p>
    <w:p w:rsidR="007154F3" w:rsidRPr="001A1406" w:rsidRDefault="007154F3" w:rsidP="007154F3">
      <w:pPr>
        <w:rPr>
          <w:sz w:val="22"/>
          <w:szCs w:val="22"/>
          <w:lang w:val="en-GB"/>
        </w:rPr>
      </w:pPr>
    </w:p>
    <w:p w:rsidR="007154F3" w:rsidRPr="001A1406" w:rsidRDefault="007154F3" w:rsidP="007154F3">
      <w:pPr>
        <w:rPr>
          <w:sz w:val="22"/>
          <w:szCs w:val="22"/>
          <w:lang w:val="en-GB"/>
        </w:rPr>
      </w:pPr>
      <w:r w:rsidRPr="001A1406">
        <w:rPr>
          <w:sz w:val="22"/>
          <w:szCs w:val="22"/>
          <w:lang w:val="en-GB"/>
        </w:rPr>
        <w:t xml:space="preserve">The </w:t>
      </w:r>
      <w:r w:rsidR="00501822">
        <w:rPr>
          <w:sz w:val="22"/>
          <w:szCs w:val="22"/>
          <w:lang w:val="en-GB"/>
        </w:rPr>
        <w:t>members</w:t>
      </w:r>
      <w:r w:rsidRPr="001A1406">
        <w:rPr>
          <w:sz w:val="22"/>
          <w:szCs w:val="22"/>
          <w:lang w:val="en-GB"/>
        </w:rPr>
        <w:t xml:space="preserve"> agree to adopt all the necessary measures to avoid conflicts of interests and, without delay, to notify the </w:t>
      </w:r>
      <w:r w:rsidR="00A017C7">
        <w:rPr>
          <w:sz w:val="22"/>
          <w:szCs w:val="22"/>
          <w:lang w:val="en-GB"/>
        </w:rPr>
        <w:t>Applicant organisation</w:t>
      </w:r>
      <w:r w:rsidRPr="001A1406">
        <w:rPr>
          <w:sz w:val="22"/>
          <w:szCs w:val="22"/>
          <w:lang w:val="en-GB"/>
        </w:rPr>
        <w:t xml:space="preserve"> of any situation constituting a conflict of interests or capable of giving rise to one. </w:t>
      </w:r>
    </w:p>
    <w:p w:rsidR="007C31B9" w:rsidRPr="001A1406" w:rsidRDefault="007C31B9" w:rsidP="007154F3">
      <w:pPr>
        <w:rPr>
          <w:sz w:val="22"/>
          <w:szCs w:val="22"/>
          <w:lang w:val="en-GB"/>
        </w:rPr>
      </w:pPr>
    </w:p>
    <w:p w:rsidR="009B57F2" w:rsidRDefault="009B57F2" w:rsidP="009B57F2">
      <w:pPr>
        <w:rPr>
          <w:sz w:val="22"/>
          <w:szCs w:val="22"/>
          <w:lang w:val="en-GB"/>
        </w:rPr>
      </w:pPr>
      <w:r>
        <w:rPr>
          <w:sz w:val="22"/>
          <w:szCs w:val="22"/>
          <w:lang w:val="en-GB"/>
        </w:rPr>
        <w:t>The members agree to participate in all meetings and seminars organised for the platform members.</w:t>
      </w:r>
    </w:p>
    <w:p w:rsidR="009B57F2" w:rsidRDefault="009B57F2" w:rsidP="009B57F2">
      <w:pPr>
        <w:rPr>
          <w:sz w:val="22"/>
          <w:szCs w:val="22"/>
          <w:lang w:val="en-GB"/>
        </w:rPr>
      </w:pPr>
    </w:p>
    <w:p w:rsidR="009B57F2" w:rsidRDefault="009B57F2" w:rsidP="009B57F2">
      <w:pPr>
        <w:rPr>
          <w:sz w:val="22"/>
          <w:szCs w:val="22"/>
          <w:lang w:val="en-GB"/>
        </w:rPr>
      </w:pPr>
      <w:r>
        <w:rPr>
          <w:sz w:val="22"/>
          <w:szCs w:val="22"/>
          <w:lang w:val="en-GB"/>
        </w:rPr>
        <w:t xml:space="preserve">The members </w:t>
      </w:r>
      <w:r w:rsidRPr="009B57F2">
        <w:rPr>
          <w:sz w:val="22"/>
          <w:szCs w:val="22"/>
          <w:lang w:val="en-GB"/>
        </w:rPr>
        <w:t xml:space="preserve">must clearly acknowledge the European Union’s contribution in all publications or in conjunction with activities </w:t>
      </w:r>
      <w:r>
        <w:rPr>
          <w:sz w:val="22"/>
          <w:szCs w:val="22"/>
          <w:lang w:val="en-GB"/>
        </w:rPr>
        <w:t xml:space="preserve">of the platform. </w:t>
      </w:r>
      <w:r w:rsidRPr="009B57F2">
        <w:rPr>
          <w:sz w:val="22"/>
          <w:szCs w:val="22"/>
          <w:lang w:val="en-GB"/>
        </w:rPr>
        <w:t xml:space="preserve">In this respect, </w:t>
      </w:r>
      <w:r>
        <w:rPr>
          <w:sz w:val="22"/>
          <w:szCs w:val="22"/>
          <w:lang w:val="en-GB"/>
        </w:rPr>
        <w:t xml:space="preserve">they </w:t>
      </w:r>
      <w:r w:rsidRPr="009B57F2">
        <w:rPr>
          <w:sz w:val="22"/>
          <w:szCs w:val="22"/>
          <w:lang w:val="en-GB"/>
        </w:rPr>
        <w:t>are required to give</w:t>
      </w:r>
      <w:r>
        <w:rPr>
          <w:sz w:val="22"/>
          <w:szCs w:val="22"/>
          <w:lang w:val="en-GB"/>
        </w:rPr>
        <w:t xml:space="preserve"> </w:t>
      </w:r>
      <w:r w:rsidRPr="009B57F2">
        <w:rPr>
          <w:sz w:val="22"/>
          <w:szCs w:val="22"/>
          <w:lang w:val="en-GB"/>
        </w:rPr>
        <w:t xml:space="preserve">prominence to the name and </w:t>
      </w:r>
      <w:r w:rsidR="00F307CA">
        <w:rPr>
          <w:sz w:val="22"/>
          <w:szCs w:val="22"/>
          <w:lang w:val="en-GB"/>
        </w:rPr>
        <w:t>logo</w:t>
      </w:r>
      <w:r w:rsidRPr="009B57F2">
        <w:rPr>
          <w:sz w:val="22"/>
          <w:szCs w:val="22"/>
          <w:lang w:val="en-GB"/>
        </w:rPr>
        <w:t xml:space="preserve"> of the European </w:t>
      </w:r>
      <w:r w:rsidR="00F307CA">
        <w:rPr>
          <w:sz w:val="22"/>
          <w:szCs w:val="22"/>
          <w:lang w:val="en-GB"/>
        </w:rPr>
        <w:t>Union</w:t>
      </w:r>
      <w:r w:rsidRPr="009B57F2">
        <w:rPr>
          <w:sz w:val="22"/>
          <w:szCs w:val="22"/>
          <w:lang w:val="en-GB"/>
        </w:rPr>
        <w:t xml:space="preserve"> on all their publications, posters, programmes and other products realised under the co-financed project.</w:t>
      </w:r>
      <w:r>
        <w:rPr>
          <w:sz w:val="22"/>
          <w:szCs w:val="22"/>
          <w:lang w:val="en-GB"/>
        </w:rPr>
        <w:t xml:space="preserve"> </w:t>
      </w:r>
      <w:r w:rsidRPr="009B57F2">
        <w:rPr>
          <w:sz w:val="22"/>
          <w:szCs w:val="22"/>
          <w:lang w:val="en-GB"/>
        </w:rPr>
        <w:t xml:space="preserve">To do this they must use the text, the emblem and the disclaimer available at </w:t>
      </w:r>
    </w:p>
    <w:p w:rsidR="009B57F2" w:rsidRDefault="009B57F2" w:rsidP="009B57F2">
      <w:pPr>
        <w:rPr>
          <w:sz w:val="22"/>
          <w:szCs w:val="22"/>
          <w:lang w:val="en-GB"/>
        </w:rPr>
      </w:pPr>
    </w:p>
    <w:p w:rsidR="009B57F2" w:rsidRPr="009B57F2" w:rsidRDefault="009B57F2" w:rsidP="009B57F2">
      <w:pPr>
        <w:rPr>
          <w:sz w:val="22"/>
          <w:szCs w:val="22"/>
          <w:lang w:val="en-GB"/>
        </w:rPr>
      </w:pPr>
      <w:r>
        <w:rPr>
          <w:sz w:val="22"/>
          <w:szCs w:val="22"/>
          <w:lang w:val="en-GB"/>
        </w:rPr>
        <w:t>h</w:t>
      </w:r>
      <w:r w:rsidRPr="009B57F2">
        <w:rPr>
          <w:sz w:val="22"/>
          <w:szCs w:val="22"/>
          <w:lang w:val="en-GB"/>
        </w:rPr>
        <w:t>ttps://eacea.ec.europa.eu/</w:t>
      </w:r>
      <w:r>
        <w:rPr>
          <w:sz w:val="22"/>
          <w:szCs w:val="22"/>
          <w:lang w:val="en-GB"/>
        </w:rPr>
        <w:t>about-eacea/visual-identity_en</w:t>
      </w:r>
    </w:p>
    <w:p w:rsidR="009B57F2" w:rsidRDefault="009B57F2" w:rsidP="009B57F2">
      <w:pPr>
        <w:rPr>
          <w:sz w:val="22"/>
          <w:szCs w:val="22"/>
          <w:lang w:val="en-GB"/>
        </w:rPr>
      </w:pPr>
    </w:p>
    <w:p w:rsidR="007154F3" w:rsidRPr="001A1406" w:rsidRDefault="009B57F2" w:rsidP="009B57F2">
      <w:pPr>
        <w:rPr>
          <w:sz w:val="22"/>
          <w:szCs w:val="22"/>
          <w:lang w:val="en-GB"/>
        </w:rPr>
      </w:pPr>
      <w:r w:rsidRPr="009B57F2">
        <w:rPr>
          <w:sz w:val="22"/>
          <w:szCs w:val="22"/>
          <w:lang w:val="en-GB"/>
        </w:rPr>
        <w:t xml:space="preserve">If this requirement is not fully complied with, the </w:t>
      </w:r>
      <w:r>
        <w:rPr>
          <w:sz w:val="22"/>
          <w:szCs w:val="22"/>
          <w:lang w:val="en-GB"/>
        </w:rPr>
        <w:t xml:space="preserve">financial support for the member </w:t>
      </w:r>
      <w:r w:rsidRPr="009B57F2">
        <w:rPr>
          <w:sz w:val="22"/>
          <w:szCs w:val="22"/>
          <w:lang w:val="en-GB"/>
        </w:rPr>
        <w:t>may be reduced in accordance with the provisions of the specific grant agreement.</w:t>
      </w:r>
    </w:p>
    <w:p w:rsidR="007154F3" w:rsidRPr="001A1406" w:rsidRDefault="007154F3" w:rsidP="007154F3">
      <w:pPr>
        <w:rPr>
          <w:sz w:val="22"/>
          <w:szCs w:val="22"/>
          <w:lang w:val="en-GB"/>
        </w:rPr>
      </w:pPr>
    </w:p>
    <w:p w:rsidR="007154F3" w:rsidRPr="002366E6" w:rsidRDefault="007154F3" w:rsidP="007154F3">
      <w:pPr>
        <w:pStyle w:val="Nadpis8"/>
        <w:rPr>
          <w:szCs w:val="22"/>
          <w:lang w:val="en-GB"/>
        </w:rPr>
      </w:pPr>
      <w:r w:rsidRPr="002366E6">
        <w:rPr>
          <w:szCs w:val="22"/>
          <w:lang w:val="en-GB"/>
        </w:rPr>
        <w:lastRenderedPageBreak/>
        <w:t xml:space="preserve">Article </w:t>
      </w:r>
      <w:r w:rsidR="009B57F2">
        <w:rPr>
          <w:szCs w:val="22"/>
          <w:lang w:val="en-GB"/>
        </w:rPr>
        <w:t>7</w:t>
      </w:r>
      <w:r w:rsidRPr="002366E6">
        <w:rPr>
          <w:szCs w:val="22"/>
          <w:lang w:val="en-GB"/>
        </w:rPr>
        <w:t xml:space="preserve"> - Responsibility  </w:t>
      </w:r>
    </w:p>
    <w:p w:rsidR="007154F3" w:rsidRPr="001A1406" w:rsidRDefault="007154F3" w:rsidP="007154F3">
      <w:pPr>
        <w:rPr>
          <w:sz w:val="22"/>
          <w:szCs w:val="22"/>
          <w:lang w:val="en-GB"/>
        </w:rPr>
      </w:pPr>
    </w:p>
    <w:p w:rsidR="007154F3" w:rsidRPr="001A1406" w:rsidRDefault="007154F3" w:rsidP="007154F3">
      <w:pPr>
        <w:rPr>
          <w:i/>
          <w:sz w:val="22"/>
          <w:szCs w:val="22"/>
          <w:lang w:val="en-GB"/>
        </w:rPr>
      </w:pPr>
      <w:r w:rsidRPr="001A1406">
        <w:rPr>
          <w:i/>
          <w:sz w:val="22"/>
          <w:szCs w:val="22"/>
          <w:lang w:val="en-GB"/>
        </w:rPr>
        <w:t>Each Party’s responsibility with regard to the other parties</w:t>
      </w:r>
    </w:p>
    <w:p w:rsidR="007154F3" w:rsidRPr="001A1406" w:rsidRDefault="007154F3" w:rsidP="007154F3">
      <w:pPr>
        <w:rPr>
          <w:sz w:val="22"/>
          <w:szCs w:val="22"/>
          <w:lang w:val="en-GB"/>
        </w:rPr>
      </w:pPr>
    </w:p>
    <w:p w:rsidR="007154F3" w:rsidRPr="001A1406" w:rsidRDefault="007154F3" w:rsidP="007154F3">
      <w:pPr>
        <w:rPr>
          <w:sz w:val="22"/>
          <w:szCs w:val="22"/>
          <w:lang w:val="en-GB"/>
        </w:rPr>
      </w:pPr>
      <w:r w:rsidRPr="001A1406">
        <w:rPr>
          <w:sz w:val="22"/>
          <w:szCs w:val="22"/>
          <w:lang w:val="en-GB"/>
        </w:rPr>
        <w:t>The Parties assume the entire responsibility for the damages caused should the European Commission not confirm the maximum amount of the grant attributed to the Project, that is to say, if, when making its final evaluation, the latter applies reductions or requires reimbursement when commitments of funds have already been made.</w:t>
      </w:r>
    </w:p>
    <w:p w:rsidR="007154F3" w:rsidRPr="001A1406" w:rsidRDefault="007154F3" w:rsidP="007154F3">
      <w:pPr>
        <w:rPr>
          <w:sz w:val="22"/>
          <w:szCs w:val="22"/>
          <w:lang w:val="en-GB"/>
        </w:rPr>
      </w:pPr>
    </w:p>
    <w:p w:rsidR="007154F3" w:rsidRPr="001A1406" w:rsidRDefault="007154F3" w:rsidP="007154F3">
      <w:pPr>
        <w:rPr>
          <w:sz w:val="22"/>
          <w:szCs w:val="22"/>
          <w:lang w:val="en-GB"/>
        </w:rPr>
      </w:pPr>
      <w:r w:rsidRPr="001A1406">
        <w:rPr>
          <w:sz w:val="22"/>
          <w:szCs w:val="22"/>
          <w:lang w:val="en-GB"/>
        </w:rPr>
        <w:t xml:space="preserve">The </w:t>
      </w:r>
      <w:r w:rsidR="00A017C7">
        <w:rPr>
          <w:sz w:val="22"/>
          <w:szCs w:val="22"/>
          <w:lang w:val="en-GB"/>
        </w:rPr>
        <w:t>Applicant organisation</w:t>
      </w:r>
      <w:r w:rsidRPr="001A1406">
        <w:rPr>
          <w:sz w:val="22"/>
          <w:szCs w:val="22"/>
          <w:lang w:val="en-GB"/>
        </w:rPr>
        <w:t xml:space="preserve"> will be held to:</w:t>
      </w:r>
    </w:p>
    <w:p w:rsidR="007154F3" w:rsidRPr="001A1406" w:rsidRDefault="007154F3" w:rsidP="007154F3">
      <w:pPr>
        <w:rPr>
          <w:sz w:val="22"/>
          <w:szCs w:val="22"/>
          <w:lang w:val="en-GB"/>
        </w:rPr>
      </w:pPr>
      <w:r w:rsidRPr="001A1406">
        <w:rPr>
          <w:sz w:val="22"/>
          <w:szCs w:val="22"/>
          <w:lang w:val="en-GB"/>
        </w:rPr>
        <w:t>-</w:t>
      </w:r>
      <w:r w:rsidRPr="001A1406">
        <w:rPr>
          <w:sz w:val="22"/>
          <w:szCs w:val="22"/>
          <w:lang w:val="en-GB"/>
        </w:rPr>
        <w:tab/>
        <w:t>verify the basis of the position taken by the Commission;</w:t>
      </w:r>
    </w:p>
    <w:p w:rsidR="007154F3" w:rsidRPr="001A1406" w:rsidRDefault="007154F3" w:rsidP="007154F3">
      <w:pPr>
        <w:rPr>
          <w:sz w:val="22"/>
          <w:szCs w:val="22"/>
          <w:lang w:val="en-GB"/>
        </w:rPr>
      </w:pPr>
      <w:r w:rsidRPr="001A1406">
        <w:rPr>
          <w:sz w:val="22"/>
          <w:szCs w:val="22"/>
          <w:lang w:val="en-GB"/>
        </w:rPr>
        <w:t>-</w:t>
      </w:r>
      <w:r w:rsidRPr="001A1406">
        <w:rPr>
          <w:sz w:val="22"/>
          <w:szCs w:val="22"/>
          <w:lang w:val="en-GB"/>
        </w:rPr>
        <w:tab/>
        <w:t>provide explanations and/or documents if requested;</w:t>
      </w:r>
    </w:p>
    <w:p w:rsidR="007154F3" w:rsidRPr="001A1406" w:rsidRDefault="007154F3" w:rsidP="007154F3">
      <w:pPr>
        <w:rPr>
          <w:sz w:val="22"/>
          <w:szCs w:val="22"/>
          <w:lang w:val="en-GB"/>
        </w:rPr>
      </w:pPr>
      <w:r w:rsidRPr="001A1406">
        <w:rPr>
          <w:sz w:val="22"/>
          <w:szCs w:val="22"/>
          <w:lang w:val="en-GB"/>
        </w:rPr>
        <w:t>-</w:t>
      </w:r>
      <w:r w:rsidRPr="001A1406">
        <w:rPr>
          <w:sz w:val="22"/>
          <w:szCs w:val="22"/>
          <w:lang w:val="en-GB"/>
        </w:rPr>
        <w:tab/>
        <w:t xml:space="preserve">identify the </w:t>
      </w:r>
      <w:r w:rsidR="009B57F2">
        <w:rPr>
          <w:sz w:val="22"/>
          <w:szCs w:val="22"/>
          <w:lang w:val="en-GB"/>
        </w:rPr>
        <w:t>member</w:t>
      </w:r>
      <w:r w:rsidRPr="001A1406">
        <w:rPr>
          <w:sz w:val="22"/>
          <w:szCs w:val="22"/>
          <w:lang w:val="en-GB"/>
        </w:rPr>
        <w:t xml:space="preserve"> to whom this responsibility is to be attributed;</w:t>
      </w:r>
    </w:p>
    <w:p w:rsidR="007154F3" w:rsidRPr="001A1406" w:rsidRDefault="007154F3" w:rsidP="007154F3">
      <w:pPr>
        <w:rPr>
          <w:sz w:val="22"/>
          <w:szCs w:val="22"/>
          <w:lang w:val="en-GB"/>
        </w:rPr>
      </w:pPr>
      <w:r w:rsidRPr="001A1406">
        <w:rPr>
          <w:sz w:val="22"/>
          <w:szCs w:val="22"/>
          <w:lang w:val="en-GB"/>
        </w:rPr>
        <w:t>-</w:t>
      </w:r>
      <w:r w:rsidRPr="001A1406">
        <w:rPr>
          <w:sz w:val="22"/>
          <w:szCs w:val="22"/>
          <w:lang w:val="en-GB"/>
        </w:rPr>
        <w:tab/>
        <w:t xml:space="preserve">communicate this information to all the </w:t>
      </w:r>
      <w:r w:rsidR="009B57F2">
        <w:rPr>
          <w:sz w:val="22"/>
          <w:szCs w:val="22"/>
          <w:lang w:val="en-GB"/>
        </w:rPr>
        <w:t>members</w:t>
      </w:r>
      <w:r w:rsidRPr="001A1406">
        <w:rPr>
          <w:sz w:val="22"/>
          <w:szCs w:val="22"/>
          <w:lang w:val="en-GB"/>
        </w:rPr>
        <w:t>.</w:t>
      </w:r>
    </w:p>
    <w:p w:rsidR="007154F3" w:rsidRPr="001A1406" w:rsidRDefault="007154F3" w:rsidP="007154F3">
      <w:pPr>
        <w:rPr>
          <w:sz w:val="22"/>
          <w:szCs w:val="22"/>
          <w:lang w:val="en-GB"/>
        </w:rPr>
      </w:pPr>
    </w:p>
    <w:p w:rsidR="007154F3" w:rsidRPr="001A1406" w:rsidRDefault="007154F3" w:rsidP="007154F3">
      <w:pPr>
        <w:rPr>
          <w:sz w:val="22"/>
          <w:szCs w:val="22"/>
          <w:lang w:val="en-GB"/>
        </w:rPr>
      </w:pPr>
      <w:r w:rsidRPr="001A1406">
        <w:rPr>
          <w:sz w:val="22"/>
          <w:szCs w:val="22"/>
          <w:lang w:val="en-GB"/>
        </w:rPr>
        <w:t xml:space="preserve">The Party whose actions caused or contributed to the Commission’s claim, will have to compensate the other party, within the limits of the requested sum. Each Party is responsible up to a value equal to the deduction which is attributable to it. </w:t>
      </w:r>
    </w:p>
    <w:p w:rsidR="007154F3" w:rsidRPr="001A1406" w:rsidRDefault="007154F3" w:rsidP="007154F3">
      <w:pPr>
        <w:rPr>
          <w:sz w:val="22"/>
          <w:szCs w:val="22"/>
          <w:lang w:val="en-GB"/>
        </w:rPr>
      </w:pPr>
    </w:p>
    <w:p w:rsidR="007154F3" w:rsidRPr="001A1406" w:rsidRDefault="007154F3" w:rsidP="007154F3">
      <w:pPr>
        <w:rPr>
          <w:sz w:val="22"/>
          <w:szCs w:val="22"/>
          <w:lang w:val="en-GB"/>
        </w:rPr>
      </w:pPr>
      <w:r w:rsidRPr="001A1406">
        <w:rPr>
          <w:sz w:val="22"/>
          <w:szCs w:val="22"/>
          <w:lang w:val="en-GB"/>
        </w:rPr>
        <w:t>In circumstances where the fault cannot be ascribed to one of the Parties, the sum claimed by the Commission will have to be paid by the Parties collectively, proportional to their financial participation in the Project.</w:t>
      </w:r>
    </w:p>
    <w:p w:rsidR="007154F3" w:rsidRPr="001A1406" w:rsidRDefault="007154F3" w:rsidP="007154F3">
      <w:pPr>
        <w:rPr>
          <w:sz w:val="22"/>
          <w:szCs w:val="22"/>
          <w:lang w:val="en-GB"/>
        </w:rPr>
      </w:pPr>
    </w:p>
    <w:p w:rsidR="007154F3" w:rsidRPr="001A1406" w:rsidRDefault="007154F3" w:rsidP="007154F3">
      <w:pPr>
        <w:rPr>
          <w:i/>
          <w:sz w:val="22"/>
          <w:szCs w:val="22"/>
          <w:lang w:val="en-GB"/>
        </w:rPr>
      </w:pPr>
      <w:r w:rsidRPr="001A1406">
        <w:rPr>
          <w:i/>
          <w:sz w:val="22"/>
          <w:szCs w:val="22"/>
          <w:lang w:val="en-GB"/>
        </w:rPr>
        <w:t>Responsibility towards third parties</w:t>
      </w:r>
    </w:p>
    <w:p w:rsidR="007154F3" w:rsidRPr="001A1406" w:rsidRDefault="007154F3" w:rsidP="007154F3">
      <w:pPr>
        <w:rPr>
          <w:sz w:val="22"/>
          <w:szCs w:val="22"/>
          <w:lang w:val="en-GB"/>
        </w:rPr>
      </w:pPr>
    </w:p>
    <w:p w:rsidR="007154F3" w:rsidRPr="001A1406" w:rsidRDefault="007154F3" w:rsidP="007154F3">
      <w:pPr>
        <w:rPr>
          <w:sz w:val="22"/>
          <w:szCs w:val="22"/>
          <w:lang w:val="en-GB"/>
        </w:rPr>
      </w:pPr>
      <w:r w:rsidRPr="001A1406">
        <w:rPr>
          <w:sz w:val="22"/>
          <w:szCs w:val="22"/>
          <w:lang w:val="en-GB"/>
        </w:rPr>
        <w:t xml:space="preserve">Each of the Parties will be responsible – pursuant to what is provided for in the Contract and in the regulations – for damages caused to a third party deriving from the execution of the Project. </w:t>
      </w:r>
    </w:p>
    <w:p w:rsidR="007154F3" w:rsidRPr="001A1406" w:rsidRDefault="007154F3" w:rsidP="007154F3">
      <w:pPr>
        <w:rPr>
          <w:sz w:val="22"/>
          <w:szCs w:val="22"/>
          <w:lang w:val="en-GB"/>
        </w:rPr>
      </w:pPr>
    </w:p>
    <w:p w:rsidR="007154F3" w:rsidRPr="001A1406" w:rsidRDefault="007154F3" w:rsidP="007154F3">
      <w:pPr>
        <w:rPr>
          <w:i/>
          <w:sz w:val="22"/>
          <w:szCs w:val="22"/>
          <w:lang w:val="en-GB"/>
        </w:rPr>
      </w:pPr>
      <w:r w:rsidRPr="001A1406">
        <w:rPr>
          <w:i/>
          <w:sz w:val="22"/>
          <w:szCs w:val="22"/>
          <w:lang w:val="en-GB"/>
        </w:rPr>
        <w:t>Third parties</w:t>
      </w:r>
    </w:p>
    <w:p w:rsidR="007154F3" w:rsidRPr="001A1406" w:rsidRDefault="007154F3" w:rsidP="007154F3">
      <w:pPr>
        <w:rPr>
          <w:sz w:val="22"/>
          <w:szCs w:val="22"/>
          <w:lang w:val="en-GB"/>
        </w:rPr>
      </w:pPr>
      <w:r w:rsidRPr="001A1406">
        <w:rPr>
          <w:sz w:val="22"/>
          <w:szCs w:val="22"/>
          <w:lang w:val="en-GB"/>
        </w:rPr>
        <w:t xml:space="preserve">  </w:t>
      </w:r>
    </w:p>
    <w:p w:rsidR="007154F3" w:rsidRPr="001A1406" w:rsidRDefault="007154F3" w:rsidP="007154F3">
      <w:pPr>
        <w:rPr>
          <w:sz w:val="22"/>
          <w:szCs w:val="22"/>
          <w:lang w:val="en-GB"/>
        </w:rPr>
      </w:pPr>
      <w:r w:rsidRPr="001A1406">
        <w:rPr>
          <w:sz w:val="22"/>
          <w:szCs w:val="22"/>
          <w:lang w:val="en-GB"/>
        </w:rPr>
        <w:t>If the Parties have contracted with third parties (for example subcontracting parties) – for t</w:t>
      </w:r>
      <w:r w:rsidR="009B57F2">
        <w:rPr>
          <w:sz w:val="22"/>
          <w:szCs w:val="22"/>
          <w:lang w:val="en-GB"/>
        </w:rPr>
        <w:t xml:space="preserve">he execution of actions of the platform </w:t>
      </w:r>
      <w:r w:rsidRPr="001A1406">
        <w:rPr>
          <w:sz w:val="22"/>
          <w:szCs w:val="22"/>
          <w:lang w:val="en-GB"/>
        </w:rPr>
        <w:t>under their responsibility and the other obliga</w:t>
      </w:r>
      <w:r w:rsidR="009B57F2">
        <w:rPr>
          <w:sz w:val="22"/>
          <w:szCs w:val="22"/>
          <w:lang w:val="en-GB"/>
        </w:rPr>
        <w:t xml:space="preserve">tions deriving from the agreement </w:t>
      </w:r>
      <w:r w:rsidRPr="001A1406">
        <w:rPr>
          <w:sz w:val="22"/>
          <w:szCs w:val="22"/>
          <w:lang w:val="en-GB"/>
        </w:rPr>
        <w:t xml:space="preserve">– they will be fully responsible for the activity of these third parties. In this case, the Parties will have to ensure that the contracts stipulated with the third party can enable the execution of the </w:t>
      </w:r>
      <w:r w:rsidR="009B57F2">
        <w:rPr>
          <w:sz w:val="22"/>
          <w:szCs w:val="22"/>
          <w:lang w:val="en-GB"/>
        </w:rPr>
        <w:t>agreement</w:t>
      </w:r>
      <w:r w:rsidRPr="001A1406">
        <w:rPr>
          <w:sz w:val="22"/>
          <w:szCs w:val="22"/>
          <w:lang w:val="en-GB"/>
        </w:rPr>
        <w:t xml:space="preserve">.  </w:t>
      </w:r>
    </w:p>
    <w:p w:rsidR="007154F3" w:rsidRPr="002366E6" w:rsidRDefault="007154F3" w:rsidP="007154F3">
      <w:pPr>
        <w:pStyle w:val="Nadpis8"/>
        <w:rPr>
          <w:szCs w:val="22"/>
          <w:lang w:val="en-GB"/>
        </w:rPr>
      </w:pPr>
    </w:p>
    <w:p w:rsidR="007154F3" w:rsidRPr="002366E6" w:rsidRDefault="007154F3" w:rsidP="007154F3">
      <w:pPr>
        <w:pStyle w:val="Nadpis8"/>
        <w:rPr>
          <w:szCs w:val="22"/>
          <w:lang w:val="en-GB"/>
        </w:rPr>
      </w:pPr>
      <w:r w:rsidRPr="002366E6">
        <w:rPr>
          <w:szCs w:val="22"/>
          <w:lang w:val="en-GB"/>
        </w:rPr>
        <w:t xml:space="preserve">Article </w:t>
      </w:r>
      <w:r w:rsidR="009B57F2">
        <w:rPr>
          <w:szCs w:val="22"/>
          <w:lang w:val="en-GB"/>
        </w:rPr>
        <w:t>8</w:t>
      </w:r>
      <w:r w:rsidRPr="002366E6">
        <w:rPr>
          <w:szCs w:val="22"/>
          <w:lang w:val="en-GB"/>
        </w:rPr>
        <w:t xml:space="preserve"> – Cancellation</w:t>
      </w:r>
    </w:p>
    <w:p w:rsidR="007154F3" w:rsidRPr="001A1406" w:rsidRDefault="007154F3" w:rsidP="007154F3">
      <w:pPr>
        <w:rPr>
          <w:sz w:val="22"/>
          <w:szCs w:val="22"/>
          <w:lang w:val="en-GB"/>
        </w:rPr>
      </w:pPr>
    </w:p>
    <w:p w:rsidR="007154F3" w:rsidRPr="001A1406" w:rsidRDefault="007154F3" w:rsidP="007154F3">
      <w:pPr>
        <w:rPr>
          <w:sz w:val="22"/>
          <w:szCs w:val="22"/>
          <w:lang w:val="en-GB"/>
        </w:rPr>
      </w:pPr>
      <w:r w:rsidRPr="001A1406">
        <w:rPr>
          <w:sz w:val="22"/>
          <w:szCs w:val="22"/>
          <w:lang w:val="en-GB"/>
        </w:rPr>
        <w:t>The rights and obligations of the partners under this agreement are strictly personal; they can be transferred to another party only with the prior, written consent of all parties to this agreement and within the limits of the Creative Europe Program.</w:t>
      </w:r>
    </w:p>
    <w:p w:rsidR="007154F3" w:rsidRPr="001A1406" w:rsidRDefault="007154F3" w:rsidP="007154F3">
      <w:pPr>
        <w:rPr>
          <w:sz w:val="22"/>
          <w:szCs w:val="22"/>
          <w:lang w:val="en-GB"/>
        </w:rPr>
      </w:pPr>
    </w:p>
    <w:p w:rsidR="007154F3" w:rsidRPr="001A1406" w:rsidRDefault="009B57F2" w:rsidP="007154F3">
      <w:pPr>
        <w:rPr>
          <w:sz w:val="22"/>
          <w:szCs w:val="22"/>
          <w:lang w:val="en-GB"/>
        </w:rPr>
      </w:pPr>
      <w:r>
        <w:rPr>
          <w:sz w:val="22"/>
          <w:szCs w:val="22"/>
          <w:lang w:val="en-GB"/>
        </w:rPr>
        <w:t xml:space="preserve">Should a member </w:t>
      </w:r>
      <w:r w:rsidR="007154F3" w:rsidRPr="001A1406">
        <w:rPr>
          <w:sz w:val="22"/>
          <w:szCs w:val="22"/>
          <w:lang w:val="en-GB"/>
        </w:rPr>
        <w:t>be declared bankrupt or request a judicial arrangement among creditors, liquidation or winding up, or in another way cease its activities, or should a receiver or liquidator be appointed to manage the property of one of the parties, this agreement shall be considered null and void.</w:t>
      </w:r>
    </w:p>
    <w:p w:rsidR="007154F3" w:rsidRPr="001A1406" w:rsidRDefault="007154F3" w:rsidP="007154F3">
      <w:pPr>
        <w:rPr>
          <w:sz w:val="22"/>
          <w:szCs w:val="22"/>
          <w:lang w:val="en-GB"/>
        </w:rPr>
      </w:pPr>
    </w:p>
    <w:p w:rsidR="007154F3" w:rsidRPr="00503728" w:rsidRDefault="007154F3" w:rsidP="007154F3">
      <w:pPr>
        <w:rPr>
          <w:sz w:val="22"/>
          <w:szCs w:val="22"/>
          <w:lang w:val="en-GB"/>
        </w:rPr>
      </w:pPr>
      <w:r w:rsidRPr="00503728">
        <w:rPr>
          <w:sz w:val="22"/>
          <w:szCs w:val="22"/>
          <w:lang w:val="en-GB"/>
        </w:rPr>
        <w:t xml:space="preserve">In this agreement, "force majeure" shall be that defined by </w:t>
      </w:r>
      <w:r w:rsidR="00B34F97">
        <w:rPr>
          <w:sz w:val="22"/>
          <w:szCs w:val="22"/>
          <w:lang w:val="en-GB"/>
        </w:rPr>
        <w:t>Belgian</w:t>
      </w:r>
      <w:r w:rsidR="00C36A4E" w:rsidRPr="00503728">
        <w:rPr>
          <w:sz w:val="22"/>
          <w:szCs w:val="22"/>
          <w:lang w:val="en-GB"/>
        </w:rPr>
        <w:t xml:space="preserve"> </w:t>
      </w:r>
      <w:r w:rsidRPr="00503728">
        <w:rPr>
          <w:sz w:val="22"/>
          <w:szCs w:val="22"/>
          <w:lang w:val="en-GB"/>
        </w:rPr>
        <w:t>law.</w:t>
      </w:r>
    </w:p>
    <w:p w:rsidR="007154F3" w:rsidRPr="00503728" w:rsidRDefault="007154F3" w:rsidP="007154F3">
      <w:pPr>
        <w:rPr>
          <w:sz w:val="22"/>
          <w:szCs w:val="22"/>
          <w:lang w:val="en-GB"/>
        </w:rPr>
      </w:pPr>
      <w:r w:rsidRPr="00503728">
        <w:rPr>
          <w:sz w:val="22"/>
          <w:szCs w:val="22"/>
          <w:lang w:val="en-GB"/>
        </w:rPr>
        <w:t xml:space="preserve"> </w:t>
      </w:r>
    </w:p>
    <w:p w:rsidR="007154F3" w:rsidRPr="001A1406" w:rsidRDefault="007154F3" w:rsidP="007154F3">
      <w:pPr>
        <w:rPr>
          <w:sz w:val="22"/>
          <w:szCs w:val="22"/>
          <w:lang w:val="en-GB"/>
        </w:rPr>
      </w:pPr>
      <w:r w:rsidRPr="001A1406">
        <w:rPr>
          <w:sz w:val="22"/>
          <w:szCs w:val="22"/>
          <w:lang w:val="en-GB"/>
        </w:rPr>
        <w:t>For the purposes of this agreement "force majeure" shall mean any circumstance beyond the reasonable control of the partner affected thereby, which party shall not be considered in breach of contract or under any liability whatsoever.</w:t>
      </w:r>
    </w:p>
    <w:p w:rsidR="007154F3" w:rsidRPr="001A1406" w:rsidRDefault="007154F3" w:rsidP="007154F3">
      <w:pPr>
        <w:rPr>
          <w:sz w:val="22"/>
          <w:szCs w:val="22"/>
          <w:lang w:val="en-GB"/>
        </w:rPr>
      </w:pPr>
    </w:p>
    <w:p w:rsidR="007154F3" w:rsidRPr="001A1406" w:rsidRDefault="007154F3" w:rsidP="007154F3">
      <w:pPr>
        <w:rPr>
          <w:sz w:val="22"/>
          <w:szCs w:val="22"/>
          <w:lang w:val="en-GB"/>
        </w:rPr>
      </w:pPr>
      <w:r w:rsidRPr="001A1406">
        <w:rPr>
          <w:sz w:val="22"/>
          <w:szCs w:val="22"/>
          <w:lang w:val="en-GB"/>
        </w:rPr>
        <w:lastRenderedPageBreak/>
        <w:t>Without prejudice to the generality of the foregoing and without limitation, the following shall be regarded as such circumstances:</w:t>
      </w:r>
    </w:p>
    <w:p w:rsidR="007154F3" w:rsidRPr="001A1406" w:rsidRDefault="007154F3" w:rsidP="007154F3">
      <w:pPr>
        <w:ind w:left="540" w:hanging="540"/>
        <w:rPr>
          <w:sz w:val="22"/>
          <w:szCs w:val="22"/>
          <w:lang w:val="en-GB"/>
        </w:rPr>
      </w:pPr>
      <w:r w:rsidRPr="001A1406">
        <w:rPr>
          <w:sz w:val="22"/>
          <w:szCs w:val="22"/>
          <w:lang w:val="en-GB"/>
        </w:rPr>
        <w:t>(i)</w:t>
      </w:r>
      <w:r w:rsidRPr="001A1406">
        <w:rPr>
          <w:sz w:val="22"/>
          <w:szCs w:val="22"/>
          <w:lang w:val="en-GB"/>
        </w:rPr>
        <w:tab/>
        <w:t>acts of God, explosion, flood, lightning, tempest, fire or accident</w:t>
      </w:r>
    </w:p>
    <w:p w:rsidR="007154F3" w:rsidRPr="001A1406" w:rsidRDefault="007154F3" w:rsidP="007154F3">
      <w:pPr>
        <w:ind w:left="540" w:hanging="540"/>
        <w:rPr>
          <w:sz w:val="22"/>
          <w:szCs w:val="22"/>
          <w:lang w:val="en-GB"/>
        </w:rPr>
      </w:pPr>
      <w:r w:rsidRPr="001A1406">
        <w:rPr>
          <w:sz w:val="22"/>
          <w:szCs w:val="22"/>
          <w:lang w:val="en-GB"/>
        </w:rPr>
        <w:t xml:space="preserve">(ii) </w:t>
      </w:r>
      <w:r w:rsidRPr="001A1406">
        <w:rPr>
          <w:sz w:val="22"/>
          <w:szCs w:val="22"/>
          <w:lang w:val="en-GB"/>
        </w:rPr>
        <w:tab/>
        <w:t>war, hostilities (whether war be declared or not), invasion, act of foreign enemies</w:t>
      </w:r>
    </w:p>
    <w:p w:rsidR="007154F3" w:rsidRPr="001A1406" w:rsidRDefault="007154F3" w:rsidP="007154F3">
      <w:pPr>
        <w:ind w:left="540" w:hanging="540"/>
        <w:rPr>
          <w:sz w:val="22"/>
          <w:szCs w:val="22"/>
          <w:lang w:val="en-GB"/>
        </w:rPr>
      </w:pPr>
      <w:r w:rsidRPr="001A1406">
        <w:rPr>
          <w:sz w:val="22"/>
          <w:szCs w:val="22"/>
          <w:lang w:val="en-GB"/>
        </w:rPr>
        <w:t xml:space="preserve">(iii) </w:t>
      </w:r>
      <w:r w:rsidRPr="001A1406">
        <w:rPr>
          <w:sz w:val="22"/>
          <w:szCs w:val="22"/>
          <w:lang w:val="en-GB"/>
        </w:rPr>
        <w:tab/>
        <w:t>rebellion, revolution, insurrection, military or usurped power or civil war</w:t>
      </w:r>
    </w:p>
    <w:p w:rsidR="007154F3" w:rsidRPr="001A1406" w:rsidRDefault="007154F3" w:rsidP="007154F3">
      <w:pPr>
        <w:ind w:left="540" w:hanging="540"/>
        <w:rPr>
          <w:sz w:val="22"/>
          <w:szCs w:val="22"/>
          <w:lang w:val="en-GB"/>
        </w:rPr>
      </w:pPr>
      <w:r w:rsidRPr="001A1406">
        <w:rPr>
          <w:sz w:val="22"/>
          <w:szCs w:val="22"/>
          <w:lang w:val="en-GB"/>
        </w:rPr>
        <w:t xml:space="preserve">(iv) </w:t>
      </w:r>
      <w:r w:rsidRPr="001A1406">
        <w:rPr>
          <w:sz w:val="22"/>
          <w:szCs w:val="22"/>
          <w:lang w:val="en-GB"/>
        </w:rPr>
        <w:tab/>
        <w:t>riot, civil commotion or disorder</w:t>
      </w:r>
    </w:p>
    <w:p w:rsidR="007154F3" w:rsidRPr="001A1406" w:rsidRDefault="007154F3" w:rsidP="007154F3">
      <w:pPr>
        <w:ind w:left="540" w:hanging="540"/>
        <w:rPr>
          <w:sz w:val="22"/>
          <w:szCs w:val="22"/>
          <w:lang w:val="en-GB"/>
        </w:rPr>
      </w:pPr>
      <w:r w:rsidRPr="001A1406">
        <w:rPr>
          <w:sz w:val="22"/>
          <w:szCs w:val="22"/>
          <w:lang w:val="en-GB"/>
        </w:rPr>
        <w:t xml:space="preserve">(v) </w:t>
      </w:r>
      <w:r w:rsidRPr="001A1406">
        <w:rPr>
          <w:sz w:val="22"/>
          <w:szCs w:val="22"/>
          <w:lang w:val="en-GB"/>
        </w:rPr>
        <w:tab/>
        <w:t>acts, restrictions, regulations, bylaws, refusals to grant any licenses or permissions, prohibitions or measures of any kind on the part of any governmental authority</w:t>
      </w:r>
    </w:p>
    <w:p w:rsidR="007154F3" w:rsidRPr="001A1406" w:rsidRDefault="007154F3" w:rsidP="007154F3">
      <w:pPr>
        <w:ind w:left="540" w:hanging="540"/>
        <w:rPr>
          <w:sz w:val="22"/>
          <w:szCs w:val="22"/>
          <w:lang w:val="en-GB"/>
        </w:rPr>
      </w:pPr>
      <w:r w:rsidRPr="001A1406">
        <w:rPr>
          <w:sz w:val="22"/>
          <w:szCs w:val="22"/>
          <w:lang w:val="en-GB"/>
        </w:rPr>
        <w:t xml:space="preserve">(vi) </w:t>
      </w:r>
      <w:r w:rsidRPr="001A1406">
        <w:rPr>
          <w:sz w:val="22"/>
          <w:szCs w:val="22"/>
          <w:lang w:val="en-GB"/>
        </w:rPr>
        <w:tab/>
        <w:t>import or export regulations or embargoes</w:t>
      </w:r>
    </w:p>
    <w:p w:rsidR="007154F3" w:rsidRPr="001A1406" w:rsidRDefault="007154F3" w:rsidP="007154F3">
      <w:pPr>
        <w:ind w:left="540" w:hanging="540"/>
        <w:rPr>
          <w:sz w:val="22"/>
          <w:szCs w:val="22"/>
          <w:lang w:val="en-GB"/>
        </w:rPr>
      </w:pPr>
      <w:r w:rsidRPr="001A1406">
        <w:rPr>
          <w:sz w:val="22"/>
          <w:szCs w:val="22"/>
          <w:lang w:val="en-GB"/>
        </w:rPr>
        <w:t xml:space="preserve">(vii) </w:t>
      </w:r>
      <w:r w:rsidRPr="001A1406">
        <w:rPr>
          <w:sz w:val="22"/>
          <w:szCs w:val="22"/>
          <w:lang w:val="en-GB"/>
        </w:rPr>
        <w:tab/>
        <w:t>strikes, lock-outs or other industrial actions or trade disputes of whatever nature.</w:t>
      </w:r>
    </w:p>
    <w:p w:rsidR="00242BC3" w:rsidRDefault="007154F3" w:rsidP="00242BC3">
      <w:pPr>
        <w:ind w:left="540" w:hanging="540"/>
        <w:rPr>
          <w:szCs w:val="22"/>
          <w:lang w:val="en-GB"/>
        </w:rPr>
      </w:pPr>
      <w:r w:rsidRPr="001A1406">
        <w:rPr>
          <w:sz w:val="22"/>
          <w:szCs w:val="22"/>
          <w:lang w:val="en-GB"/>
        </w:rPr>
        <w:t xml:space="preserve"> </w:t>
      </w:r>
    </w:p>
    <w:p w:rsidR="00242BC3" w:rsidRDefault="00242BC3" w:rsidP="00242BC3">
      <w:pPr>
        <w:ind w:left="540" w:hanging="540"/>
        <w:rPr>
          <w:szCs w:val="22"/>
          <w:lang w:val="en-GB"/>
        </w:rPr>
      </w:pPr>
    </w:p>
    <w:p w:rsidR="00242BC3" w:rsidRPr="00242BC3" w:rsidRDefault="00242BC3" w:rsidP="00242BC3">
      <w:pPr>
        <w:ind w:left="540" w:hanging="540"/>
        <w:rPr>
          <w:szCs w:val="22"/>
          <w:u w:val="single"/>
          <w:lang w:val="en-GB"/>
        </w:rPr>
      </w:pPr>
      <w:r w:rsidRPr="00242BC3">
        <w:rPr>
          <w:szCs w:val="22"/>
          <w:u w:val="single"/>
          <w:lang w:val="en-GB"/>
        </w:rPr>
        <w:t>ARTICLE 9 - JURISDICTION</w:t>
      </w:r>
    </w:p>
    <w:p w:rsidR="007154F3" w:rsidRPr="001A1406" w:rsidRDefault="007154F3" w:rsidP="007154F3">
      <w:pPr>
        <w:rPr>
          <w:sz w:val="22"/>
          <w:szCs w:val="22"/>
          <w:lang w:val="en-GB"/>
        </w:rPr>
      </w:pPr>
    </w:p>
    <w:p w:rsidR="007154F3" w:rsidRPr="00503728" w:rsidRDefault="007154F3" w:rsidP="007154F3">
      <w:pPr>
        <w:rPr>
          <w:sz w:val="22"/>
          <w:szCs w:val="22"/>
          <w:lang w:val="en-GB"/>
        </w:rPr>
      </w:pPr>
      <w:r w:rsidRPr="00503728">
        <w:rPr>
          <w:sz w:val="22"/>
          <w:szCs w:val="22"/>
          <w:lang w:val="en-GB"/>
        </w:rPr>
        <w:t xml:space="preserve">In the event of a dispute with regard to the interpretation or the execution of this agreement, the parties commit themselves to try to find a settlement. If this fails, </w:t>
      </w:r>
      <w:r w:rsidR="00B34F97">
        <w:rPr>
          <w:sz w:val="22"/>
          <w:szCs w:val="22"/>
          <w:lang w:val="en-GB"/>
        </w:rPr>
        <w:t>Belgian</w:t>
      </w:r>
      <w:r w:rsidRPr="00503728">
        <w:rPr>
          <w:sz w:val="22"/>
          <w:szCs w:val="22"/>
          <w:lang w:val="en-GB"/>
        </w:rPr>
        <w:t xml:space="preserve"> law shall be ap</w:t>
      </w:r>
      <w:r w:rsidR="00B34F97">
        <w:rPr>
          <w:sz w:val="22"/>
          <w:szCs w:val="22"/>
          <w:lang w:val="en-GB"/>
        </w:rPr>
        <w:t>plied and the courts of Brussels</w:t>
      </w:r>
      <w:r w:rsidRPr="00503728">
        <w:rPr>
          <w:sz w:val="22"/>
          <w:szCs w:val="22"/>
          <w:lang w:val="en-GB"/>
        </w:rPr>
        <w:t xml:space="preserve"> shall have sole jurisdiction.</w:t>
      </w:r>
    </w:p>
    <w:p w:rsidR="007154F3" w:rsidRPr="00503728" w:rsidRDefault="007154F3" w:rsidP="007154F3">
      <w:pPr>
        <w:rPr>
          <w:sz w:val="22"/>
          <w:szCs w:val="22"/>
          <w:lang w:val="en-GB"/>
        </w:rPr>
      </w:pPr>
    </w:p>
    <w:p w:rsidR="007154F3" w:rsidRPr="00503728" w:rsidRDefault="007154F3" w:rsidP="007154F3">
      <w:pPr>
        <w:rPr>
          <w:sz w:val="22"/>
          <w:szCs w:val="22"/>
          <w:lang w:val="en-GB"/>
        </w:rPr>
      </w:pPr>
      <w:bookmarkStart w:id="0" w:name="_GoBack"/>
      <w:bookmarkEnd w:id="0"/>
    </w:p>
    <w:p w:rsidR="007154F3" w:rsidRPr="00503728" w:rsidRDefault="007154F3" w:rsidP="007154F3">
      <w:pPr>
        <w:rPr>
          <w:sz w:val="22"/>
          <w:szCs w:val="22"/>
          <w:lang w:val="en-GB"/>
        </w:rPr>
      </w:pPr>
      <w:r w:rsidRPr="00503728">
        <w:rPr>
          <w:sz w:val="22"/>
          <w:szCs w:val="22"/>
          <w:lang w:val="en-GB"/>
        </w:rPr>
        <w:t xml:space="preserve">Thus agreed </w:t>
      </w:r>
      <w:r w:rsidR="00242BC3">
        <w:rPr>
          <w:sz w:val="22"/>
          <w:szCs w:val="22"/>
          <w:lang w:val="en-GB"/>
        </w:rPr>
        <w:t>16</w:t>
      </w:r>
      <w:r w:rsidR="00242BC3" w:rsidRPr="00242BC3">
        <w:rPr>
          <w:sz w:val="22"/>
          <w:szCs w:val="22"/>
          <w:vertAlign w:val="superscript"/>
          <w:lang w:val="en-GB"/>
        </w:rPr>
        <w:t>th</w:t>
      </w:r>
      <w:r w:rsidR="00242BC3">
        <w:rPr>
          <w:sz w:val="22"/>
          <w:szCs w:val="22"/>
          <w:lang w:val="en-GB"/>
        </w:rPr>
        <w:t xml:space="preserve"> April</w:t>
      </w:r>
      <w:r w:rsidR="00503728" w:rsidRPr="00503728">
        <w:rPr>
          <w:sz w:val="22"/>
          <w:szCs w:val="22"/>
          <w:lang w:val="en-GB"/>
        </w:rPr>
        <w:t xml:space="preserve"> </w:t>
      </w:r>
      <w:r w:rsidRPr="00503728">
        <w:rPr>
          <w:sz w:val="22"/>
          <w:szCs w:val="22"/>
          <w:lang w:val="en-GB"/>
        </w:rPr>
        <w:t>20</w:t>
      </w:r>
      <w:r w:rsidR="009B57F2">
        <w:rPr>
          <w:sz w:val="22"/>
          <w:szCs w:val="22"/>
          <w:lang w:val="en-GB"/>
        </w:rPr>
        <w:t>1</w:t>
      </w:r>
      <w:r w:rsidR="002A1478">
        <w:rPr>
          <w:sz w:val="22"/>
          <w:szCs w:val="22"/>
          <w:lang w:val="en-GB"/>
        </w:rPr>
        <w:t>8</w:t>
      </w:r>
    </w:p>
    <w:p w:rsidR="00151C82" w:rsidRPr="00503728" w:rsidRDefault="00151C82">
      <w:pPr>
        <w:rPr>
          <w:sz w:val="22"/>
          <w:szCs w:val="22"/>
          <w:lang w:val="en-GB"/>
        </w:rPr>
      </w:pPr>
    </w:p>
    <w:p w:rsidR="00D01EEA" w:rsidRPr="00503728" w:rsidRDefault="00D01EEA" w:rsidP="009126FF">
      <w:pPr>
        <w:rPr>
          <w:b/>
          <w:noProof/>
          <w:sz w:val="22"/>
          <w:szCs w:val="22"/>
          <w:lang w:val="en-GB"/>
        </w:rPr>
      </w:pPr>
    </w:p>
    <w:p w:rsidR="00503728" w:rsidRPr="001A1406" w:rsidRDefault="00503728" w:rsidP="0034713E">
      <w:pPr>
        <w:rPr>
          <w:b/>
          <w:noProof/>
          <w:sz w:val="22"/>
          <w:szCs w:val="22"/>
          <w:lang w:val="en-GB"/>
        </w:rPr>
      </w:pPr>
    </w:p>
    <w:p w:rsidR="009B57F2" w:rsidRDefault="009B57F2">
      <w:pPr>
        <w:rPr>
          <w:b/>
          <w:noProof/>
          <w:sz w:val="22"/>
          <w:szCs w:val="22"/>
          <w:lang w:val="en-GB"/>
        </w:rPr>
      </w:pPr>
    </w:p>
    <w:p w:rsidR="009B57F2" w:rsidRDefault="009B57F2">
      <w:pPr>
        <w:rPr>
          <w:b/>
          <w:noProof/>
          <w:sz w:val="22"/>
          <w:szCs w:val="22"/>
          <w:lang w:val="en-GB"/>
        </w:rPr>
      </w:pPr>
    </w:p>
    <w:p w:rsidR="009B57F2" w:rsidRDefault="009B57F2">
      <w:pPr>
        <w:rPr>
          <w:b/>
          <w:noProof/>
          <w:sz w:val="22"/>
          <w:szCs w:val="22"/>
          <w:lang w:val="en-GB"/>
        </w:rPr>
      </w:pPr>
    </w:p>
    <w:p w:rsidR="009B57F2" w:rsidRPr="004654BD" w:rsidRDefault="009B57F2">
      <w:pPr>
        <w:rPr>
          <w:lang w:val="en-GB"/>
        </w:rPr>
      </w:pPr>
      <w:r>
        <w:rPr>
          <w:b/>
          <w:noProof/>
          <w:sz w:val="22"/>
          <w:szCs w:val="22"/>
          <w:lang w:val="en-GB"/>
        </w:rPr>
        <w:t>-------------------------------------</w:t>
      </w:r>
      <w:r w:rsidR="004654BD">
        <w:rPr>
          <w:b/>
          <w:noProof/>
          <w:sz w:val="22"/>
          <w:szCs w:val="22"/>
          <w:lang w:val="en-GB"/>
        </w:rPr>
        <w:t>--</w:t>
      </w:r>
      <w:r>
        <w:rPr>
          <w:b/>
          <w:noProof/>
          <w:sz w:val="22"/>
          <w:szCs w:val="22"/>
          <w:lang w:val="en-GB"/>
        </w:rPr>
        <w:tab/>
      </w:r>
      <w:r>
        <w:rPr>
          <w:b/>
          <w:noProof/>
          <w:sz w:val="22"/>
          <w:szCs w:val="22"/>
          <w:lang w:val="en-GB"/>
        </w:rPr>
        <w:tab/>
      </w:r>
      <w:r>
        <w:rPr>
          <w:b/>
          <w:noProof/>
          <w:sz w:val="22"/>
          <w:szCs w:val="22"/>
          <w:lang w:val="en-GB"/>
        </w:rPr>
        <w:tab/>
      </w:r>
      <w:r>
        <w:rPr>
          <w:b/>
          <w:noProof/>
          <w:sz w:val="22"/>
          <w:szCs w:val="22"/>
          <w:lang w:val="en-GB"/>
        </w:rPr>
        <w:tab/>
        <w:t>----------------------------------</w:t>
      </w:r>
    </w:p>
    <w:p w:rsidR="007A42EF" w:rsidRPr="007A42EF" w:rsidRDefault="009B57F2" w:rsidP="007A42EF">
      <w:pPr>
        <w:rPr>
          <w:b/>
          <w:noProof/>
          <w:sz w:val="22"/>
          <w:szCs w:val="22"/>
          <w:lang w:val="en-US"/>
        </w:rPr>
      </w:pPr>
      <w:r>
        <w:rPr>
          <w:b/>
          <w:noProof/>
          <w:sz w:val="22"/>
          <w:szCs w:val="22"/>
          <w:lang w:val="en-GB"/>
        </w:rPr>
        <w:t xml:space="preserve">For the </w:t>
      </w:r>
      <w:r w:rsidR="004654BD">
        <w:rPr>
          <w:b/>
          <w:noProof/>
          <w:sz w:val="22"/>
          <w:szCs w:val="22"/>
          <w:lang w:val="en-GB"/>
        </w:rPr>
        <w:t>applicant organisation</w:t>
      </w:r>
      <w:r w:rsidR="004654BD">
        <w:rPr>
          <w:b/>
          <w:noProof/>
          <w:sz w:val="22"/>
          <w:szCs w:val="22"/>
          <w:lang w:val="en-GB"/>
        </w:rPr>
        <w:tab/>
      </w:r>
      <w:r w:rsidR="004654BD">
        <w:rPr>
          <w:b/>
          <w:noProof/>
          <w:sz w:val="22"/>
          <w:szCs w:val="22"/>
          <w:lang w:val="en-GB"/>
        </w:rPr>
        <w:tab/>
      </w:r>
      <w:r w:rsidR="004654BD">
        <w:rPr>
          <w:b/>
          <w:noProof/>
          <w:sz w:val="22"/>
          <w:szCs w:val="22"/>
          <w:lang w:val="en-GB"/>
        </w:rPr>
        <w:tab/>
      </w:r>
      <w:r w:rsidR="004654BD">
        <w:rPr>
          <w:b/>
          <w:noProof/>
          <w:sz w:val="22"/>
          <w:szCs w:val="22"/>
          <w:lang w:val="en-GB"/>
        </w:rPr>
        <w:tab/>
        <w:t>For the member</w:t>
      </w:r>
      <w:r w:rsidR="00C74956">
        <w:rPr>
          <w:b/>
          <w:noProof/>
          <w:sz w:val="22"/>
          <w:szCs w:val="22"/>
          <w:lang w:val="en-GB"/>
        </w:rPr>
        <w:br/>
        <w:t>xxxxxxxxxxxx</w:t>
      </w:r>
      <w:r w:rsidR="007A42EF">
        <w:rPr>
          <w:b/>
          <w:noProof/>
          <w:sz w:val="22"/>
          <w:szCs w:val="22"/>
          <w:lang w:val="en-GB"/>
        </w:rPr>
        <w:tab/>
      </w:r>
      <w:r w:rsidR="007A42EF">
        <w:rPr>
          <w:b/>
          <w:noProof/>
          <w:sz w:val="22"/>
          <w:szCs w:val="22"/>
          <w:lang w:val="en-GB"/>
        </w:rPr>
        <w:tab/>
      </w:r>
      <w:r w:rsidR="007A42EF">
        <w:rPr>
          <w:b/>
          <w:noProof/>
          <w:sz w:val="22"/>
          <w:szCs w:val="22"/>
          <w:lang w:val="en-GB"/>
        </w:rPr>
        <w:tab/>
      </w:r>
      <w:r w:rsidR="007A42EF">
        <w:rPr>
          <w:b/>
          <w:noProof/>
          <w:sz w:val="22"/>
          <w:szCs w:val="22"/>
          <w:lang w:val="en-GB"/>
        </w:rPr>
        <w:tab/>
      </w:r>
      <w:r w:rsidR="007A42EF">
        <w:rPr>
          <w:b/>
          <w:noProof/>
          <w:sz w:val="22"/>
          <w:szCs w:val="22"/>
          <w:lang w:val="en-GB"/>
        </w:rPr>
        <w:tab/>
      </w:r>
      <w:r w:rsidR="007A42EF">
        <w:rPr>
          <w:b/>
          <w:noProof/>
          <w:sz w:val="22"/>
          <w:szCs w:val="22"/>
          <w:lang w:val="en-GB"/>
        </w:rPr>
        <w:tab/>
      </w:r>
      <w:r w:rsidR="00C74956">
        <w:rPr>
          <w:b/>
          <w:noProof/>
          <w:sz w:val="22"/>
          <w:szCs w:val="22"/>
          <w:lang w:val="en-US"/>
        </w:rPr>
        <w:t>xxxxxxxxxxxx</w:t>
      </w:r>
    </w:p>
    <w:p w:rsidR="001A1406" w:rsidRPr="007A42EF" w:rsidRDefault="001A1406" w:rsidP="002A1478">
      <w:pPr>
        <w:rPr>
          <w:sz w:val="22"/>
          <w:szCs w:val="22"/>
          <w:lang w:val="en-US"/>
        </w:rPr>
      </w:pPr>
    </w:p>
    <w:sectPr w:rsidR="001A1406" w:rsidRPr="007A42EF" w:rsidSect="00D01EEA">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850" w:rsidRDefault="005E1850">
      <w:r>
        <w:separator/>
      </w:r>
    </w:p>
  </w:endnote>
  <w:endnote w:type="continuationSeparator" w:id="0">
    <w:p w:rsidR="005E1850" w:rsidRDefault="005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359" w:rsidRDefault="00685359">
    <w:pPr>
      <w:pStyle w:val="Zpat"/>
      <w:pBdr>
        <w:bottom w:val="single" w:sz="6" w:space="1" w:color="auto"/>
      </w:pBdr>
    </w:pPr>
  </w:p>
  <w:p w:rsidR="00685359" w:rsidRDefault="00685359" w:rsidP="0067487F">
    <w:pPr>
      <w:pStyle w:val="Zpat"/>
      <w:tabs>
        <w:tab w:val="left" w:pos="3845"/>
      </w:tabs>
      <w:rPr>
        <w:sz w:val="20"/>
      </w:rPr>
    </w:pPr>
    <w:r w:rsidRPr="009B57F2">
      <w:rPr>
        <w:sz w:val="20"/>
      </w:rPr>
      <w:t>Written agreement between appli</w:t>
    </w:r>
    <w:r w:rsidR="00242BC3">
      <w:rPr>
        <w:sz w:val="20"/>
      </w:rPr>
      <w:t xml:space="preserve">cant </w:t>
    </w:r>
    <w:proofErr w:type="spellStart"/>
    <w:r w:rsidR="00242BC3">
      <w:rPr>
        <w:sz w:val="20"/>
      </w:rPr>
      <w:t>organisation</w:t>
    </w:r>
    <w:proofErr w:type="spellEnd"/>
    <w:r w:rsidR="00242BC3">
      <w:rPr>
        <w:sz w:val="20"/>
      </w:rPr>
      <w:t xml:space="preserve"> and platform</w:t>
    </w:r>
    <w:r w:rsidRPr="009B57F2">
      <w:rPr>
        <w:sz w:val="20"/>
      </w:rPr>
      <w:t xml:space="preserve"> members</w:t>
    </w:r>
    <w:r>
      <w:rPr>
        <w:sz w:val="20"/>
      </w:rPr>
      <w:tab/>
    </w:r>
    <w:r>
      <w:rPr>
        <w:rStyle w:val="slostrnky"/>
        <w:sz w:val="20"/>
      </w:rPr>
      <w:fldChar w:fldCharType="begin"/>
    </w:r>
    <w:r>
      <w:rPr>
        <w:rStyle w:val="slostrnky"/>
        <w:sz w:val="20"/>
      </w:rPr>
      <w:instrText xml:space="preserve"> PAGE </w:instrText>
    </w:r>
    <w:r>
      <w:rPr>
        <w:rStyle w:val="slostrnky"/>
        <w:sz w:val="20"/>
      </w:rPr>
      <w:fldChar w:fldCharType="separate"/>
    </w:r>
    <w:r w:rsidR="00C74956">
      <w:rPr>
        <w:rStyle w:val="slostrnky"/>
        <w:noProof/>
        <w:sz w:val="20"/>
      </w:rPr>
      <w:t>1</w:t>
    </w:r>
    <w:r>
      <w:rPr>
        <w:rStyle w:val="slostrnky"/>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359" w:rsidRDefault="00685359">
    <w:pPr>
      <w:pStyle w:val="Zpat"/>
      <w:pBdr>
        <w:bottom w:val="single" w:sz="6" w:space="1" w:color="auto"/>
      </w:pBdr>
    </w:pPr>
  </w:p>
  <w:p w:rsidR="00685359" w:rsidRDefault="00685359">
    <w:pPr>
      <w:pStyle w:val="Zpat"/>
      <w:rPr>
        <w:sz w:val="20"/>
      </w:rPr>
    </w:pPr>
    <w:r w:rsidRPr="009B57F2">
      <w:rPr>
        <w:sz w:val="20"/>
      </w:rPr>
      <w:t xml:space="preserve">Written agreement between applicant </w:t>
    </w:r>
    <w:proofErr w:type="spellStart"/>
    <w:r w:rsidRPr="009B57F2">
      <w:rPr>
        <w:sz w:val="20"/>
      </w:rPr>
      <w:t>organisation</w:t>
    </w:r>
    <w:proofErr w:type="spellEnd"/>
    <w:r w:rsidRPr="009B57F2">
      <w:rPr>
        <w:sz w:val="20"/>
      </w:rPr>
      <w:t xml:space="preserve"> and platform’s members</w:t>
    </w:r>
    <w:r>
      <w:rPr>
        <w:sz w:val="20"/>
      </w:rPr>
      <w:tab/>
    </w:r>
    <w:r>
      <w:rPr>
        <w:rStyle w:val="slostrnky"/>
        <w:sz w:val="20"/>
      </w:rPr>
      <w:fldChar w:fldCharType="begin"/>
    </w:r>
    <w:r>
      <w:rPr>
        <w:rStyle w:val="slostrnky"/>
        <w:sz w:val="20"/>
      </w:rPr>
      <w:instrText xml:space="preserve"> PAGE </w:instrText>
    </w:r>
    <w:r>
      <w:rPr>
        <w:rStyle w:val="slostrnky"/>
        <w:sz w:val="20"/>
      </w:rPr>
      <w:fldChar w:fldCharType="separate"/>
    </w:r>
    <w:r w:rsidR="00C74956">
      <w:rPr>
        <w:rStyle w:val="slostrnky"/>
        <w:noProof/>
        <w:sz w:val="20"/>
      </w:rPr>
      <w:t>8</w:t>
    </w:r>
    <w:r>
      <w:rPr>
        <w:rStyle w:val="slostrnky"/>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850" w:rsidRDefault="005E1850">
      <w:r>
        <w:separator/>
      </w:r>
    </w:p>
  </w:footnote>
  <w:footnote w:type="continuationSeparator" w:id="0">
    <w:p w:rsidR="005E1850" w:rsidRDefault="005E18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A941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1068"/>
        </w:tabs>
        <w:ind w:left="0" w:firstLine="0"/>
      </w:pPr>
      <w:rPr>
        <w:rFonts w:ascii="Wingdings" w:hAnsi="Wingdings" w:cs="OpenSymbol"/>
        <w:sz w:val="16"/>
        <w:szCs w:val="17"/>
      </w:rPr>
    </w:lvl>
  </w:abstractNum>
  <w:abstractNum w:abstractNumId="2" w15:restartNumberingAfterBreak="0">
    <w:nsid w:val="00000003"/>
    <w:multiLevelType w:val="multilevel"/>
    <w:tmpl w:val="00000003"/>
    <w:name w:val="WW8Num3"/>
    <w:lvl w:ilvl="0">
      <w:start w:val="1"/>
      <w:numFmt w:val="lowerLetter"/>
      <w:lvlText w:val="(%1)"/>
      <w:lvlJc w:val="left"/>
      <w:pPr>
        <w:tabs>
          <w:tab w:val="num" w:pos="1065"/>
        </w:tabs>
        <w:ind w:left="0" w:firstLine="0"/>
      </w:pPr>
    </w:lvl>
    <w:lvl w:ilvl="1">
      <w:start w:val="1"/>
      <w:numFmt w:val="lowerLetter"/>
      <w:lvlText w:val="%2)"/>
      <w:lvlJc w:val="left"/>
      <w:pPr>
        <w:tabs>
          <w:tab w:val="num" w:pos="686"/>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1429"/>
        </w:tabs>
        <w:ind w:left="0" w:firstLine="0"/>
      </w:pPr>
      <w:rPr>
        <w:rFonts w:ascii="Wingdings" w:hAnsi="Wingdings" w:cs="OpenSymbol"/>
        <w:sz w:val="16"/>
        <w:szCs w:val="17"/>
      </w:rPr>
    </w:lvl>
  </w:abstractNum>
  <w:abstractNum w:abstractNumId="4" w15:restartNumberingAfterBreak="0">
    <w:nsid w:val="00000005"/>
    <w:multiLevelType w:val="multilevel"/>
    <w:tmpl w:val="00000005"/>
    <w:name w:val="WW8Num5"/>
    <w:lvl w:ilvl="0">
      <w:start w:val="1"/>
      <w:numFmt w:val="decimal"/>
      <w:lvlText w:val="%1"/>
      <w:lvlJc w:val="left"/>
      <w:pPr>
        <w:tabs>
          <w:tab w:val="num" w:pos="705"/>
        </w:tabs>
        <w:ind w:left="0" w:firstLine="0"/>
      </w:pPr>
      <w:rPr>
        <w:b w:val="0"/>
      </w:rPr>
    </w:lvl>
    <w:lvl w:ilvl="1">
      <w:start w:val="1"/>
      <w:numFmt w:val="decimal"/>
      <w:lvlText w:val="%1.%2"/>
      <w:lvlJc w:val="left"/>
      <w:pPr>
        <w:tabs>
          <w:tab w:val="num" w:pos="705"/>
        </w:tabs>
        <w:ind w:left="0" w:firstLine="0"/>
      </w:pPr>
      <w:rPr>
        <w:b w:val="0"/>
      </w:rPr>
    </w:lvl>
    <w:lvl w:ilvl="2">
      <w:start w:val="1"/>
      <w:numFmt w:val="decimal"/>
      <w:lvlText w:val="%1.%2.%3"/>
      <w:lvlJc w:val="left"/>
      <w:pPr>
        <w:tabs>
          <w:tab w:val="num" w:pos="720"/>
        </w:tabs>
        <w:ind w:left="0" w:firstLine="0"/>
      </w:pPr>
      <w:rPr>
        <w:b w:val="0"/>
      </w:rPr>
    </w:lvl>
    <w:lvl w:ilvl="3">
      <w:start w:val="1"/>
      <w:numFmt w:val="decimal"/>
      <w:lvlText w:val="%1.%2.%3.%4"/>
      <w:lvlJc w:val="left"/>
      <w:pPr>
        <w:tabs>
          <w:tab w:val="num" w:pos="1080"/>
        </w:tabs>
        <w:ind w:left="0" w:firstLine="0"/>
      </w:pPr>
      <w:rPr>
        <w:b w:val="0"/>
      </w:rPr>
    </w:lvl>
    <w:lvl w:ilvl="4">
      <w:start w:val="1"/>
      <w:numFmt w:val="decimal"/>
      <w:lvlText w:val="%1.%2.%3.%4.%5"/>
      <w:lvlJc w:val="left"/>
      <w:pPr>
        <w:tabs>
          <w:tab w:val="num" w:pos="1080"/>
        </w:tabs>
        <w:ind w:left="0" w:firstLine="0"/>
      </w:pPr>
      <w:rPr>
        <w:b w:val="0"/>
      </w:rPr>
    </w:lvl>
    <w:lvl w:ilvl="5">
      <w:start w:val="1"/>
      <w:numFmt w:val="decimal"/>
      <w:lvlText w:val="%1.%2.%3.%4.%5.%6"/>
      <w:lvlJc w:val="left"/>
      <w:pPr>
        <w:tabs>
          <w:tab w:val="num" w:pos="1440"/>
        </w:tabs>
        <w:ind w:left="0" w:firstLine="0"/>
      </w:pPr>
      <w:rPr>
        <w:b w:val="0"/>
      </w:rPr>
    </w:lvl>
    <w:lvl w:ilvl="6">
      <w:start w:val="1"/>
      <w:numFmt w:val="decimal"/>
      <w:lvlText w:val="%1.%2.%3.%4.%5.%6.%7"/>
      <w:lvlJc w:val="left"/>
      <w:pPr>
        <w:tabs>
          <w:tab w:val="num" w:pos="1440"/>
        </w:tabs>
        <w:ind w:left="0" w:firstLine="0"/>
      </w:pPr>
      <w:rPr>
        <w:b w:val="0"/>
      </w:rPr>
    </w:lvl>
    <w:lvl w:ilvl="7">
      <w:start w:val="1"/>
      <w:numFmt w:val="decimal"/>
      <w:lvlText w:val="%1.%2.%3.%4.%5.%6.%7.%8"/>
      <w:lvlJc w:val="left"/>
      <w:pPr>
        <w:tabs>
          <w:tab w:val="num" w:pos="1800"/>
        </w:tabs>
        <w:ind w:left="0" w:firstLine="0"/>
      </w:pPr>
      <w:rPr>
        <w:b w:val="0"/>
      </w:rPr>
    </w:lvl>
    <w:lvl w:ilvl="8">
      <w:start w:val="1"/>
      <w:numFmt w:val="decimal"/>
      <w:lvlText w:val="%1.%2.%3.%4.%5.%6.%7.%8.%9"/>
      <w:lvlJc w:val="left"/>
      <w:pPr>
        <w:tabs>
          <w:tab w:val="num" w:pos="1800"/>
        </w:tabs>
        <w:ind w:left="0" w:firstLine="0"/>
      </w:pPr>
      <w:rPr>
        <w:b w:val="0"/>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1065"/>
        </w:tabs>
        <w:ind w:left="0" w:firstLine="0"/>
      </w:pPr>
    </w:lvl>
  </w:abstractNum>
  <w:abstractNum w:abstractNumId="6" w15:restartNumberingAfterBreak="0">
    <w:nsid w:val="00000007"/>
    <w:multiLevelType w:val="singleLevel"/>
    <w:tmpl w:val="00000007"/>
    <w:name w:val="WW8Num7"/>
    <w:lvl w:ilvl="0">
      <w:start w:val="1"/>
      <w:numFmt w:val="bullet"/>
      <w:lvlText w:val=""/>
      <w:lvlJc w:val="left"/>
      <w:pPr>
        <w:tabs>
          <w:tab w:val="num" w:pos="1068"/>
        </w:tabs>
        <w:ind w:left="0" w:firstLine="0"/>
      </w:pPr>
      <w:rPr>
        <w:rFonts w:ascii="Wingdings" w:hAnsi="Wingdings" w:cs="OpenSymbol"/>
        <w:sz w:val="16"/>
        <w:szCs w:val="17"/>
      </w:rPr>
    </w:lvl>
  </w:abstractNum>
  <w:abstractNum w:abstractNumId="7" w15:restartNumberingAfterBreak="0">
    <w:nsid w:val="00000008"/>
    <w:multiLevelType w:val="multilevel"/>
    <w:tmpl w:val="00000008"/>
    <w:name w:val="WW8Num8"/>
    <w:lvl w:ilvl="0">
      <w:start w:val="3"/>
      <w:numFmt w:val="decimal"/>
      <w:lvlText w:val="%1"/>
      <w:lvlJc w:val="left"/>
      <w:pPr>
        <w:tabs>
          <w:tab w:val="num" w:pos="705"/>
        </w:tabs>
        <w:ind w:left="0" w:firstLine="0"/>
      </w:pPr>
      <w:rPr>
        <w:rFonts w:ascii="Symbol" w:hAnsi="Symbol"/>
      </w:rPr>
    </w:lvl>
    <w:lvl w:ilvl="1">
      <w:start w:val="1"/>
      <w:numFmt w:val="decimal"/>
      <w:lvlText w:val="%1.%2"/>
      <w:lvlJc w:val="left"/>
      <w:pPr>
        <w:tabs>
          <w:tab w:val="num" w:pos="705"/>
        </w:tabs>
        <w:ind w:left="0" w:firstLine="0"/>
      </w:pPr>
      <w:rPr>
        <w:rFonts w:ascii="Symbol" w:hAnsi="Symbol"/>
      </w:rPr>
    </w:lvl>
    <w:lvl w:ilvl="2">
      <w:start w:val="1"/>
      <w:numFmt w:val="decimal"/>
      <w:lvlText w:val="%1.%2.%3"/>
      <w:lvlJc w:val="left"/>
      <w:pPr>
        <w:tabs>
          <w:tab w:val="num" w:pos="720"/>
        </w:tabs>
        <w:ind w:left="0" w:firstLine="0"/>
      </w:pPr>
      <w:rPr>
        <w:rFonts w:ascii="Symbol" w:hAnsi="Symbol"/>
      </w:rPr>
    </w:lvl>
    <w:lvl w:ilvl="3">
      <w:start w:val="1"/>
      <w:numFmt w:val="decimal"/>
      <w:lvlText w:val="%1.%2.%3.%4"/>
      <w:lvlJc w:val="left"/>
      <w:pPr>
        <w:tabs>
          <w:tab w:val="num" w:pos="1080"/>
        </w:tabs>
        <w:ind w:left="0" w:firstLine="0"/>
      </w:pPr>
      <w:rPr>
        <w:rFonts w:ascii="Symbol" w:hAnsi="Symbol"/>
      </w:rPr>
    </w:lvl>
    <w:lvl w:ilvl="4">
      <w:start w:val="1"/>
      <w:numFmt w:val="decimal"/>
      <w:lvlText w:val="%1.%2.%3.%4.%5"/>
      <w:lvlJc w:val="left"/>
      <w:pPr>
        <w:tabs>
          <w:tab w:val="num" w:pos="1080"/>
        </w:tabs>
        <w:ind w:left="0" w:firstLine="0"/>
      </w:pPr>
      <w:rPr>
        <w:rFonts w:ascii="Symbol" w:hAnsi="Symbol"/>
      </w:rPr>
    </w:lvl>
    <w:lvl w:ilvl="5">
      <w:start w:val="1"/>
      <w:numFmt w:val="decimal"/>
      <w:lvlText w:val="%1.%2.%3.%4.%5.%6"/>
      <w:lvlJc w:val="left"/>
      <w:pPr>
        <w:tabs>
          <w:tab w:val="num" w:pos="1440"/>
        </w:tabs>
        <w:ind w:left="0" w:firstLine="0"/>
      </w:pPr>
      <w:rPr>
        <w:rFonts w:ascii="Symbol" w:hAnsi="Symbol"/>
      </w:rPr>
    </w:lvl>
    <w:lvl w:ilvl="6">
      <w:start w:val="1"/>
      <w:numFmt w:val="decimal"/>
      <w:lvlText w:val="%1.%2.%3.%4.%5.%6.%7"/>
      <w:lvlJc w:val="left"/>
      <w:pPr>
        <w:tabs>
          <w:tab w:val="num" w:pos="1440"/>
        </w:tabs>
        <w:ind w:left="0" w:firstLine="0"/>
      </w:pPr>
      <w:rPr>
        <w:rFonts w:ascii="Symbol" w:hAnsi="Symbol"/>
      </w:rPr>
    </w:lvl>
    <w:lvl w:ilvl="7">
      <w:start w:val="1"/>
      <w:numFmt w:val="decimal"/>
      <w:lvlText w:val="%1.%2.%3.%4.%5.%6.%7.%8"/>
      <w:lvlJc w:val="left"/>
      <w:pPr>
        <w:tabs>
          <w:tab w:val="num" w:pos="1800"/>
        </w:tabs>
        <w:ind w:left="0" w:firstLine="0"/>
      </w:pPr>
      <w:rPr>
        <w:rFonts w:ascii="Symbol" w:hAnsi="Symbol"/>
      </w:rPr>
    </w:lvl>
    <w:lvl w:ilvl="8">
      <w:start w:val="1"/>
      <w:numFmt w:val="decimal"/>
      <w:lvlText w:val="%1.%2.%3.%4.%5.%6.%7.%8.%9"/>
      <w:lvlJc w:val="left"/>
      <w:pPr>
        <w:tabs>
          <w:tab w:val="num" w:pos="1800"/>
        </w:tabs>
        <w:ind w:left="0" w:firstLine="0"/>
      </w:pPr>
      <w:rPr>
        <w:rFonts w:ascii="Symbol" w:hAnsi="Symbol"/>
      </w:rPr>
    </w:lvl>
  </w:abstractNum>
  <w:abstractNum w:abstractNumId="8" w15:restartNumberingAfterBreak="0">
    <w:nsid w:val="00000009"/>
    <w:multiLevelType w:val="singleLevel"/>
    <w:tmpl w:val="00000009"/>
    <w:name w:val="WW8Num9"/>
    <w:lvl w:ilvl="0">
      <w:start w:val="1"/>
      <w:numFmt w:val="bullet"/>
      <w:lvlText w:val=""/>
      <w:lvlJc w:val="left"/>
      <w:pPr>
        <w:tabs>
          <w:tab w:val="num" w:pos="1429"/>
        </w:tabs>
        <w:ind w:left="0" w:firstLine="0"/>
      </w:pPr>
      <w:rPr>
        <w:rFonts w:ascii="Wingdings" w:hAnsi="Wingdings" w:cs="OpenSymbol"/>
        <w:sz w:val="16"/>
        <w:szCs w:val="17"/>
      </w:rPr>
    </w:lvl>
  </w:abstractNum>
  <w:abstractNum w:abstractNumId="9" w15:restartNumberingAfterBreak="0">
    <w:nsid w:val="0000000A"/>
    <w:multiLevelType w:val="multilevel"/>
    <w:tmpl w:val="0000000A"/>
    <w:name w:val="WW8Num10"/>
    <w:lvl w:ilvl="0">
      <w:start w:val="4"/>
      <w:numFmt w:val="decimal"/>
      <w:lvlText w:val="%1"/>
      <w:lvlJc w:val="left"/>
      <w:pPr>
        <w:tabs>
          <w:tab w:val="num" w:pos="705"/>
        </w:tabs>
        <w:ind w:left="0" w:firstLine="0"/>
      </w:pPr>
      <w:rPr>
        <w:b/>
      </w:rPr>
    </w:lvl>
    <w:lvl w:ilvl="1">
      <w:start w:val="1"/>
      <w:numFmt w:val="decimal"/>
      <w:lvlText w:val="%1.%2"/>
      <w:lvlJc w:val="left"/>
      <w:pPr>
        <w:tabs>
          <w:tab w:val="num" w:pos="705"/>
        </w:tabs>
        <w:ind w:left="0" w:firstLine="0"/>
      </w:pPr>
      <w:rPr>
        <w:b w:val="0"/>
        <w:i w:val="0"/>
      </w:rPr>
    </w:lvl>
    <w:lvl w:ilvl="2">
      <w:start w:val="1"/>
      <w:numFmt w:val="decimal"/>
      <w:lvlText w:val="%1.%2.%3"/>
      <w:lvlJc w:val="left"/>
      <w:pPr>
        <w:tabs>
          <w:tab w:val="num" w:pos="720"/>
        </w:tabs>
        <w:ind w:left="0" w:firstLine="0"/>
      </w:pPr>
      <w:rPr>
        <w:b/>
      </w:rPr>
    </w:lvl>
    <w:lvl w:ilvl="3">
      <w:start w:val="1"/>
      <w:numFmt w:val="decimal"/>
      <w:lvlText w:val="%1.%2.%3.%4"/>
      <w:lvlJc w:val="left"/>
      <w:pPr>
        <w:tabs>
          <w:tab w:val="num" w:pos="1080"/>
        </w:tabs>
        <w:ind w:left="0" w:firstLine="0"/>
      </w:pPr>
      <w:rPr>
        <w:b/>
      </w:rPr>
    </w:lvl>
    <w:lvl w:ilvl="4">
      <w:start w:val="1"/>
      <w:numFmt w:val="decimal"/>
      <w:lvlText w:val="%1.%2.%3.%4.%5"/>
      <w:lvlJc w:val="left"/>
      <w:pPr>
        <w:tabs>
          <w:tab w:val="num" w:pos="1080"/>
        </w:tabs>
        <w:ind w:left="0" w:firstLine="0"/>
      </w:pPr>
      <w:rPr>
        <w:b/>
      </w:rPr>
    </w:lvl>
    <w:lvl w:ilvl="5">
      <w:start w:val="1"/>
      <w:numFmt w:val="decimal"/>
      <w:lvlText w:val="%1.%2.%3.%4.%5.%6"/>
      <w:lvlJc w:val="left"/>
      <w:pPr>
        <w:tabs>
          <w:tab w:val="num" w:pos="1440"/>
        </w:tabs>
        <w:ind w:left="0" w:firstLine="0"/>
      </w:pPr>
      <w:rPr>
        <w:b/>
      </w:rPr>
    </w:lvl>
    <w:lvl w:ilvl="6">
      <w:start w:val="1"/>
      <w:numFmt w:val="decimal"/>
      <w:lvlText w:val="%1.%2.%3.%4.%5.%6.%7"/>
      <w:lvlJc w:val="left"/>
      <w:pPr>
        <w:tabs>
          <w:tab w:val="num" w:pos="1440"/>
        </w:tabs>
        <w:ind w:left="0" w:firstLine="0"/>
      </w:pPr>
      <w:rPr>
        <w:b/>
      </w:rPr>
    </w:lvl>
    <w:lvl w:ilvl="7">
      <w:start w:val="1"/>
      <w:numFmt w:val="decimal"/>
      <w:lvlText w:val="%1.%2.%3.%4.%5.%6.%7.%8"/>
      <w:lvlJc w:val="left"/>
      <w:pPr>
        <w:tabs>
          <w:tab w:val="num" w:pos="1800"/>
        </w:tabs>
        <w:ind w:left="0" w:firstLine="0"/>
      </w:pPr>
      <w:rPr>
        <w:b/>
      </w:rPr>
    </w:lvl>
    <w:lvl w:ilvl="8">
      <w:start w:val="1"/>
      <w:numFmt w:val="decimal"/>
      <w:lvlText w:val="%1.%2.%3.%4.%5.%6.%7.%8.%9"/>
      <w:lvlJc w:val="left"/>
      <w:pPr>
        <w:tabs>
          <w:tab w:val="num" w:pos="1800"/>
        </w:tabs>
        <w:ind w:left="0" w:firstLine="0"/>
      </w:pPr>
      <w:rPr>
        <w:b/>
      </w:rPr>
    </w:lvl>
  </w:abstractNum>
  <w:abstractNum w:abstractNumId="10" w15:restartNumberingAfterBreak="0">
    <w:nsid w:val="0000000B"/>
    <w:multiLevelType w:val="multilevel"/>
    <w:tmpl w:val="0000000B"/>
    <w:name w:val="WW8Num11"/>
    <w:lvl w:ilvl="0">
      <w:start w:val="2"/>
      <w:numFmt w:val="decimal"/>
      <w:lvlText w:val="%1"/>
      <w:lvlJc w:val="left"/>
      <w:pPr>
        <w:tabs>
          <w:tab w:val="num" w:pos="705"/>
        </w:tabs>
        <w:ind w:left="0" w:firstLine="0"/>
      </w:pPr>
    </w:lvl>
    <w:lvl w:ilvl="1">
      <w:start w:val="1"/>
      <w:numFmt w:val="decimal"/>
      <w:lvlText w:val="%1.%2"/>
      <w:lvlJc w:val="left"/>
      <w:pPr>
        <w:tabs>
          <w:tab w:val="num" w:pos="705"/>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11" w15:restartNumberingAfterBreak="0">
    <w:nsid w:val="04141EDC"/>
    <w:multiLevelType w:val="hybridMultilevel"/>
    <w:tmpl w:val="298098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52C1D57"/>
    <w:multiLevelType w:val="hybridMultilevel"/>
    <w:tmpl w:val="AFE4475C"/>
    <w:lvl w:ilvl="0" w:tplc="25E4F2FE">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5762139"/>
    <w:multiLevelType w:val="hybridMultilevel"/>
    <w:tmpl w:val="99166200"/>
    <w:lvl w:ilvl="0" w:tplc="25E4F2FE">
      <w:numFmt w:val="bullet"/>
      <w:lvlText w:val="-"/>
      <w:lvlJc w:val="left"/>
      <w:pPr>
        <w:ind w:left="720" w:hanging="72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883369C"/>
    <w:multiLevelType w:val="hybridMultilevel"/>
    <w:tmpl w:val="23FCE318"/>
    <w:lvl w:ilvl="0" w:tplc="9732DC2C">
      <w:numFmt w:val="bullet"/>
      <w:lvlText w:val="-"/>
      <w:lvlJc w:val="left"/>
      <w:pPr>
        <w:ind w:left="720" w:hanging="72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0C235DB0"/>
    <w:multiLevelType w:val="hybridMultilevel"/>
    <w:tmpl w:val="88662D5C"/>
    <w:lvl w:ilvl="0" w:tplc="0374B61A">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6C1295C"/>
    <w:multiLevelType w:val="hybridMultilevel"/>
    <w:tmpl w:val="2104FF48"/>
    <w:lvl w:ilvl="0" w:tplc="675A536E">
      <w:start w:val="2"/>
      <w:numFmt w:val="bullet"/>
      <w:lvlText w:val="-"/>
      <w:lvlJc w:val="left"/>
      <w:pPr>
        <w:ind w:left="720" w:hanging="360"/>
      </w:pPr>
      <w:rPr>
        <w:rFonts w:ascii="Times New Roman" w:eastAsia="Arial Unicode MS"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1F506D29"/>
    <w:multiLevelType w:val="hybridMultilevel"/>
    <w:tmpl w:val="26AAA52E"/>
    <w:lvl w:ilvl="0" w:tplc="809C880A">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1F67607E"/>
    <w:multiLevelType w:val="hybridMultilevel"/>
    <w:tmpl w:val="DC2ACDBA"/>
    <w:lvl w:ilvl="0" w:tplc="79D8B8C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0C026D8"/>
    <w:multiLevelType w:val="hybridMultilevel"/>
    <w:tmpl w:val="D2548A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2665243"/>
    <w:multiLevelType w:val="hybridMultilevel"/>
    <w:tmpl w:val="D43EC674"/>
    <w:lvl w:ilvl="0" w:tplc="2098E110">
      <w:start w:val="3"/>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26B23BE4"/>
    <w:multiLevelType w:val="hybridMultilevel"/>
    <w:tmpl w:val="AB324F0C"/>
    <w:lvl w:ilvl="0" w:tplc="7C46F55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9142C5D"/>
    <w:multiLevelType w:val="hybridMultilevel"/>
    <w:tmpl w:val="3864B85E"/>
    <w:lvl w:ilvl="0" w:tplc="56CEA5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FA1A0B"/>
    <w:multiLevelType w:val="hybridMultilevel"/>
    <w:tmpl w:val="87461E1A"/>
    <w:lvl w:ilvl="0" w:tplc="25E4F2FE">
      <w:numFmt w:val="bullet"/>
      <w:lvlText w:val="-"/>
      <w:lvlJc w:val="left"/>
      <w:pPr>
        <w:ind w:left="720" w:hanging="72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2FDA0883"/>
    <w:multiLevelType w:val="hybridMultilevel"/>
    <w:tmpl w:val="3BF0B638"/>
    <w:lvl w:ilvl="0" w:tplc="E6724C7A">
      <w:start w:val="1"/>
      <w:numFmt w:val="bullet"/>
      <w:lvlText w:val="-"/>
      <w:lvlJc w:val="left"/>
      <w:pPr>
        <w:ind w:left="720" w:hanging="360"/>
      </w:pPr>
      <w:rPr>
        <w:rFonts w:ascii="Calibri" w:eastAsia="Arial Unicode MS" w:hAnsi="Calibri" w:cs="Arial Unicode M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5" w15:restartNumberingAfterBreak="0">
    <w:nsid w:val="32104C0B"/>
    <w:multiLevelType w:val="hybridMultilevel"/>
    <w:tmpl w:val="0FE2AA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8211536"/>
    <w:multiLevelType w:val="hybridMultilevel"/>
    <w:tmpl w:val="DB46A022"/>
    <w:lvl w:ilvl="0" w:tplc="2098E110">
      <w:start w:val="3"/>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391D5D02"/>
    <w:multiLevelType w:val="hybridMultilevel"/>
    <w:tmpl w:val="99F6E0FC"/>
    <w:lvl w:ilvl="0" w:tplc="7C46F556">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3BD21F78"/>
    <w:multiLevelType w:val="hybridMultilevel"/>
    <w:tmpl w:val="022CBF08"/>
    <w:lvl w:ilvl="0" w:tplc="56CEA5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4E3F67"/>
    <w:multiLevelType w:val="hybridMultilevel"/>
    <w:tmpl w:val="489CFBD6"/>
    <w:lvl w:ilvl="0" w:tplc="3F3C2D2C">
      <w:start w:val="1"/>
      <w:numFmt w:val="decimal"/>
      <w:lvlText w:val="%1."/>
      <w:lvlJc w:val="left"/>
      <w:pPr>
        <w:ind w:left="644" w:hanging="360"/>
      </w:pPr>
      <w:rPr>
        <w:rFonts w:eastAsia="Arial Unicode MS" w:cs="Arial Unicode MS"/>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0" w15:restartNumberingAfterBreak="0">
    <w:nsid w:val="40734312"/>
    <w:multiLevelType w:val="hybridMultilevel"/>
    <w:tmpl w:val="DE805A40"/>
    <w:lvl w:ilvl="0" w:tplc="B6AEABFE">
      <w:start w:val="5"/>
      <w:numFmt w:val="bullet"/>
      <w:lvlText w:val="-"/>
      <w:lvlJc w:val="left"/>
      <w:pPr>
        <w:ind w:left="720" w:hanging="360"/>
      </w:pPr>
      <w:rPr>
        <w:rFonts w:ascii="Times New Roman" w:eastAsia="Cambr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4B35B7A"/>
    <w:multiLevelType w:val="hybridMultilevel"/>
    <w:tmpl w:val="D4F8DD50"/>
    <w:lvl w:ilvl="0" w:tplc="47D66734">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54A7D8C"/>
    <w:multiLevelType w:val="hybridMultilevel"/>
    <w:tmpl w:val="877642F6"/>
    <w:lvl w:ilvl="0" w:tplc="809C880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7D73739"/>
    <w:multiLevelType w:val="hybridMultilevel"/>
    <w:tmpl w:val="A96635C8"/>
    <w:lvl w:ilvl="0" w:tplc="25E4F2FE">
      <w:numFmt w:val="bullet"/>
      <w:lvlText w:val="-"/>
      <w:lvlJc w:val="left"/>
      <w:pPr>
        <w:ind w:left="720" w:hanging="72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91312E4"/>
    <w:multiLevelType w:val="hybridMultilevel"/>
    <w:tmpl w:val="09066810"/>
    <w:lvl w:ilvl="0" w:tplc="81AC0BA4">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A8D3DE0"/>
    <w:multiLevelType w:val="hybridMultilevel"/>
    <w:tmpl w:val="17F43F2C"/>
    <w:lvl w:ilvl="0" w:tplc="2098E110">
      <w:start w:val="3"/>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4B734E49"/>
    <w:multiLevelType w:val="hybridMultilevel"/>
    <w:tmpl w:val="FBEE5B24"/>
    <w:lvl w:ilvl="0" w:tplc="7B88A9F8">
      <w:start w:val="5"/>
      <w:numFmt w:val="bullet"/>
      <w:lvlText w:val="-"/>
      <w:lvlJc w:val="left"/>
      <w:pPr>
        <w:ind w:left="720" w:hanging="360"/>
      </w:pPr>
      <w:rPr>
        <w:rFonts w:ascii="Times New Roman" w:eastAsia="Cambria" w:hAnsi="Times New Roman" w:cs="Times New Roman"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632148A"/>
    <w:multiLevelType w:val="hybridMultilevel"/>
    <w:tmpl w:val="0046CDFE"/>
    <w:lvl w:ilvl="0" w:tplc="EC60C11C">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99C05F0"/>
    <w:multiLevelType w:val="hybridMultilevel"/>
    <w:tmpl w:val="045ED54A"/>
    <w:lvl w:ilvl="0" w:tplc="06F0803A">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15:restartNumberingAfterBreak="0">
    <w:nsid w:val="5CF269B0"/>
    <w:multiLevelType w:val="hybridMultilevel"/>
    <w:tmpl w:val="D64E15F6"/>
    <w:lvl w:ilvl="0" w:tplc="8EBC641A">
      <w:start w:val="1"/>
      <w:numFmt w:val="decimal"/>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15:restartNumberingAfterBreak="0">
    <w:nsid w:val="5EED07B4"/>
    <w:multiLevelType w:val="hybridMultilevel"/>
    <w:tmpl w:val="1F9E67C2"/>
    <w:lvl w:ilvl="0" w:tplc="B16AA770">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2EB10FC"/>
    <w:multiLevelType w:val="hybridMultilevel"/>
    <w:tmpl w:val="CE10D6E0"/>
    <w:lvl w:ilvl="0" w:tplc="7C46F556">
      <w:numFmt w:val="bullet"/>
      <w:lvlText w:val="-"/>
      <w:lvlJc w:val="left"/>
      <w:pPr>
        <w:ind w:left="360" w:hanging="360"/>
      </w:pPr>
      <w:rPr>
        <w:rFonts w:ascii="Calibri" w:eastAsia="Calibri"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658B588C"/>
    <w:multiLevelType w:val="hybridMultilevel"/>
    <w:tmpl w:val="C4128990"/>
    <w:lvl w:ilvl="0" w:tplc="F1BA1632">
      <w:start w:val="1"/>
      <w:numFmt w:val="decimal"/>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15:restartNumberingAfterBreak="0">
    <w:nsid w:val="68D57445"/>
    <w:multiLevelType w:val="hybridMultilevel"/>
    <w:tmpl w:val="1C0E8EB4"/>
    <w:lvl w:ilvl="0" w:tplc="06F0803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6EED4791"/>
    <w:multiLevelType w:val="hybridMultilevel"/>
    <w:tmpl w:val="9CB66C64"/>
    <w:lvl w:ilvl="0" w:tplc="11AEC166">
      <w:start w:val="5"/>
      <w:numFmt w:val="bullet"/>
      <w:lvlText w:val="-"/>
      <w:lvlJc w:val="left"/>
      <w:pPr>
        <w:ind w:left="360" w:hanging="360"/>
      </w:pPr>
      <w:rPr>
        <w:rFonts w:ascii="Times New Roman" w:eastAsia="Cambria"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7F826B90"/>
    <w:multiLevelType w:val="hybridMultilevel"/>
    <w:tmpl w:val="12C8D3A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2"/>
  </w:num>
  <w:num w:numId="2">
    <w:abstractNumId w:val="28"/>
  </w:num>
  <w:num w:numId="3">
    <w:abstractNumId w:val="38"/>
  </w:num>
  <w:num w:numId="4">
    <w:abstractNumId w:val="43"/>
  </w:num>
  <w:num w:numId="5">
    <w:abstractNumId w:val="36"/>
  </w:num>
  <w:num w:numId="6">
    <w:abstractNumId w:val="44"/>
  </w:num>
  <w:num w:numId="7">
    <w:abstractNumId w:val="30"/>
  </w:num>
  <w:num w:numId="8">
    <w:abstractNumId w:val="41"/>
  </w:num>
  <w:num w:numId="9">
    <w:abstractNumId w:val="2"/>
  </w:num>
  <w:num w:numId="10">
    <w:abstractNumId w:val="21"/>
  </w:num>
  <w:num w:numId="11">
    <w:abstractNumId w:val="1"/>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0"/>
  </w:num>
  <w:num w:numId="21">
    <w:abstractNumId w:val="27"/>
  </w:num>
  <w:num w:numId="22">
    <w:abstractNumId w:val="18"/>
  </w:num>
  <w:num w:numId="23">
    <w:abstractNumId w:val="31"/>
  </w:num>
  <w:num w:numId="24">
    <w:abstractNumId w:val="15"/>
  </w:num>
  <w:num w:numId="25">
    <w:abstractNumId w:val="40"/>
  </w:num>
  <w:num w:numId="26">
    <w:abstractNumId w:val="34"/>
  </w:num>
  <w:num w:numId="27">
    <w:abstractNumId w:val="37"/>
  </w:num>
  <w:num w:numId="28">
    <w:abstractNumId w:val="11"/>
  </w:num>
  <w:num w:numId="29">
    <w:abstractNumId w:val="39"/>
  </w:num>
  <w:num w:numId="30">
    <w:abstractNumId w:val="19"/>
  </w:num>
  <w:num w:numId="31">
    <w:abstractNumId w:val="23"/>
  </w:num>
  <w:num w:numId="32">
    <w:abstractNumId w:val="13"/>
  </w:num>
  <w:num w:numId="33">
    <w:abstractNumId w:val="33"/>
  </w:num>
  <w:num w:numId="34">
    <w:abstractNumId w:val="14"/>
  </w:num>
  <w:num w:numId="35">
    <w:abstractNumId w:val="12"/>
  </w:num>
  <w:num w:numId="36">
    <w:abstractNumId w:val="45"/>
  </w:num>
  <w:num w:numId="37">
    <w:abstractNumId w:val="26"/>
  </w:num>
  <w:num w:numId="38">
    <w:abstractNumId w:val="35"/>
  </w:num>
  <w:num w:numId="39">
    <w:abstractNumId w:val="24"/>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20"/>
  </w:num>
  <w:num w:numId="43">
    <w:abstractNumId w:val="32"/>
  </w:num>
  <w:num w:numId="44">
    <w:abstractNumId w:val="25"/>
  </w:num>
  <w:num w:numId="45">
    <w:abstractNumId w:val="42"/>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4EC"/>
    <w:rsid w:val="0001371B"/>
    <w:rsid w:val="00014C15"/>
    <w:rsid w:val="000209C0"/>
    <w:rsid w:val="000243CF"/>
    <w:rsid w:val="000249D1"/>
    <w:rsid w:val="00034C87"/>
    <w:rsid w:val="000558E2"/>
    <w:rsid w:val="000909AC"/>
    <w:rsid w:val="00096026"/>
    <w:rsid w:val="000A29C3"/>
    <w:rsid w:val="000B5795"/>
    <w:rsid w:val="000C4FFA"/>
    <w:rsid w:val="000D1675"/>
    <w:rsid w:val="000E7569"/>
    <w:rsid w:val="00113884"/>
    <w:rsid w:val="00114277"/>
    <w:rsid w:val="00120B59"/>
    <w:rsid w:val="001250E2"/>
    <w:rsid w:val="00134710"/>
    <w:rsid w:val="001451A7"/>
    <w:rsid w:val="00151177"/>
    <w:rsid w:val="00151C82"/>
    <w:rsid w:val="0016733A"/>
    <w:rsid w:val="0017050F"/>
    <w:rsid w:val="00173DDF"/>
    <w:rsid w:val="00181644"/>
    <w:rsid w:val="0018365E"/>
    <w:rsid w:val="00186844"/>
    <w:rsid w:val="001A1406"/>
    <w:rsid w:val="001A7C75"/>
    <w:rsid w:val="001C75C5"/>
    <w:rsid w:val="001D4CE6"/>
    <w:rsid w:val="001E4362"/>
    <w:rsid w:val="001E685F"/>
    <w:rsid w:val="001F0598"/>
    <w:rsid w:val="001F7250"/>
    <w:rsid w:val="002229CF"/>
    <w:rsid w:val="002366E6"/>
    <w:rsid w:val="00242714"/>
    <w:rsid w:val="00242BC3"/>
    <w:rsid w:val="00247A71"/>
    <w:rsid w:val="00260708"/>
    <w:rsid w:val="00263D65"/>
    <w:rsid w:val="0026694C"/>
    <w:rsid w:val="00276771"/>
    <w:rsid w:val="002848D0"/>
    <w:rsid w:val="002A1478"/>
    <w:rsid w:val="002A2974"/>
    <w:rsid w:val="002B07C1"/>
    <w:rsid w:val="002D5ED1"/>
    <w:rsid w:val="002D7511"/>
    <w:rsid w:val="002E5428"/>
    <w:rsid w:val="002F0CA4"/>
    <w:rsid w:val="002F0EFA"/>
    <w:rsid w:val="00327FA0"/>
    <w:rsid w:val="0034713E"/>
    <w:rsid w:val="00356C71"/>
    <w:rsid w:val="0036007C"/>
    <w:rsid w:val="0036377C"/>
    <w:rsid w:val="00363877"/>
    <w:rsid w:val="003734FC"/>
    <w:rsid w:val="003A1856"/>
    <w:rsid w:val="003A4B91"/>
    <w:rsid w:val="003B74F6"/>
    <w:rsid w:val="003C0BE4"/>
    <w:rsid w:val="003C1E8C"/>
    <w:rsid w:val="003D13F0"/>
    <w:rsid w:val="00407724"/>
    <w:rsid w:val="00417BDE"/>
    <w:rsid w:val="004410C4"/>
    <w:rsid w:val="004478F6"/>
    <w:rsid w:val="004523B3"/>
    <w:rsid w:val="004654BD"/>
    <w:rsid w:val="00481662"/>
    <w:rsid w:val="00494499"/>
    <w:rsid w:val="004B0564"/>
    <w:rsid w:val="004D19B1"/>
    <w:rsid w:val="004D627C"/>
    <w:rsid w:val="004D67C1"/>
    <w:rsid w:val="004F4272"/>
    <w:rsid w:val="004F7912"/>
    <w:rsid w:val="00501822"/>
    <w:rsid w:val="00503728"/>
    <w:rsid w:val="00511AAD"/>
    <w:rsid w:val="00513982"/>
    <w:rsid w:val="005316ED"/>
    <w:rsid w:val="00534663"/>
    <w:rsid w:val="00541C37"/>
    <w:rsid w:val="00544835"/>
    <w:rsid w:val="00575CF4"/>
    <w:rsid w:val="00580AAE"/>
    <w:rsid w:val="005B16FD"/>
    <w:rsid w:val="005C29B3"/>
    <w:rsid w:val="005C66B9"/>
    <w:rsid w:val="005C74CC"/>
    <w:rsid w:val="005D3204"/>
    <w:rsid w:val="005E1850"/>
    <w:rsid w:val="005E5643"/>
    <w:rsid w:val="00603081"/>
    <w:rsid w:val="00605F8F"/>
    <w:rsid w:val="00621DFA"/>
    <w:rsid w:val="006366DF"/>
    <w:rsid w:val="00644181"/>
    <w:rsid w:val="0065094D"/>
    <w:rsid w:val="00651DAE"/>
    <w:rsid w:val="00666178"/>
    <w:rsid w:val="00672C15"/>
    <w:rsid w:val="0067487F"/>
    <w:rsid w:val="00677A49"/>
    <w:rsid w:val="00685359"/>
    <w:rsid w:val="0069131F"/>
    <w:rsid w:val="00694331"/>
    <w:rsid w:val="006B2122"/>
    <w:rsid w:val="006C6793"/>
    <w:rsid w:val="006F22BE"/>
    <w:rsid w:val="006F5235"/>
    <w:rsid w:val="006F7CB1"/>
    <w:rsid w:val="007154F3"/>
    <w:rsid w:val="00716084"/>
    <w:rsid w:val="00723B27"/>
    <w:rsid w:val="00726368"/>
    <w:rsid w:val="007303DB"/>
    <w:rsid w:val="00732AAA"/>
    <w:rsid w:val="00735185"/>
    <w:rsid w:val="007428DE"/>
    <w:rsid w:val="007429A9"/>
    <w:rsid w:val="007463AD"/>
    <w:rsid w:val="007537DE"/>
    <w:rsid w:val="0078192C"/>
    <w:rsid w:val="007A1819"/>
    <w:rsid w:val="007A42EF"/>
    <w:rsid w:val="007C31B9"/>
    <w:rsid w:val="007E08BC"/>
    <w:rsid w:val="00802A1D"/>
    <w:rsid w:val="00814C87"/>
    <w:rsid w:val="008175B0"/>
    <w:rsid w:val="0085030C"/>
    <w:rsid w:val="008A5A26"/>
    <w:rsid w:val="008A66A0"/>
    <w:rsid w:val="00901584"/>
    <w:rsid w:val="00912444"/>
    <w:rsid w:val="009126FF"/>
    <w:rsid w:val="00936585"/>
    <w:rsid w:val="0094018A"/>
    <w:rsid w:val="009405BA"/>
    <w:rsid w:val="009407A3"/>
    <w:rsid w:val="00946823"/>
    <w:rsid w:val="00954BB6"/>
    <w:rsid w:val="009555AC"/>
    <w:rsid w:val="0096522B"/>
    <w:rsid w:val="00985546"/>
    <w:rsid w:val="00995428"/>
    <w:rsid w:val="009B4463"/>
    <w:rsid w:val="009B57F2"/>
    <w:rsid w:val="009E0A34"/>
    <w:rsid w:val="009E70D7"/>
    <w:rsid w:val="00A017C7"/>
    <w:rsid w:val="00A25BBD"/>
    <w:rsid w:val="00A721D2"/>
    <w:rsid w:val="00A75D72"/>
    <w:rsid w:val="00A820B4"/>
    <w:rsid w:val="00A86B5F"/>
    <w:rsid w:val="00A97891"/>
    <w:rsid w:val="00AD4176"/>
    <w:rsid w:val="00AF5DCA"/>
    <w:rsid w:val="00B007FE"/>
    <w:rsid w:val="00B114B5"/>
    <w:rsid w:val="00B25691"/>
    <w:rsid w:val="00B34F97"/>
    <w:rsid w:val="00B36FC7"/>
    <w:rsid w:val="00B479AD"/>
    <w:rsid w:val="00B55E32"/>
    <w:rsid w:val="00B71EE5"/>
    <w:rsid w:val="00B91508"/>
    <w:rsid w:val="00BA49A1"/>
    <w:rsid w:val="00BA54BA"/>
    <w:rsid w:val="00BD12EE"/>
    <w:rsid w:val="00BD1586"/>
    <w:rsid w:val="00BE07CE"/>
    <w:rsid w:val="00C12FFD"/>
    <w:rsid w:val="00C33836"/>
    <w:rsid w:val="00C36A4E"/>
    <w:rsid w:val="00C370FC"/>
    <w:rsid w:val="00C430C3"/>
    <w:rsid w:val="00C5461E"/>
    <w:rsid w:val="00C74956"/>
    <w:rsid w:val="00C7642E"/>
    <w:rsid w:val="00C77F24"/>
    <w:rsid w:val="00C90B0E"/>
    <w:rsid w:val="00CA11AA"/>
    <w:rsid w:val="00CA177C"/>
    <w:rsid w:val="00CA1BF9"/>
    <w:rsid w:val="00CA7DA7"/>
    <w:rsid w:val="00CC30B5"/>
    <w:rsid w:val="00D01EEA"/>
    <w:rsid w:val="00D14939"/>
    <w:rsid w:val="00D33C74"/>
    <w:rsid w:val="00D76AE2"/>
    <w:rsid w:val="00D77324"/>
    <w:rsid w:val="00D83BE6"/>
    <w:rsid w:val="00D93E4B"/>
    <w:rsid w:val="00D94EF2"/>
    <w:rsid w:val="00D9771D"/>
    <w:rsid w:val="00DA562D"/>
    <w:rsid w:val="00DE408E"/>
    <w:rsid w:val="00E047A4"/>
    <w:rsid w:val="00E14B73"/>
    <w:rsid w:val="00E33EB7"/>
    <w:rsid w:val="00E34692"/>
    <w:rsid w:val="00E42FD7"/>
    <w:rsid w:val="00E461AC"/>
    <w:rsid w:val="00E65274"/>
    <w:rsid w:val="00E66043"/>
    <w:rsid w:val="00E94296"/>
    <w:rsid w:val="00E977F3"/>
    <w:rsid w:val="00EA0AAF"/>
    <w:rsid w:val="00EA2AD7"/>
    <w:rsid w:val="00EA746E"/>
    <w:rsid w:val="00ED1BAD"/>
    <w:rsid w:val="00ED74EC"/>
    <w:rsid w:val="00F04DD5"/>
    <w:rsid w:val="00F11B6D"/>
    <w:rsid w:val="00F1624A"/>
    <w:rsid w:val="00F222D7"/>
    <w:rsid w:val="00F2661C"/>
    <w:rsid w:val="00F307CA"/>
    <w:rsid w:val="00F379B5"/>
    <w:rsid w:val="00F54FEB"/>
    <w:rsid w:val="00F57446"/>
    <w:rsid w:val="00F6059E"/>
    <w:rsid w:val="00F91CCD"/>
    <w:rsid w:val="00FB4AA3"/>
    <w:rsid w:val="00FB686A"/>
    <w:rsid w:val="00FC092F"/>
    <w:rsid w:val="00FC7E62"/>
    <w:rsid w:val="00FD7A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C6D17A"/>
  <w15:docId w15:val="{2A848FEF-6068-4B72-856E-6C521DCBD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uiPriority="9"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7BDE"/>
    <w:rPr>
      <w:sz w:val="24"/>
      <w:szCs w:val="24"/>
    </w:rPr>
  </w:style>
  <w:style w:type="paragraph" w:styleId="Nadpis5">
    <w:name w:val="heading 5"/>
    <w:basedOn w:val="Normln"/>
    <w:next w:val="Normln"/>
    <w:qFormat/>
    <w:pPr>
      <w:keepNext/>
      <w:outlineLvl w:val="4"/>
    </w:pPr>
    <w:rPr>
      <w:b/>
      <w:bCs/>
      <w:sz w:val="22"/>
      <w:u w:val="single"/>
    </w:rPr>
  </w:style>
  <w:style w:type="paragraph" w:styleId="Nadpis6">
    <w:name w:val="heading 6"/>
    <w:basedOn w:val="Normln"/>
    <w:next w:val="Normln"/>
    <w:qFormat/>
    <w:pPr>
      <w:keepNext/>
      <w:outlineLvl w:val="5"/>
    </w:pPr>
    <w:rPr>
      <w:rFonts w:eastAsia="Times"/>
      <w:b/>
      <w:smallCaps/>
      <w:szCs w:val="20"/>
      <w:u w:val="single"/>
      <w:lang w:val="fr-FR"/>
    </w:rPr>
  </w:style>
  <w:style w:type="paragraph" w:styleId="Nadpis8">
    <w:name w:val="heading 8"/>
    <w:basedOn w:val="Normln"/>
    <w:next w:val="Normln"/>
    <w:qFormat/>
    <w:pPr>
      <w:keepNext/>
      <w:outlineLvl w:val="7"/>
    </w:pPr>
    <w:rPr>
      <w:smallCaps/>
      <w:sz w:val="22"/>
      <w:szCs w:val="20"/>
      <w:u w:val="single"/>
      <w:lang w:val="fr-B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153"/>
        <w:tab w:val="right" w:pos="8306"/>
      </w:tabs>
    </w:pPr>
    <w:rPr>
      <w:rFonts w:ascii="Arial" w:hAnsi="Arial"/>
      <w:sz w:val="22"/>
      <w:szCs w:val="20"/>
    </w:rPr>
  </w:style>
  <w:style w:type="paragraph" w:styleId="Zpat">
    <w:name w:val="footer"/>
    <w:basedOn w:val="Normln"/>
    <w:semiHidden/>
    <w:pPr>
      <w:widowControl w:val="0"/>
      <w:tabs>
        <w:tab w:val="center" w:pos="4153"/>
        <w:tab w:val="right" w:pos="8306"/>
      </w:tabs>
    </w:pPr>
    <w:rPr>
      <w:snapToGrid w:val="0"/>
      <w:szCs w:val="20"/>
      <w:lang w:val="en-US"/>
    </w:rPr>
  </w:style>
  <w:style w:type="character" w:styleId="slostrnky">
    <w:name w:val="page number"/>
    <w:basedOn w:val="Standardnpsmoodstavce"/>
    <w:semiHidden/>
  </w:style>
  <w:style w:type="paragraph" w:customStyle="1" w:styleId="FarbigeListe-Akzent11">
    <w:name w:val="Farbige Liste - Akzent 11"/>
    <w:basedOn w:val="Normln"/>
    <w:uiPriority w:val="34"/>
    <w:qFormat/>
    <w:rsid w:val="0016733A"/>
    <w:pPr>
      <w:ind w:left="720"/>
      <w:contextualSpacing/>
    </w:pPr>
    <w:rPr>
      <w:rFonts w:ascii="Verdana" w:eastAsia="Calibri" w:hAnsi="Verdana"/>
      <w:sz w:val="20"/>
      <w:lang w:val="fr-FR"/>
    </w:rPr>
  </w:style>
  <w:style w:type="paragraph" w:styleId="Textbubliny">
    <w:name w:val="Balloon Text"/>
    <w:basedOn w:val="Normln"/>
    <w:link w:val="TextbublinyChar"/>
    <w:uiPriority w:val="99"/>
    <w:semiHidden/>
    <w:unhideWhenUsed/>
    <w:rsid w:val="003C1E8C"/>
    <w:rPr>
      <w:rFonts w:ascii="Tahoma" w:hAnsi="Tahoma" w:cs="Tahoma"/>
      <w:sz w:val="16"/>
      <w:szCs w:val="16"/>
    </w:rPr>
  </w:style>
  <w:style w:type="character" w:customStyle="1" w:styleId="TextbublinyChar">
    <w:name w:val="Text bubliny Char"/>
    <w:link w:val="Textbubliny"/>
    <w:uiPriority w:val="99"/>
    <w:semiHidden/>
    <w:rsid w:val="003C1E8C"/>
    <w:rPr>
      <w:rFonts w:ascii="Tahoma" w:hAnsi="Tahoma" w:cs="Tahoma"/>
      <w:sz w:val="16"/>
      <w:szCs w:val="16"/>
      <w:lang w:val="en-GB" w:eastAsia="en-US"/>
    </w:rPr>
  </w:style>
  <w:style w:type="paragraph" w:styleId="Zkladntextodsazen">
    <w:name w:val="Body Text Indent"/>
    <w:basedOn w:val="Normln"/>
    <w:link w:val="ZkladntextodsazenChar"/>
    <w:rsid w:val="00FC7E62"/>
    <w:pPr>
      <w:suppressAutoHyphens/>
      <w:autoSpaceDE w:val="0"/>
      <w:jc w:val="center"/>
    </w:pPr>
    <w:rPr>
      <w:i/>
      <w:sz w:val="20"/>
      <w:szCs w:val="20"/>
      <w:lang w:val="it-IT" w:eastAsia="ar-SA"/>
    </w:rPr>
  </w:style>
  <w:style w:type="character" w:customStyle="1" w:styleId="ZkladntextodsazenChar">
    <w:name w:val="Základní text odsazený Char"/>
    <w:link w:val="Zkladntextodsazen"/>
    <w:rsid w:val="00FC7E62"/>
    <w:rPr>
      <w:i/>
      <w:lang w:val="it-IT" w:eastAsia="ar-SA"/>
    </w:rPr>
  </w:style>
  <w:style w:type="paragraph" w:styleId="Zkladntext">
    <w:name w:val="Body Text"/>
    <w:basedOn w:val="Normln"/>
    <w:link w:val="ZkladntextChar"/>
    <w:uiPriority w:val="99"/>
    <w:semiHidden/>
    <w:unhideWhenUsed/>
    <w:rsid w:val="00FC7E62"/>
    <w:pPr>
      <w:spacing w:after="120"/>
    </w:pPr>
  </w:style>
  <w:style w:type="character" w:customStyle="1" w:styleId="ZkladntextChar">
    <w:name w:val="Základní text Char"/>
    <w:link w:val="Zkladntext"/>
    <w:uiPriority w:val="99"/>
    <w:semiHidden/>
    <w:rsid w:val="00FC7E62"/>
    <w:rPr>
      <w:sz w:val="24"/>
      <w:szCs w:val="24"/>
      <w:lang w:val="en-GB" w:eastAsia="en-US"/>
    </w:rPr>
  </w:style>
  <w:style w:type="paragraph" w:customStyle="1" w:styleId="Corpodeltesto3">
    <w:name w:val="Corpo del testo 3"/>
    <w:basedOn w:val="Normln"/>
    <w:rsid w:val="00D01EEA"/>
    <w:pPr>
      <w:shd w:val="clear" w:color="auto" w:fill="D8D8D8"/>
      <w:suppressAutoHyphens/>
      <w:autoSpaceDE w:val="0"/>
      <w:ind w:right="707"/>
      <w:jc w:val="both"/>
    </w:pPr>
    <w:rPr>
      <w:sz w:val="20"/>
      <w:szCs w:val="20"/>
      <w:lang w:val="it-IT" w:eastAsia="ar-SA"/>
    </w:rPr>
  </w:style>
  <w:style w:type="paragraph" w:customStyle="1" w:styleId="Corpodeltesto2">
    <w:name w:val="Corpo del testo 2"/>
    <w:basedOn w:val="Normln"/>
    <w:rsid w:val="00D01EEA"/>
    <w:pPr>
      <w:suppressAutoHyphens/>
      <w:jc w:val="both"/>
    </w:pPr>
    <w:rPr>
      <w:rFonts w:ascii="Bookman Old Style" w:hAnsi="Bookman Old Style"/>
      <w:sz w:val="22"/>
      <w:lang w:val="it-IT" w:eastAsia="ar-SA"/>
    </w:rPr>
  </w:style>
  <w:style w:type="table" w:styleId="Mkatabulky">
    <w:name w:val="Table Grid"/>
    <w:basedOn w:val="Normlntabulka"/>
    <w:uiPriority w:val="59"/>
    <w:rsid w:val="00481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F5DCA"/>
    <w:pPr>
      <w:ind w:left="720"/>
      <w:contextualSpacing/>
    </w:pPr>
  </w:style>
  <w:style w:type="paragraph" w:customStyle="1" w:styleId="Body">
    <w:name w:val="Body"/>
    <w:rsid w:val="00B34F97"/>
    <w:rPr>
      <w:rFonts w:ascii="Helvetica" w:eastAsia="Arial Unicode MS" w:hAnsi="Helvetica" w:cs="Arial Unicode MS"/>
      <w:color w:val="000000"/>
      <w:sz w:val="22"/>
      <w:szCs w:val="22"/>
      <w:lang w:val="en-US"/>
    </w:rPr>
  </w:style>
  <w:style w:type="table" w:customStyle="1" w:styleId="TableNormal1">
    <w:name w:val="Table Normal1"/>
    <w:rsid w:val="00B34F97"/>
    <w:rPr>
      <w:rFonts w:eastAsia="Arial Unicode MS"/>
      <w:bdr w:val="none" w:sz="0" w:space="0" w:color="auto" w:frame="1"/>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4702">
      <w:bodyDiv w:val="1"/>
      <w:marLeft w:val="0"/>
      <w:marRight w:val="0"/>
      <w:marTop w:val="0"/>
      <w:marBottom w:val="0"/>
      <w:divBdr>
        <w:top w:val="none" w:sz="0" w:space="0" w:color="auto"/>
        <w:left w:val="none" w:sz="0" w:space="0" w:color="auto"/>
        <w:bottom w:val="none" w:sz="0" w:space="0" w:color="auto"/>
        <w:right w:val="none" w:sz="0" w:space="0" w:color="auto"/>
      </w:divBdr>
    </w:div>
    <w:div w:id="140730769">
      <w:bodyDiv w:val="1"/>
      <w:marLeft w:val="0"/>
      <w:marRight w:val="0"/>
      <w:marTop w:val="0"/>
      <w:marBottom w:val="0"/>
      <w:divBdr>
        <w:top w:val="none" w:sz="0" w:space="0" w:color="auto"/>
        <w:left w:val="none" w:sz="0" w:space="0" w:color="auto"/>
        <w:bottom w:val="none" w:sz="0" w:space="0" w:color="auto"/>
        <w:right w:val="none" w:sz="0" w:space="0" w:color="auto"/>
      </w:divBdr>
    </w:div>
    <w:div w:id="179856021">
      <w:bodyDiv w:val="1"/>
      <w:marLeft w:val="0"/>
      <w:marRight w:val="0"/>
      <w:marTop w:val="0"/>
      <w:marBottom w:val="0"/>
      <w:divBdr>
        <w:top w:val="none" w:sz="0" w:space="0" w:color="auto"/>
        <w:left w:val="none" w:sz="0" w:space="0" w:color="auto"/>
        <w:bottom w:val="none" w:sz="0" w:space="0" w:color="auto"/>
        <w:right w:val="none" w:sz="0" w:space="0" w:color="auto"/>
      </w:divBdr>
    </w:div>
    <w:div w:id="216356236">
      <w:bodyDiv w:val="1"/>
      <w:marLeft w:val="0"/>
      <w:marRight w:val="0"/>
      <w:marTop w:val="0"/>
      <w:marBottom w:val="0"/>
      <w:divBdr>
        <w:top w:val="none" w:sz="0" w:space="0" w:color="auto"/>
        <w:left w:val="none" w:sz="0" w:space="0" w:color="auto"/>
        <w:bottom w:val="none" w:sz="0" w:space="0" w:color="auto"/>
        <w:right w:val="none" w:sz="0" w:space="0" w:color="auto"/>
      </w:divBdr>
    </w:div>
    <w:div w:id="279336051">
      <w:bodyDiv w:val="1"/>
      <w:marLeft w:val="0"/>
      <w:marRight w:val="0"/>
      <w:marTop w:val="0"/>
      <w:marBottom w:val="0"/>
      <w:divBdr>
        <w:top w:val="none" w:sz="0" w:space="0" w:color="auto"/>
        <w:left w:val="none" w:sz="0" w:space="0" w:color="auto"/>
        <w:bottom w:val="none" w:sz="0" w:space="0" w:color="auto"/>
        <w:right w:val="none" w:sz="0" w:space="0" w:color="auto"/>
      </w:divBdr>
    </w:div>
    <w:div w:id="364671399">
      <w:bodyDiv w:val="1"/>
      <w:marLeft w:val="0"/>
      <w:marRight w:val="0"/>
      <w:marTop w:val="0"/>
      <w:marBottom w:val="0"/>
      <w:divBdr>
        <w:top w:val="none" w:sz="0" w:space="0" w:color="auto"/>
        <w:left w:val="none" w:sz="0" w:space="0" w:color="auto"/>
        <w:bottom w:val="none" w:sz="0" w:space="0" w:color="auto"/>
        <w:right w:val="none" w:sz="0" w:space="0" w:color="auto"/>
      </w:divBdr>
    </w:div>
    <w:div w:id="593980637">
      <w:bodyDiv w:val="1"/>
      <w:marLeft w:val="0"/>
      <w:marRight w:val="0"/>
      <w:marTop w:val="0"/>
      <w:marBottom w:val="0"/>
      <w:divBdr>
        <w:top w:val="none" w:sz="0" w:space="0" w:color="auto"/>
        <w:left w:val="none" w:sz="0" w:space="0" w:color="auto"/>
        <w:bottom w:val="none" w:sz="0" w:space="0" w:color="auto"/>
        <w:right w:val="none" w:sz="0" w:space="0" w:color="auto"/>
      </w:divBdr>
    </w:div>
    <w:div w:id="629020146">
      <w:bodyDiv w:val="1"/>
      <w:marLeft w:val="0"/>
      <w:marRight w:val="0"/>
      <w:marTop w:val="0"/>
      <w:marBottom w:val="0"/>
      <w:divBdr>
        <w:top w:val="none" w:sz="0" w:space="0" w:color="auto"/>
        <w:left w:val="none" w:sz="0" w:space="0" w:color="auto"/>
        <w:bottom w:val="none" w:sz="0" w:space="0" w:color="auto"/>
        <w:right w:val="none" w:sz="0" w:space="0" w:color="auto"/>
      </w:divBdr>
    </w:div>
    <w:div w:id="1044325796">
      <w:bodyDiv w:val="1"/>
      <w:marLeft w:val="0"/>
      <w:marRight w:val="0"/>
      <w:marTop w:val="0"/>
      <w:marBottom w:val="0"/>
      <w:divBdr>
        <w:top w:val="none" w:sz="0" w:space="0" w:color="auto"/>
        <w:left w:val="none" w:sz="0" w:space="0" w:color="auto"/>
        <w:bottom w:val="none" w:sz="0" w:space="0" w:color="auto"/>
        <w:right w:val="none" w:sz="0" w:space="0" w:color="auto"/>
      </w:divBdr>
    </w:div>
    <w:div w:id="1138498078">
      <w:bodyDiv w:val="1"/>
      <w:marLeft w:val="0"/>
      <w:marRight w:val="0"/>
      <w:marTop w:val="0"/>
      <w:marBottom w:val="0"/>
      <w:divBdr>
        <w:top w:val="none" w:sz="0" w:space="0" w:color="auto"/>
        <w:left w:val="none" w:sz="0" w:space="0" w:color="auto"/>
        <w:bottom w:val="none" w:sz="0" w:space="0" w:color="auto"/>
        <w:right w:val="none" w:sz="0" w:space="0" w:color="auto"/>
      </w:divBdr>
    </w:div>
    <w:div w:id="1252398091">
      <w:bodyDiv w:val="1"/>
      <w:marLeft w:val="0"/>
      <w:marRight w:val="0"/>
      <w:marTop w:val="0"/>
      <w:marBottom w:val="0"/>
      <w:divBdr>
        <w:top w:val="none" w:sz="0" w:space="0" w:color="auto"/>
        <w:left w:val="none" w:sz="0" w:space="0" w:color="auto"/>
        <w:bottom w:val="none" w:sz="0" w:space="0" w:color="auto"/>
        <w:right w:val="none" w:sz="0" w:space="0" w:color="auto"/>
      </w:divBdr>
    </w:div>
    <w:div w:id="1311405629">
      <w:bodyDiv w:val="1"/>
      <w:marLeft w:val="0"/>
      <w:marRight w:val="0"/>
      <w:marTop w:val="0"/>
      <w:marBottom w:val="0"/>
      <w:divBdr>
        <w:top w:val="none" w:sz="0" w:space="0" w:color="auto"/>
        <w:left w:val="none" w:sz="0" w:space="0" w:color="auto"/>
        <w:bottom w:val="none" w:sz="0" w:space="0" w:color="auto"/>
        <w:right w:val="none" w:sz="0" w:space="0" w:color="auto"/>
      </w:divBdr>
    </w:div>
    <w:div w:id="1339194735">
      <w:bodyDiv w:val="1"/>
      <w:marLeft w:val="0"/>
      <w:marRight w:val="0"/>
      <w:marTop w:val="0"/>
      <w:marBottom w:val="0"/>
      <w:divBdr>
        <w:top w:val="none" w:sz="0" w:space="0" w:color="auto"/>
        <w:left w:val="none" w:sz="0" w:space="0" w:color="auto"/>
        <w:bottom w:val="none" w:sz="0" w:space="0" w:color="auto"/>
        <w:right w:val="none" w:sz="0" w:space="0" w:color="auto"/>
      </w:divBdr>
    </w:div>
    <w:div w:id="1505627894">
      <w:bodyDiv w:val="1"/>
      <w:marLeft w:val="0"/>
      <w:marRight w:val="0"/>
      <w:marTop w:val="0"/>
      <w:marBottom w:val="0"/>
      <w:divBdr>
        <w:top w:val="none" w:sz="0" w:space="0" w:color="auto"/>
        <w:left w:val="none" w:sz="0" w:space="0" w:color="auto"/>
        <w:bottom w:val="none" w:sz="0" w:space="0" w:color="auto"/>
        <w:right w:val="none" w:sz="0" w:space="0" w:color="auto"/>
      </w:divBdr>
    </w:div>
    <w:div w:id="1599630790">
      <w:bodyDiv w:val="1"/>
      <w:marLeft w:val="0"/>
      <w:marRight w:val="0"/>
      <w:marTop w:val="0"/>
      <w:marBottom w:val="0"/>
      <w:divBdr>
        <w:top w:val="none" w:sz="0" w:space="0" w:color="auto"/>
        <w:left w:val="none" w:sz="0" w:space="0" w:color="auto"/>
        <w:bottom w:val="none" w:sz="0" w:space="0" w:color="auto"/>
        <w:right w:val="none" w:sz="0" w:space="0" w:color="auto"/>
      </w:divBdr>
    </w:div>
    <w:div w:id="1927690250">
      <w:bodyDiv w:val="1"/>
      <w:marLeft w:val="0"/>
      <w:marRight w:val="0"/>
      <w:marTop w:val="0"/>
      <w:marBottom w:val="0"/>
      <w:divBdr>
        <w:top w:val="none" w:sz="0" w:space="0" w:color="auto"/>
        <w:left w:val="none" w:sz="0" w:space="0" w:color="auto"/>
        <w:bottom w:val="none" w:sz="0" w:space="0" w:color="auto"/>
        <w:right w:val="none" w:sz="0" w:space="0" w:color="auto"/>
      </w:divBdr>
    </w:div>
    <w:div w:id="1957985326">
      <w:bodyDiv w:val="1"/>
      <w:marLeft w:val="0"/>
      <w:marRight w:val="0"/>
      <w:marTop w:val="0"/>
      <w:marBottom w:val="0"/>
      <w:divBdr>
        <w:top w:val="none" w:sz="0" w:space="0" w:color="auto"/>
        <w:left w:val="none" w:sz="0" w:space="0" w:color="auto"/>
        <w:bottom w:val="none" w:sz="0" w:space="0" w:color="auto"/>
        <w:right w:val="none" w:sz="0" w:space="0" w:color="auto"/>
      </w:divBdr>
    </w:div>
    <w:div w:id="204336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A2CF7-0EF2-4DD0-8F61-8DFDC22FB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2488</Words>
  <Characters>14680</Characters>
  <Application>Microsoft Office Word</Application>
  <DocSecurity>0</DocSecurity>
  <Lines>122</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COOPERATION AGREEMENT</vt:lpstr>
      <vt:lpstr>COOPERATION AGREEMENT</vt:lpstr>
    </vt:vector>
  </TitlesOfParts>
  <Company>kunstenFESTIVALdesArts</Company>
  <LinksUpToDate>false</LinksUpToDate>
  <CharactersWithSpaces>17134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COOPERATION AGREEMENT</dc:title>
  <dc:creator>rogerc</dc:creator>
  <cp:lastModifiedBy>Cetlová Alexandra</cp:lastModifiedBy>
  <cp:revision>3</cp:revision>
  <cp:lastPrinted>2018-04-13T09:23:00Z</cp:lastPrinted>
  <dcterms:created xsi:type="dcterms:W3CDTF">2018-04-16T14:47:00Z</dcterms:created>
  <dcterms:modified xsi:type="dcterms:W3CDTF">2018-04-20T12:15:00Z</dcterms:modified>
</cp:coreProperties>
</file>