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6E" w:rsidRPr="00A7529F" w:rsidRDefault="00A7529F">
      <w:pPr>
        <w:pStyle w:val="Zhlav"/>
        <w:tabs>
          <w:tab w:val="clear" w:pos="4320"/>
          <w:tab w:val="clear" w:pos="8640"/>
        </w:tabs>
        <w:rPr>
          <w:rFonts w:ascii="Georgia" w:hAnsi="Georgia"/>
          <w:b/>
          <w:lang w:val="cs-CZ"/>
        </w:rPr>
      </w:pPr>
      <w:proofErr w:type="spellStart"/>
      <w:r>
        <w:rPr>
          <w:rFonts w:ascii="Georgia" w:hAnsi="Georgia"/>
          <w:b/>
          <w:lang w:val="cs-CZ"/>
        </w:rPr>
        <w:t>Annex</w:t>
      </w:r>
      <w:proofErr w:type="spellEnd"/>
      <w:r>
        <w:rPr>
          <w:rFonts w:ascii="Georgia" w:hAnsi="Georgia"/>
          <w:b/>
          <w:lang w:val="cs-CZ"/>
        </w:rPr>
        <w:t xml:space="preserve"> 4 </w:t>
      </w:r>
      <w:proofErr w:type="spellStart"/>
      <w:r>
        <w:rPr>
          <w:rFonts w:ascii="Georgia" w:hAnsi="Georgia"/>
          <w:b/>
          <w:lang w:val="cs-CZ"/>
        </w:rPr>
        <w:t>of</w:t>
      </w:r>
      <w:proofErr w:type="spellEnd"/>
      <w:r>
        <w:rPr>
          <w:rFonts w:ascii="Georgia" w:hAnsi="Georgia"/>
          <w:b/>
          <w:lang w:val="cs-CZ"/>
        </w:rPr>
        <w:t xml:space="preserve"> </w:t>
      </w:r>
      <w:proofErr w:type="spellStart"/>
      <w:r>
        <w:rPr>
          <w:rFonts w:ascii="Georgia" w:hAnsi="Georgia"/>
          <w:b/>
          <w:lang w:val="cs-CZ"/>
        </w:rPr>
        <w:t>the</w:t>
      </w:r>
      <w:proofErr w:type="spellEnd"/>
      <w:r>
        <w:rPr>
          <w:rFonts w:ascii="Georgia" w:hAnsi="Georgia"/>
          <w:b/>
          <w:lang w:val="cs-CZ"/>
        </w:rPr>
        <w:t xml:space="preserve"> </w:t>
      </w:r>
      <w:proofErr w:type="spellStart"/>
      <w:r>
        <w:rPr>
          <w:rFonts w:ascii="Georgia" w:hAnsi="Georgia"/>
          <w:b/>
          <w:lang w:val="cs-CZ"/>
        </w:rPr>
        <w:t>contract</w:t>
      </w:r>
      <w:proofErr w:type="spellEnd"/>
      <w:r>
        <w:rPr>
          <w:rFonts w:ascii="Georgia" w:hAnsi="Georgia"/>
          <w:b/>
          <w:lang w:val="cs-CZ"/>
        </w:rPr>
        <w:t xml:space="preserve"> no: 279612/2018-ČRA</w:t>
      </w:r>
      <w:bookmarkStart w:id="0" w:name="_GoBack"/>
      <w:bookmarkEnd w:id="0"/>
    </w:p>
    <w:p w:rsidR="00B82A6E" w:rsidRPr="00A7529F" w:rsidRDefault="00B82A6E">
      <w:pPr>
        <w:pStyle w:val="Zhlav"/>
        <w:tabs>
          <w:tab w:val="clear" w:pos="4320"/>
          <w:tab w:val="clear" w:pos="8640"/>
        </w:tabs>
        <w:rPr>
          <w:rFonts w:ascii="Georgia" w:hAnsi="Georgia"/>
          <w:lang w:val="en-GB"/>
        </w:rPr>
      </w:pPr>
    </w:p>
    <w:p w:rsidR="004F21CF" w:rsidRPr="008C1840" w:rsidRDefault="004F21CF">
      <w:pPr>
        <w:pStyle w:val="Zhlav"/>
        <w:tabs>
          <w:tab w:val="clear" w:pos="4320"/>
          <w:tab w:val="clear" w:pos="8640"/>
        </w:tabs>
        <w:rPr>
          <w:rFonts w:ascii="Georgia" w:hAnsi="Georgia"/>
        </w:rPr>
      </w:pPr>
      <w:r>
        <w:rPr>
          <w:rFonts w:ascii="Georgia" w:hAnsi="Georgia"/>
        </w:rPr>
        <w:t xml:space="preserve">Спецификация планируемого строительства для мелкой государственной закупки с наименованием: </w:t>
      </w:r>
      <w:r>
        <w:rPr>
          <w:rFonts w:ascii="Georgia" w:hAnsi="Georgia"/>
          <w:u w:val="single"/>
        </w:rPr>
        <w:t xml:space="preserve">„Разработка строительного проекта на строительство нового павильона детской больницы им. Жвания“. </w:t>
      </w:r>
      <w:r>
        <w:rPr>
          <w:rFonts w:ascii="Georgia" w:hAnsi="Georgia"/>
          <w:b/>
          <w:bCs/>
        </w:rPr>
        <w:t>Государственный заказ выполняется в рамках проекта «Предоставление услуг по долговременному уходу за детьми и паллиативной медицины в Грузии».</w:t>
      </w:r>
      <w:r>
        <w:rPr>
          <w:rFonts w:ascii="Georgia" w:hAnsi="Georgia"/>
        </w:rPr>
        <w:t xml:space="preserve"> 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DD72B8">
      <w:pPr>
        <w:rPr>
          <w:rFonts w:ascii="Georgia" w:hAnsi="Georgia"/>
        </w:rPr>
      </w:pPr>
      <w:r>
        <w:rPr>
          <w:rFonts w:ascii="Georgia" w:hAnsi="Georgia"/>
        </w:rPr>
        <w:t>На основании строительного проекта будет реализоваться строительство нового пятиэтажного павильона педиатрической академической клиники им. Г. Жвания.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Планировка - нынешнее состояние земельного участка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Земельный участок, предназначенный для строительства, расположен на восточной стороне нынешнего здания клиники им. Жвания, ул. Любланска 19, Жвания, г. Тбилиси. 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Земельный участок имеет ровную поверхность, с размерами 34 х 34 м. В настоящее время он используется для парковки. 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>Через земельный участок проходит главная дорога, и через зону планируемого строительства не проходят никакие сети и линии, земельный участок не ограничен защитной зоной.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Территориальные ограничения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Учитывая требуемую высоту здания - 16 м - было определено расстояние 6,4 м от граничной линии земельного участка. Западная сторона земельного участка ограничена подъездной дорогой. На восточной стороне земельный участок отделен стеной от жилых зданий. Восточная сторона нового объекта может быть расположена на расстоянии 1 м от граничной линии земельного участка, если здание будет без окон.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На дороге находятся сети инженерно-технической инфраструктуры - водопровод, канализация, электрическая сеть, сеть передачи данных.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 xml:space="preserve">На северной стороне земельного участка расположено центральное хранилище кислорода.  На южной стороне земельного участка расположена автостоянка соседней больницы. 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Требования по эксплуатации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>Каждый этаж будет в качестве самостоятельного отделения специфическим образом дополнять услуги, предоставляемые нынешней педиатрической клиникой (согласно приложению № 2 к настоящей ТД). На первом надземном этаже будет находиться инфекционное отделение с техническим оснащением, на втором надземном этаже будет расположена административная часть, на третьем этаже будет создано отделение, которое будет оказывать поддержку деятельности, связанной с обучением, с помещениями для студентов и преподавателей. На четвертом этаже запланировано создание неонатологического отделения, и пятый этаж будет приспособлен для детского отделения долговременного и паллиативного лечения.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Третий и пятый надземные этажи будут посредством закрытых малых мостов прямо соединены с помещениями нынешней больницы.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lastRenderedPageBreak/>
        <w:t>Зона крыши и чердачное помещение будут использоваться как закусочная для сотрудников и посетителей, одна часть крыши должна использоваться как терраса для гостей, и вторая часть крыши как терраса с садом для пациентов.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Обращение с отходами в отдельных новых отделениях будет соответствующим образом регулироваться в рамках Академической клиники в соответствии с действующим законодательством.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Требования к планировке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На горизонтальной площади примерно 380 кв.м. Будет создан железобетонный скелет с модулем 6х6 м. 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На каждом этаже будут доступны лестницы и лифтовые агрегаты. 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Предполагается центральная развозка блюд, своз грязного белья. 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Каждый этаж будет оснащен соответствующим количеством туалетов и помещений для персонала. </w:t>
      </w:r>
    </w:p>
    <w:p w:rsidR="004F21CF" w:rsidRPr="008C1840" w:rsidRDefault="004F21CF">
      <w:pPr>
        <w:jc w:val="both"/>
        <w:rPr>
          <w:rFonts w:ascii="Georgia" w:hAnsi="Georgia"/>
        </w:rPr>
      </w:pPr>
      <w:r>
        <w:rPr>
          <w:rFonts w:ascii="Georgia" w:hAnsi="Georgia"/>
        </w:rPr>
        <w:t>Коридоры позволят транспортировку больничных постелей. Вся планировка будет разработана с учетом требований относительно безбарьерной среды.</w:t>
      </w:r>
    </w:p>
    <w:p w:rsidR="004F21CF" w:rsidRPr="008C1840" w:rsidRDefault="00AD2340">
      <w:pPr>
        <w:jc w:val="both"/>
        <w:rPr>
          <w:rFonts w:ascii="Georgia" w:hAnsi="Georgia"/>
        </w:rPr>
      </w:pPr>
      <w:r>
        <w:rPr>
          <w:rFonts w:ascii="Georgia" w:hAnsi="Georgia"/>
        </w:rPr>
        <w:t>План строительства специфицирован в приложении № 2 к настоящей ТД и является обязательным для первого этапа  проектной подготовки строительства - строительной концепции. В зависимости от результата концепции программа будет актуализирована, и после согласования с заказчиком и на основании письменного акта она будет определена в обязательном порядке для разработки проекта.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Требования к конструкции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Общие размеры главной несущей железобетонной конструкции будут оптимизированы в соответствии с предъявленной планировкой.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 xml:space="preserve">Здание может иметь также полуподвальный технический этаж. 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Крыша будет запланирована как частично сдвинутый этаж с двумя террасами, помещением для кафетерии с буфетом, выходом на лестницу и к лифтам.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Главная несущая конструкция с облицовкой будут запланированы с применением доступных и экономически выгодных технологий. Строительство будет выполнено с применением стандартных производственных процедур.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Требования к оснастке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 xml:space="preserve">Оснастка всегда должна отвечать требованиям к работе отдельных отделений. 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 xml:space="preserve">Четвертый и пятый надземные этажи будут оснащены системой распределения кислорода, каждая постель будет позволять подключение всех необходимых медицинских приборов и аппаратов. 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Стационарные отделения всегда будут оснащены системой мониторинга пациентов.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Все поверхности должны легко мыться, должны быть прочными, с антисептической обработкой.</w:t>
      </w:r>
    </w:p>
    <w:p w:rsidR="004F21CF" w:rsidRPr="008C1840" w:rsidRDefault="004F21CF">
      <w:pPr>
        <w:rPr>
          <w:rFonts w:ascii="Georgia" w:hAnsi="Georgia"/>
        </w:rPr>
      </w:pPr>
    </w:p>
    <w:p w:rsidR="004F21CF" w:rsidRPr="008C1840" w:rsidRDefault="004F21CF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Условия реализации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 xml:space="preserve">Строительство будет выполняться в одном этапе, на основании тендера по выбору поставщика, одной ответственной строительной фирмой. </w:t>
      </w:r>
    </w:p>
    <w:p w:rsidR="004F21CF" w:rsidRPr="008C1840" w:rsidRDefault="004F21CF">
      <w:pPr>
        <w:rPr>
          <w:rFonts w:ascii="Georgia" w:hAnsi="Georgia"/>
        </w:rPr>
      </w:pPr>
      <w:r>
        <w:rPr>
          <w:rFonts w:ascii="Georgia" w:hAnsi="Georgia"/>
        </w:rPr>
        <w:t>В ходе строительства необходимо минимизировать его влияние на работу нынешней больницы, особенно с учетом отключения сетей во время подключения и работы в защитных зонах.</w:t>
      </w:r>
    </w:p>
    <w:p w:rsidR="004F21CF" w:rsidRPr="008C1840" w:rsidRDefault="004F21CF">
      <w:pPr>
        <w:rPr>
          <w:rFonts w:ascii="Georgia" w:hAnsi="Georgia"/>
        </w:rPr>
      </w:pPr>
    </w:p>
    <w:sectPr w:rsidR="004F21CF" w:rsidRPr="008C18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44" w:rsidRDefault="004F6844">
      <w:r>
        <w:separator/>
      </w:r>
    </w:p>
  </w:endnote>
  <w:endnote w:type="continuationSeparator" w:id="0">
    <w:p w:rsidR="004F6844" w:rsidRDefault="004F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577E0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44" w:rsidRDefault="004F6844">
      <w:r>
        <w:separator/>
      </w:r>
    </w:p>
  </w:footnote>
  <w:footnote w:type="continuationSeparator" w:id="0">
    <w:p w:rsidR="004F6844" w:rsidRDefault="004F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F" w:rsidRDefault="004F21CF" w:rsidP="00DD72B8">
    <w:pPr>
      <w:pStyle w:val="Zhlav"/>
      <w:pBdr>
        <w:top w:val="single" w:sz="4" w:space="1" w:color="auto"/>
      </w:pBdr>
      <w:jc w:val="right"/>
      <w:rPr>
        <w:rFonts w:ascii="Arial" w:hAnsi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23"/>
    <w:rsid w:val="00356787"/>
    <w:rsid w:val="003A6F00"/>
    <w:rsid w:val="003F4E2B"/>
    <w:rsid w:val="004F21CF"/>
    <w:rsid w:val="004F6844"/>
    <w:rsid w:val="005D18C6"/>
    <w:rsid w:val="006A3FD5"/>
    <w:rsid w:val="00781B23"/>
    <w:rsid w:val="007F76BD"/>
    <w:rsid w:val="008C1840"/>
    <w:rsid w:val="00905C85"/>
    <w:rsid w:val="00A7529F"/>
    <w:rsid w:val="00AD2340"/>
    <w:rsid w:val="00B176F1"/>
    <w:rsid w:val="00B82A6E"/>
    <w:rsid w:val="00BE629C"/>
    <w:rsid w:val="00D628D6"/>
    <w:rsid w:val="00D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478C-EF94-4182-869E-17079CA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paragraph" w:customStyle="1" w:styleId="Nadpis">
    <w:name w:val="Nadpis"/>
    <w:basedOn w:val="Nadpis2"/>
    <w:pPr>
      <w:keepLines/>
      <w:spacing w:before="0" w:after="120"/>
      <w:ind w:firstLine="709"/>
      <w:jc w:val="both"/>
    </w:pPr>
    <w:rPr>
      <w:rFonts w:ascii="Tahoma" w:hAnsi="Tahoma" w:cs="TTE1577E08t00"/>
      <w:b w:val="0"/>
      <w:bCs/>
      <w:iCs/>
      <w:caps/>
      <w:sz w:val="32"/>
      <w:szCs w:val="20"/>
      <w:lang w:bidi="en-US"/>
    </w:rPr>
  </w:style>
  <w:style w:type="paragraph" w:styleId="Zkladntext">
    <w:name w:val="Body Text"/>
    <w:basedOn w:val="Normln"/>
    <w:semiHidden/>
    <w:rPr>
      <w:color w:val="0000FF"/>
    </w:rPr>
  </w:style>
  <w:style w:type="paragraph" w:styleId="Zkladntext2">
    <w:name w:val="Body Text 2"/>
    <w:basedOn w:val="Normln"/>
    <w:semiHidden/>
    <w:rPr>
      <w:rFonts w:ascii="Tahoma" w:hAnsi="Tahoma" w:cs="Tahoma"/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7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plánované stavby</vt:lpstr>
    </vt:vector>
  </TitlesOfParts>
  <Company>oo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plánované stavby</dc:title>
  <dc:subject/>
  <dc:creator>obzor06</dc:creator>
  <cp:keywords/>
  <dc:description/>
  <cp:lastModifiedBy>Necasova Lucie</cp:lastModifiedBy>
  <cp:revision>4</cp:revision>
  <cp:lastPrinted>2018-03-14T15:05:00Z</cp:lastPrinted>
  <dcterms:created xsi:type="dcterms:W3CDTF">2018-02-01T09:43:00Z</dcterms:created>
  <dcterms:modified xsi:type="dcterms:W3CDTF">2018-03-14T15:05:00Z</dcterms:modified>
</cp:coreProperties>
</file>