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64"/>
        <w:ind w:left="1487" w:right="1378" w:firstLine="0"/>
        <w:jc w:val="center"/>
        <w:rPr>
          <w:rFonts w:ascii="Arial Black" w:hAnsi="Arial Black"/>
          <w:b/>
          <w:sz w:val="25"/>
        </w:rPr>
      </w:pPr>
      <w:r>
        <w:rPr>
          <w:rFonts w:ascii="Arial Black" w:hAnsi="Arial Black"/>
          <w:b/>
          <w:color w:val="060606"/>
          <w:sz w:val="25"/>
        </w:rPr>
        <w:t>DODATEKČ.1</w:t>
      </w:r>
    </w:p>
    <w:p>
      <w:pPr>
        <w:pStyle w:val="BodyText"/>
        <w:spacing w:before="153"/>
        <w:ind w:left="1494" w:right="1378"/>
        <w:jc w:val="center"/>
      </w:pPr>
      <w:r>
        <w:rPr>
          <w:color w:val="060606"/>
          <w:w w:val="95"/>
        </w:rPr>
        <w:t>k licenční smlouvě ze dne 19. 7. 2016 mezi níže uvedenými smluvními stranami</w:t>
      </w:r>
    </w:p>
    <w:p>
      <w:pPr>
        <w:pStyle w:val="Heading1"/>
        <w:spacing w:line="200" w:lineRule="exact" w:before="187"/>
        <w:ind w:left="222"/>
      </w:pPr>
      <w:r>
        <w:rPr>
          <w:color w:val="060606"/>
        </w:rPr>
        <w:t>IReSoft, s.r.o.</w:t>
      </w:r>
    </w:p>
    <w:p>
      <w:pPr>
        <w:pStyle w:val="BodyText"/>
        <w:spacing w:line="252" w:lineRule="exact"/>
        <w:ind w:left="215"/>
      </w:pPr>
      <w:r>
        <w:rPr>
          <w:color w:val="080808"/>
          <w:w w:val="95"/>
        </w:rPr>
        <w:t>se sídlem Cejl 62, Brno, 602 00,</w:t>
      </w:r>
    </w:p>
    <w:p>
      <w:pPr>
        <w:pStyle w:val="BodyText"/>
        <w:spacing w:line="217" w:lineRule="exact"/>
        <w:ind w:left="210"/>
      </w:pPr>
      <w:r>
        <w:rPr>
          <w:color w:val="080808"/>
        </w:rPr>
        <w:t>IČ: 26297850,</w:t>
      </w:r>
    </w:p>
    <w:p>
      <w:pPr>
        <w:pStyle w:val="BodyText"/>
        <w:spacing w:line="187" w:lineRule="auto" w:before="12"/>
        <w:ind w:left="207" w:right="2110" w:hanging="4"/>
      </w:pPr>
      <w:r>
        <w:rPr>
          <w:color w:val="090909"/>
          <w:w w:val="90"/>
        </w:rPr>
        <w:t>zapsána</w:t>
      </w:r>
      <w:r>
        <w:rPr>
          <w:color w:val="090909"/>
          <w:spacing w:val="-27"/>
          <w:w w:val="90"/>
        </w:rPr>
        <w:t> </w:t>
      </w:r>
      <w:r>
        <w:rPr>
          <w:color w:val="090909"/>
          <w:w w:val="90"/>
        </w:rPr>
        <w:t>v</w:t>
      </w:r>
      <w:r>
        <w:rPr>
          <w:color w:val="090909"/>
          <w:spacing w:val="-29"/>
          <w:w w:val="90"/>
        </w:rPr>
        <w:t> </w:t>
      </w:r>
      <w:r>
        <w:rPr>
          <w:color w:val="090909"/>
          <w:w w:val="90"/>
        </w:rPr>
        <w:t>obchodním</w:t>
      </w:r>
      <w:r>
        <w:rPr>
          <w:color w:val="090909"/>
          <w:spacing w:val="-23"/>
          <w:w w:val="90"/>
        </w:rPr>
        <w:t> </w:t>
      </w:r>
      <w:r>
        <w:rPr>
          <w:color w:val="090909"/>
          <w:w w:val="90"/>
        </w:rPr>
        <w:t>rejstříku</w:t>
      </w:r>
      <w:r>
        <w:rPr>
          <w:color w:val="090909"/>
          <w:spacing w:val="-25"/>
          <w:w w:val="90"/>
        </w:rPr>
        <w:t> </w:t>
      </w:r>
      <w:r>
        <w:rPr>
          <w:color w:val="090909"/>
          <w:w w:val="90"/>
        </w:rPr>
        <w:t>vedeném</w:t>
      </w:r>
      <w:r>
        <w:rPr>
          <w:color w:val="090909"/>
          <w:spacing w:val="-20"/>
          <w:w w:val="90"/>
        </w:rPr>
        <w:t> </w:t>
      </w:r>
      <w:r>
        <w:rPr>
          <w:color w:val="090909"/>
          <w:w w:val="90"/>
        </w:rPr>
        <w:t>Krajským</w:t>
      </w:r>
      <w:r>
        <w:rPr>
          <w:color w:val="090909"/>
          <w:spacing w:val="-20"/>
          <w:w w:val="90"/>
        </w:rPr>
        <w:t> </w:t>
      </w:r>
      <w:r>
        <w:rPr>
          <w:color w:val="090909"/>
          <w:w w:val="90"/>
        </w:rPr>
        <w:t>soudem</w:t>
      </w:r>
      <w:r>
        <w:rPr>
          <w:color w:val="090909"/>
          <w:spacing w:val="-20"/>
          <w:w w:val="90"/>
        </w:rPr>
        <w:t> </w:t>
      </w:r>
      <w:r>
        <w:rPr>
          <w:color w:val="090909"/>
          <w:w w:val="90"/>
        </w:rPr>
        <w:t>v</w:t>
      </w:r>
      <w:r>
        <w:rPr>
          <w:color w:val="090909"/>
          <w:spacing w:val="-26"/>
          <w:w w:val="90"/>
        </w:rPr>
        <w:t> </w:t>
      </w:r>
      <w:r>
        <w:rPr>
          <w:color w:val="090909"/>
          <w:w w:val="90"/>
        </w:rPr>
        <w:t>Brně,</w:t>
      </w:r>
      <w:r>
        <w:rPr>
          <w:color w:val="090909"/>
          <w:spacing w:val="-22"/>
          <w:w w:val="90"/>
        </w:rPr>
        <w:t> </w:t>
      </w:r>
      <w:r>
        <w:rPr>
          <w:color w:val="090909"/>
          <w:spacing w:val="-3"/>
          <w:w w:val="90"/>
        </w:rPr>
        <w:t>odd.</w:t>
      </w:r>
      <w:r>
        <w:rPr>
          <w:color w:val="090909"/>
          <w:spacing w:val="-15"/>
          <w:w w:val="90"/>
        </w:rPr>
        <w:t> </w:t>
      </w:r>
      <w:r>
        <w:rPr>
          <w:color w:val="090909"/>
          <w:w w:val="90"/>
        </w:rPr>
        <w:t>C,</w:t>
      </w:r>
      <w:r>
        <w:rPr>
          <w:color w:val="090909"/>
          <w:spacing w:val="-19"/>
          <w:w w:val="90"/>
        </w:rPr>
        <w:t> </w:t>
      </w:r>
      <w:r>
        <w:rPr>
          <w:color w:val="090909"/>
          <w:w w:val="90"/>
        </w:rPr>
        <w:t>vložka</w:t>
      </w:r>
      <w:r>
        <w:rPr>
          <w:color w:val="090909"/>
          <w:spacing w:val="-23"/>
          <w:w w:val="90"/>
        </w:rPr>
        <w:t> </w:t>
      </w:r>
      <w:r>
        <w:rPr>
          <w:color w:val="090909"/>
          <w:w w:val="90"/>
        </w:rPr>
        <w:t>42453 </w:t>
      </w:r>
      <w:r>
        <w:rPr>
          <w:color w:val="090909"/>
          <w:w w:val="95"/>
        </w:rPr>
        <w:t>jejímž jménem jedná Ing. Jiří Halousek,</w:t>
      </w:r>
      <w:r>
        <w:rPr>
          <w:color w:val="090909"/>
          <w:spacing w:val="-25"/>
          <w:w w:val="95"/>
        </w:rPr>
        <w:t> </w:t>
      </w:r>
      <w:r>
        <w:rPr>
          <w:color w:val="090909"/>
          <w:w w:val="95"/>
        </w:rPr>
        <w:t>jednatel</w:t>
      </w:r>
    </w:p>
    <w:p>
      <w:pPr>
        <w:pStyle w:val="BodyText"/>
        <w:spacing w:line="240" w:lineRule="exact"/>
        <w:ind w:left="205"/>
        <w:rPr>
          <w:rFonts w:ascii="Times New Roman" w:hAnsi="Times New Roman"/>
          <w:b/>
        </w:rPr>
      </w:pPr>
      <w:r>
        <w:rPr>
          <w:color w:val="070707"/>
          <w:w w:val="95"/>
        </w:rPr>
        <w:t>na straně jedné jako </w:t>
      </w:r>
      <w:r>
        <w:rPr>
          <w:rFonts w:ascii="Times New Roman" w:hAnsi="Times New Roman"/>
          <w:b/>
          <w:color w:val="070707"/>
          <w:w w:val="95"/>
        </w:rPr>
        <w:t>autor</w:t>
      </w:r>
    </w:p>
    <w:p>
      <w:pPr>
        <w:spacing w:before="199"/>
        <w:ind w:left="208" w:right="0" w:firstLine="0"/>
        <w:jc w:val="left"/>
        <w:rPr>
          <w:rFonts w:ascii="Nyala"/>
          <w:sz w:val="22"/>
        </w:rPr>
      </w:pPr>
      <w:r>
        <w:rPr>
          <w:rFonts w:ascii="Nyala"/>
          <w:color w:val="0F0F0F"/>
          <w:w w:val="99"/>
          <w:sz w:val="22"/>
        </w:rPr>
        <w:t>a</w:t>
      </w:r>
    </w:p>
    <w:p>
      <w:pPr>
        <w:pStyle w:val="BodyText"/>
        <w:spacing w:before="9"/>
        <w:rPr>
          <w:rFonts w:ascii="Nyala"/>
          <w:sz w:val="39"/>
        </w:rPr>
      </w:pPr>
    </w:p>
    <w:p>
      <w:pPr>
        <w:pStyle w:val="Heading1"/>
        <w:spacing w:line="216" w:lineRule="exact"/>
        <w:ind w:left="207"/>
      </w:pPr>
      <w:r>
        <w:rPr>
          <w:color w:val="050505"/>
        </w:rPr>
        <w:t>Centrum sociální a ošetřovatelské pomoci v Praze 10, příspěvková organizace</w:t>
      </w:r>
    </w:p>
    <w:p>
      <w:pPr>
        <w:pStyle w:val="BodyText"/>
        <w:spacing w:line="231" w:lineRule="exact"/>
        <w:ind w:left="199"/>
      </w:pPr>
      <w:r>
        <w:rPr>
          <w:color w:val="050505"/>
          <w:w w:val="95"/>
        </w:rPr>
        <w:t>se sídlem Sámova 29/7, Praha 10, 101 00,</w:t>
      </w:r>
    </w:p>
    <w:p>
      <w:pPr>
        <w:pStyle w:val="BodyText"/>
        <w:spacing w:line="222" w:lineRule="exact"/>
        <w:ind w:left="204"/>
      </w:pPr>
      <w:r>
        <w:rPr>
          <w:color w:val="090909"/>
        </w:rPr>
        <w:t>IČ: 70873241,</w:t>
      </w:r>
    </w:p>
    <w:p>
      <w:pPr>
        <w:pStyle w:val="BodyText"/>
        <w:spacing w:line="184" w:lineRule="auto" w:before="17"/>
        <w:ind w:left="201" w:right="4672" w:hanging="1"/>
        <w:rPr>
          <w:rFonts w:ascii="Times New Roman" w:hAnsi="Times New Roman"/>
          <w:b/>
        </w:rPr>
      </w:pPr>
      <w:r>
        <w:rPr>
          <w:color w:val="070707"/>
          <w:w w:val="90"/>
        </w:rPr>
        <w:t>jejímž</w:t>
      </w:r>
      <w:r>
        <w:rPr>
          <w:color w:val="070707"/>
          <w:spacing w:val="-29"/>
          <w:w w:val="90"/>
        </w:rPr>
        <w:t> </w:t>
      </w:r>
      <w:r>
        <w:rPr>
          <w:color w:val="070707"/>
          <w:w w:val="90"/>
        </w:rPr>
        <w:t>jménem</w:t>
      </w:r>
      <w:r>
        <w:rPr>
          <w:color w:val="070707"/>
          <w:spacing w:val="-29"/>
          <w:w w:val="90"/>
        </w:rPr>
        <w:t> </w:t>
      </w:r>
      <w:r>
        <w:rPr>
          <w:color w:val="070707"/>
          <w:w w:val="90"/>
        </w:rPr>
        <w:t>jedná</w:t>
      </w:r>
      <w:r>
        <w:rPr>
          <w:color w:val="070707"/>
          <w:spacing w:val="-23"/>
          <w:w w:val="90"/>
        </w:rPr>
        <w:t> </w:t>
      </w:r>
      <w:r>
        <w:rPr>
          <w:color w:val="070707"/>
          <w:w w:val="90"/>
        </w:rPr>
        <w:t>(postavení):</w:t>
      </w:r>
      <w:r>
        <w:rPr>
          <w:color w:val="070707"/>
          <w:spacing w:val="-18"/>
          <w:w w:val="90"/>
        </w:rPr>
        <w:t> </w:t>
      </w:r>
      <w:r>
        <w:rPr>
          <w:color w:val="070707"/>
          <w:w w:val="90"/>
        </w:rPr>
        <w:t>Ing.</w:t>
      </w:r>
      <w:r>
        <w:rPr>
          <w:color w:val="070707"/>
          <w:spacing w:val="-22"/>
          <w:w w:val="90"/>
        </w:rPr>
        <w:t> </w:t>
      </w:r>
      <w:r>
        <w:rPr>
          <w:color w:val="070707"/>
          <w:w w:val="90"/>
        </w:rPr>
        <w:t>Richard</w:t>
      </w:r>
      <w:r>
        <w:rPr>
          <w:color w:val="070707"/>
          <w:spacing w:val="-26"/>
          <w:w w:val="90"/>
        </w:rPr>
        <w:t> </w:t>
      </w:r>
      <w:r>
        <w:rPr>
          <w:color w:val="070707"/>
          <w:w w:val="90"/>
        </w:rPr>
        <w:t>Černý,</w:t>
      </w:r>
      <w:r>
        <w:rPr>
          <w:color w:val="070707"/>
          <w:spacing w:val="-20"/>
          <w:w w:val="90"/>
        </w:rPr>
        <w:t> </w:t>
      </w:r>
      <w:r>
        <w:rPr>
          <w:color w:val="070707"/>
          <w:w w:val="90"/>
        </w:rPr>
        <w:t>ředitel </w:t>
      </w:r>
      <w:r>
        <w:rPr>
          <w:color w:val="070707"/>
          <w:w w:val="95"/>
        </w:rPr>
        <w:t>na straně druhé jako</w:t>
      </w:r>
      <w:r>
        <w:rPr>
          <w:color w:val="070707"/>
          <w:spacing w:val="-21"/>
          <w:w w:val="95"/>
        </w:rPr>
        <w:t> </w:t>
      </w:r>
      <w:r>
        <w:rPr>
          <w:rFonts w:ascii="Times New Roman" w:hAnsi="Times New Roman"/>
          <w:b/>
          <w:color w:val="070707"/>
          <w:w w:val="95"/>
        </w:rPr>
        <w:t>nabyvatel</w:t>
      </w:r>
    </w:p>
    <w:p>
      <w:pPr>
        <w:pStyle w:val="BodyText"/>
        <w:spacing w:before="10"/>
        <w:rPr>
          <w:rFonts w:ascii="Times New Roman"/>
          <w:b/>
          <w:sz w:val="27"/>
        </w:rPr>
      </w:pPr>
    </w:p>
    <w:p>
      <w:pPr>
        <w:pStyle w:val="Heading1"/>
        <w:spacing w:line="561" w:lineRule="auto"/>
        <w:ind w:left="202" w:right="2796" w:hanging="12"/>
      </w:pPr>
      <w:r>
        <w:rPr>
          <w:color w:val="010101"/>
        </w:rPr>
        <w:t>Tímto</w:t>
      </w:r>
      <w:r>
        <w:rPr>
          <w:color w:val="010101"/>
          <w:spacing w:val="-36"/>
        </w:rPr>
        <w:t> </w:t>
      </w:r>
      <w:r>
        <w:rPr>
          <w:color w:val="010101"/>
        </w:rPr>
        <w:t>dodatkem</w:t>
      </w:r>
      <w:r>
        <w:rPr>
          <w:color w:val="010101"/>
          <w:spacing w:val="-31"/>
        </w:rPr>
        <w:t> </w:t>
      </w:r>
      <w:r>
        <w:rPr>
          <w:color w:val="010101"/>
        </w:rPr>
        <w:t>č.</w:t>
      </w:r>
      <w:r>
        <w:rPr>
          <w:color w:val="010101"/>
          <w:spacing w:val="-36"/>
        </w:rPr>
        <w:t> </w:t>
      </w:r>
      <w:r>
        <w:rPr>
          <w:color w:val="010101"/>
        </w:rPr>
        <w:t>1</w:t>
      </w:r>
      <w:r>
        <w:rPr>
          <w:color w:val="010101"/>
          <w:spacing w:val="-32"/>
        </w:rPr>
        <w:t> </w:t>
      </w:r>
      <w:r>
        <w:rPr>
          <w:color w:val="010101"/>
        </w:rPr>
        <w:t>se</w:t>
      </w:r>
      <w:r>
        <w:rPr>
          <w:color w:val="010101"/>
          <w:spacing w:val="-37"/>
        </w:rPr>
        <w:t> </w:t>
      </w:r>
      <w:r>
        <w:rPr>
          <w:color w:val="010101"/>
        </w:rPr>
        <w:t>mění</w:t>
      </w:r>
      <w:r>
        <w:rPr>
          <w:color w:val="010101"/>
          <w:spacing w:val="-30"/>
        </w:rPr>
        <w:t> </w:t>
      </w:r>
      <w:r>
        <w:rPr>
          <w:color w:val="010101"/>
        </w:rPr>
        <w:t>a</w:t>
      </w:r>
      <w:r>
        <w:rPr>
          <w:color w:val="010101"/>
          <w:spacing w:val="-29"/>
        </w:rPr>
        <w:t> </w:t>
      </w:r>
      <w:r>
        <w:rPr>
          <w:color w:val="010101"/>
        </w:rPr>
        <w:t>doplňuje</w:t>
      </w:r>
      <w:r>
        <w:rPr>
          <w:color w:val="010101"/>
          <w:spacing w:val="-34"/>
        </w:rPr>
        <w:t> </w:t>
      </w:r>
      <w:r>
        <w:rPr>
          <w:color w:val="010101"/>
        </w:rPr>
        <w:t>Licenční</w:t>
      </w:r>
      <w:r>
        <w:rPr>
          <w:color w:val="010101"/>
          <w:spacing w:val="-35"/>
        </w:rPr>
        <w:t> </w:t>
      </w:r>
      <w:r>
        <w:rPr>
          <w:color w:val="010101"/>
        </w:rPr>
        <w:t>smlouva</w:t>
      </w:r>
      <w:r>
        <w:rPr>
          <w:color w:val="010101"/>
          <w:spacing w:val="-34"/>
        </w:rPr>
        <w:t> </w:t>
      </w:r>
      <w:r>
        <w:rPr>
          <w:color w:val="010101"/>
        </w:rPr>
        <w:t>následovně: PŘÍLOHA </w:t>
      </w:r>
      <w:r>
        <w:rPr>
          <w:color w:val="010101"/>
          <w:spacing w:val="-3"/>
        </w:rPr>
        <w:t>Č. </w:t>
      </w:r>
      <w:r>
        <w:rPr>
          <w:color w:val="010101"/>
        </w:rPr>
        <w:t>1 nově</w:t>
      </w:r>
      <w:r>
        <w:rPr>
          <w:color w:val="010101"/>
          <w:spacing w:val="-8"/>
        </w:rPr>
        <w:t> </w:t>
      </w:r>
      <w:r>
        <w:rPr>
          <w:color w:val="010101"/>
        </w:rPr>
        <w:t>zní:</w:t>
      </w:r>
    </w:p>
    <w:p>
      <w:pPr>
        <w:pStyle w:val="BodyText"/>
        <w:spacing w:line="189" w:lineRule="auto" w:before="183"/>
        <w:ind w:left="3702" w:right="646" w:hanging="2912"/>
      </w:pPr>
      <w:r>
        <w:rPr>
          <w:color w:val="020202"/>
          <w:w w:val="95"/>
        </w:rPr>
        <w:t>SEZNAM ZAŘÍZENÍ, VE VZTAHU KE KTERÝM BUDE POČÍTAČOVÝ PROGRAM UŽÍVÁN </w:t>
      </w:r>
      <w:r>
        <w:rPr>
          <w:color w:val="020202"/>
        </w:rPr>
        <w:t>A VÝŠE ODMĚNY AUTORA</w:t>
      </w:r>
    </w:p>
    <w:p>
      <w:pPr>
        <w:pStyle w:val="BodyText"/>
        <w:spacing w:before="10"/>
        <w:rPr>
          <w:sz w:val="22"/>
        </w:rPr>
      </w:pPr>
    </w:p>
    <w:p>
      <w:pPr>
        <w:pStyle w:val="BodyText"/>
        <w:spacing w:after="26"/>
        <w:ind w:left="197"/>
      </w:pPr>
      <w:r>
        <w:rPr>
          <w:color w:val="030303"/>
          <w:w w:val="95"/>
        </w:rPr>
        <w:t>Centrum sociální a ošetřovatelské pomoci v Praze 10, příspěvková organizace, Sámova 29/7, Praha 10, 101 00</w:t>
      </w:r>
    </w:p>
    <w:tbl>
      <w:tblPr>
        <w:tblW w:w="0" w:type="auto"/>
        <w:jc w:val="left"/>
        <w:tblInd w:w="1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31"/>
        <w:gridCol w:w="74"/>
        <w:gridCol w:w="2197"/>
        <w:gridCol w:w="3775"/>
      </w:tblGrid>
      <w:tr>
        <w:trPr>
          <w:trHeight w:val="341" w:hRule="atLeast"/>
        </w:trPr>
        <w:tc>
          <w:tcPr>
            <w:tcW w:w="2731" w:type="dxa"/>
            <w:tcBorders>
              <w:bottom w:val="single" w:sz="12" w:space="0" w:color="202020"/>
            </w:tcBorders>
          </w:tcPr>
          <w:p>
            <w:pPr>
              <w:pStyle w:val="TableParagraph"/>
              <w:spacing w:line="280" w:lineRule="exact" w:before="44"/>
              <w:ind w:left="76"/>
              <w:rPr>
                <w:sz w:val="21"/>
              </w:rPr>
            </w:pPr>
            <w:r>
              <w:rPr>
                <w:sz w:val="21"/>
              </w:rPr>
              <w:t>Program</w:t>
            </w:r>
          </w:p>
        </w:tc>
        <w:tc>
          <w:tcPr>
            <w:tcW w:w="74" w:type="dxa"/>
            <w:tcBorders>
              <w:bottom w:val="single" w:sz="12" w:space="0" w:color="171717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97" w:type="dxa"/>
            <w:tcBorders>
              <w:bottom w:val="single" w:sz="12" w:space="0" w:color="171717"/>
              <w:right w:val="single" w:sz="8" w:space="0" w:color="2C2C2C"/>
            </w:tcBorders>
          </w:tcPr>
          <w:p>
            <w:pPr>
              <w:pStyle w:val="TableParagraph"/>
              <w:spacing w:line="279" w:lineRule="exact" w:before="42"/>
              <w:ind w:left="70"/>
              <w:rPr>
                <w:sz w:val="21"/>
              </w:rPr>
            </w:pPr>
            <w:r>
              <w:rPr>
                <w:sz w:val="21"/>
              </w:rPr>
              <w:t>Limit</w:t>
            </w:r>
          </w:p>
        </w:tc>
        <w:tc>
          <w:tcPr>
            <w:tcW w:w="3775" w:type="dxa"/>
            <w:tcBorders>
              <w:left w:val="single" w:sz="8" w:space="0" w:color="2C2C2C"/>
            </w:tcBorders>
          </w:tcPr>
          <w:p>
            <w:pPr>
              <w:pStyle w:val="TableParagraph"/>
              <w:spacing w:line="281" w:lineRule="exact" w:before="40"/>
              <w:ind w:left="265"/>
              <w:rPr>
                <w:sz w:val="21"/>
              </w:rPr>
            </w:pPr>
            <w:r>
              <w:rPr>
                <w:color w:val="020202"/>
                <w:w w:val="95"/>
                <w:sz w:val="21"/>
              </w:rPr>
              <w:t>Odměna</w:t>
            </w:r>
            <w:r>
              <w:rPr>
                <w:color w:val="020202"/>
                <w:spacing w:val="-14"/>
                <w:w w:val="95"/>
                <w:sz w:val="21"/>
              </w:rPr>
              <w:t> </w:t>
            </w:r>
            <w:r>
              <w:rPr>
                <w:color w:val="020202"/>
                <w:w w:val="95"/>
                <w:sz w:val="21"/>
              </w:rPr>
              <w:t>bez</w:t>
            </w:r>
            <w:r>
              <w:rPr>
                <w:color w:val="020202"/>
                <w:spacing w:val="-14"/>
                <w:w w:val="95"/>
                <w:sz w:val="21"/>
              </w:rPr>
              <w:t> </w:t>
            </w:r>
            <w:r>
              <w:rPr>
                <w:rFonts w:ascii="Times New Roman" w:hAnsi="Times New Roman"/>
                <w:b/>
                <w:color w:val="020202"/>
                <w:w w:val="95"/>
                <w:sz w:val="21"/>
              </w:rPr>
              <w:t>DPH</w:t>
            </w:r>
            <w:r>
              <w:rPr>
                <w:rFonts w:ascii="Times New Roman" w:hAnsi="Times New Roman"/>
                <w:b/>
                <w:color w:val="020202"/>
                <w:spacing w:val="-13"/>
                <w:w w:val="95"/>
                <w:sz w:val="21"/>
              </w:rPr>
              <w:t> </w:t>
            </w:r>
            <w:r>
              <w:rPr>
                <w:color w:val="020202"/>
                <w:w w:val="95"/>
                <w:sz w:val="21"/>
              </w:rPr>
              <w:t>za</w:t>
            </w:r>
            <w:r>
              <w:rPr>
                <w:color w:val="020202"/>
                <w:spacing w:val="-16"/>
                <w:w w:val="95"/>
                <w:sz w:val="21"/>
              </w:rPr>
              <w:t> </w:t>
            </w:r>
            <w:r>
              <w:rPr>
                <w:color w:val="020202"/>
                <w:w w:val="95"/>
                <w:sz w:val="21"/>
              </w:rPr>
              <w:t>I</w:t>
            </w:r>
            <w:r>
              <w:rPr>
                <w:color w:val="020202"/>
                <w:spacing w:val="-11"/>
                <w:w w:val="95"/>
                <w:sz w:val="21"/>
              </w:rPr>
              <w:t> </w:t>
            </w:r>
            <w:r>
              <w:rPr>
                <w:color w:val="020202"/>
                <w:w w:val="95"/>
                <w:sz w:val="21"/>
              </w:rPr>
              <w:t>kalendářní</w:t>
            </w:r>
            <w:r>
              <w:rPr>
                <w:color w:val="020202"/>
                <w:spacing w:val="-15"/>
                <w:w w:val="95"/>
                <w:sz w:val="21"/>
              </w:rPr>
              <w:t> </w:t>
            </w:r>
            <w:r>
              <w:rPr>
                <w:color w:val="020202"/>
                <w:spacing w:val="2"/>
                <w:w w:val="95"/>
                <w:sz w:val="21"/>
              </w:rPr>
              <w:t>měsíc</w:t>
            </w:r>
          </w:p>
        </w:tc>
      </w:tr>
      <w:tr>
        <w:trPr>
          <w:trHeight w:val="672" w:hRule="atLeast"/>
        </w:trPr>
        <w:tc>
          <w:tcPr>
            <w:tcW w:w="2731" w:type="dxa"/>
            <w:tcBorders>
              <w:top w:val="single" w:sz="12" w:space="0" w:color="202020"/>
              <w:bottom w:val="single" w:sz="12" w:space="0" w:color="202020"/>
            </w:tcBorders>
          </w:tcPr>
          <w:p>
            <w:pPr>
              <w:pStyle w:val="TableParagraph"/>
              <w:spacing w:before="7"/>
              <w:ind w:left="77"/>
              <w:rPr>
                <w:sz w:val="21"/>
              </w:rPr>
            </w:pPr>
            <w:r>
              <w:rPr>
                <w:color w:val="080808"/>
                <w:sz w:val="21"/>
              </w:rPr>
              <w:t>IS ORION - Sociální péče</w:t>
            </w:r>
          </w:p>
          <w:p>
            <w:pPr>
              <w:pStyle w:val="TableParagraph"/>
              <w:spacing w:before="65"/>
              <w:ind w:left="75"/>
              <w:rPr>
                <w:sz w:val="21"/>
              </w:rPr>
            </w:pPr>
            <w:r>
              <w:rPr>
                <w:color w:val="090909"/>
                <w:w w:val="95"/>
                <w:sz w:val="21"/>
              </w:rPr>
              <w:t>Modul Zdravotní část</w:t>
            </w:r>
          </w:p>
        </w:tc>
        <w:tc>
          <w:tcPr>
            <w:tcW w:w="74" w:type="dxa"/>
            <w:tcBorders>
              <w:top w:val="single" w:sz="12" w:space="0" w:color="171717"/>
              <w:bottom w:val="single" w:sz="12" w:space="0" w:color="20202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97" w:type="dxa"/>
            <w:tcBorders>
              <w:top w:val="single" w:sz="12" w:space="0" w:color="171717"/>
              <w:bottom w:val="single" w:sz="12" w:space="0" w:color="232323"/>
              <w:right w:val="single" w:sz="8" w:space="0" w:color="2C2C2C"/>
            </w:tcBorders>
          </w:tcPr>
          <w:p>
            <w:pPr>
              <w:pStyle w:val="TableParagraph"/>
              <w:spacing w:before="9"/>
              <w:ind w:left="63"/>
              <w:rPr>
                <w:sz w:val="21"/>
              </w:rPr>
            </w:pPr>
            <w:r>
              <w:rPr>
                <w:color w:val="0B0B0B"/>
                <w:w w:val="95"/>
                <w:sz w:val="21"/>
              </w:rPr>
              <w:t>Neomezeně</w:t>
            </w:r>
          </w:p>
          <w:p>
            <w:pPr>
              <w:pStyle w:val="TableParagraph"/>
              <w:spacing w:before="64"/>
              <w:ind w:left="61"/>
              <w:rPr>
                <w:sz w:val="21"/>
              </w:rPr>
            </w:pPr>
            <w:r>
              <w:rPr>
                <w:color w:val="090909"/>
                <w:w w:val="95"/>
                <w:sz w:val="21"/>
              </w:rPr>
              <w:t>Neomezeně</w:t>
            </w:r>
          </w:p>
        </w:tc>
        <w:tc>
          <w:tcPr>
            <w:tcW w:w="3775" w:type="dxa"/>
            <w:tcBorders>
              <w:left w:val="single" w:sz="8" w:space="0" w:color="2C2C2C"/>
            </w:tcBorders>
          </w:tcPr>
          <w:p>
            <w:pPr>
              <w:pStyle w:val="TableParagraph"/>
              <w:spacing w:before="7"/>
              <w:ind w:left="1581" w:right="1372"/>
              <w:jc w:val="center"/>
              <w:rPr>
                <w:sz w:val="21"/>
              </w:rPr>
            </w:pPr>
            <w:r>
              <w:rPr>
                <w:color w:val="0B0B0B"/>
                <w:sz w:val="21"/>
              </w:rPr>
              <w:t>5 517 Kč</w:t>
            </w:r>
          </w:p>
          <w:p>
            <w:pPr>
              <w:pStyle w:val="TableParagraph"/>
              <w:spacing w:before="62"/>
              <w:ind w:left="1581" w:right="1349"/>
              <w:jc w:val="center"/>
              <w:rPr>
                <w:sz w:val="21"/>
              </w:rPr>
            </w:pPr>
            <w:r>
              <w:rPr>
                <w:color w:val="070707"/>
                <w:w w:val="90"/>
                <w:sz w:val="21"/>
              </w:rPr>
              <w:t>1 </w:t>
            </w:r>
            <w:r>
              <w:rPr>
                <w:color w:val="070707"/>
                <w:w w:val="95"/>
                <w:sz w:val="21"/>
              </w:rPr>
              <w:t>003 Kč</w:t>
            </w:r>
          </w:p>
        </w:tc>
      </w:tr>
    </w:tbl>
    <w:p>
      <w:pPr>
        <w:pStyle w:val="BodyText"/>
        <w:spacing w:line="184" w:lineRule="auto" w:before="204"/>
        <w:ind w:left="189" w:firstLine="2"/>
      </w:pPr>
      <w:r>
        <w:rPr>
          <w:color w:val="0A0A0A"/>
          <w:w w:val="90"/>
        </w:rPr>
        <w:t>Za</w:t>
      </w:r>
      <w:r>
        <w:rPr>
          <w:color w:val="0A0A0A"/>
          <w:spacing w:val="-22"/>
          <w:w w:val="90"/>
        </w:rPr>
        <w:t> </w:t>
      </w:r>
      <w:r>
        <w:rPr>
          <w:color w:val="0A0A0A"/>
          <w:w w:val="90"/>
        </w:rPr>
        <w:t>jednu</w:t>
      </w:r>
      <w:r>
        <w:rPr>
          <w:color w:val="0A0A0A"/>
          <w:spacing w:val="-25"/>
          <w:w w:val="90"/>
        </w:rPr>
        <w:t> </w:t>
      </w:r>
      <w:r>
        <w:rPr>
          <w:color w:val="0A0A0A"/>
          <w:w w:val="90"/>
        </w:rPr>
        <w:t>kliento-službu</w:t>
      </w:r>
      <w:r>
        <w:rPr>
          <w:color w:val="0A0A0A"/>
          <w:spacing w:val="-19"/>
          <w:w w:val="90"/>
        </w:rPr>
        <w:t> </w:t>
      </w:r>
      <w:r>
        <w:rPr>
          <w:color w:val="0A0A0A"/>
          <w:w w:val="90"/>
        </w:rPr>
        <w:t>se</w:t>
      </w:r>
      <w:r>
        <w:rPr>
          <w:color w:val="0A0A0A"/>
          <w:spacing w:val="-21"/>
          <w:w w:val="90"/>
        </w:rPr>
        <w:t> </w:t>
      </w:r>
      <w:r>
        <w:rPr>
          <w:color w:val="0A0A0A"/>
          <w:w w:val="90"/>
        </w:rPr>
        <w:t>považuje</w:t>
      </w:r>
      <w:r>
        <w:rPr>
          <w:color w:val="0A0A0A"/>
          <w:spacing w:val="-21"/>
          <w:w w:val="90"/>
        </w:rPr>
        <w:t> </w:t>
      </w:r>
      <w:r>
        <w:rPr>
          <w:color w:val="0A0A0A"/>
          <w:w w:val="90"/>
        </w:rPr>
        <w:t>evidence</w:t>
      </w:r>
      <w:r>
        <w:rPr>
          <w:color w:val="0A0A0A"/>
          <w:spacing w:val="-11"/>
          <w:w w:val="90"/>
        </w:rPr>
        <w:t> </w:t>
      </w:r>
      <w:r>
        <w:rPr>
          <w:color w:val="0A0A0A"/>
          <w:w w:val="90"/>
        </w:rPr>
        <w:t>1</w:t>
      </w:r>
      <w:r>
        <w:rPr>
          <w:color w:val="0A0A0A"/>
          <w:spacing w:val="-20"/>
          <w:w w:val="90"/>
        </w:rPr>
        <w:t> </w:t>
      </w:r>
      <w:r>
        <w:rPr>
          <w:color w:val="0A0A0A"/>
          <w:w w:val="90"/>
        </w:rPr>
        <w:t>fyzické</w:t>
      </w:r>
      <w:r>
        <w:rPr>
          <w:color w:val="0A0A0A"/>
          <w:spacing w:val="-19"/>
          <w:w w:val="90"/>
        </w:rPr>
        <w:t> </w:t>
      </w:r>
      <w:r>
        <w:rPr>
          <w:color w:val="0A0A0A"/>
          <w:w w:val="90"/>
        </w:rPr>
        <w:t>osoby</w:t>
      </w:r>
      <w:r>
        <w:rPr>
          <w:color w:val="0A0A0A"/>
          <w:spacing w:val="-22"/>
          <w:w w:val="90"/>
        </w:rPr>
        <w:t> </w:t>
      </w:r>
      <w:r>
        <w:rPr>
          <w:color w:val="0A0A0A"/>
          <w:w w:val="90"/>
        </w:rPr>
        <w:t>v</w:t>
      </w:r>
      <w:r>
        <w:rPr>
          <w:color w:val="0A0A0A"/>
          <w:spacing w:val="-20"/>
          <w:w w:val="90"/>
        </w:rPr>
        <w:t> </w:t>
      </w:r>
      <w:r>
        <w:rPr>
          <w:color w:val="0A0A0A"/>
          <w:w w:val="90"/>
        </w:rPr>
        <w:t>rámci</w:t>
      </w:r>
      <w:r>
        <w:rPr>
          <w:color w:val="0A0A0A"/>
          <w:spacing w:val="-16"/>
          <w:w w:val="90"/>
        </w:rPr>
        <w:t> </w:t>
      </w:r>
      <w:r>
        <w:rPr>
          <w:color w:val="0A0A0A"/>
          <w:w w:val="90"/>
        </w:rPr>
        <w:t>1</w:t>
      </w:r>
      <w:r>
        <w:rPr>
          <w:color w:val="0A0A0A"/>
          <w:spacing w:val="-22"/>
          <w:w w:val="90"/>
        </w:rPr>
        <w:t> </w:t>
      </w:r>
      <w:r>
        <w:rPr>
          <w:color w:val="0A0A0A"/>
          <w:w w:val="90"/>
        </w:rPr>
        <w:t>sociální</w:t>
      </w:r>
      <w:r>
        <w:rPr>
          <w:color w:val="0A0A0A"/>
          <w:spacing w:val="-23"/>
          <w:w w:val="90"/>
        </w:rPr>
        <w:t> </w:t>
      </w:r>
      <w:r>
        <w:rPr>
          <w:color w:val="0A0A0A"/>
          <w:w w:val="90"/>
        </w:rPr>
        <w:t>služby,</w:t>
      </w:r>
      <w:r>
        <w:rPr>
          <w:color w:val="0A0A0A"/>
          <w:spacing w:val="-14"/>
          <w:w w:val="90"/>
        </w:rPr>
        <w:t> </w:t>
      </w:r>
      <w:r>
        <w:rPr>
          <w:color w:val="0A0A0A"/>
          <w:w w:val="90"/>
        </w:rPr>
        <w:t>poskytované</w:t>
      </w:r>
      <w:r>
        <w:rPr>
          <w:color w:val="0A0A0A"/>
          <w:spacing w:val="-18"/>
          <w:w w:val="90"/>
        </w:rPr>
        <w:t> </w:t>
      </w:r>
      <w:r>
        <w:rPr>
          <w:color w:val="0A0A0A"/>
          <w:w w:val="90"/>
        </w:rPr>
        <w:t>nabyvatelem</w:t>
      </w:r>
      <w:r>
        <w:rPr>
          <w:color w:val="0A0A0A"/>
          <w:spacing w:val="-22"/>
          <w:w w:val="90"/>
        </w:rPr>
        <w:t> </w:t>
      </w:r>
      <w:r>
        <w:rPr>
          <w:color w:val="0A0A0A"/>
          <w:w w:val="90"/>
        </w:rPr>
        <w:t>této </w:t>
      </w:r>
      <w:r>
        <w:rPr>
          <w:color w:val="0A0A0A"/>
          <w:w w:val="95"/>
        </w:rPr>
        <w:t>osobě, </w:t>
      </w:r>
      <w:r>
        <w:rPr>
          <w:color w:val="0A0A0A"/>
          <w:spacing w:val="-3"/>
          <w:w w:val="95"/>
        </w:rPr>
        <w:t>jejíž </w:t>
      </w:r>
      <w:r>
        <w:rPr>
          <w:color w:val="0A0A0A"/>
          <w:w w:val="95"/>
        </w:rPr>
        <w:t>agenda je vedena prostřednictvím počítačového</w:t>
      </w:r>
      <w:r>
        <w:rPr>
          <w:color w:val="0A0A0A"/>
          <w:spacing w:val="-37"/>
          <w:w w:val="95"/>
        </w:rPr>
        <w:t> </w:t>
      </w:r>
      <w:r>
        <w:rPr>
          <w:color w:val="0A0A0A"/>
          <w:w w:val="95"/>
        </w:rPr>
        <w:t>programu.</w:t>
      </w:r>
    </w:p>
    <w:p>
      <w:pPr>
        <w:pStyle w:val="BodyText"/>
        <w:spacing w:before="2"/>
        <w:rPr>
          <w:sz w:val="33"/>
        </w:rPr>
      </w:pPr>
    </w:p>
    <w:p>
      <w:pPr>
        <w:pStyle w:val="Heading1"/>
        <w:ind w:left="186"/>
      </w:pPr>
      <w:r>
        <w:rPr>
          <w:color w:val="010101"/>
        </w:rPr>
        <w:t>Platební podmínky:</w:t>
      </w:r>
    </w:p>
    <w:p>
      <w:pPr>
        <w:pStyle w:val="BodyText"/>
        <w:spacing w:line="187" w:lineRule="auto" w:before="121"/>
        <w:ind w:left="181" w:right="117"/>
      </w:pPr>
      <w:r>
        <w:rPr>
          <w:color w:val="090909"/>
          <w:w w:val="90"/>
        </w:rPr>
        <w:t>Odměna</w:t>
      </w:r>
      <w:r>
        <w:rPr>
          <w:color w:val="090909"/>
          <w:spacing w:val="-20"/>
          <w:w w:val="90"/>
        </w:rPr>
        <w:t> </w:t>
      </w:r>
      <w:r>
        <w:rPr>
          <w:color w:val="090909"/>
          <w:w w:val="90"/>
        </w:rPr>
        <w:t>bude</w:t>
      </w:r>
      <w:r>
        <w:rPr>
          <w:color w:val="090909"/>
          <w:spacing w:val="-19"/>
          <w:w w:val="90"/>
        </w:rPr>
        <w:t> </w:t>
      </w:r>
      <w:r>
        <w:rPr>
          <w:color w:val="090909"/>
          <w:w w:val="90"/>
        </w:rPr>
        <w:t>účtována</w:t>
      </w:r>
      <w:r>
        <w:rPr>
          <w:color w:val="090909"/>
          <w:spacing w:val="-24"/>
          <w:w w:val="90"/>
        </w:rPr>
        <w:t> </w:t>
      </w:r>
      <w:r>
        <w:rPr>
          <w:color w:val="090909"/>
          <w:w w:val="90"/>
        </w:rPr>
        <w:t>vždy</w:t>
      </w:r>
      <w:r>
        <w:rPr>
          <w:color w:val="090909"/>
          <w:spacing w:val="-23"/>
          <w:w w:val="90"/>
        </w:rPr>
        <w:t> </w:t>
      </w:r>
      <w:r>
        <w:rPr>
          <w:color w:val="090909"/>
          <w:w w:val="90"/>
        </w:rPr>
        <w:t>za</w:t>
      </w:r>
      <w:r>
        <w:rPr>
          <w:color w:val="090909"/>
          <w:spacing w:val="-21"/>
          <w:w w:val="90"/>
        </w:rPr>
        <w:t> </w:t>
      </w:r>
      <w:r>
        <w:rPr>
          <w:color w:val="090909"/>
          <w:w w:val="90"/>
        </w:rPr>
        <w:t>čtvrtletí,</w:t>
      </w:r>
      <w:r>
        <w:rPr>
          <w:color w:val="090909"/>
          <w:spacing w:val="-20"/>
          <w:w w:val="90"/>
        </w:rPr>
        <w:t> </w:t>
      </w:r>
      <w:r>
        <w:rPr>
          <w:color w:val="090909"/>
          <w:w w:val="90"/>
        </w:rPr>
        <w:t>resp.</w:t>
      </w:r>
      <w:r>
        <w:rPr>
          <w:color w:val="090909"/>
          <w:spacing w:val="-31"/>
          <w:w w:val="90"/>
        </w:rPr>
        <w:t> </w:t>
      </w:r>
      <w:r>
        <w:rPr>
          <w:color w:val="090909"/>
          <w:w w:val="90"/>
        </w:rPr>
        <w:t>jeho</w:t>
      </w:r>
      <w:r>
        <w:rPr>
          <w:color w:val="090909"/>
          <w:spacing w:val="-27"/>
          <w:w w:val="90"/>
        </w:rPr>
        <w:t> </w:t>
      </w:r>
      <w:r>
        <w:rPr>
          <w:color w:val="090909"/>
          <w:w w:val="90"/>
        </w:rPr>
        <w:t>část</w:t>
      </w:r>
      <w:r>
        <w:rPr>
          <w:color w:val="090909"/>
          <w:spacing w:val="-24"/>
          <w:w w:val="90"/>
        </w:rPr>
        <w:t> </w:t>
      </w:r>
      <w:r>
        <w:rPr>
          <w:color w:val="090909"/>
          <w:w w:val="90"/>
        </w:rPr>
        <w:t>v</w:t>
      </w:r>
      <w:r>
        <w:rPr>
          <w:color w:val="090909"/>
          <w:spacing w:val="-24"/>
          <w:w w:val="90"/>
        </w:rPr>
        <w:t> </w:t>
      </w:r>
      <w:r>
        <w:rPr>
          <w:color w:val="090909"/>
          <w:w w:val="90"/>
        </w:rPr>
        <w:t>případě</w:t>
      </w:r>
      <w:r>
        <w:rPr>
          <w:color w:val="090909"/>
          <w:spacing w:val="-22"/>
          <w:w w:val="90"/>
        </w:rPr>
        <w:t> </w:t>
      </w:r>
      <w:r>
        <w:rPr>
          <w:color w:val="090909"/>
          <w:w w:val="90"/>
        </w:rPr>
        <w:t>uzavření</w:t>
      </w:r>
      <w:r>
        <w:rPr>
          <w:color w:val="090909"/>
          <w:spacing w:val="-21"/>
          <w:w w:val="90"/>
        </w:rPr>
        <w:t> </w:t>
      </w:r>
      <w:r>
        <w:rPr>
          <w:color w:val="090909"/>
          <w:w w:val="90"/>
        </w:rPr>
        <w:t>smlouvy</w:t>
      </w:r>
      <w:r>
        <w:rPr>
          <w:color w:val="090909"/>
          <w:spacing w:val="-20"/>
          <w:w w:val="90"/>
        </w:rPr>
        <w:t> </w:t>
      </w:r>
      <w:r>
        <w:rPr>
          <w:color w:val="090909"/>
          <w:w w:val="90"/>
        </w:rPr>
        <w:t>během</w:t>
      </w:r>
      <w:r>
        <w:rPr>
          <w:color w:val="090909"/>
          <w:spacing w:val="-16"/>
          <w:w w:val="90"/>
        </w:rPr>
        <w:t> </w:t>
      </w:r>
      <w:r>
        <w:rPr>
          <w:color w:val="090909"/>
          <w:w w:val="90"/>
        </w:rPr>
        <w:t>čtvrtletí,</w:t>
      </w:r>
      <w:r>
        <w:rPr>
          <w:color w:val="090909"/>
          <w:spacing w:val="-17"/>
          <w:w w:val="90"/>
        </w:rPr>
        <w:t> </w:t>
      </w:r>
      <w:r>
        <w:rPr>
          <w:color w:val="090909"/>
          <w:w w:val="90"/>
        </w:rPr>
        <w:t>a</w:t>
      </w:r>
      <w:r>
        <w:rPr>
          <w:color w:val="090909"/>
          <w:spacing w:val="-26"/>
          <w:w w:val="90"/>
        </w:rPr>
        <w:t> </w:t>
      </w:r>
      <w:r>
        <w:rPr>
          <w:color w:val="090909"/>
          <w:w w:val="90"/>
        </w:rPr>
        <w:t>to</w:t>
      </w:r>
      <w:r>
        <w:rPr>
          <w:color w:val="090909"/>
          <w:spacing w:val="-22"/>
          <w:w w:val="90"/>
        </w:rPr>
        <w:t> </w:t>
      </w:r>
      <w:r>
        <w:rPr>
          <w:color w:val="090909"/>
          <w:spacing w:val="-3"/>
          <w:w w:val="90"/>
        </w:rPr>
        <w:t>v�dy</w:t>
      </w:r>
      <w:r>
        <w:rPr>
          <w:color w:val="090909"/>
          <w:spacing w:val="-18"/>
          <w:w w:val="90"/>
        </w:rPr>
        <w:t> </w:t>
      </w:r>
      <w:r>
        <w:rPr>
          <w:color w:val="090909"/>
          <w:w w:val="90"/>
        </w:rPr>
        <w:t>do </w:t>
      </w:r>
      <w:r>
        <w:rPr>
          <w:color w:val="090909"/>
          <w:w w:val="85"/>
        </w:rPr>
        <w:t>desátého dne prvního </w:t>
      </w:r>
      <w:r>
        <w:rPr>
          <w:color w:val="090909"/>
          <w:spacing w:val="1"/>
          <w:w w:val="85"/>
        </w:rPr>
        <w:t>měsíce </w:t>
      </w:r>
      <w:r>
        <w:rPr>
          <w:color w:val="090909"/>
          <w:w w:val="85"/>
        </w:rPr>
        <w:t>příslušného čtvrtletí (v prvním období do desátého dne </w:t>
      </w:r>
      <w:r>
        <w:rPr>
          <w:color w:val="090909"/>
          <w:spacing w:val="2"/>
          <w:w w:val="85"/>
        </w:rPr>
        <w:t>po </w:t>
      </w:r>
      <w:r>
        <w:rPr>
          <w:color w:val="090909"/>
          <w:w w:val="85"/>
        </w:rPr>
        <w:t>aktivaci modulu). Odměna za </w:t>
      </w:r>
      <w:r>
        <w:rPr>
          <w:color w:val="090909"/>
          <w:w w:val="90"/>
        </w:rPr>
        <w:t>instalační</w:t>
      </w:r>
      <w:r>
        <w:rPr>
          <w:color w:val="090909"/>
          <w:spacing w:val="-23"/>
          <w:w w:val="90"/>
        </w:rPr>
        <w:t> </w:t>
      </w:r>
      <w:r>
        <w:rPr>
          <w:color w:val="090909"/>
          <w:w w:val="90"/>
        </w:rPr>
        <w:t>podporu</w:t>
      </w:r>
      <w:r>
        <w:rPr>
          <w:color w:val="090909"/>
          <w:spacing w:val="-25"/>
          <w:w w:val="90"/>
        </w:rPr>
        <w:t> </w:t>
      </w:r>
      <w:r>
        <w:rPr>
          <w:color w:val="090909"/>
          <w:w w:val="90"/>
        </w:rPr>
        <w:t>bude</w:t>
      </w:r>
      <w:r>
        <w:rPr>
          <w:color w:val="090909"/>
          <w:spacing w:val="-22"/>
          <w:w w:val="90"/>
        </w:rPr>
        <w:t> </w:t>
      </w:r>
      <w:r>
        <w:rPr>
          <w:color w:val="090909"/>
          <w:w w:val="90"/>
        </w:rPr>
        <w:t>vyúčtována</w:t>
      </w:r>
      <w:r>
        <w:rPr>
          <w:color w:val="090909"/>
          <w:spacing w:val="-24"/>
          <w:w w:val="90"/>
        </w:rPr>
        <w:t> </w:t>
      </w:r>
      <w:r>
        <w:rPr>
          <w:color w:val="090909"/>
          <w:w w:val="90"/>
        </w:rPr>
        <w:t>na</w:t>
      </w:r>
      <w:r>
        <w:rPr>
          <w:color w:val="090909"/>
          <w:spacing w:val="-24"/>
          <w:w w:val="90"/>
        </w:rPr>
        <w:t> </w:t>
      </w:r>
      <w:r>
        <w:rPr>
          <w:color w:val="090909"/>
          <w:w w:val="90"/>
        </w:rPr>
        <w:t>prvním</w:t>
      </w:r>
      <w:r>
        <w:rPr>
          <w:color w:val="090909"/>
          <w:spacing w:val="-24"/>
          <w:w w:val="90"/>
        </w:rPr>
        <w:t> </w:t>
      </w:r>
      <w:r>
        <w:rPr>
          <w:color w:val="090909"/>
          <w:w w:val="90"/>
        </w:rPr>
        <w:t>daňovém</w:t>
      </w:r>
      <w:r>
        <w:rPr>
          <w:color w:val="090909"/>
          <w:spacing w:val="-25"/>
          <w:w w:val="90"/>
        </w:rPr>
        <w:t> </w:t>
      </w:r>
      <w:r>
        <w:rPr>
          <w:color w:val="090909"/>
          <w:w w:val="90"/>
        </w:rPr>
        <w:t>dokladu,</w:t>
      </w:r>
      <w:r>
        <w:rPr>
          <w:color w:val="090909"/>
          <w:spacing w:val="-23"/>
          <w:w w:val="90"/>
        </w:rPr>
        <w:t> </w:t>
      </w:r>
      <w:r>
        <w:rPr>
          <w:color w:val="090909"/>
          <w:w w:val="90"/>
        </w:rPr>
        <w:t>který</w:t>
      </w:r>
      <w:r>
        <w:rPr>
          <w:color w:val="090909"/>
          <w:spacing w:val="-23"/>
          <w:w w:val="90"/>
        </w:rPr>
        <w:t> </w:t>
      </w:r>
      <w:r>
        <w:rPr>
          <w:color w:val="090909"/>
          <w:w w:val="90"/>
        </w:rPr>
        <w:t>autor</w:t>
      </w:r>
      <w:r>
        <w:rPr>
          <w:color w:val="090909"/>
          <w:spacing w:val="-26"/>
          <w:w w:val="90"/>
        </w:rPr>
        <w:t> </w:t>
      </w:r>
      <w:r>
        <w:rPr>
          <w:color w:val="090909"/>
          <w:w w:val="90"/>
        </w:rPr>
        <w:t>po</w:t>
      </w:r>
      <w:r>
        <w:rPr>
          <w:color w:val="090909"/>
          <w:spacing w:val="-26"/>
          <w:w w:val="90"/>
        </w:rPr>
        <w:t> </w:t>
      </w:r>
      <w:r>
        <w:rPr>
          <w:color w:val="090909"/>
          <w:w w:val="90"/>
        </w:rPr>
        <w:t>jejím</w:t>
      </w:r>
      <w:r>
        <w:rPr>
          <w:color w:val="090909"/>
          <w:spacing w:val="-28"/>
          <w:w w:val="90"/>
        </w:rPr>
        <w:t> </w:t>
      </w:r>
      <w:r>
        <w:rPr>
          <w:color w:val="090909"/>
          <w:w w:val="90"/>
        </w:rPr>
        <w:t>provedení</w:t>
      </w:r>
      <w:r>
        <w:rPr>
          <w:color w:val="090909"/>
          <w:spacing w:val="-19"/>
          <w:w w:val="90"/>
        </w:rPr>
        <w:t> </w:t>
      </w:r>
      <w:r>
        <w:rPr>
          <w:color w:val="090909"/>
          <w:w w:val="90"/>
        </w:rPr>
        <w:t>vystaví.</w:t>
      </w:r>
      <w:r>
        <w:rPr>
          <w:color w:val="090909"/>
          <w:spacing w:val="-25"/>
          <w:w w:val="90"/>
        </w:rPr>
        <w:t> </w:t>
      </w:r>
      <w:r>
        <w:rPr>
          <w:color w:val="090909"/>
          <w:spacing w:val="1"/>
          <w:w w:val="90"/>
        </w:rPr>
        <w:t>Za</w:t>
      </w:r>
      <w:r>
        <w:rPr>
          <w:color w:val="090909"/>
          <w:spacing w:val="-32"/>
          <w:w w:val="90"/>
        </w:rPr>
        <w:t> </w:t>
      </w:r>
      <w:r>
        <w:rPr>
          <w:color w:val="090909"/>
          <w:w w:val="90"/>
        </w:rPr>
        <w:t>den </w:t>
      </w:r>
      <w:r>
        <w:rPr>
          <w:color w:val="090909"/>
          <w:w w:val="85"/>
        </w:rPr>
        <w:t>uskutečnění zdanitelného plnění se považuje den vystavení daňového dokladu. Daň z přidané hodnoty </w:t>
      </w:r>
      <w:r>
        <w:rPr>
          <w:color w:val="090909"/>
          <w:spacing w:val="-3"/>
          <w:w w:val="85"/>
        </w:rPr>
        <w:t>bude </w:t>
      </w:r>
      <w:r>
        <w:rPr>
          <w:color w:val="090909"/>
          <w:w w:val="85"/>
        </w:rPr>
        <w:t>účtována </w:t>
      </w:r>
      <w:r>
        <w:rPr>
          <w:color w:val="090909"/>
          <w:w w:val="95"/>
        </w:rPr>
        <w:t>dle platných právních předpisů</w:t>
      </w:r>
    </w:p>
    <w:p>
      <w:pPr>
        <w:pStyle w:val="BodyText"/>
        <w:spacing w:before="8"/>
        <w:rPr>
          <w:sz w:val="30"/>
        </w:rPr>
      </w:pPr>
    </w:p>
    <w:p>
      <w:pPr>
        <w:pStyle w:val="Heading1"/>
      </w:pPr>
      <w:r>
        <w:rPr>
          <w:color w:val="010101"/>
        </w:rPr>
        <w:t>Tento Dodatek č. </w:t>
      </w:r>
      <w:r>
        <w:rPr>
          <w:rFonts w:ascii="Palatino Linotype" w:hAnsi="Palatino Linotype"/>
          <w:b w:val="0"/>
          <w:color w:val="010101"/>
        </w:rPr>
        <w:t>I </w:t>
      </w:r>
      <w:r>
        <w:rPr>
          <w:color w:val="010101"/>
        </w:rPr>
        <w:t>nabývá účinnosti dnem 1.5.2017.</w:t>
      </w:r>
    </w:p>
    <w:p>
      <w:pPr>
        <w:pStyle w:val="BodyText"/>
        <w:spacing w:before="4"/>
        <w:rPr>
          <w:rFonts w:ascii="Times New Roman"/>
          <w:b/>
          <w:sz w:val="34"/>
        </w:rPr>
      </w:pPr>
    </w:p>
    <w:p>
      <w:pPr>
        <w:pStyle w:val="BodyText"/>
        <w:ind w:left="181"/>
      </w:pPr>
      <w:r>
        <w:rPr>
          <w:color w:val="080808"/>
        </w:rPr>
        <w:t>V Brně dne 25.4.2017</w:t>
      </w:r>
    </w:p>
    <w:p>
      <w:pPr>
        <w:pStyle w:val="BodyText"/>
        <w:spacing w:before="13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840"/>
          <w:pgMar w:top="1020" w:bottom="280" w:left="960" w:right="1020"/>
        </w:sectPr>
      </w:pPr>
    </w:p>
    <w:p>
      <w:pPr>
        <w:pStyle w:val="BodyText"/>
        <w:rPr>
          <w:sz w:val="28"/>
        </w:rPr>
      </w:pPr>
      <w:r>
        <w:rPr/>
        <w:pict>
          <v:group style="position:absolute;margin-left:1.738486pt;margin-top:0pt;width:593.35pt;height:841.6pt;mso-position-horizontal-relative:page;mso-position-vertical-relative:page;z-index:-3496" coordorigin="35,0" coordsize="11867,16832">
            <v:shape style="position:absolute;left:34;top:0;width:11867;height:16832" type="#_x0000_t75" stroked="false">
              <v:imagedata r:id="rId5" o:title=""/>
            </v:shape>
            <v:shape style="position:absolute;left:9005;top:227;width:888;height:492" type="#_x0000_t75" stroked="false">
              <v:imagedata r:id="rId6" o:title=""/>
            </v:shape>
            <w10:wrap type="none"/>
          </v:group>
        </w:pic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9"/>
        <w:rPr>
          <w:sz w:val="27"/>
        </w:rPr>
      </w:pPr>
    </w:p>
    <w:p>
      <w:pPr>
        <w:pStyle w:val="BodyText"/>
        <w:spacing w:line="184" w:lineRule="auto"/>
        <w:ind w:left="172" w:right="-10" w:hanging="2"/>
      </w:pPr>
      <w:r>
        <w:rPr>
          <w:color w:val="080808"/>
          <w:spacing w:val="3"/>
          <w:w w:val="90"/>
        </w:rPr>
        <w:t>za</w:t>
      </w:r>
      <w:r>
        <w:rPr>
          <w:color w:val="080808"/>
          <w:spacing w:val="-33"/>
          <w:w w:val="90"/>
        </w:rPr>
        <w:t> </w:t>
      </w:r>
      <w:r>
        <w:rPr>
          <w:color w:val="080808"/>
          <w:w w:val="90"/>
        </w:rPr>
        <w:t>IReSoft, s.r.o. </w:t>
      </w:r>
      <w:r>
        <w:rPr>
          <w:color w:val="080808"/>
          <w:w w:val="95"/>
        </w:rPr>
        <w:t>autor</w:t>
      </w:r>
    </w:p>
    <w:p>
      <w:pPr>
        <w:spacing w:line="180" w:lineRule="auto" w:before="160"/>
        <w:ind w:left="92" w:right="280" w:firstLine="13"/>
        <w:jc w:val="center"/>
        <w:rPr>
          <w:sz w:val="21"/>
        </w:rPr>
      </w:pPr>
      <w:r>
        <w:rPr/>
        <w:br w:type="column"/>
      </w:r>
      <w:r>
        <w:rPr>
          <w:rFonts w:ascii="Arial" w:hAnsi="Arial"/>
          <w:b/>
          <w:color w:val="303030"/>
          <w:sz w:val="20"/>
        </w:rPr>
        <w:t>IReSoft, s.r.o. </w:t>
      </w:r>
      <w:r>
        <w:rPr>
          <w:color w:val="2C2C2D"/>
          <w:w w:val="95"/>
          <w:sz w:val="21"/>
        </w:rPr>
        <w:t>Cejl</w:t>
      </w:r>
      <w:r>
        <w:rPr>
          <w:color w:val="2C2C2D"/>
          <w:spacing w:val="-26"/>
          <w:w w:val="95"/>
          <w:sz w:val="21"/>
        </w:rPr>
        <w:t> </w:t>
      </w:r>
      <w:r>
        <w:rPr>
          <w:color w:val="2C2C2D"/>
          <w:w w:val="95"/>
          <w:sz w:val="21"/>
        </w:rPr>
        <w:t>62,</w:t>
      </w:r>
      <w:r>
        <w:rPr>
          <w:color w:val="2C2C2D"/>
          <w:spacing w:val="-11"/>
          <w:w w:val="95"/>
          <w:sz w:val="21"/>
        </w:rPr>
        <w:t> </w:t>
      </w:r>
      <w:r>
        <w:rPr>
          <w:color w:val="2C2C2D"/>
          <w:w w:val="95"/>
          <w:sz w:val="21"/>
        </w:rPr>
        <w:t>602</w:t>
      </w:r>
      <w:r>
        <w:rPr>
          <w:color w:val="2C2C2D"/>
          <w:spacing w:val="-22"/>
          <w:w w:val="95"/>
          <w:sz w:val="21"/>
        </w:rPr>
        <w:t> </w:t>
      </w:r>
      <w:r>
        <w:rPr>
          <w:color w:val="2C2C2D"/>
          <w:w w:val="95"/>
          <w:sz w:val="21"/>
        </w:rPr>
        <w:t>00</w:t>
      </w:r>
      <w:r>
        <w:rPr>
          <w:color w:val="2C2C2D"/>
          <w:spacing w:val="-21"/>
          <w:w w:val="95"/>
          <w:sz w:val="21"/>
        </w:rPr>
        <w:t> </w:t>
      </w:r>
      <w:r>
        <w:rPr>
          <w:color w:val="2C2C2D"/>
          <w:w w:val="95"/>
          <w:sz w:val="21"/>
        </w:rPr>
        <w:t>Brno </w:t>
      </w:r>
      <w:r>
        <w:rPr>
          <w:color w:val="2C2C2D"/>
          <w:position w:val="1"/>
          <w:sz w:val="21"/>
        </w:rPr>
        <w:t>IČ:2629785</w:t>
      </w:r>
      <w:r>
        <w:rPr>
          <w:color w:val="2C2C2D"/>
          <w:sz w:val="21"/>
        </w:rPr>
        <w:t>0</w:t>
      </w:r>
    </w:p>
    <w:p>
      <w:pPr>
        <w:pStyle w:val="BodyText"/>
        <w:spacing w:line="194" w:lineRule="exact"/>
        <w:ind w:left="200"/>
      </w:pPr>
      <w:r>
        <w:rPr>
          <w:color w:val="2A2A2A"/>
        </w:rPr>
        <w:t>DIČ: CZ26297850 @</w:t>
      </w:r>
    </w:p>
    <w:p>
      <w:pPr>
        <w:pStyle w:val="BodyText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pStyle w:val="BodyText"/>
        <w:rPr>
          <w:sz w:val="28"/>
        </w:rPr>
      </w:pPr>
    </w:p>
    <w:p>
      <w:pPr>
        <w:pStyle w:val="BodyText"/>
        <w:spacing w:before="12"/>
        <w:rPr>
          <w:sz w:val="29"/>
        </w:rPr>
      </w:pPr>
    </w:p>
    <w:p>
      <w:pPr>
        <w:spacing w:line="218" w:lineRule="exact" w:before="0"/>
        <w:ind w:left="171" w:right="0" w:firstLine="0"/>
        <w:jc w:val="left"/>
        <w:rPr>
          <w:rFonts w:ascii="Gill Sans MT" w:hAnsi="Gill Sans MT"/>
          <w:b/>
          <w:i/>
          <w:sz w:val="21"/>
        </w:rPr>
      </w:pPr>
      <w:r>
        <w:rPr>
          <w:rFonts w:ascii="Gill Sans MT" w:hAnsi="Gill Sans MT"/>
          <w:b/>
          <w:i/>
          <w:color w:val="030303"/>
          <w:sz w:val="21"/>
        </w:rPr>
        <w:t>Ing. Richard Černý, feditel</w:t>
      </w:r>
    </w:p>
    <w:p>
      <w:pPr>
        <w:pStyle w:val="BodyText"/>
        <w:spacing w:line="187" w:lineRule="auto" w:before="24"/>
        <w:ind w:left="203" w:hanging="26"/>
      </w:pPr>
      <w:r>
        <w:rPr>
          <w:color w:val="0A0A0A"/>
          <w:w w:val="90"/>
        </w:rPr>
        <w:t>za Centrum sociální a ošetřovatelské pomoci v Praze </w:t>
      </w:r>
      <w:r>
        <w:rPr>
          <w:color w:val="0A0A0A"/>
          <w:w w:val="95"/>
        </w:rPr>
        <w:t>1O, příspěvková organizace</w:t>
      </w:r>
    </w:p>
    <w:p>
      <w:pPr>
        <w:pStyle w:val="BodyText"/>
        <w:spacing w:line="231" w:lineRule="exact"/>
        <w:ind w:left="177"/>
      </w:pPr>
      <w:r>
        <w:rPr>
          <w:color w:val="0A0A0A"/>
          <w:w w:val="95"/>
        </w:rPr>
        <w:t>nabyvatel</w:t>
      </w:r>
    </w:p>
    <w:sectPr>
      <w:type w:val="continuous"/>
      <w:pgSz w:w="11910" w:h="16840"/>
      <w:pgMar w:top="1020" w:bottom="280" w:left="960" w:right="1020"/>
      <w:cols w:num="3" w:equalWidth="0">
        <w:col w:w="1493" w:space="40"/>
        <w:col w:w="2021" w:space="1610"/>
        <w:col w:w="4766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 Black">
    <w:altName w:val="Arial Black"/>
    <w:charset w:val="EE"/>
    <w:family w:val="swiss"/>
    <w:pitch w:val="variable"/>
  </w:font>
  <w:font w:name="Palatino Linotype">
    <w:altName w:val="Palatino Linotype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Gill Sans MT">
    <w:altName w:val="Gill Sans MT"/>
    <w:charset w:val="EE"/>
    <w:family w:val="swiss"/>
    <w:pitch w:val="variable"/>
  </w:font>
  <w:font w:name="Nyala">
    <w:altName w:val="Nyala"/>
    <w:charset w:val="EE"/>
    <w:family w:val="auto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Palatino Linotype" w:hAnsi="Palatino Linotype" w:eastAsia="Palatino Linotype" w:cs="Palatino Linotype"/>
    </w:rPr>
  </w:style>
  <w:style w:styleId="BodyText" w:type="paragraph">
    <w:name w:val="Body Text"/>
    <w:basedOn w:val="Normal"/>
    <w:uiPriority w:val="1"/>
    <w:qFormat/>
    <w:pPr/>
    <w:rPr>
      <w:rFonts w:ascii="Palatino Linotype" w:hAnsi="Palatino Linotype" w:eastAsia="Palatino Linotype" w:cs="Palatino Linotype"/>
      <w:sz w:val="21"/>
      <w:szCs w:val="21"/>
    </w:rPr>
  </w:style>
  <w:style w:styleId="Heading1" w:type="paragraph">
    <w:name w:val="Heading 1"/>
    <w:basedOn w:val="Normal"/>
    <w:uiPriority w:val="1"/>
    <w:qFormat/>
    <w:pPr>
      <w:ind w:left="182"/>
      <w:outlineLvl w:val="1"/>
    </w:pPr>
    <w:rPr>
      <w:rFonts w:ascii="Times New Roman" w:hAnsi="Times New Roman" w:eastAsia="Times New Roman" w:cs="Times New Roman"/>
      <w:b/>
      <w:bCs/>
      <w:sz w:val="21"/>
      <w:szCs w:val="21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Palatino Linotype" w:hAnsi="Palatino Linotype" w:eastAsia="Palatino Linotype" w:cs="Palatino Linotype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2018-04-18T10:05:12Z</dcterms:created>
  <dcterms:modified xsi:type="dcterms:W3CDTF">2018-04-18T10:05:12Z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2018-04-18T00:00:00Z</vt:filetime>
  </property>
  <property fmtid="{D5CDD505-2E9C-101B-9397-08002B2CF9AE}" pid="3" name="Creator">
    <vt:lpwstr>C203</vt:lpwstr>
  </property>
  <property fmtid="{D5CDD505-2E9C-101B-9397-08002B2CF9AE}" pid="4" name="LastSaved">
    <vt:filetime>2018-04-18T00:00:00Z</vt:filetime>
  </property>
</Properties>
</file>