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85" w:rsidRPr="00411BB3" w:rsidRDefault="008D2592" w:rsidP="00E62F9B">
      <w:pPr>
        <w:spacing w:line="240" w:lineRule="auto"/>
        <w:jc w:val="center"/>
        <w:rPr>
          <w:rFonts w:ascii="Times New Roman" w:hAnsi="Times New Roman" w:cs="Times New Roman"/>
          <w:b/>
        </w:rPr>
      </w:pPr>
      <w:bookmarkStart w:id="0" w:name="_GoBack"/>
      <w:bookmarkEnd w:id="0"/>
      <w:r w:rsidRPr="00411BB3">
        <w:rPr>
          <w:rFonts w:ascii="Times New Roman" w:hAnsi="Times New Roman" w:cs="Times New Roman"/>
          <w:b/>
        </w:rPr>
        <w:t>DODATEK Č. 1</w:t>
      </w:r>
    </w:p>
    <w:p w:rsidR="004559AE" w:rsidRPr="00411BB3" w:rsidRDefault="008D2592" w:rsidP="00E62F9B">
      <w:pPr>
        <w:spacing w:line="240" w:lineRule="auto"/>
        <w:jc w:val="center"/>
        <w:rPr>
          <w:rFonts w:ascii="Times New Roman" w:hAnsi="Times New Roman" w:cs="Times New Roman"/>
          <w:b/>
        </w:rPr>
      </w:pPr>
      <w:r w:rsidRPr="00411BB3">
        <w:rPr>
          <w:rFonts w:ascii="Times New Roman" w:hAnsi="Times New Roman" w:cs="Times New Roman"/>
          <w:b/>
        </w:rPr>
        <w:t>KE SMLOUVĚ O POSKYTOVÁNÍ PRÁVNÍCH SLUŽEB</w:t>
      </w:r>
    </w:p>
    <w:p w:rsidR="008D2592" w:rsidRPr="00411BB3" w:rsidRDefault="008D2592" w:rsidP="00E62F9B">
      <w:pPr>
        <w:spacing w:line="240" w:lineRule="auto"/>
        <w:jc w:val="center"/>
        <w:rPr>
          <w:rFonts w:ascii="Times New Roman" w:hAnsi="Times New Roman" w:cs="Times New Roman"/>
          <w:b/>
        </w:rPr>
      </w:pPr>
      <w:r w:rsidRPr="00411BB3">
        <w:rPr>
          <w:rFonts w:ascii="Times New Roman" w:hAnsi="Times New Roman" w:cs="Times New Roman"/>
          <w:b/>
        </w:rPr>
        <w:t>(„Dodatek“)</w:t>
      </w:r>
    </w:p>
    <w:p w:rsidR="008D2592" w:rsidRPr="00411BB3" w:rsidRDefault="008D2592" w:rsidP="00E62F9B">
      <w:pPr>
        <w:pStyle w:val="Smluvnistranypreambule"/>
      </w:pPr>
      <w:r w:rsidRPr="00411BB3">
        <w:t>Smluvní strany</w:t>
      </w:r>
    </w:p>
    <w:p w:rsidR="008D2592" w:rsidRPr="00411BB3" w:rsidRDefault="008D2592" w:rsidP="00E62F9B">
      <w:pPr>
        <w:numPr>
          <w:ilvl w:val="0"/>
          <w:numId w:val="2"/>
        </w:numPr>
        <w:spacing w:before="120" w:after="120" w:line="240" w:lineRule="auto"/>
        <w:jc w:val="both"/>
        <w:rPr>
          <w:rFonts w:ascii="Times New Roman" w:hAnsi="Times New Roman" w:cs="Times New Roman"/>
        </w:rPr>
      </w:pPr>
      <w:r w:rsidRPr="00411BB3">
        <w:rPr>
          <w:rFonts w:ascii="Times New Roman" w:hAnsi="Times New Roman" w:cs="Times New Roman"/>
          <w:b/>
        </w:rPr>
        <w:t>Dopravní podnik města Pardubic a.s.</w:t>
      </w:r>
      <w:r w:rsidRPr="00411BB3">
        <w:rPr>
          <w:rFonts w:ascii="Times New Roman" w:hAnsi="Times New Roman" w:cs="Times New Roman"/>
        </w:rPr>
        <w:t>, sídlo Teplého 2141, 532 20 Pardubice, IČO: 63217066, zapsaná v obchodním rejstříku vedeném Krajským soudem v Hradci Králové, oddíl B, vložka 1241</w:t>
      </w:r>
    </w:p>
    <w:p w:rsidR="008D2592" w:rsidRPr="00411BB3" w:rsidRDefault="008D2592" w:rsidP="00E62F9B">
      <w:pPr>
        <w:spacing w:line="240" w:lineRule="auto"/>
        <w:ind w:firstLine="567"/>
        <w:jc w:val="both"/>
        <w:rPr>
          <w:rFonts w:ascii="Times New Roman" w:hAnsi="Times New Roman" w:cs="Times New Roman"/>
        </w:rPr>
      </w:pPr>
      <w:r w:rsidRPr="00411BB3">
        <w:rPr>
          <w:rFonts w:ascii="Times New Roman" w:hAnsi="Times New Roman" w:cs="Times New Roman"/>
        </w:rPr>
        <w:t>(„</w:t>
      </w:r>
      <w:r w:rsidRPr="00411BB3">
        <w:rPr>
          <w:rStyle w:val="StyleBold"/>
          <w:rFonts w:cs="Times New Roman"/>
        </w:rPr>
        <w:t>Klient</w:t>
      </w:r>
      <w:r w:rsidRPr="00411BB3">
        <w:rPr>
          <w:rFonts w:ascii="Times New Roman" w:hAnsi="Times New Roman" w:cs="Times New Roman"/>
        </w:rPr>
        <w:t>“)</w:t>
      </w:r>
      <w:bookmarkStart w:id="1" w:name="_DV_M14"/>
      <w:bookmarkEnd w:id="1"/>
    </w:p>
    <w:p w:rsidR="008D2592" w:rsidRPr="00411BB3" w:rsidRDefault="008D2592" w:rsidP="00E62F9B">
      <w:pPr>
        <w:spacing w:before="360" w:after="360" w:line="240" w:lineRule="auto"/>
        <w:ind w:firstLine="567"/>
        <w:jc w:val="both"/>
        <w:rPr>
          <w:rFonts w:ascii="Times New Roman" w:hAnsi="Times New Roman" w:cs="Times New Roman"/>
        </w:rPr>
      </w:pPr>
      <w:r w:rsidRPr="00411BB3">
        <w:rPr>
          <w:rFonts w:ascii="Times New Roman" w:hAnsi="Times New Roman" w:cs="Times New Roman"/>
        </w:rPr>
        <w:t>a</w:t>
      </w:r>
    </w:p>
    <w:p w:rsidR="008D2592" w:rsidRPr="00411BB3" w:rsidRDefault="00077239" w:rsidP="00E62F9B">
      <w:pPr>
        <w:numPr>
          <w:ilvl w:val="0"/>
          <w:numId w:val="2"/>
        </w:numPr>
        <w:spacing w:before="120" w:after="120" w:line="240" w:lineRule="auto"/>
        <w:jc w:val="both"/>
        <w:rPr>
          <w:rFonts w:ascii="Times New Roman" w:hAnsi="Times New Roman" w:cs="Times New Roman"/>
        </w:rPr>
      </w:pPr>
      <w:bookmarkStart w:id="2" w:name="_DV_M15"/>
      <w:bookmarkStart w:id="3" w:name="_DV_M16"/>
      <w:bookmarkEnd w:id="2"/>
      <w:bookmarkEnd w:id="3"/>
      <w:r w:rsidRPr="00077239">
        <w:rPr>
          <w:rFonts w:ascii="Times New Roman" w:hAnsi="Times New Roman" w:cs="Times New Roman"/>
          <w:b/>
        </w:rPr>
        <w:t>HAVEL &amp; PARTNERS s.r.o., advokátní kancelář</w:t>
      </w:r>
      <w:r w:rsidR="008D2592" w:rsidRPr="00411BB3">
        <w:rPr>
          <w:rFonts w:ascii="Times New Roman" w:hAnsi="Times New Roman" w:cs="Times New Roman"/>
        </w:rPr>
        <w:t xml:space="preserve">, sídlo Praha 1, Na Florenci 2116/15, PSČ 110 00, IČO: 26454807, zapsaná v obchodním rejstříku vedeném Městským soudem v Praze, oddíl C, vložka 114599 </w:t>
      </w:r>
    </w:p>
    <w:p w:rsidR="008D2592" w:rsidRPr="00411BB3" w:rsidRDefault="008D2592" w:rsidP="00E62F9B">
      <w:pPr>
        <w:spacing w:line="240" w:lineRule="auto"/>
        <w:ind w:firstLine="567"/>
        <w:jc w:val="both"/>
        <w:rPr>
          <w:rFonts w:ascii="Times New Roman" w:hAnsi="Times New Roman" w:cs="Times New Roman"/>
        </w:rPr>
      </w:pPr>
      <w:r w:rsidRPr="00411BB3">
        <w:rPr>
          <w:rFonts w:ascii="Times New Roman" w:hAnsi="Times New Roman" w:cs="Times New Roman"/>
        </w:rPr>
        <w:t>(„</w:t>
      </w:r>
      <w:r w:rsidRPr="00411BB3">
        <w:rPr>
          <w:rStyle w:val="StyleBold"/>
          <w:rFonts w:cs="Times New Roman"/>
        </w:rPr>
        <w:t>Poskytovatel</w:t>
      </w:r>
      <w:r w:rsidRPr="00411BB3">
        <w:rPr>
          <w:rFonts w:ascii="Times New Roman" w:hAnsi="Times New Roman" w:cs="Times New Roman"/>
        </w:rPr>
        <w:t>“ a společně s Klientem „</w:t>
      </w:r>
      <w:r w:rsidRPr="00411BB3">
        <w:rPr>
          <w:rStyle w:val="StyleBold"/>
          <w:rFonts w:cs="Times New Roman"/>
        </w:rPr>
        <w:t>Strany</w:t>
      </w:r>
      <w:r w:rsidRPr="00411BB3">
        <w:rPr>
          <w:rFonts w:ascii="Times New Roman" w:hAnsi="Times New Roman" w:cs="Times New Roman"/>
        </w:rPr>
        <w:t>“)</w:t>
      </w:r>
    </w:p>
    <w:p w:rsidR="008D2592" w:rsidRPr="00411BB3" w:rsidRDefault="008D2592" w:rsidP="00E62F9B">
      <w:pPr>
        <w:spacing w:line="240" w:lineRule="auto"/>
        <w:jc w:val="both"/>
        <w:rPr>
          <w:rFonts w:ascii="Times New Roman" w:hAnsi="Times New Roman" w:cs="Times New Roman"/>
        </w:rPr>
      </w:pPr>
    </w:p>
    <w:p w:rsidR="008D2592" w:rsidRPr="00411BB3" w:rsidRDefault="008D2592" w:rsidP="00E62F9B">
      <w:pPr>
        <w:spacing w:line="240" w:lineRule="auto"/>
        <w:jc w:val="both"/>
        <w:rPr>
          <w:rFonts w:ascii="Times New Roman" w:hAnsi="Times New Roman" w:cs="Times New Roman"/>
        </w:rPr>
      </w:pPr>
    </w:p>
    <w:p w:rsidR="008D2592" w:rsidRPr="00411BB3" w:rsidRDefault="00411BB3" w:rsidP="00E62F9B">
      <w:pPr>
        <w:spacing w:line="240" w:lineRule="auto"/>
        <w:jc w:val="both"/>
        <w:rPr>
          <w:rFonts w:ascii="Times New Roman" w:hAnsi="Times New Roman" w:cs="Times New Roman"/>
          <w:b/>
        </w:rPr>
      </w:pPr>
      <w:r w:rsidRPr="00411BB3">
        <w:rPr>
          <w:rFonts w:ascii="Times New Roman" w:hAnsi="Times New Roman" w:cs="Times New Roman"/>
          <w:b/>
        </w:rPr>
        <w:t>PREAMBULE</w:t>
      </w:r>
    </w:p>
    <w:p w:rsidR="008D2592" w:rsidRDefault="005C54F5" w:rsidP="00E62F9B">
      <w:pPr>
        <w:pStyle w:val="Odstavecseseznamem"/>
        <w:numPr>
          <w:ilvl w:val="0"/>
          <w:numId w:val="8"/>
        </w:numPr>
        <w:spacing w:line="240" w:lineRule="auto"/>
        <w:jc w:val="both"/>
        <w:rPr>
          <w:rFonts w:ascii="Times New Roman" w:hAnsi="Times New Roman" w:cs="Times New Roman"/>
        </w:rPr>
      </w:pPr>
      <w:r w:rsidRPr="00411BB3">
        <w:rPr>
          <w:rFonts w:ascii="Times New Roman" w:hAnsi="Times New Roman" w:cs="Times New Roman"/>
        </w:rPr>
        <w:t>S</w:t>
      </w:r>
      <w:r w:rsidR="008D2592" w:rsidRPr="00411BB3">
        <w:rPr>
          <w:rFonts w:ascii="Times New Roman" w:hAnsi="Times New Roman" w:cs="Times New Roman"/>
        </w:rPr>
        <w:t xml:space="preserve">trany spolu uzavřely dne </w:t>
      </w:r>
      <w:r w:rsidR="00077239">
        <w:rPr>
          <w:rFonts w:ascii="Times New Roman" w:hAnsi="Times New Roman" w:cs="Times New Roman"/>
        </w:rPr>
        <w:t xml:space="preserve">25. 1. 2018 </w:t>
      </w:r>
      <w:r w:rsidR="008D2592" w:rsidRPr="00411BB3">
        <w:rPr>
          <w:rFonts w:ascii="Times New Roman" w:hAnsi="Times New Roman" w:cs="Times New Roman"/>
        </w:rPr>
        <w:t>Smlouvu o poskytování právních služeb („</w:t>
      </w:r>
      <w:r w:rsidR="008D2592" w:rsidRPr="00411BB3">
        <w:rPr>
          <w:rFonts w:ascii="Times New Roman" w:hAnsi="Times New Roman" w:cs="Times New Roman"/>
          <w:b/>
        </w:rPr>
        <w:t>Smlouva</w:t>
      </w:r>
      <w:r w:rsidR="008D2592" w:rsidRPr="00411BB3">
        <w:rPr>
          <w:rFonts w:ascii="Times New Roman" w:hAnsi="Times New Roman" w:cs="Times New Roman"/>
        </w:rPr>
        <w:t xml:space="preserve">“), jejímž předmětem </w:t>
      </w:r>
      <w:r w:rsidR="00382CDE">
        <w:rPr>
          <w:rFonts w:ascii="Times New Roman" w:hAnsi="Times New Roman" w:cs="Times New Roman"/>
        </w:rPr>
        <w:t>je</w:t>
      </w:r>
      <w:r w:rsidR="008D2592" w:rsidRPr="00411BB3">
        <w:rPr>
          <w:rFonts w:ascii="Times New Roman" w:hAnsi="Times New Roman" w:cs="Times New Roman"/>
        </w:rPr>
        <w:t xml:space="preserve"> právní poradenství týkající se veřejných zakázek dle zákona </w:t>
      </w:r>
      <w:r w:rsidR="00382CDE">
        <w:rPr>
          <w:rFonts w:ascii="Times New Roman" w:hAnsi="Times New Roman" w:cs="Times New Roman"/>
        </w:rPr>
        <w:t xml:space="preserve">č. 134/2016 Sb., </w:t>
      </w:r>
      <w:r w:rsidR="008D2592" w:rsidRPr="00411BB3">
        <w:rPr>
          <w:rFonts w:ascii="Times New Roman" w:hAnsi="Times New Roman" w:cs="Times New Roman"/>
        </w:rPr>
        <w:t>o zadávání veřejných zakázek</w:t>
      </w:r>
      <w:r w:rsidR="00382CDE">
        <w:rPr>
          <w:rFonts w:ascii="Times New Roman" w:hAnsi="Times New Roman" w:cs="Times New Roman"/>
        </w:rPr>
        <w:t>, ve znění pozdějších předpisů („</w:t>
      </w:r>
      <w:r w:rsidR="00382CDE" w:rsidRPr="00382CDE">
        <w:rPr>
          <w:rFonts w:ascii="Times New Roman" w:hAnsi="Times New Roman" w:cs="Times New Roman"/>
          <w:b/>
        </w:rPr>
        <w:t>ZZVZ</w:t>
      </w:r>
      <w:r w:rsidR="00077239">
        <w:rPr>
          <w:rFonts w:ascii="Times New Roman" w:hAnsi="Times New Roman" w:cs="Times New Roman"/>
        </w:rPr>
        <w:t xml:space="preserve">“), a to dle potřeb a na vyžádání Klienta. </w:t>
      </w:r>
    </w:p>
    <w:p w:rsidR="00E62F9B" w:rsidRPr="00411BB3" w:rsidRDefault="00E62F9B" w:rsidP="00E62F9B">
      <w:pPr>
        <w:pStyle w:val="Odstavecseseznamem"/>
        <w:spacing w:line="240" w:lineRule="auto"/>
        <w:ind w:left="360"/>
        <w:jc w:val="both"/>
        <w:rPr>
          <w:rFonts w:ascii="Times New Roman" w:hAnsi="Times New Roman" w:cs="Times New Roman"/>
        </w:rPr>
      </w:pPr>
    </w:p>
    <w:p w:rsidR="007D2E53" w:rsidRDefault="004040F6" w:rsidP="00E62F9B">
      <w:pPr>
        <w:pStyle w:val="Odstavecseseznamem"/>
        <w:numPr>
          <w:ilvl w:val="0"/>
          <w:numId w:val="8"/>
        </w:numPr>
        <w:spacing w:line="240" w:lineRule="auto"/>
        <w:jc w:val="both"/>
        <w:rPr>
          <w:rFonts w:ascii="Times New Roman" w:hAnsi="Times New Roman" w:cs="Times New Roman"/>
        </w:rPr>
      </w:pPr>
      <w:r>
        <w:rPr>
          <w:rFonts w:ascii="Times New Roman" w:hAnsi="Times New Roman" w:cs="Times New Roman"/>
        </w:rPr>
        <w:t>Dle P</w:t>
      </w:r>
      <w:r w:rsidR="00A44285" w:rsidRPr="00411BB3">
        <w:rPr>
          <w:rFonts w:ascii="Times New Roman" w:hAnsi="Times New Roman" w:cs="Times New Roman"/>
        </w:rPr>
        <w:t xml:space="preserve">řílohy 1 Smlouvy </w:t>
      </w:r>
      <w:r w:rsidR="003E4B49">
        <w:rPr>
          <w:rFonts w:ascii="Times New Roman" w:hAnsi="Times New Roman" w:cs="Times New Roman"/>
        </w:rPr>
        <w:t>byl</w:t>
      </w:r>
      <w:r w:rsidR="007F5991" w:rsidRPr="00411BB3">
        <w:rPr>
          <w:rFonts w:ascii="Times New Roman" w:hAnsi="Times New Roman" w:cs="Times New Roman"/>
        </w:rPr>
        <w:t xml:space="preserve"> rozsah právních služeb</w:t>
      </w:r>
      <w:r>
        <w:rPr>
          <w:rFonts w:ascii="Times New Roman" w:hAnsi="Times New Roman" w:cs="Times New Roman"/>
        </w:rPr>
        <w:t xml:space="preserve"> stanoven na </w:t>
      </w:r>
      <w:r w:rsidR="003E4B49">
        <w:rPr>
          <w:rFonts w:ascii="Times New Roman" w:hAnsi="Times New Roman" w:cs="Times New Roman"/>
        </w:rPr>
        <w:t>maximálně 15</w:t>
      </w:r>
      <w:r w:rsidR="00382CDE">
        <w:rPr>
          <w:rFonts w:ascii="Times New Roman" w:hAnsi="Times New Roman" w:cs="Times New Roman"/>
        </w:rPr>
        <w:t xml:space="preserve"> h, tento rozsah </w:t>
      </w:r>
      <w:r w:rsidR="00077239">
        <w:rPr>
          <w:rFonts w:ascii="Times New Roman" w:hAnsi="Times New Roman" w:cs="Times New Roman"/>
        </w:rPr>
        <w:t xml:space="preserve">nicméně ve světle </w:t>
      </w:r>
      <w:r w:rsidR="00E62F9B">
        <w:rPr>
          <w:rFonts w:ascii="Times New Roman" w:hAnsi="Times New Roman" w:cs="Times New Roman"/>
        </w:rPr>
        <w:t>skutečných, nepředvídaných</w:t>
      </w:r>
      <w:r w:rsidR="00077239">
        <w:rPr>
          <w:rFonts w:ascii="Times New Roman" w:hAnsi="Times New Roman" w:cs="Times New Roman"/>
        </w:rPr>
        <w:t xml:space="preserve"> potřeb Klienta není dostatečný</w:t>
      </w:r>
      <w:r w:rsidR="00382CDE">
        <w:rPr>
          <w:rFonts w:ascii="Times New Roman" w:hAnsi="Times New Roman" w:cs="Times New Roman"/>
        </w:rPr>
        <w:t>.</w:t>
      </w:r>
    </w:p>
    <w:p w:rsidR="00E62F9B" w:rsidRPr="00E62F9B" w:rsidRDefault="00E62F9B" w:rsidP="00E62F9B">
      <w:pPr>
        <w:pStyle w:val="Odstavecseseznamem"/>
        <w:rPr>
          <w:rFonts w:ascii="Times New Roman" w:hAnsi="Times New Roman" w:cs="Times New Roman"/>
        </w:rPr>
      </w:pPr>
    </w:p>
    <w:p w:rsidR="007F5991" w:rsidRPr="00411BB3" w:rsidRDefault="003E4B49" w:rsidP="00E62F9B">
      <w:pPr>
        <w:pStyle w:val="Odstavecseseznamem"/>
        <w:numPr>
          <w:ilvl w:val="0"/>
          <w:numId w:val="8"/>
        </w:numPr>
        <w:spacing w:line="240" w:lineRule="auto"/>
        <w:jc w:val="both"/>
        <w:rPr>
          <w:rFonts w:ascii="Times New Roman" w:hAnsi="Times New Roman" w:cs="Times New Roman"/>
        </w:rPr>
      </w:pPr>
      <w:r>
        <w:rPr>
          <w:rFonts w:ascii="Times New Roman" w:hAnsi="Times New Roman" w:cs="Times New Roman"/>
        </w:rPr>
        <w:t xml:space="preserve">Strany </w:t>
      </w:r>
      <w:r w:rsidR="00077239">
        <w:rPr>
          <w:rFonts w:ascii="Times New Roman" w:hAnsi="Times New Roman" w:cs="Times New Roman"/>
        </w:rPr>
        <w:t>právní poradenství, jehož potřeba v době uzavření Smlouvy nebyla předvídána,</w:t>
      </w:r>
      <w:r>
        <w:rPr>
          <w:rFonts w:ascii="Times New Roman" w:hAnsi="Times New Roman" w:cs="Times New Roman"/>
        </w:rPr>
        <w:t xml:space="preserve"> mají </w:t>
      </w:r>
      <w:r w:rsidR="00077239">
        <w:rPr>
          <w:rFonts w:ascii="Times New Roman" w:hAnsi="Times New Roman" w:cs="Times New Roman"/>
        </w:rPr>
        <w:t>upravit dodatkem ke Smlouvě t</w:t>
      </w:r>
      <w:r>
        <w:rPr>
          <w:rFonts w:ascii="Times New Roman" w:hAnsi="Times New Roman" w:cs="Times New Roman"/>
        </w:rPr>
        <w:t xml:space="preserve">ak, aby byla zajištěna maximální časová a administrativní efektivita </w:t>
      </w:r>
      <w:r w:rsidR="00077239">
        <w:rPr>
          <w:rFonts w:ascii="Times New Roman" w:hAnsi="Times New Roman" w:cs="Times New Roman"/>
        </w:rPr>
        <w:t xml:space="preserve">na straně Klienta. </w:t>
      </w:r>
    </w:p>
    <w:p w:rsidR="00F25665" w:rsidRPr="00411BB3" w:rsidRDefault="00F25665" w:rsidP="00E62F9B">
      <w:pPr>
        <w:pStyle w:val="Nadpis1"/>
        <w:numPr>
          <w:ilvl w:val="0"/>
          <w:numId w:val="0"/>
        </w:numPr>
        <w:rPr>
          <w:rFonts w:eastAsiaTheme="minorHAnsi" w:cs="Times New Roman"/>
          <w:b w:val="0"/>
          <w:bCs w:val="0"/>
          <w:caps w:val="0"/>
          <w:kern w:val="0"/>
          <w:szCs w:val="22"/>
        </w:rPr>
      </w:pPr>
    </w:p>
    <w:p w:rsidR="00901008" w:rsidRPr="00411BB3" w:rsidRDefault="00901008" w:rsidP="00E62F9B">
      <w:pPr>
        <w:pStyle w:val="Nadpis1"/>
        <w:rPr>
          <w:rFonts w:cs="Times New Roman"/>
        </w:rPr>
      </w:pPr>
      <w:r w:rsidRPr="00411BB3">
        <w:rPr>
          <w:rFonts w:cs="Times New Roman"/>
        </w:rPr>
        <w:t>Předmět dodatku</w:t>
      </w:r>
    </w:p>
    <w:p w:rsidR="00077239" w:rsidRDefault="00F25665" w:rsidP="00E62F9B">
      <w:pPr>
        <w:pStyle w:val="Clanek11"/>
        <w:numPr>
          <w:ilvl w:val="1"/>
          <w:numId w:val="5"/>
        </w:numPr>
        <w:rPr>
          <w:rFonts w:cs="Times New Roman"/>
        </w:rPr>
      </w:pPr>
      <w:r w:rsidRPr="00411BB3">
        <w:rPr>
          <w:rFonts w:cs="Times New Roman"/>
        </w:rPr>
        <w:t>Předmětem to</w:t>
      </w:r>
      <w:r w:rsidR="003E4B49">
        <w:rPr>
          <w:rFonts w:cs="Times New Roman"/>
        </w:rPr>
        <w:t xml:space="preserve">hoto </w:t>
      </w:r>
      <w:r w:rsidR="00E62F9B">
        <w:rPr>
          <w:rFonts w:cs="Times New Roman"/>
        </w:rPr>
        <w:t>D</w:t>
      </w:r>
      <w:r w:rsidR="003E4B49">
        <w:rPr>
          <w:rFonts w:cs="Times New Roman"/>
        </w:rPr>
        <w:t xml:space="preserve">odatku je změna </w:t>
      </w:r>
    </w:p>
    <w:p w:rsidR="00E62F9B" w:rsidRDefault="00077239" w:rsidP="00E62F9B">
      <w:pPr>
        <w:pStyle w:val="Clanek11"/>
        <w:numPr>
          <w:ilvl w:val="0"/>
          <w:numId w:val="9"/>
        </w:numPr>
        <w:rPr>
          <w:rFonts w:cs="Times New Roman"/>
        </w:rPr>
      </w:pPr>
      <w:r>
        <w:rPr>
          <w:rFonts w:cs="Times New Roman"/>
        </w:rPr>
        <w:t xml:space="preserve">části A, písm. a) přílohy č. 1 Smlouvy tak, že text </w:t>
      </w:r>
    </w:p>
    <w:p w:rsidR="00E62F9B" w:rsidRDefault="00077239" w:rsidP="00E62F9B">
      <w:pPr>
        <w:pStyle w:val="Clanek11"/>
        <w:numPr>
          <w:ilvl w:val="0"/>
          <w:numId w:val="0"/>
        </w:numPr>
        <w:ind w:left="720"/>
        <w:rPr>
          <w:rFonts w:cs="Times New Roman"/>
        </w:rPr>
      </w:pPr>
      <w:r>
        <w:rPr>
          <w:rFonts w:cs="Times New Roman"/>
        </w:rPr>
        <w:t>„</w:t>
      </w:r>
      <w:r w:rsidRPr="00077239">
        <w:rPr>
          <w:rFonts w:cs="Times New Roman"/>
          <w:i/>
        </w:rPr>
        <w:t>právní poradenství týkající se veřejných zakázek a aplikace zákona č. 134/2016 Sb., o zadávání veřejných zakázek, ve znění pozdějších předpisů, a to dle potřeb a na vyžádání Klienta v maximálním rozsahu 15 h“</w:t>
      </w:r>
      <w:r>
        <w:rPr>
          <w:rFonts w:cs="Times New Roman"/>
        </w:rPr>
        <w:t xml:space="preserve"> </w:t>
      </w:r>
    </w:p>
    <w:p w:rsidR="00E62F9B" w:rsidRDefault="00077239" w:rsidP="00E62F9B">
      <w:pPr>
        <w:pStyle w:val="Clanek11"/>
        <w:numPr>
          <w:ilvl w:val="0"/>
          <w:numId w:val="0"/>
        </w:numPr>
        <w:ind w:left="720"/>
        <w:rPr>
          <w:rFonts w:cs="Times New Roman"/>
        </w:rPr>
      </w:pPr>
      <w:proofErr w:type="gramStart"/>
      <w:r>
        <w:rPr>
          <w:rFonts w:cs="Times New Roman"/>
        </w:rPr>
        <w:t>se nahrazuje</w:t>
      </w:r>
      <w:proofErr w:type="gramEnd"/>
      <w:r>
        <w:rPr>
          <w:rFonts w:cs="Times New Roman"/>
        </w:rPr>
        <w:t xml:space="preserve"> textem </w:t>
      </w:r>
    </w:p>
    <w:p w:rsidR="00077239" w:rsidRDefault="00077239" w:rsidP="00E62F9B">
      <w:pPr>
        <w:pStyle w:val="Clanek11"/>
        <w:numPr>
          <w:ilvl w:val="0"/>
          <w:numId w:val="0"/>
        </w:numPr>
        <w:ind w:left="720"/>
        <w:rPr>
          <w:rFonts w:cs="Times New Roman"/>
        </w:rPr>
      </w:pPr>
      <w:r w:rsidRPr="00077239">
        <w:rPr>
          <w:rFonts w:cs="Times New Roman"/>
          <w:i/>
        </w:rPr>
        <w:t>„právní poradenství týkající se veřejných zakázek a aplikace zákona č. 134/2016 Sb., o zadávání veřejných zakázek, ve znění pozdějších předpisů, a to dle potřeb a na vyžádání Klienta v maximálním rozsahu 20,5 h“</w:t>
      </w:r>
      <w:r>
        <w:rPr>
          <w:rFonts w:cs="Times New Roman"/>
        </w:rPr>
        <w:t>,</w:t>
      </w:r>
    </w:p>
    <w:p w:rsidR="00E62F9B" w:rsidRDefault="00077239" w:rsidP="00E62F9B">
      <w:pPr>
        <w:pStyle w:val="Clanek11"/>
        <w:numPr>
          <w:ilvl w:val="0"/>
          <w:numId w:val="9"/>
        </w:numPr>
        <w:rPr>
          <w:rFonts w:cs="Times New Roman"/>
        </w:rPr>
      </w:pPr>
      <w:r>
        <w:rPr>
          <w:rFonts w:cs="Times New Roman"/>
        </w:rPr>
        <w:t xml:space="preserve">části B bodu 1 přílohy č. 1 Smlouvy tak, že text </w:t>
      </w:r>
    </w:p>
    <w:p w:rsidR="00E62F9B" w:rsidRDefault="00077239" w:rsidP="00E62F9B">
      <w:pPr>
        <w:pStyle w:val="Clanek11"/>
        <w:numPr>
          <w:ilvl w:val="0"/>
          <w:numId w:val="0"/>
        </w:numPr>
        <w:ind w:left="720"/>
        <w:rPr>
          <w:rFonts w:cs="Times New Roman"/>
        </w:rPr>
      </w:pPr>
      <w:r w:rsidRPr="00077239">
        <w:rPr>
          <w:rFonts w:cs="Times New Roman"/>
          <w:i/>
        </w:rPr>
        <w:lastRenderedPageBreak/>
        <w:t>„Hodinová sazba za Služby (uvedené v Části A této Přílohy 1) poskytnuté Klientovi činí 3.000,- Kč. Smluvní strany sjednaly maximální rozsah Služeb 15 h a cenový strop 45.000,- Kč („Cenový strop“). Tyto částky jsou uvedeny bez DPH a nezahrnují případné náklady na překlady (včetně právní revize překladů) a Hotové výdaje“</w:t>
      </w:r>
      <w:r>
        <w:rPr>
          <w:rFonts w:cs="Times New Roman"/>
        </w:rPr>
        <w:t xml:space="preserve"> </w:t>
      </w:r>
    </w:p>
    <w:p w:rsidR="00E62F9B" w:rsidRDefault="00077239" w:rsidP="00E62F9B">
      <w:pPr>
        <w:pStyle w:val="Clanek11"/>
        <w:numPr>
          <w:ilvl w:val="0"/>
          <w:numId w:val="0"/>
        </w:numPr>
        <w:ind w:left="720"/>
        <w:rPr>
          <w:rFonts w:cs="Times New Roman"/>
        </w:rPr>
      </w:pPr>
      <w:proofErr w:type="gramStart"/>
      <w:r>
        <w:rPr>
          <w:rFonts w:cs="Times New Roman"/>
        </w:rPr>
        <w:t>se nahrazuje</w:t>
      </w:r>
      <w:proofErr w:type="gramEnd"/>
      <w:r>
        <w:rPr>
          <w:rFonts w:cs="Times New Roman"/>
        </w:rPr>
        <w:t xml:space="preserve"> textem </w:t>
      </w:r>
      <w:bookmarkStart w:id="4" w:name="_Ref259534728"/>
    </w:p>
    <w:p w:rsidR="00077239" w:rsidRDefault="00077239" w:rsidP="00E62F9B">
      <w:pPr>
        <w:pStyle w:val="Clanek11"/>
        <w:numPr>
          <w:ilvl w:val="0"/>
          <w:numId w:val="0"/>
        </w:numPr>
        <w:ind w:left="720"/>
        <w:rPr>
          <w:rFonts w:cs="Times New Roman"/>
        </w:rPr>
      </w:pPr>
      <w:r w:rsidRPr="00077239">
        <w:rPr>
          <w:rFonts w:cs="Times New Roman"/>
          <w:i/>
        </w:rPr>
        <w:t>„</w:t>
      </w:r>
      <w:r w:rsidRPr="00077239">
        <w:rPr>
          <w:i/>
        </w:rPr>
        <w:t xml:space="preserve">Hodinová sazba za Služby (uvedené v Části A této Přílohy 1) poskytnuté Klientovi činí 3.000,- Kč. Smluvní strany sjednaly maximální rozsah Služeb </w:t>
      </w:r>
      <w:r>
        <w:rPr>
          <w:i/>
        </w:rPr>
        <w:t>20,5</w:t>
      </w:r>
      <w:r w:rsidRPr="00077239">
        <w:rPr>
          <w:i/>
        </w:rPr>
        <w:t xml:space="preserve"> h a cenový strop </w:t>
      </w:r>
      <w:r w:rsidR="00E62F9B">
        <w:rPr>
          <w:i/>
        </w:rPr>
        <w:t>61</w:t>
      </w:r>
      <w:r w:rsidRPr="00077239">
        <w:rPr>
          <w:i/>
        </w:rPr>
        <w:t>.</w:t>
      </w:r>
      <w:r w:rsidR="00E62F9B">
        <w:rPr>
          <w:i/>
        </w:rPr>
        <w:t>5</w:t>
      </w:r>
      <w:r w:rsidRPr="00077239">
        <w:rPr>
          <w:i/>
        </w:rPr>
        <w:t>00,- Kč („Cenový strop“). Tyto částky jsou uvedeny bez DPH a nezahrnují případné náklady na překlady (včetně právní revize překladů) a Hotové výdaje.</w:t>
      </w:r>
      <w:bookmarkEnd w:id="4"/>
      <w:r>
        <w:t>“</w:t>
      </w:r>
    </w:p>
    <w:p w:rsidR="00382CDE" w:rsidRPr="00411BB3" w:rsidRDefault="00382CDE" w:rsidP="00E62F9B">
      <w:pPr>
        <w:pStyle w:val="Clanek11"/>
        <w:numPr>
          <w:ilvl w:val="0"/>
          <w:numId w:val="0"/>
        </w:numPr>
        <w:ind w:left="360"/>
        <w:rPr>
          <w:rFonts w:cs="Times New Roman"/>
        </w:rPr>
      </w:pPr>
    </w:p>
    <w:p w:rsidR="00901008" w:rsidRPr="00411BB3" w:rsidRDefault="00901008" w:rsidP="00E62F9B">
      <w:pPr>
        <w:pStyle w:val="Nadpis1"/>
        <w:rPr>
          <w:rFonts w:cs="Times New Roman"/>
        </w:rPr>
      </w:pPr>
      <w:r w:rsidRPr="00411BB3">
        <w:rPr>
          <w:rFonts w:cs="Times New Roman"/>
        </w:rPr>
        <w:t>závěrečná ustanovení</w:t>
      </w:r>
    </w:p>
    <w:p w:rsidR="00901008" w:rsidRPr="00411BB3" w:rsidRDefault="00901008" w:rsidP="00E62F9B">
      <w:pPr>
        <w:pStyle w:val="Clanek11"/>
        <w:numPr>
          <w:ilvl w:val="0"/>
          <w:numId w:val="0"/>
        </w:numPr>
        <w:ind w:left="426" w:hanging="426"/>
        <w:rPr>
          <w:rFonts w:cs="Times New Roman"/>
        </w:rPr>
      </w:pPr>
      <w:r w:rsidRPr="00411BB3">
        <w:rPr>
          <w:rFonts w:cs="Times New Roman"/>
        </w:rPr>
        <w:t>2.1. Ostatní ustanovení Smlouvy zůstávají tímto Dodatkem nedotčena</w:t>
      </w:r>
      <w:r w:rsidR="00382CDE">
        <w:rPr>
          <w:rFonts w:cs="Times New Roman"/>
        </w:rPr>
        <w:t>.</w:t>
      </w:r>
    </w:p>
    <w:p w:rsidR="00901008" w:rsidRPr="00411BB3" w:rsidRDefault="00901008" w:rsidP="00E62F9B">
      <w:pPr>
        <w:pStyle w:val="Clanek11"/>
        <w:numPr>
          <w:ilvl w:val="0"/>
          <w:numId w:val="0"/>
        </w:numPr>
        <w:ind w:left="426" w:hanging="426"/>
        <w:rPr>
          <w:rFonts w:cs="Times New Roman"/>
        </w:rPr>
      </w:pPr>
      <w:r w:rsidRPr="00411BB3">
        <w:rPr>
          <w:rFonts w:cs="Times New Roman"/>
        </w:rPr>
        <w:t>2.2. Ten</w:t>
      </w:r>
      <w:r w:rsidR="001F2E20">
        <w:rPr>
          <w:rFonts w:cs="Times New Roman"/>
        </w:rPr>
        <w:t>to D</w:t>
      </w:r>
      <w:r w:rsidRPr="00411BB3">
        <w:rPr>
          <w:rFonts w:cs="Times New Roman"/>
        </w:rPr>
        <w:t>odatek nabývá platnosti a účinnosti dnem podpisu všemi Stranami. Tento dodatek lze</w:t>
      </w:r>
      <w:r w:rsidR="00382CDE">
        <w:rPr>
          <w:rFonts w:cs="Times New Roman"/>
        </w:rPr>
        <w:t xml:space="preserve"> </w:t>
      </w:r>
      <w:r w:rsidRPr="00411BB3">
        <w:rPr>
          <w:rFonts w:cs="Times New Roman"/>
        </w:rPr>
        <w:t>doplňovat či měnit pouze pís</w:t>
      </w:r>
      <w:r w:rsidR="00411BB3" w:rsidRPr="00411BB3">
        <w:rPr>
          <w:rFonts w:cs="Times New Roman"/>
        </w:rPr>
        <w:t>e</w:t>
      </w:r>
      <w:r w:rsidRPr="00411BB3">
        <w:rPr>
          <w:rFonts w:cs="Times New Roman"/>
        </w:rPr>
        <w:t>mnými dodatky oběma Stranami.</w:t>
      </w:r>
    </w:p>
    <w:p w:rsidR="00901008" w:rsidRPr="00411BB3" w:rsidRDefault="00901008" w:rsidP="00E62F9B">
      <w:pPr>
        <w:pStyle w:val="Clanek11"/>
        <w:widowControl/>
        <w:numPr>
          <w:ilvl w:val="1"/>
          <w:numId w:val="7"/>
        </w:numPr>
        <w:ind w:left="426" w:hanging="426"/>
        <w:rPr>
          <w:rFonts w:cs="Times New Roman"/>
        </w:rPr>
      </w:pPr>
      <w:r w:rsidRPr="00411BB3">
        <w:rPr>
          <w:rFonts w:cs="Times New Roman"/>
          <w:szCs w:val="22"/>
        </w:rPr>
        <w:t>Tento Dodatek je vyhotoven ve dvou stejnopisech v českém jazyce. Každá Strana obdrží po jednom stejnopise.</w:t>
      </w:r>
    </w:p>
    <w:p w:rsidR="00411BB3" w:rsidRPr="00411BB3" w:rsidRDefault="00411BB3" w:rsidP="00E62F9B">
      <w:pPr>
        <w:pStyle w:val="Odstavecseseznamem"/>
        <w:numPr>
          <w:ilvl w:val="1"/>
          <w:numId w:val="7"/>
        </w:numPr>
        <w:spacing w:before="120" w:after="120" w:line="240" w:lineRule="auto"/>
        <w:ind w:left="426" w:hanging="426"/>
        <w:jc w:val="both"/>
        <w:rPr>
          <w:rFonts w:ascii="Times New Roman" w:eastAsia="Times New Roman" w:hAnsi="Times New Roman" w:cs="Times New Roman"/>
          <w:szCs w:val="20"/>
        </w:rPr>
      </w:pPr>
      <w:r w:rsidRPr="00411BB3">
        <w:rPr>
          <w:rFonts w:ascii="Times New Roman" w:eastAsia="Times New Roman" w:hAnsi="Times New Roman" w:cs="Times New Roman"/>
          <w:szCs w:val="20"/>
        </w:rPr>
        <w:t xml:space="preserve">Strany tímto prohlašují a potvrzují, že veškerá ustanovení a podmínky tohoto Dodatku byly dohodnuty mezi nimi svobodně, vážně a určitě, nikoliv v tísni a za nápadně nevýhodných podmínek a na důkaz toho připojují své podpisy. Pokud se jakékoli ustanovení tohoto Dodatku stane nebo bude určeno jako neplatné nebo nevynutitelné, pak taková neplatnost nebo nevynutitelnost neovlivní (v nejvyšší možné míře přípustné právními předpisy) platnost nebo vynutitelnost zbylých ustanovení tohoto dodatku.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rsidR="00901008" w:rsidRPr="00411BB3" w:rsidRDefault="00901008" w:rsidP="00E62F9B">
      <w:pPr>
        <w:pStyle w:val="Clanek11"/>
        <w:numPr>
          <w:ilvl w:val="0"/>
          <w:numId w:val="0"/>
        </w:numPr>
        <w:spacing w:line="276" w:lineRule="auto"/>
        <w:ind w:left="709" w:hanging="709"/>
        <w:rPr>
          <w:rFonts w:cs="Times New Roman"/>
        </w:rPr>
      </w:pPr>
    </w:p>
    <w:tbl>
      <w:tblPr>
        <w:tblW w:w="9012" w:type="dxa"/>
        <w:jc w:val="center"/>
        <w:tblLook w:val="0000" w:firstRow="0" w:lastRow="0" w:firstColumn="0" w:lastColumn="0" w:noHBand="0" w:noVBand="0"/>
      </w:tblPr>
      <w:tblGrid>
        <w:gridCol w:w="4506"/>
        <w:gridCol w:w="4506"/>
      </w:tblGrid>
      <w:tr w:rsidR="00411BB3" w:rsidRPr="00411BB3" w:rsidTr="00347680">
        <w:trPr>
          <w:trHeight w:val="715"/>
          <w:jc w:val="center"/>
        </w:trPr>
        <w:tc>
          <w:tcPr>
            <w:tcW w:w="4506" w:type="dxa"/>
          </w:tcPr>
          <w:p w:rsidR="00411BB3" w:rsidRPr="00411BB3" w:rsidRDefault="00411BB3" w:rsidP="00E62F9B">
            <w:pPr>
              <w:keepNext/>
              <w:rPr>
                <w:rFonts w:ascii="Times New Roman" w:hAnsi="Times New Roman" w:cs="Times New Roman"/>
                <w:b/>
                <w:highlight w:val="yellow"/>
              </w:rPr>
            </w:pPr>
            <w:r w:rsidRPr="00411BB3">
              <w:rPr>
                <w:rFonts w:ascii="Times New Roman" w:hAnsi="Times New Roman" w:cs="Times New Roman"/>
                <w:b/>
              </w:rPr>
              <w:t>Dopravní podnik města Pardubic a.s.</w:t>
            </w:r>
          </w:p>
        </w:tc>
        <w:tc>
          <w:tcPr>
            <w:tcW w:w="4506" w:type="dxa"/>
          </w:tcPr>
          <w:p w:rsidR="00411BB3" w:rsidRPr="00411BB3" w:rsidRDefault="00411BB3" w:rsidP="00E62F9B">
            <w:pPr>
              <w:keepNext/>
              <w:rPr>
                <w:rFonts w:ascii="Times New Roman" w:hAnsi="Times New Roman" w:cs="Times New Roman"/>
              </w:rPr>
            </w:pPr>
            <w:r w:rsidRPr="00411BB3">
              <w:rPr>
                <w:rFonts w:ascii="Times New Roman" w:hAnsi="Times New Roman" w:cs="Times New Roman"/>
                <w:b/>
                <w:bCs/>
              </w:rPr>
              <w:t>H</w:t>
            </w:r>
            <w:r w:rsidR="00E62F9B">
              <w:rPr>
                <w:rFonts w:ascii="Times New Roman" w:hAnsi="Times New Roman" w:cs="Times New Roman"/>
                <w:b/>
                <w:bCs/>
              </w:rPr>
              <w:t>AVEL</w:t>
            </w:r>
            <w:r w:rsidRPr="00411BB3">
              <w:rPr>
                <w:rFonts w:ascii="Times New Roman" w:hAnsi="Times New Roman" w:cs="Times New Roman"/>
                <w:b/>
                <w:bCs/>
              </w:rPr>
              <w:t xml:space="preserve"> &amp; </w:t>
            </w:r>
            <w:r w:rsidR="00E62F9B">
              <w:rPr>
                <w:rFonts w:ascii="Times New Roman" w:hAnsi="Times New Roman" w:cs="Times New Roman"/>
                <w:b/>
                <w:bCs/>
              </w:rPr>
              <w:t>PARTNERS</w:t>
            </w:r>
            <w:r w:rsidRPr="00411BB3">
              <w:rPr>
                <w:rFonts w:ascii="Times New Roman" w:hAnsi="Times New Roman" w:cs="Times New Roman"/>
                <w:b/>
                <w:bCs/>
              </w:rPr>
              <w:t xml:space="preserve"> s.r.o.</w:t>
            </w:r>
            <w:r w:rsidRPr="00411BB3">
              <w:rPr>
                <w:rFonts w:ascii="Times New Roman" w:hAnsi="Times New Roman" w:cs="Times New Roman"/>
                <w:b/>
              </w:rPr>
              <w:t xml:space="preserve">, </w:t>
            </w:r>
            <w:r w:rsidRPr="00411BB3">
              <w:rPr>
                <w:rFonts w:ascii="Times New Roman" w:hAnsi="Times New Roman" w:cs="Times New Roman"/>
                <w:b/>
              </w:rPr>
              <w:br/>
              <w:t>advokátní kancelář</w:t>
            </w:r>
          </w:p>
        </w:tc>
      </w:tr>
      <w:tr w:rsidR="00411BB3" w:rsidRPr="00411BB3" w:rsidTr="00347680">
        <w:trPr>
          <w:trHeight w:val="832"/>
          <w:jc w:val="center"/>
        </w:trPr>
        <w:tc>
          <w:tcPr>
            <w:tcW w:w="4506" w:type="dxa"/>
          </w:tcPr>
          <w:p w:rsidR="00411BB3" w:rsidRPr="00411BB3" w:rsidRDefault="00411BB3" w:rsidP="00E62F9B">
            <w:pPr>
              <w:keepNext/>
              <w:rPr>
                <w:rFonts w:ascii="Times New Roman" w:hAnsi="Times New Roman" w:cs="Times New Roman"/>
              </w:rPr>
            </w:pPr>
            <w:r w:rsidRPr="00411BB3">
              <w:rPr>
                <w:rFonts w:ascii="Times New Roman" w:hAnsi="Times New Roman" w:cs="Times New Roman"/>
              </w:rPr>
              <w:t>Místo: Pardubice</w:t>
            </w:r>
          </w:p>
          <w:p w:rsidR="00411BB3" w:rsidRPr="00411BB3" w:rsidRDefault="00411BB3" w:rsidP="00E62F9B">
            <w:pPr>
              <w:keepNext/>
              <w:rPr>
                <w:rFonts w:ascii="Times New Roman" w:hAnsi="Times New Roman" w:cs="Times New Roman"/>
              </w:rPr>
            </w:pPr>
            <w:r w:rsidRPr="00411BB3">
              <w:rPr>
                <w:rFonts w:ascii="Times New Roman" w:hAnsi="Times New Roman" w:cs="Times New Roman"/>
              </w:rPr>
              <w:t xml:space="preserve">Datum: </w:t>
            </w:r>
          </w:p>
        </w:tc>
        <w:tc>
          <w:tcPr>
            <w:tcW w:w="4506" w:type="dxa"/>
          </w:tcPr>
          <w:p w:rsidR="00411BB3" w:rsidRPr="00411BB3" w:rsidRDefault="00411BB3" w:rsidP="00E62F9B">
            <w:pPr>
              <w:keepNext/>
              <w:rPr>
                <w:rFonts w:ascii="Times New Roman" w:hAnsi="Times New Roman" w:cs="Times New Roman"/>
              </w:rPr>
            </w:pPr>
            <w:r w:rsidRPr="00411BB3">
              <w:rPr>
                <w:rFonts w:ascii="Times New Roman" w:hAnsi="Times New Roman" w:cs="Times New Roman"/>
              </w:rPr>
              <w:t xml:space="preserve">Místo: </w:t>
            </w:r>
            <w:r w:rsidRPr="00411BB3">
              <w:rPr>
                <w:rFonts w:ascii="Times New Roman" w:hAnsi="Times New Roman" w:cs="Times New Roman"/>
                <w:bCs/>
              </w:rPr>
              <w:t>Praha</w:t>
            </w:r>
          </w:p>
          <w:p w:rsidR="00411BB3" w:rsidRPr="00411BB3" w:rsidRDefault="00411BB3" w:rsidP="00E62F9B">
            <w:pPr>
              <w:keepNext/>
              <w:rPr>
                <w:rFonts w:ascii="Times New Roman" w:hAnsi="Times New Roman" w:cs="Times New Roman"/>
                <w:b/>
              </w:rPr>
            </w:pPr>
            <w:r w:rsidRPr="00411BB3">
              <w:rPr>
                <w:rFonts w:ascii="Times New Roman" w:hAnsi="Times New Roman" w:cs="Times New Roman"/>
              </w:rPr>
              <w:t xml:space="preserve">Datum: </w:t>
            </w:r>
          </w:p>
        </w:tc>
      </w:tr>
      <w:tr w:rsidR="00411BB3" w:rsidRPr="00411BB3" w:rsidTr="00347680">
        <w:trPr>
          <w:trHeight w:val="819"/>
          <w:jc w:val="center"/>
        </w:trPr>
        <w:tc>
          <w:tcPr>
            <w:tcW w:w="4506" w:type="dxa"/>
          </w:tcPr>
          <w:p w:rsidR="00411BB3" w:rsidRPr="00411BB3" w:rsidRDefault="00411BB3" w:rsidP="00E62F9B">
            <w:pPr>
              <w:keepNext/>
              <w:rPr>
                <w:rFonts w:ascii="Times New Roman" w:hAnsi="Times New Roman" w:cs="Times New Roman"/>
              </w:rPr>
            </w:pPr>
          </w:p>
          <w:p w:rsidR="00411BB3" w:rsidRPr="00411BB3" w:rsidRDefault="00411BB3" w:rsidP="00E62F9B">
            <w:pPr>
              <w:keepNext/>
              <w:rPr>
                <w:rFonts w:ascii="Times New Roman" w:hAnsi="Times New Roman" w:cs="Times New Roman"/>
              </w:rPr>
            </w:pPr>
            <w:r w:rsidRPr="00411BB3">
              <w:rPr>
                <w:rFonts w:ascii="Times New Roman" w:hAnsi="Times New Roman" w:cs="Times New Roman"/>
              </w:rPr>
              <w:t>_______________________________________</w:t>
            </w:r>
          </w:p>
        </w:tc>
        <w:tc>
          <w:tcPr>
            <w:tcW w:w="4506" w:type="dxa"/>
          </w:tcPr>
          <w:p w:rsidR="00411BB3" w:rsidRPr="00411BB3" w:rsidRDefault="00411BB3" w:rsidP="00E62F9B">
            <w:pPr>
              <w:keepNext/>
              <w:rPr>
                <w:rFonts w:ascii="Times New Roman" w:hAnsi="Times New Roman" w:cs="Times New Roman"/>
              </w:rPr>
            </w:pPr>
          </w:p>
          <w:p w:rsidR="00411BB3" w:rsidRPr="00411BB3" w:rsidRDefault="00411BB3" w:rsidP="00E62F9B">
            <w:pPr>
              <w:keepNext/>
              <w:rPr>
                <w:rFonts w:ascii="Times New Roman" w:hAnsi="Times New Roman" w:cs="Times New Roman"/>
              </w:rPr>
            </w:pPr>
            <w:r w:rsidRPr="00411BB3">
              <w:rPr>
                <w:rFonts w:ascii="Times New Roman" w:hAnsi="Times New Roman" w:cs="Times New Roman"/>
              </w:rPr>
              <w:t>_______________________________________</w:t>
            </w:r>
          </w:p>
        </w:tc>
      </w:tr>
      <w:tr w:rsidR="00411BB3" w:rsidRPr="00411BB3" w:rsidTr="00347680">
        <w:trPr>
          <w:trHeight w:val="832"/>
          <w:jc w:val="center"/>
        </w:trPr>
        <w:tc>
          <w:tcPr>
            <w:tcW w:w="4506" w:type="dxa"/>
          </w:tcPr>
          <w:p w:rsidR="00411BB3" w:rsidRPr="00411BB3" w:rsidRDefault="00411BB3" w:rsidP="00E62F9B">
            <w:pPr>
              <w:keepNext/>
              <w:rPr>
                <w:rFonts w:ascii="Times New Roman" w:hAnsi="Times New Roman" w:cs="Times New Roman"/>
              </w:rPr>
            </w:pPr>
            <w:r w:rsidRPr="00411BB3">
              <w:rPr>
                <w:rFonts w:ascii="Times New Roman" w:hAnsi="Times New Roman" w:cs="Times New Roman"/>
              </w:rPr>
              <w:t>Jméno: Ing. Tomáš Pelikán</w:t>
            </w:r>
          </w:p>
          <w:p w:rsidR="00411BB3" w:rsidRPr="00411BB3" w:rsidRDefault="00411BB3" w:rsidP="00E62F9B">
            <w:pPr>
              <w:keepNext/>
              <w:rPr>
                <w:rFonts w:ascii="Times New Roman" w:hAnsi="Times New Roman" w:cs="Times New Roman"/>
              </w:rPr>
            </w:pPr>
            <w:r w:rsidRPr="00411BB3">
              <w:rPr>
                <w:rFonts w:ascii="Times New Roman" w:hAnsi="Times New Roman" w:cs="Times New Roman"/>
              </w:rPr>
              <w:t>Funkce: místopředseda představenstva</w:t>
            </w:r>
          </w:p>
        </w:tc>
        <w:tc>
          <w:tcPr>
            <w:tcW w:w="4506" w:type="dxa"/>
          </w:tcPr>
          <w:p w:rsidR="00411BB3" w:rsidRPr="00411BB3" w:rsidRDefault="00411BB3" w:rsidP="00E62F9B">
            <w:pPr>
              <w:keepNext/>
              <w:rPr>
                <w:rFonts w:ascii="Times New Roman" w:hAnsi="Times New Roman" w:cs="Times New Roman"/>
              </w:rPr>
            </w:pPr>
            <w:r w:rsidRPr="00411BB3">
              <w:rPr>
                <w:rFonts w:ascii="Times New Roman" w:hAnsi="Times New Roman" w:cs="Times New Roman"/>
              </w:rPr>
              <w:t xml:space="preserve">Jméno: </w:t>
            </w:r>
            <w:r w:rsidRPr="00411BB3">
              <w:rPr>
                <w:rFonts w:ascii="Times New Roman" w:hAnsi="Times New Roman" w:cs="Times New Roman"/>
                <w:bCs/>
              </w:rPr>
              <w:t>Mgr. Josef Hlavička</w:t>
            </w:r>
          </w:p>
          <w:p w:rsidR="00411BB3" w:rsidRPr="00411BB3" w:rsidRDefault="00411BB3" w:rsidP="00E62F9B">
            <w:pPr>
              <w:keepNext/>
              <w:rPr>
                <w:rFonts w:ascii="Times New Roman" w:hAnsi="Times New Roman" w:cs="Times New Roman"/>
              </w:rPr>
            </w:pPr>
            <w:r w:rsidRPr="00411BB3">
              <w:rPr>
                <w:rFonts w:ascii="Times New Roman" w:hAnsi="Times New Roman" w:cs="Times New Roman"/>
              </w:rPr>
              <w:t xml:space="preserve">Funkce: </w:t>
            </w:r>
            <w:r w:rsidRPr="00411BB3">
              <w:rPr>
                <w:rFonts w:ascii="Times New Roman" w:hAnsi="Times New Roman" w:cs="Times New Roman"/>
                <w:bCs/>
              </w:rPr>
              <w:t>jednatel</w:t>
            </w:r>
          </w:p>
        </w:tc>
      </w:tr>
    </w:tbl>
    <w:p w:rsidR="00411BB3" w:rsidRPr="00411BB3" w:rsidRDefault="00411BB3" w:rsidP="00E62F9B">
      <w:pPr>
        <w:pStyle w:val="Clanek11"/>
        <w:numPr>
          <w:ilvl w:val="0"/>
          <w:numId w:val="0"/>
        </w:numPr>
        <w:spacing w:line="276" w:lineRule="auto"/>
        <w:rPr>
          <w:rFonts w:cs="Times New Roman"/>
        </w:rPr>
      </w:pPr>
    </w:p>
    <w:sectPr w:rsidR="00411BB3" w:rsidRPr="00411BB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24" w:rsidRDefault="00B77924" w:rsidP="008D2592">
      <w:pPr>
        <w:spacing w:after="0" w:line="240" w:lineRule="auto"/>
      </w:pPr>
      <w:r>
        <w:separator/>
      </w:r>
    </w:p>
  </w:endnote>
  <w:endnote w:type="continuationSeparator" w:id="0">
    <w:p w:rsidR="00B77924" w:rsidRDefault="00B77924" w:rsidP="008D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331332"/>
      <w:docPartObj>
        <w:docPartGallery w:val="Page Numbers (Bottom of Page)"/>
        <w:docPartUnique/>
      </w:docPartObj>
    </w:sdtPr>
    <w:sdtEndPr/>
    <w:sdtContent>
      <w:p w:rsidR="00382CDE" w:rsidRDefault="00382CDE">
        <w:pPr>
          <w:pStyle w:val="Zpat"/>
          <w:jc w:val="right"/>
        </w:pPr>
        <w:r>
          <w:fldChar w:fldCharType="begin"/>
        </w:r>
        <w:r>
          <w:instrText>PAGE   \* MERGEFORMAT</w:instrText>
        </w:r>
        <w:r>
          <w:fldChar w:fldCharType="separate"/>
        </w:r>
        <w:r w:rsidR="00DC16E0">
          <w:rPr>
            <w:noProof/>
          </w:rPr>
          <w:t>1</w:t>
        </w:r>
        <w:r>
          <w:fldChar w:fldCharType="end"/>
        </w:r>
      </w:p>
    </w:sdtContent>
  </w:sdt>
  <w:p w:rsidR="00382CDE" w:rsidRDefault="00382C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24" w:rsidRDefault="00B77924" w:rsidP="008D2592">
      <w:pPr>
        <w:spacing w:after="0" w:line="240" w:lineRule="auto"/>
      </w:pPr>
      <w:r>
        <w:separator/>
      </w:r>
    </w:p>
  </w:footnote>
  <w:footnote w:type="continuationSeparator" w:id="0">
    <w:p w:rsidR="00B77924" w:rsidRDefault="00B77924" w:rsidP="008D2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92" w:rsidRPr="000F1DF5" w:rsidRDefault="00077239" w:rsidP="008D2592">
    <w:pPr>
      <w:tabs>
        <w:tab w:val="right" w:pos="9072"/>
      </w:tabs>
      <w:spacing w:after="0"/>
      <w:rPr>
        <w:rFonts w:ascii="Arial" w:hAnsi="Arial"/>
        <w:iCs/>
        <w:sz w:val="15"/>
        <w:szCs w:val="15"/>
      </w:rPr>
    </w:pPr>
    <w:r>
      <w:rPr>
        <w:rFonts w:ascii="Arial" w:hAnsi="Arial"/>
        <w:b/>
        <w:bCs/>
        <w:iCs/>
        <w:sz w:val="15"/>
        <w:szCs w:val="15"/>
      </w:rPr>
      <w:t>HAVEL</w:t>
    </w:r>
    <w:r w:rsidR="008D2592">
      <w:rPr>
        <w:rFonts w:ascii="Arial" w:hAnsi="Arial"/>
        <w:b/>
        <w:bCs/>
        <w:iCs/>
        <w:sz w:val="15"/>
        <w:szCs w:val="15"/>
      </w:rPr>
      <w:t xml:space="preserve"> &amp; </w:t>
    </w:r>
    <w:r>
      <w:rPr>
        <w:rFonts w:ascii="Arial" w:hAnsi="Arial"/>
        <w:b/>
        <w:bCs/>
        <w:iCs/>
        <w:sz w:val="15"/>
        <w:szCs w:val="15"/>
      </w:rPr>
      <w:t>PARTNERS</w:t>
    </w:r>
    <w:r w:rsidR="008D2592" w:rsidRPr="000F1DF5">
      <w:rPr>
        <w:rFonts w:ascii="Arial" w:hAnsi="Arial"/>
        <w:b/>
        <w:bCs/>
        <w:iCs/>
        <w:sz w:val="15"/>
        <w:szCs w:val="15"/>
      </w:rPr>
      <w:t xml:space="preserve"> s.r.o.</w:t>
    </w:r>
    <w:r w:rsidR="008D2592" w:rsidRPr="000F1DF5">
      <w:rPr>
        <w:rFonts w:ascii="Arial" w:hAnsi="Arial"/>
        <w:iCs/>
        <w:sz w:val="15"/>
        <w:szCs w:val="15"/>
      </w:rPr>
      <w:tab/>
    </w:r>
  </w:p>
  <w:p w:rsidR="008D2592" w:rsidRDefault="00077239" w:rsidP="008D2592">
    <w:pPr>
      <w:pStyle w:val="Zhlav"/>
    </w:pPr>
    <w:r>
      <w:rPr>
        <w:rFonts w:ascii="Arial" w:hAnsi="Arial" w:cs="Arial"/>
        <w:b/>
        <w:sz w:val="15"/>
        <w:szCs w:val="15"/>
      </w:rPr>
      <w:t>a</w:t>
    </w:r>
    <w:r w:rsidR="008D2592">
      <w:rPr>
        <w:rFonts w:ascii="Arial" w:hAnsi="Arial" w:cs="Arial"/>
        <w:b/>
        <w:sz w:val="15"/>
        <w:szCs w:val="15"/>
      </w:rPr>
      <w:t>dvokátní kancelář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1">
    <w:nsid w:val="129F1F8B"/>
    <w:multiLevelType w:val="multilevel"/>
    <w:tmpl w:val="3110A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CE00F1"/>
    <w:multiLevelType w:val="multilevel"/>
    <w:tmpl w:val="770C8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7F0FC0"/>
    <w:multiLevelType w:val="multilevel"/>
    <w:tmpl w:val="359861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381675F"/>
    <w:multiLevelType w:val="hybridMultilevel"/>
    <w:tmpl w:val="FABEDD80"/>
    <w:lvl w:ilvl="0" w:tplc="2EE2E1D2">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6E3B60"/>
    <w:multiLevelType w:val="hybridMultilevel"/>
    <w:tmpl w:val="6B6200E2"/>
    <w:lvl w:ilvl="0" w:tplc="040A4D3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BE0606A"/>
    <w:multiLevelType w:val="multilevel"/>
    <w:tmpl w:val="2D600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F4B5D6A"/>
    <w:multiLevelType w:val="multilevel"/>
    <w:tmpl w:val="FFDA1C1C"/>
    <w:lvl w:ilvl="0">
      <w:start w:val="1"/>
      <w:numFmt w:val="decimal"/>
      <w:pStyle w:val="Nadpis1"/>
      <w:lvlText w:val="%1."/>
      <w:lvlJc w:val="left"/>
      <w:pPr>
        <w:tabs>
          <w:tab w:val="num" w:pos="567"/>
        </w:tabs>
        <w:ind w:left="567" w:hanging="567"/>
      </w:pPr>
      <w:rPr>
        <w:rFonts w:ascii="Times New Roman" w:eastAsia="Times New Roman" w:hAnsi="Times New Roman" w:cs="Arial"/>
        <w:sz w:val="22"/>
      </w:rPr>
    </w:lvl>
    <w:lvl w:ilvl="1">
      <w:start w:val="1"/>
      <w:numFmt w:val="decimal"/>
      <w:pStyle w:val="Clanek11"/>
      <w:lvlText w:val="%2."/>
      <w:lvlJc w:val="left"/>
      <w:pPr>
        <w:tabs>
          <w:tab w:val="num" w:pos="709"/>
        </w:tabs>
        <w:ind w:left="709"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nsid w:val="70AE09F1"/>
    <w:multiLevelType w:val="multilevel"/>
    <w:tmpl w:val="4814A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0"/>
  </w:num>
  <w:num w:numId="3">
    <w:abstractNumId w:val="1"/>
  </w:num>
  <w:num w:numId="4">
    <w:abstractNumId w:val="8"/>
  </w:num>
  <w:num w:numId="5">
    <w:abstractNumId w:val="2"/>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92"/>
    <w:rsid w:val="0006108E"/>
    <w:rsid w:val="00077239"/>
    <w:rsid w:val="001D53B6"/>
    <w:rsid w:val="001F2E20"/>
    <w:rsid w:val="00382CDE"/>
    <w:rsid w:val="003E4B49"/>
    <w:rsid w:val="003F0150"/>
    <w:rsid w:val="003F3D99"/>
    <w:rsid w:val="004040F6"/>
    <w:rsid w:val="00411BB3"/>
    <w:rsid w:val="004559AE"/>
    <w:rsid w:val="005943E8"/>
    <w:rsid w:val="005C54F5"/>
    <w:rsid w:val="00722A93"/>
    <w:rsid w:val="007D2E53"/>
    <w:rsid w:val="007F5991"/>
    <w:rsid w:val="007F767A"/>
    <w:rsid w:val="008D2592"/>
    <w:rsid w:val="00901008"/>
    <w:rsid w:val="00961A98"/>
    <w:rsid w:val="00A44285"/>
    <w:rsid w:val="00AA2C86"/>
    <w:rsid w:val="00B77924"/>
    <w:rsid w:val="00CE530A"/>
    <w:rsid w:val="00DC16E0"/>
    <w:rsid w:val="00E62F9B"/>
    <w:rsid w:val="00F25665"/>
    <w:rsid w:val="00FB6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Clanek11"/>
    <w:link w:val="Nadpis1Char"/>
    <w:qFormat/>
    <w:rsid w:val="008D2592"/>
    <w:pPr>
      <w:keepNext/>
      <w:numPr>
        <w:numId w:val="1"/>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semiHidden/>
    <w:unhideWhenUsed/>
    <w:qFormat/>
    <w:rsid w:val="008D25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25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592"/>
  </w:style>
  <w:style w:type="paragraph" w:styleId="Zpat">
    <w:name w:val="footer"/>
    <w:basedOn w:val="Normln"/>
    <w:link w:val="ZpatChar"/>
    <w:uiPriority w:val="99"/>
    <w:unhideWhenUsed/>
    <w:rsid w:val="008D2592"/>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592"/>
  </w:style>
  <w:style w:type="character" w:customStyle="1" w:styleId="Nadpis1Char">
    <w:name w:val="Nadpis 1 Char"/>
    <w:basedOn w:val="Standardnpsmoodstavce"/>
    <w:link w:val="Nadpis1"/>
    <w:rsid w:val="008D2592"/>
    <w:rPr>
      <w:rFonts w:ascii="Times New Roman" w:eastAsia="Times New Roman" w:hAnsi="Times New Roman" w:cs="Arial"/>
      <w:b/>
      <w:bCs/>
      <w:caps/>
      <w:kern w:val="32"/>
      <w:szCs w:val="32"/>
    </w:rPr>
  </w:style>
  <w:style w:type="paragraph" w:customStyle="1" w:styleId="Nadpis11">
    <w:name w:val="Nadpis 11"/>
    <w:basedOn w:val="Nadpis1"/>
    <w:next w:val="Clanek11"/>
    <w:semiHidden/>
    <w:unhideWhenUsed/>
    <w:rsid w:val="008D2592"/>
    <w:pPr>
      <w:ind w:firstLine="0"/>
    </w:pPr>
  </w:style>
  <w:style w:type="paragraph" w:customStyle="1" w:styleId="Clanek11">
    <w:name w:val="Clanek 1.1"/>
    <w:basedOn w:val="Nadpis2"/>
    <w:qFormat/>
    <w:rsid w:val="008D2592"/>
    <w:pPr>
      <w:keepNext w:val="0"/>
      <w:keepLines w:val="0"/>
      <w:widowControl w:val="0"/>
      <w:numPr>
        <w:ilvl w:val="1"/>
        <w:numId w:val="1"/>
      </w:numPr>
      <w:spacing w:before="120" w:after="120" w:line="240" w:lineRule="auto"/>
      <w:jc w:val="both"/>
    </w:pPr>
    <w:rPr>
      <w:rFonts w:ascii="Times New Roman" w:eastAsia="Times New Roman" w:hAnsi="Times New Roman" w:cs="Arial"/>
      <w:b w:val="0"/>
      <w:iCs/>
      <w:color w:val="auto"/>
      <w:sz w:val="22"/>
      <w:szCs w:val="28"/>
    </w:rPr>
  </w:style>
  <w:style w:type="paragraph" w:customStyle="1" w:styleId="Claneka">
    <w:name w:val="Clanek (a)"/>
    <w:basedOn w:val="Normln"/>
    <w:qFormat/>
    <w:rsid w:val="008D2592"/>
    <w:pPr>
      <w:keepNext/>
      <w:widowControl w:val="0"/>
      <w:numPr>
        <w:ilvl w:val="2"/>
        <w:numId w:val="1"/>
      </w:numPr>
      <w:spacing w:before="120" w:after="120" w:line="240" w:lineRule="auto"/>
      <w:jc w:val="both"/>
    </w:pPr>
    <w:rPr>
      <w:rFonts w:ascii="Times New Roman" w:eastAsia="Times New Roman" w:hAnsi="Times New Roman" w:cs="Times New Roman"/>
      <w:szCs w:val="24"/>
    </w:rPr>
  </w:style>
  <w:style w:type="paragraph" w:customStyle="1" w:styleId="Claneki">
    <w:name w:val="Clanek (i)"/>
    <w:basedOn w:val="Normln"/>
    <w:qFormat/>
    <w:rsid w:val="008D2592"/>
    <w:pPr>
      <w:keepNext/>
      <w:numPr>
        <w:ilvl w:val="3"/>
        <w:numId w:val="1"/>
      </w:numPr>
      <w:spacing w:before="120" w:after="120" w:line="240" w:lineRule="auto"/>
      <w:jc w:val="both"/>
    </w:pPr>
    <w:rPr>
      <w:rFonts w:ascii="Times New Roman" w:eastAsia="Times New Roman" w:hAnsi="Times New Roman" w:cs="Times New Roman"/>
      <w:color w:val="000000"/>
      <w:szCs w:val="24"/>
    </w:rPr>
  </w:style>
  <w:style w:type="character" w:customStyle="1" w:styleId="Nadpis2Char">
    <w:name w:val="Nadpis 2 Char"/>
    <w:basedOn w:val="Standardnpsmoodstavce"/>
    <w:link w:val="Nadpis2"/>
    <w:uiPriority w:val="9"/>
    <w:semiHidden/>
    <w:rsid w:val="008D2592"/>
    <w:rPr>
      <w:rFonts w:asciiTheme="majorHAnsi" w:eastAsiaTheme="majorEastAsia" w:hAnsiTheme="majorHAnsi" w:cstheme="majorBidi"/>
      <w:b/>
      <w:bCs/>
      <w:color w:val="4F81BD" w:themeColor="accent1"/>
      <w:sz w:val="26"/>
      <w:szCs w:val="26"/>
    </w:rPr>
  </w:style>
  <w:style w:type="paragraph" w:customStyle="1" w:styleId="Smluvnistranypreambule">
    <w:name w:val="Smluvni_strany_preambule"/>
    <w:basedOn w:val="Normln"/>
    <w:next w:val="Normln"/>
    <w:semiHidden/>
    <w:rsid w:val="008D2592"/>
    <w:pPr>
      <w:spacing w:before="480" w:after="240" w:line="240" w:lineRule="auto"/>
      <w:jc w:val="both"/>
    </w:pPr>
    <w:rPr>
      <w:rFonts w:ascii="Times New Roman" w:eastAsia="Times New Roman" w:hAnsi="Times New Roman" w:cs="Times New Roman"/>
      <w:b/>
      <w:caps/>
      <w:szCs w:val="24"/>
    </w:rPr>
  </w:style>
  <w:style w:type="character" w:customStyle="1" w:styleId="StyleBold">
    <w:name w:val="Style Bold"/>
    <w:basedOn w:val="Standardnpsmoodstavce"/>
    <w:semiHidden/>
    <w:rsid w:val="008D2592"/>
    <w:rPr>
      <w:rFonts w:ascii="Times New Roman" w:hAnsi="Times New Roman"/>
      <w:b/>
      <w:bCs/>
    </w:rPr>
  </w:style>
  <w:style w:type="paragraph" w:styleId="Odstavecseseznamem">
    <w:name w:val="List Paragraph"/>
    <w:basedOn w:val="Normln"/>
    <w:uiPriority w:val="34"/>
    <w:qFormat/>
    <w:rsid w:val="008D2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Clanek11"/>
    <w:link w:val="Nadpis1Char"/>
    <w:qFormat/>
    <w:rsid w:val="008D2592"/>
    <w:pPr>
      <w:keepNext/>
      <w:numPr>
        <w:numId w:val="1"/>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semiHidden/>
    <w:unhideWhenUsed/>
    <w:qFormat/>
    <w:rsid w:val="008D25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25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592"/>
  </w:style>
  <w:style w:type="paragraph" w:styleId="Zpat">
    <w:name w:val="footer"/>
    <w:basedOn w:val="Normln"/>
    <w:link w:val="ZpatChar"/>
    <w:uiPriority w:val="99"/>
    <w:unhideWhenUsed/>
    <w:rsid w:val="008D2592"/>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592"/>
  </w:style>
  <w:style w:type="character" w:customStyle="1" w:styleId="Nadpis1Char">
    <w:name w:val="Nadpis 1 Char"/>
    <w:basedOn w:val="Standardnpsmoodstavce"/>
    <w:link w:val="Nadpis1"/>
    <w:rsid w:val="008D2592"/>
    <w:rPr>
      <w:rFonts w:ascii="Times New Roman" w:eastAsia="Times New Roman" w:hAnsi="Times New Roman" w:cs="Arial"/>
      <w:b/>
      <w:bCs/>
      <w:caps/>
      <w:kern w:val="32"/>
      <w:szCs w:val="32"/>
    </w:rPr>
  </w:style>
  <w:style w:type="paragraph" w:customStyle="1" w:styleId="Nadpis11">
    <w:name w:val="Nadpis 11"/>
    <w:basedOn w:val="Nadpis1"/>
    <w:next w:val="Clanek11"/>
    <w:semiHidden/>
    <w:unhideWhenUsed/>
    <w:rsid w:val="008D2592"/>
    <w:pPr>
      <w:ind w:firstLine="0"/>
    </w:pPr>
  </w:style>
  <w:style w:type="paragraph" w:customStyle="1" w:styleId="Clanek11">
    <w:name w:val="Clanek 1.1"/>
    <w:basedOn w:val="Nadpis2"/>
    <w:qFormat/>
    <w:rsid w:val="008D2592"/>
    <w:pPr>
      <w:keepNext w:val="0"/>
      <w:keepLines w:val="0"/>
      <w:widowControl w:val="0"/>
      <w:numPr>
        <w:ilvl w:val="1"/>
        <w:numId w:val="1"/>
      </w:numPr>
      <w:spacing w:before="120" w:after="120" w:line="240" w:lineRule="auto"/>
      <w:jc w:val="both"/>
    </w:pPr>
    <w:rPr>
      <w:rFonts w:ascii="Times New Roman" w:eastAsia="Times New Roman" w:hAnsi="Times New Roman" w:cs="Arial"/>
      <w:b w:val="0"/>
      <w:iCs/>
      <w:color w:val="auto"/>
      <w:sz w:val="22"/>
      <w:szCs w:val="28"/>
    </w:rPr>
  </w:style>
  <w:style w:type="paragraph" w:customStyle="1" w:styleId="Claneka">
    <w:name w:val="Clanek (a)"/>
    <w:basedOn w:val="Normln"/>
    <w:qFormat/>
    <w:rsid w:val="008D2592"/>
    <w:pPr>
      <w:keepNext/>
      <w:widowControl w:val="0"/>
      <w:numPr>
        <w:ilvl w:val="2"/>
        <w:numId w:val="1"/>
      </w:numPr>
      <w:spacing w:before="120" w:after="120" w:line="240" w:lineRule="auto"/>
      <w:jc w:val="both"/>
    </w:pPr>
    <w:rPr>
      <w:rFonts w:ascii="Times New Roman" w:eastAsia="Times New Roman" w:hAnsi="Times New Roman" w:cs="Times New Roman"/>
      <w:szCs w:val="24"/>
    </w:rPr>
  </w:style>
  <w:style w:type="paragraph" w:customStyle="1" w:styleId="Claneki">
    <w:name w:val="Clanek (i)"/>
    <w:basedOn w:val="Normln"/>
    <w:qFormat/>
    <w:rsid w:val="008D2592"/>
    <w:pPr>
      <w:keepNext/>
      <w:numPr>
        <w:ilvl w:val="3"/>
        <w:numId w:val="1"/>
      </w:numPr>
      <w:spacing w:before="120" w:after="120" w:line="240" w:lineRule="auto"/>
      <w:jc w:val="both"/>
    </w:pPr>
    <w:rPr>
      <w:rFonts w:ascii="Times New Roman" w:eastAsia="Times New Roman" w:hAnsi="Times New Roman" w:cs="Times New Roman"/>
      <w:color w:val="000000"/>
      <w:szCs w:val="24"/>
    </w:rPr>
  </w:style>
  <w:style w:type="character" w:customStyle="1" w:styleId="Nadpis2Char">
    <w:name w:val="Nadpis 2 Char"/>
    <w:basedOn w:val="Standardnpsmoodstavce"/>
    <w:link w:val="Nadpis2"/>
    <w:uiPriority w:val="9"/>
    <w:semiHidden/>
    <w:rsid w:val="008D2592"/>
    <w:rPr>
      <w:rFonts w:asciiTheme="majorHAnsi" w:eastAsiaTheme="majorEastAsia" w:hAnsiTheme="majorHAnsi" w:cstheme="majorBidi"/>
      <w:b/>
      <w:bCs/>
      <w:color w:val="4F81BD" w:themeColor="accent1"/>
      <w:sz w:val="26"/>
      <w:szCs w:val="26"/>
    </w:rPr>
  </w:style>
  <w:style w:type="paragraph" w:customStyle="1" w:styleId="Smluvnistranypreambule">
    <w:name w:val="Smluvni_strany_preambule"/>
    <w:basedOn w:val="Normln"/>
    <w:next w:val="Normln"/>
    <w:semiHidden/>
    <w:rsid w:val="008D2592"/>
    <w:pPr>
      <w:spacing w:before="480" w:after="240" w:line="240" w:lineRule="auto"/>
      <w:jc w:val="both"/>
    </w:pPr>
    <w:rPr>
      <w:rFonts w:ascii="Times New Roman" w:eastAsia="Times New Roman" w:hAnsi="Times New Roman" w:cs="Times New Roman"/>
      <w:b/>
      <w:caps/>
      <w:szCs w:val="24"/>
    </w:rPr>
  </w:style>
  <w:style w:type="character" w:customStyle="1" w:styleId="StyleBold">
    <w:name w:val="Style Bold"/>
    <w:basedOn w:val="Standardnpsmoodstavce"/>
    <w:semiHidden/>
    <w:rsid w:val="008D2592"/>
    <w:rPr>
      <w:rFonts w:ascii="Times New Roman" w:hAnsi="Times New Roman"/>
      <w:b/>
      <w:bCs/>
    </w:rPr>
  </w:style>
  <w:style w:type="paragraph" w:styleId="Odstavecseseznamem">
    <w:name w:val="List Paragraph"/>
    <w:basedOn w:val="Normln"/>
    <w:uiPriority w:val="34"/>
    <w:qFormat/>
    <w:rsid w:val="008D2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3353</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Prasilova Katerina</dc:creator>
  <cp:lastModifiedBy>petrab</cp:lastModifiedBy>
  <cp:revision>2</cp:revision>
  <cp:lastPrinted>2018-04-03T16:45:00Z</cp:lastPrinted>
  <dcterms:created xsi:type="dcterms:W3CDTF">2018-04-17T09:34:00Z</dcterms:created>
  <dcterms:modified xsi:type="dcterms:W3CDTF">2018-04-17T09:34:00Z</dcterms:modified>
</cp:coreProperties>
</file>