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72B8E" w:rsidRDefault="00051B9B">
      <w:pPr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Smlouva o výkonu funkce pověřence GDPR</w:t>
      </w:r>
    </w:p>
    <w:p w:rsidR="00F72B8E" w:rsidRDefault="00051B9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uzavřená na základě § 1746 odst. 2 zákona č. 89/2012 Sb., občanský</w:t>
      </w:r>
    </w:p>
    <w:p w:rsidR="00F72B8E" w:rsidRDefault="00051B9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zákoník (dále jen „občanský zákoník“)</w:t>
      </w:r>
    </w:p>
    <w:p w:rsidR="00F72B8E" w:rsidRDefault="00F72B8E">
      <w:pPr>
        <w:jc w:val="center"/>
        <w:rPr>
          <w:sz w:val="24"/>
          <w:szCs w:val="24"/>
          <w:u w:val="single"/>
        </w:rPr>
      </w:pPr>
    </w:p>
    <w:p w:rsidR="00F72B8E" w:rsidRDefault="00051B9B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Smlouva č.</w:t>
      </w:r>
    </w:p>
    <w:p w:rsidR="00F72B8E" w:rsidRDefault="00F72B8E">
      <w:pPr>
        <w:rPr>
          <w:sz w:val="24"/>
          <w:szCs w:val="24"/>
        </w:rPr>
      </w:pPr>
    </w:p>
    <w:p w:rsidR="00F72B8E" w:rsidRDefault="00051B9B">
      <w:pPr>
        <w:rPr>
          <w:sz w:val="24"/>
          <w:szCs w:val="24"/>
        </w:rPr>
      </w:pPr>
      <w:r>
        <w:rPr>
          <w:sz w:val="24"/>
          <w:szCs w:val="24"/>
        </w:rPr>
        <w:t xml:space="preserve">Objednatel: </w:t>
      </w:r>
      <w:r>
        <w:rPr>
          <w:sz w:val="24"/>
          <w:szCs w:val="24"/>
        </w:rPr>
        <w:tab/>
        <w:t>Město Kutná Hora, Havlíčkovo náměstí 552/1, 284 01 Kutná Hora</w:t>
      </w:r>
    </w:p>
    <w:p w:rsidR="00F72B8E" w:rsidRDefault="00F72B8E">
      <w:pPr>
        <w:rPr>
          <w:sz w:val="24"/>
          <w:szCs w:val="24"/>
        </w:rPr>
      </w:pPr>
    </w:p>
    <w:p w:rsidR="00F72B8E" w:rsidRDefault="00051B9B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IČ: 00236195</w:t>
      </w:r>
    </w:p>
    <w:p w:rsidR="00F72B8E" w:rsidRDefault="00051B9B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DIČ: CZ00236195</w:t>
      </w:r>
    </w:p>
    <w:p w:rsidR="00F72B8E" w:rsidRDefault="00051B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zastoupen starostou Bc. Martinem Starým</w:t>
      </w:r>
    </w:p>
    <w:p w:rsidR="00F72B8E" w:rsidRDefault="00F72B8E">
      <w:pPr>
        <w:rPr>
          <w:sz w:val="24"/>
          <w:szCs w:val="24"/>
        </w:rPr>
      </w:pPr>
    </w:p>
    <w:p w:rsidR="00F72B8E" w:rsidRDefault="00051B9B">
      <w:pPr>
        <w:rPr>
          <w:sz w:val="24"/>
          <w:szCs w:val="24"/>
        </w:rPr>
      </w:pPr>
      <w:r>
        <w:rPr>
          <w:sz w:val="24"/>
          <w:szCs w:val="24"/>
        </w:rPr>
        <w:t xml:space="preserve">Poskytovatel: </w:t>
      </w:r>
      <w:r>
        <w:rPr>
          <w:sz w:val="24"/>
          <w:szCs w:val="24"/>
        </w:rPr>
        <w:tab/>
        <w:t>CATANIA GROUP s.r.o., Bořivojova 35, Praha 3, 130 00</w:t>
      </w:r>
    </w:p>
    <w:p w:rsidR="00F72B8E" w:rsidRDefault="00051B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spisová značka C 135558 vedená u Městského soudu v Praze</w:t>
      </w:r>
    </w:p>
    <w:p w:rsidR="00F72B8E" w:rsidRDefault="00051B9B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IČO: 28253591</w:t>
      </w:r>
    </w:p>
    <w:p w:rsidR="00F72B8E" w:rsidRDefault="00051B9B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DIČ: CZ28253591</w:t>
      </w:r>
    </w:p>
    <w:p w:rsidR="00F72B8E" w:rsidRDefault="00051B9B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Zastoupená jednatelkou D.</w:t>
      </w:r>
      <w:r>
        <w:rPr>
          <w:sz w:val="24"/>
          <w:szCs w:val="24"/>
        </w:rPr>
        <w:t xml:space="preserve"> V.</w:t>
      </w:r>
    </w:p>
    <w:p w:rsidR="00F72B8E" w:rsidRDefault="00051B9B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Po</w:t>
      </w:r>
      <w:r>
        <w:rPr>
          <w:sz w:val="24"/>
          <w:szCs w:val="24"/>
        </w:rPr>
        <w:t>věření k jednání: V.</w:t>
      </w:r>
      <w:r>
        <w:rPr>
          <w:sz w:val="24"/>
          <w:szCs w:val="24"/>
        </w:rPr>
        <w:t xml:space="preserve"> V.</w:t>
      </w:r>
    </w:p>
    <w:p w:rsidR="00F72B8E" w:rsidRDefault="00F72B8E">
      <w:pPr>
        <w:rPr>
          <w:sz w:val="24"/>
          <w:szCs w:val="24"/>
          <w:u w:val="single"/>
        </w:rPr>
      </w:pPr>
    </w:p>
    <w:p w:rsidR="00F72B8E" w:rsidRDefault="00051B9B">
      <w:pPr>
        <w:jc w:val="center"/>
        <w:rPr>
          <w:sz w:val="24"/>
          <w:szCs w:val="24"/>
        </w:rPr>
      </w:pPr>
      <w:r>
        <w:rPr>
          <w:sz w:val="24"/>
          <w:szCs w:val="24"/>
        </w:rPr>
        <w:t>(Objednatel a Poskytovatel jsou v této smlouvě nazývání jednotlivě též jako „Smluvní strana“ a společně též jako „Smluvní strany“) se níže uvedeného dne, měsíce a roku dohodli na následující smlouvě o poskytování poraden</w:t>
      </w:r>
      <w:r>
        <w:rPr>
          <w:sz w:val="24"/>
          <w:szCs w:val="24"/>
        </w:rPr>
        <w:t xml:space="preserve">ských služeb (dále jen "smlouva"). </w:t>
      </w:r>
    </w:p>
    <w:p w:rsidR="00F72B8E" w:rsidRDefault="00F72B8E">
      <w:pPr>
        <w:jc w:val="center"/>
        <w:rPr>
          <w:sz w:val="24"/>
          <w:szCs w:val="24"/>
        </w:rPr>
      </w:pPr>
    </w:p>
    <w:p w:rsidR="00F72B8E" w:rsidRDefault="00051B9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I.</w:t>
      </w:r>
      <w:r>
        <w:rPr>
          <w:b/>
          <w:sz w:val="24"/>
          <w:szCs w:val="24"/>
          <w:u w:val="single"/>
        </w:rPr>
        <w:br/>
        <w:t>Úvodní ustanovení</w:t>
      </w:r>
    </w:p>
    <w:p w:rsidR="00F72B8E" w:rsidRDefault="00F72B8E">
      <w:pPr>
        <w:jc w:val="center"/>
        <w:rPr>
          <w:b/>
          <w:sz w:val="24"/>
          <w:szCs w:val="24"/>
          <w:u w:val="single"/>
        </w:rPr>
      </w:pP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Dne </w:t>
      </w:r>
      <w:proofErr w:type="gramStart"/>
      <w:r>
        <w:rPr>
          <w:sz w:val="24"/>
          <w:szCs w:val="24"/>
        </w:rPr>
        <w:t>27.04.2016</w:t>
      </w:r>
      <w:proofErr w:type="gramEnd"/>
      <w:r>
        <w:rPr>
          <w:sz w:val="24"/>
          <w:szCs w:val="24"/>
        </w:rPr>
        <w:t xml:space="preserve"> bylo přijato nařízení Evropského parlamentu a Rady (EU) 2016/679 o ochraně fyzických osob v souvislosti se zpracováním osobních údajů a o volném pohybu těchto údajů a o zrušení sm</w:t>
      </w:r>
      <w:r>
        <w:rPr>
          <w:sz w:val="24"/>
          <w:szCs w:val="24"/>
        </w:rPr>
        <w:t>ěrnice 95/46/ES (obecné nařízení o ochraně osobních údajů) jež se použije (tedy bude účinné) ode dne 25.05.2018 (dále jen „GDPR“).</w:t>
      </w:r>
    </w:p>
    <w:p w:rsidR="00F72B8E" w:rsidRDefault="00F72B8E">
      <w:pPr>
        <w:jc w:val="both"/>
        <w:rPr>
          <w:sz w:val="24"/>
          <w:szCs w:val="24"/>
        </w:rPr>
      </w:pP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2. Objednatel je ve smyslu čl. 4 odst. 7 GDPR správcem.</w:t>
      </w:r>
    </w:p>
    <w:p w:rsidR="00F72B8E" w:rsidRDefault="00F72B8E">
      <w:pPr>
        <w:jc w:val="both"/>
        <w:rPr>
          <w:sz w:val="24"/>
          <w:szCs w:val="24"/>
        </w:rPr>
      </w:pP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3. Objednatel je povinen ve smyslu čl. 37 odst. 1 písm. a) GDPR jmenovat pověřence pro ochranu osobních údajů.</w:t>
      </w:r>
    </w:p>
    <w:p w:rsidR="00F72B8E" w:rsidRDefault="00F72B8E">
      <w:pPr>
        <w:jc w:val="both"/>
        <w:rPr>
          <w:sz w:val="24"/>
          <w:szCs w:val="24"/>
          <w:u w:val="single"/>
        </w:rPr>
      </w:pPr>
    </w:p>
    <w:p w:rsidR="00F72B8E" w:rsidRDefault="00051B9B">
      <w:pPr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II.</w:t>
      </w:r>
      <w:r>
        <w:rPr>
          <w:b/>
          <w:sz w:val="24"/>
          <w:szCs w:val="24"/>
          <w:u w:val="single"/>
        </w:rPr>
        <w:br/>
        <w:t xml:space="preserve">Předmět smlouvy </w:t>
      </w:r>
    </w:p>
    <w:p w:rsidR="00F72B8E" w:rsidRDefault="00F72B8E">
      <w:pPr>
        <w:rPr>
          <w:sz w:val="24"/>
          <w:szCs w:val="24"/>
        </w:rPr>
      </w:pP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1. Poskytovatel se zavazuje vykonávat pro Objednatele funkci pověřence pro ochranu osobních údajů ve smyslu čl. 37 a násl.</w:t>
      </w:r>
      <w:r>
        <w:rPr>
          <w:sz w:val="24"/>
          <w:szCs w:val="24"/>
        </w:rPr>
        <w:t xml:space="preserve"> GDPR pro tyto subjekty: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Město Kutná Hora a Městský úřad Kutná Hora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Školní jídelny, Jana Palacha </w:t>
      </w:r>
      <w:proofErr w:type="gramStart"/>
      <w:r>
        <w:rPr>
          <w:sz w:val="24"/>
          <w:szCs w:val="24"/>
        </w:rPr>
        <w:t>166 ,284 01</w:t>
      </w:r>
      <w:proofErr w:type="gramEnd"/>
      <w:r>
        <w:rPr>
          <w:sz w:val="24"/>
          <w:szCs w:val="24"/>
        </w:rPr>
        <w:t xml:space="preserve"> Kutná Hora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Základní umělecká škola, Vladislavova 376, 284 01 Kutná Hora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Mateřské školy Kutná Hora, Benešova 149/I, 284 01 Kutná Hora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Mateřská škola</w:t>
      </w:r>
      <w:r>
        <w:rPr>
          <w:sz w:val="24"/>
          <w:szCs w:val="24"/>
        </w:rPr>
        <w:t xml:space="preserve"> Pohádka, U Školky 340, 284 01 Kutná Hora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Základní škola </w:t>
      </w:r>
      <w:proofErr w:type="gramStart"/>
      <w:r>
        <w:rPr>
          <w:sz w:val="24"/>
          <w:szCs w:val="24"/>
        </w:rPr>
        <w:t>T.G.</w:t>
      </w:r>
      <w:proofErr w:type="gramEnd"/>
      <w:r>
        <w:rPr>
          <w:sz w:val="24"/>
          <w:szCs w:val="24"/>
        </w:rPr>
        <w:t xml:space="preserve"> Masaryka, Jiráskovy sady 387, 284 01 Kutná Hora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Základní škola Jana Palacha, Jana Palacha 166, 284 01 Kutná Hora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Základní škola Žižkov, Kremnická 98, 284 01 Kutná Hora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Základní škola Kamenná ste</w:t>
      </w:r>
      <w:r>
        <w:rPr>
          <w:sz w:val="24"/>
          <w:szCs w:val="24"/>
        </w:rPr>
        <w:t>zka, Kamenná stezka 40, 284 01 Kutná Hora</w:t>
      </w:r>
    </w:p>
    <w:p w:rsidR="00F72B8E" w:rsidRDefault="00F72B8E">
      <w:pPr>
        <w:jc w:val="both"/>
        <w:rPr>
          <w:sz w:val="24"/>
          <w:szCs w:val="24"/>
        </w:rPr>
      </w:pPr>
    </w:p>
    <w:p w:rsidR="00F72B8E" w:rsidRDefault="00F72B8E">
      <w:pPr>
        <w:jc w:val="both"/>
        <w:rPr>
          <w:sz w:val="24"/>
          <w:szCs w:val="24"/>
        </w:rPr>
      </w:pPr>
    </w:p>
    <w:p w:rsidR="00F72B8E" w:rsidRDefault="00051B9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III.</w:t>
      </w:r>
    </w:p>
    <w:p w:rsidR="00F72B8E" w:rsidRDefault="00051B9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Odpovědná osoba pověřence</w:t>
      </w:r>
    </w:p>
    <w:p w:rsidR="00F72B8E" w:rsidRDefault="00F72B8E">
      <w:pPr>
        <w:jc w:val="center"/>
        <w:rPr>
          <w:b/>
          <w:sz w:val="24"/>
          <w:szCs w:val="24"/>
          <w:u w:val="single"/>
        </w:rPr>
      </w:pP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1. Odpovědnou osobou, která bude funkci pověřence pro ochranu osobních údajů vykonávat za poskytovatele je pan Ing. J. G.</w:t>
      </w:r>
      <w:bookmarkStart w:id="0" w:name="_GoBack"/>
      <w:bookmarkEnd w:id="0"/>
      <w:r>
        <w:rPr>
          <w:sz w:val="24"/>
          <w:szCs w:val="24"/>
        </w:rPr>
        <w:t>, dat. nar</w:t>
      </w:r>
      <w:r w:rsidRPr="00051B9B">
        <w:rPr>
          <w:sz w:val="24"/>
          <w:szCs w:val="24"/>
          <w:highlight w:val="black"/>
        </w:rPr>
        <w:t xml:space="preserve">. </w:t>
      </w:r>
      <w:proofErr w:type="gramStart"/>
      <w:r w:rsidRPr="00051B9B">
        <w:rPr>
          <w:sz w:val="24"/>
          <w:szCs w:val="24"/>
          <w:highlight w:val="black"/>
        </w:rPr>
        <w:t>26.2.1963</w:t>
      </w:r>
      <w:proofErr w:type="gramEnd"/>
      <w:r w:rsidRPr="00051B9B">
        <w:rPr>
          <w:sz w:val="24"/>
          <w:szCs w:val="24"/>
          <w:highlight w:val="black"/>
        </w:rPr>
        <w:t>,</w:t>
      </w:r>
      <w:r>
        <w:rPr>
          <w:sz w:val="24"/>
          <w:szCs w:val="24"/>
        </w:rPr>
        <w:t xml:space="preserve"> bytem </w:t>
      </w:r>
      <w:r w:rsidRPr="00051B9B">
        <w:rPr>
          <w:sz w:val="24"/>
          <w:szCs w:val="24"/>
          <w:highlight w:val="black"/>
        </w:rPr>
        <w:t>Všechovice 69, 666 03, Tiš</w:t>
      </w:r>
      <w:r w:rsidRPr="00051B9B">
        <w:rPr>
          <w:sz w:val="24"/>
          <w:szCs w:val="24"/>
          <w:highlight w:val="black"/>
        </w:rPr>
        <w:t>nov, tel. 733 187 073, e-mail: gubas@catania.cz</w:t>
      </w:r>
      <w:r>
        <w:rPr>
          <w:sz w:val="24"/>
          <w:szCs w:val="24"/>
        </w:rPr>
        <w:t>.</w:t>
      </w:r>
    </w:p>
    <w:p w:rsidR="00F72B8E" w:rsidRDefault="00051B9B">
      <w:pPr>
        <w:jc w:val="both"/>
        <w:rPr>
          <w:sz w:val="24"/>
          <w:szCs w:val="24"/>
        </w:rPr>
      </w:pPr>
      <w:bookmarkStart w:id="1" w:name="_gjdgxs" w:colFirst="0" w:colLast="0"/>
      <w:bookmarkEnd w:id="1"/>
      <w:r>
        <w:rPr>
          <w:sz w:val="24"/>
          <w:szCs w:val="24"/>
        </w:rPr>
        <w:t>2. Shora uvedená osoba bude zároveň i hlavní kontaktní osobou pro subjekty osobních údajů a dozorový úřad. Objednatel je oprávněn zveřejnit jméno, příjmení a e-mailový kontaktní údaj shora uvedené osoby na t</w:t>
      </w:r>
      <w:r>
        <w:rPr>
          <w:sz w:val="24"/>
          <w:szCs w:val="24"/>
        </w:rPr>
        <w:t>iskopisech a úřední desce objednatele (i elektronické).</w:t>
      </w:r>
    </w:p>
    <w:p w:rsidR="00F72B8E" w:rsidRDefault="00F72B8E">
      <w:pPr>
        <w:rPr>
          <w:sz w:val="24"/>
          <w:szCs w:val="24"/>
          <w:u w:val="single"/>
        </w:rPr>
      </w:pPr>
    </w:p>
    <w:p w:rsidR="00F72B8E" w:rsidRDefault="00051B9B">
      <w:pPr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IV.</w:t>
      </w:r>
      <w:r>
        <w:rPr>
          <w:b/>
          <w:sz w:val="24"/>
          <w:szCs w:val="24"/>
          <w:u w:val="single"/>
        </w:rPr>
        <w:br/>
        <w:t>Odměna a platební podmínky</w:t>
      </w:r>
    </w:p>
    <w:p w:rsidR="00F72B8E" w:rsidRDefault="00F72B8E">
      <w:pPr>
        <w:rPr>
          <w:sz w:val="24"/>
          <w:szCs w:val="24"/>
        </w:rPr>
      </w:pP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Objednatel se zavazuje za poskytování služeb dle této smlouvy zaplatit Poskytovateli smluvní odměnu ve výši 8.900 Kč za každý započatý měsíc, kdy je tato smlouva platná a účinná.  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2. Poskytovatel je plátcem DPH a k výše uvedeným cenám je oprávněn připo</w:t>
      </w:r>
      <w:r>
        <w:rPr>
          <w:sz w:val="24"/>
          <w:szCs w:val="24"/>
        </w:rPr>
        <w:t xml:space="preserve">číst DPH ve výši dle platných právních předpisů pro dané období. 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3. Odměna dle odst. 1 tohoto článku je konečná a zahrnuje veškeré náklady Poskytovatele spojené s plněním předmětu smlouvy, jako je např. cestovné, ubytování, administrativní práce, telefony</w:t>
      </w:r>
      <w:r>
        <w:rPr>
          <w:sz w:val="24"/>
          <w:szCs w:val="24"/>
        </w:rPr>
        <w:t xml:space="preserve"> apod. 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4. Poskytovatel vystaví Objednateli za své služby v souladu s bodem 1 a 2 tohoto článku každý měsíc fakturu – daňový doklad.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Splatnost faktur je 10 dnů ode dne elektronického (emailového) doručení Objednateli, a to na emailovou adresu Objednatele. 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6. Odměna bude Objednatelem hrazena Poskytovateli bezhotovostním převodem na bankovní účet Poskytovatele uvedený na faktuře. Odmě</w:t>
      </w:r>
      <w:r>
        <w:rPr>
          <w:sz w:val="24"/>
          <w:szCs w:val="24"/>
        </w:rPr>
        <w:t>na je uhrazena až dnem, kdy je příslušná částka připsána na bankovním účtu Poskytovatele.</w:t>
      </w:r>
    </w:p>
    <w:p w:rsidR="00F72B8E" w:rsidRDefault="00F72B8E">
      <w:pPr>
        <w:rPr>
          <w:sz w:val="24"/>
          <w:szCs w:val="24"/>
          <w:u w:val="single"/>
        </w:rPr>
      </w:pPr>
    </w:p>
    <w:p w:rsidR="00F72B8E" w:rsidRDefault="00051B9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V.</w:t>
      </w:r>
      <w:r>
        <w:rPr>
          <w:b/>
          <w:sz w:val="24"/>
          <w:szCs w:val="24"/>
          <w:u w:val="single"/>
        </w:rPr>
        <w:br/>
        <w:t>Práva a povinnosti smluvních stran</w:t>
      </w:r>
    </w:p>
    <w:p w:rsidR="00F72B8E" w:rsidRDefault="00F72B8E">
      <w:pPr>
        <w:rPr>
          <w:sz w:val="24"/>
          <w:szCs w:val="24"/>
        </w:rPr>
      </w:pPr>
    </w:p>
    <w:p w:rsidR="00F72B8E" w:rsidRDefault="00051B9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Poskytovatel 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a) prohlašuje, že disponuje potřebnými odbornými znalostmi a schopnostmi pro poskytování služeb podle této sm</w:t>
      </w:r>
      <w:r>
        <w:rPr>
          <w:sz w:val="24"/>
          <w:szCs w:val="24"/>
        </w:rPr>
        <w:t>louvy, a tyto služby se zavazuje objednateli poskytovat řádně.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b) je povinen poskytovat informace a poradenství objednateli a jeho zaměstnancům, kteří provádějí zpracování, o jejich povinnostech podle GDPR a dalších předpisů Unie nebo členských států v obl</w:t>
      </w:r>
      <w:r>
        <w:rPr>
          <w:sz w:val="24"/>
          <w:szCs w:val="24"/>
        </w:rPr>
        <w:t>asti ochrany osobních údajů.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c) je povinen monitorovat soulad s GDPR, dalšími předpisy Unie nebo členských států v oblasti ochrany údajů a s koncepcemi správce v oblasti ochrany osobních údajů, včetně rozdělení odpovědnosti, zvyšování povědomí a odborné př</w:t>
      </w:r>
      <w:r>
        <w:rPr>
          <w:sz w:val="24"/>
          <w:szCs w:val="24"/>
        </w:rPr>
        <w:t>ípravy pracovníků zapojených do operací zpracování a souvisejících auditů.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d) je povinen poskytovat poradenství na požádání, pokud jde o posouzení vlivu na ochranu osobních údajů, a monitorování jeho uplatňování podle článku 35 GDPR.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e) je povinen spolupra</w:t>
      </w:r>
      <w:r>
        <w:rPr>
          <w:sz w:val="24"/>
          <w:szCs w:val="24"/>
        </w:rPr>
        <w:t>covat s dozorovým úřadem.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f) je povinen působit jako kontaktní místo pro dozorový úřad v záležitostech týkajících se zpracování, včetně předchozí konzultace podle článku 36 GDPR, a případně vedení konzultací v jakékoli jiné věci.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g) je povinen jednat se su</w:t>
      </w:r>
      <w:r>
        <w:rPr>
          <w:sz w:val="24"/>
          <w:szCs w:val="24"/>
        </w:rPr>
        <w:t>bjekty údajů ve smyslu čl. 38 odst. 4 GDPR.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h) bere při plnění svých úkolů patřičný ohled na riziko spojené s operacemi zpracování a současně přihlíží k povaze, rozsahu, kontextu a účelům zpracování.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ch) je povinen zachovávat mlčenlivost o všech skutečnost</w:t>
      </w:r>
      <w:r>
        <w:rPr>
          <w:sz w:val="24"/>
          <w:szCs w:val="24"/>
        </w:rPr>
        <w:t>ech, o kterých se při plnění této smlouvy dozvěděl. Povinnosti mlčenlivosti může Poskytovatele zprostit jen Objednatel svým písemným prohlášením či zmocněním, a dále v případech stanovených zákonnými předpisy. Povinnost mlčenlivosti trvá i po skončení plat</w:t>
      </w:r>
      <w:r>
        <w:rPr>
          <w:sz w:val="24"/>
          <w:szCs w:val="24"/>
        </w:rPr>
        <w:t xml:space="preserve">nosti této smlouvy. 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i) je povinen chránit zájmy Objednatele, zejména je povinen upozornit Objednatele na veškerá nebezpečí škod, která mu jsou známa, a která souvisejí s poskytováním služeb.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j) je povinen oznámit neprodleně Objednateli svou ztrátu předpok</w:t>
      </w:r>
      <w:r>
        <w:rPr>
          <w:sz w:val="24"/>
          <w:szCs w:val="24"/>
        </w:rPr>
        <w:t>ladů pro výkon funkce pověřence nebo dlouhodobou neschopnost tuto funkci vykonávat.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k) je povinen zamezit tomu, aby u něj došlo ke střetu zájmů v souvislosti s plněním předmětu této smlouvy, a pokud ke střetu zájmů dojde či by zde byl možný střet zájmů, o </w:t>
      </w:r>
      <w:r>
        <w:rPr>
          <w:sz w:val="24"/>
          <w:szCs w:val="24"/>
        </w:rPr>
        <w:t>tomto neprodleně informovat Objednatele.</w:t>
      </w:r>
    </w:p>
    <w:p w:rsidR="00F72B8E" w:rsidRDefault="00F72B8E">
      <w:pPr>
        <w:jc w:val="both"/>
        <w:rPr>
          <w:sz w:val="24"/>
          <w:szCs w:val="24"/>
        </w:rPr>
      </w:pPr>
    </w:p>
    <w:p w:rsidR="00F72B8E" w:rsidRDefault="00051B9B">
      <w:pPr>
        <w:rPr>
          <w:sz w:val="24"/>
          <w:szCs w:val="24"/>
        </w:rPr>
      </w:pPr>
      <w:r>
        <w:rPr>
          <w:b/>
          <w:sz w:val="24"/>
          <w:szCs w:val="24"/>
        </w:rPr>
        <w:t>2. Objednatel je povinen</w:t>
      </w:r>
      <w:r>
        <w:rPr>
          <w:sz w:val="24"/>
          <w:szCs w:val="24"/>
        </w:rPr>
        <w:t xml:space="preserve"> 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poskytovat potřebná dostupná data a informace, které Poskytovatel nezbytně potřebuje k plnění předmětu smlouvy a poskytovat Poskytovateli nutnou součinnost. V případě, že potřebná data </w:t>
      </w:r>
      <w:r>
        <w:rPr>
          <w:sz w:val="24"/>
          <w:szCs w:val="24"/>
        </w:rPr>
        <w:t>a informace Poskytovateli Objednatel nepředá, není Objednatel oprávněn nárokovat vady poskytnutého plnění ani škody vzniklé v důsledku toho, že Poskytovatel nemohl přihlédnout při plnění této smlouvy k datům, informacím a podkladům, které mu Objednatel nep</w:t>
      </w:r>
      <w:r>
        <w:rPr>
          <w:sz w:val="24"/>
          <w:szCs w:val="24"/>
        </w:rPr>
        <w:t>ředal.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b) neprodleně informovat Poskytovatele o všech důležitých skutečnostech a změnách, které by mohly mít vliv na realizaci předmětu smlouvy.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c) zajistit, aby byl Poskytovatel náležitě a včas zapojen do veškerých záležitostí souvisejících s ochranou oso</w:t>
      </w:r>
      <w:r>
        <w:rPr>
          <w:sz w:val="24"/>
          <w:szCs w:val="24"/>
        </w:rPr>
        <w:t>bních údajů.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d) podporovat Poskytovatele při plnění úkolů uvedených v článku 39 GDPR a v této smlouvě tím, že mu poskytuje zdroje nezbytné k plnění těchto úkolů, k přístupu k osobním údajům a operacím zpracování.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e) zajistit, aby Poskytovatel nedostával žá</w:t>
      </w:r>
      <w:r>
        <w:rPr>
          <w:sz w:val="24"/>
          <w:szCs w:val="24"/>
        </w:rPr>
        <w:t xml:space="preserve">dné pokyny týkající se úkolů uvedených v čl. 39 GDPR a v této smlouvě. V souvislosti s plněním svých úkolů nesmí být Poskytovatel Objednatelem jakkoliv sankcionován. 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f) obracet se v souvislosti s plněním dle této smlouvy na Poskytovatele výhradně svým ved</w:t>
      </w:r>
      <w:r>
        <w:rPr>
          <w:sz w:val="24"/>
          <w:szCs w:val="24"/>
        </w:rPr>
        <w:t>ením (starosta, popř. místostarosta) a zajistit, aby Objednatel měl možnost obracet se v souvislosti s plněním dle této smlouvy na vedení Objednatele.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g) oznámit Poskytovateli jakékoli porušení zabezpečení osobních údajů Objednatele bez zbytečného odkladu.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h) Poskytovatele informovat o implementaci doporučení Poskytovatele poskytnuté v souladu s předmětem plnění dle této smlouvy.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i) si vyžádat posudek Poskytovatele při provádění posouzení vlivu na ochranu osobních údajů.</w:t>
      </w:r>
    </w:p>
    <w:p w:rsidR="00F72B8E" w:rsidRDefault="00F72B8E">
      <w:pPr>
        <w:rPr>
          <w:sz w:val="24"/>
          <w:szCs w:val="24"/>
          <w:u w:val="single"/>
        </w:rPr>
      </w:pPr>
    </w:p>
    <w:p w:rsidR="00F72B8E" w:rsidRDefault="00051B9B">
      <w:pPr>
        <w:jc w:val="center"/>
        <w:rPr>
          <w:b/>
          <w:sz w:val="24"/>
          <w:szCs w:val="24"/>
          <w:u w:val="single"/>
        </w:rPr>
      </w:pPr>
      <w:bookmarkStart w:id="2" w:name="_30j0zll" w:colFirst="0" w:colLast="0"/>
      <w:bookmarkEnd w:id="2"/>
      <w:r>
        <w:rPr>
          <w:b/>
          <w:sz w:val="24"/>
          <w:szCs w:val="24"/>
          <w:u w:val="single"/>
        </w:rPr>
        <w:t>VI.</w:t>
      </w:r>
      <w:r>
        <w:rPr>
          <w:b/>
          <w:sz w:val="24"/>
          <w:szCs w:val="24"/>
          <w:u w:val="single"/>
        </w:rPr>
        <w:br/>
        <w:t>Smluvní pokuty</w:t>
      </w:r>
    </w:p>
    <w:p w:rsidR="00F72B8E" w:rsidRDefault="00F72B8E">
      <w:pPr>
        <w:rPr>
          <w:sz w:val="24"/>
          <w:szCs w:val="24"/>
        </w:rPr>
      </w:pPr>
    </w:p>
    <w:p w:rsidR="00F72B8E" w:rsidRDefault="00051B9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1..</w:t>
      </w:r>
      <w:proofErr w:type="gramEnd"/>
      <w:r>
        <w:rPr>
          <w:sz w:val="24"/>
          <w:szCs w:val="24"/>
        </w:rPr>
        <w:t xml:space="preserve"> Smluvní strany sjednávají pro případ prodlení Objednatele s uhrazením faktury smluvní pokutu ve výši 0,1% z dlužné částky za každý byť jen započatý den prodlení.</w:t>
      </w:r>
    </w:p>
    <w:p w:rsidR="00F72B8E" w:rsidRDefault="00051B9B">
      <w:pPr>
        <w:rPr>
          <w:sz w:val="24"/>
          <w:szCs w:val="24"/>
        </w:rPr>
      </w:pPr>
      <w:r>
        <w:rPr>
          <w:sz w:val="24"/>
          <w:szCs w:val="24"/>
        </w:rPr>
        <w:t>2. Úhradou smluvní pokuty se Smluvní strany nezbavuje povinnosti pokračovat v plnění smlou</w:t>
      </w:r>
      <w:r>
        <w:rPr>
          <w:sz w:val="24"/>
          <w:szCs w:val="24"/>
        </w:rPr>
        <w:t xml:space="preserve">vy ani nahradit prokazatelnou škodu. </w:t>
      </w:r>
    </w:p>
    <w:p w:rsidR="00F72B8E" w:rsidRDefault="00F72B8E">
      <w:pPr>
        <w:rPr>
          <w:sz w:val="24"/>
          <w:szCs w:val="24"/>
          <w:u w:val="single"/>
        </w:rPr>
      </w:pPr>
    </w:p>
    <w:p w:rsidR="00F72B8E" w:rsidRDefault="00051B9B">
      <w:pPr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VII.</w:t>
      </w:r>
      <w:r>
        <w:rPr>
          <w:b/>
          <w:sz w:val="24"/>
          <w:szCs w:val="24"/>
          <w:u w:val="single"/>
        </w:rPr>
        <w:br/>
        <w:t xml:space="preserve"> Platnost a doba trvání smlouvy</w:t>
      </w:r>
    </w:p>
    <w:p w:rsidR="00F72B8E" w:rsidRDefault="00F72B8E">
      <w:pPr>
        <w:rPr>
          <w:sz w:val="24"/>
          <w:szCs w:val="24"/>
        </w:rPr>
      </w:pPr>
    </w:p>
    <w:p w:rsidR="00F72B8E" w:rsidRDefault="00051B9B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1. Tato smlouva nabývá platnosti dnem jejího podpisu a účinnosti zveřejněním v registru smluv ve smyslu zákona č. 340/2015 Sb. a je uzavřena na dobu neurčitou</w:t>
      </w:r>
      <w:r>
        <w:rPr>
          <w:sz w:val="24"/>
          <w:szCs w:val="24"/>
          <w:highlight w:val="white"/>
        </w:rPr>
        <w:t>.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2. </w:t>
      </w:r>
      <w:r>
        <w:rPr>
          <w:sz w:val="24"/>
          <w:szCs w:val="24"/>
        </w:rPr>
        <w:t>Smluvní strany mohou tuto smlouvu vypovědět v jednoroční výpovědní lhůtě, která počíná běžet od prvého dne následujícího měsíce po měsíci, kdy je výpověď doručena druhé smluvní straně.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3. Objednatel může smlouvu vypovědět bez výpovědní doby v případě, že P</w:t>
      </w:r>
      <w:r>
        <w:rPr>
          <w:sz w:val="24"/>
          <w:szCs w:val="24"/>
        </w:rPr>
        <w:t>oskytovatel ztratí předpoklady pro výkon funkce pověřence nebo dlouhodobou schopnost tuto funkci vykonávat.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4. Poskytovatel je oprávněn tuto smlouvu vypovědět bez výpovědní doby v případě prodlení Objednatele s úhradou jakékoliv faktury delší než 30 dní.</w:t>
      </w:r>
    </w:p>
    <w:p w:rsidR="00F72B8E" w:rsidRDefault="00F72B8E">
      <w:pPr>
        <w:rPr>
          <w:sz w:val="24"/>
          <w:szCs w:val="24"/>
        </w:rPr>
      </w:pPr>
    </w:p>
    <w:p w:rsidR="00F72B8E" w:rsidRDefault="00051B9B">
      <w:pPr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VIII.</w:t>
      </w:r>
      <w:r>
        <w:rPr>
          <w:b/>
          <w:sz w:val="24"/>
          <w:szCs w:val="24"/>
          <w:u w:val="single"/>
        </w:rPr>
        <w:br/>
        <w:t>Závěrečná ustanovení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Tuto smlouvu lze měnit na základě dohody smluvních stran formou písemných číslovaných dodatků, podepsaných oprávněnými zástupci smluvních stran. 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2. V otázkách, které nejsou touto smlouvou upraveny, se řídí právní vztahy platn</w:t>
      </w:r>
      <w:r>
        <w:rPr>
          <w:sz w:val="24"/>
          <w:szCs w:val="24"/>
        </w:rPr>
        <w:t xml:space="preserve">ým právem České republiky, zejména občanským zákoníkem a GDPR. 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3. Nastanou-li skutečnosti, které jedné nebo oběma smluvním stranám částečně nebo úplně znemožní plnění jejich povinností podle této smlouvy, jsou smluvní strany povinny se o tom bez zbytečnéh</w:t>
      </w:r>
      <w:r>
        <w:rPr>
          <w:sz w:val="24"/>
          <w:szCs w:val="24"/>
        </w:rPr>
        <w:t xml:space="preserve">o odkladu písemně informovat. Zároveň jsou obě smluvní strany zavázány společně podniknout veškeré kroky k překonání překážek plnění této smlouvy. 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4. Stane-li se některé ustanovení této smlouvy neplatné nebo neúčinné, nedotýká se to ostatních ustanovení t</w:t>
      </w:r>
      <w:r>
        <w:rPr>
          <w:sz w:val="24"/>
          <w:szCs w:val="24"/>
        </w:rPr>
        <w:t>éto smlouvy, která zůstávají nadále platná a účinná. Smluvní strany se v takovém případě zavazují dohodou nahradit ustanovení neplatné či neúčinné novým ustanovením, které nejlépe odpovídá původně zamýšlenému účelu ustanovení neplatného či neúčinného. Do t</w:t>
      </w:r>
      <w:r>
        <w:rPr>
          <w:sz w:val="24"/>
          <w:szCs w:val="24"/>
        </w:rPr>
        <w:t xml:space="preserve">é doby platí odpovídající úprava obecně závazných právních předpisů České republiky. 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Objednatel prohlašuje, že je subjektem uvedeným v § 2 odst. 1, písm. a) – n) </w:t>
      </w:r>
      <w:proofErr w:type="spellStart"/>
      <w:proofErr w:type="gramStart"/>
      <w:r>
        <w:rPr>
          <w:sz w:val="24"/>
          <w:szCs w:val="24"/>
        </w:rPr>
        <w:t>zák.č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340/2015 </w:t>
      </w:r>
      <w:proofErr w:type="spellStart"/>
      <w:r>
        <w:rPr>
          <w:sz w:val="24"/>
          <w:szCs w:val="24"/>
        </w:rPr>
        <w:t>Sb.,o</w:t>
      </w:r>
      <w:proofErr w:type="spellEnd"/>
      <w:r>
        <w:rPr>
          <w:sz w:val="24"/>
          <w:szCs w:val="24"/>
        </w:rPr>
        <w:t xml:space="preserve"> zvláštních podmínkách účinnosti některých smluv, uveřejňování těchto</w:t>
      </w:r>
      <w:r>
        <w:rPr>
          <w:sz w:val="24"/>
          <w:szCs w:val="24"/>
        </w:rPr>
        <w:t xml:space="preserve"> smluv a o registru smluv, a že tato smlouva podléhá režimu zveřejnění dle uvedeného zákona.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Tato smlouva je vyhotovena ve 3 stejnopisech, z nichž Objednatel obdrží 2 a Poskytovatel 1 stejnopis. </w:t>
      </w:r>
    </w:p>
    <w:p w:rsidR="00F72B8E" w:rsidRDefault="00051B9B">
      <w:pPr>
        <w:jc w:val="both"/>
        <w:rPr>
          <w:sz w:val="24"/>
          <w:szCs w:val="24"/>
        </w:rPr>
      </w:pPr>
      <w:r>
        <w:rPr>
          <w:sz w:val="24"/>
          <w:szCs w:val="24"/>
        </w:rPr>
        <w:t>7. Žádná ze smluvních stran nesmí práva a povinnosti z té</w:t>
      </w:r>
      <w:r>
        <w:rPr>
          <w:sz w:val="24"/>
          <w:szCs w:val="24"/>
        </w:rPr>
        <w:t xml:space="preserve">to smlouvy bez písemného souhlasu druhé smluvní strany postoupit na jiné subjekty. </w:t>
      </w:r>
    </w:p>
    <w:p w:rsidR="00F72B8E" w:rsidRDefault="00F72B8E">
      <w:pPr>
        <w:rPr>
          <w:sz w:val="24"/>
          <w:szCs w:val="24"/>
        </w:rPr>
      </w:pPr>
    </w:p>
    <w:p w:rsidR="00F72B8E" w:rsidRDefault="00F72B8E">
      <w:pPr>
        <w:rPr>
          <w:sz w:val="24"/>
          <w:szCs w:val="24"/>
        </w:rPr>
      </w:pPr>
    </w:p>
    <w:p w:rsidR="00F72B8E" w:rsidRDefault="00051B9B">
      <w:pPr>
        <w:rPr>
          <w:sz w:val="24"/>
          <w:szCs w:val="24"/>
        </w:rPr>
      </w:pPr>
      <w:r>
        <w:rPr>
          <w:sz w:val="24"/>
          <w:szCs w:val="24"/>
        </w:rPr>
        <w:t xml:space="preserve">V ……………..…. </w:t>
      </w:r>
      <w:proofErr w:type="gramStart"/>
      <w:r>
        <w:rPr>
          <w:sz w:val="24"/>
          <w:szCs w:val="24"/>
        </w:rPr>
        <w:t>dne</w:t>
      </w:r>
      <w:proofErr w:type="gramEnd"/>
      <w:r>
        <w:rPr>
          <w:sz w:val="24"/>
          <w:szCs w:val="24"/>
        </w:rPr>
        <w:t xml:space="preserve"> ………………</w:t>
      </w:r>
    </w:p>
    <w:p w:rsidR="00F72B8E" w:rsidRDefault="00F72B8E">
      <w:pPr>
        <w:rPr>
          <w:sz w:val="24"/>
          <w:szCs w:val="24"/>
        </w:rPr>
      </w:pPr>
    </w:p>
    <w:p w:rsidR="00F72B8E" w:rsidRDefault="00F72B8E">
      <w:pPr>
        <w:rPr>
          <w:sz w:val="24"/>
          <w:szCs w:val="24"/>
        </w:rPr>
      </w:pPr>
    </w:p>
    <w:p w:rsidR="00F72B8E" w:rsidRDefault="00051B9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</w:t>
      </w:r>
    </w:p>
    <w:p w:rsidR="00F72B8E" w:rsidRDefault="00051B9B">
      <w:pPr>
        <w:ind w:firstLine="708"/>
        <w:rPr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Poskytovatel</w:t>
      </w:r>
    </w:p>
    <w:p w:rsidR="00F72B8E" w:rsidRDefault="00F72B8E">
      <w:pPr>
        <w:rPr>
          <w:sz w:val="24"/>
          <w:szCs w:val="24"/>
        </w:rPr>
      </w:pPr>
    </w:p>
    <w:sectPr w:rsidR="00F72B8E"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72B8E"/>
    <w:rsid w:val="00051B9B"/>
    <w:rsid w:val="00F7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spacing w:before="480"/>
      <w:outlineLvl w:val="0"/>
    </w:pPr>
    <w:rPr>
      <w:b/>
      <w:color w:val="345A8A"/>
      <w:sz w:val="32"/>
      <w:szCs w:val="32"/>
    </w:rPr>
  </w:style>
  <w:style w:type="paragraph" w:styleId="Nadpis2">
    <w:name w:val="heading 2"/>
    <w:basedOn w:val="Normln"/>
    <w:next w:val="Normln"/>
    <w:pPr>
      <w:spacing w:before="200"/>
      <w:outlineLvl w:val="1"/>
    </w:pPr>
    <w:rPr>
      <w:b/>
      <w:color w:val="4F81BD"/>
      <w:sz w:val="26"/>
      <w:szCs w:val="26"/>
    </w:rPr>
  </w:style>
  <w:style w:type="paragraph" w:styleId="Nadpis3">
    <w:name w:val="heading 3"/>
    <w:basedOn w:val="Normln"/>
    <w:next w:val="Normln"/>
    <w:pPr>
      <w:spacing w:before="200"/>
      <w:outlineLvl w:val="2"/>
    </w:pPr>
    <w:rPr>
      <w:b/>
      <w:color w:val="4F81BD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300"/>
    </w:pPr>
    <w:rPr>
      <w:color w:val="17365D"/>
      <w:sz w:val="52"/>
      <w:szCs w:val="52"/>
    </w:rPr>
  </w:style>
  <w:style w:type="paragraph" w:styleId="Podtitul">
    <w:name w:val="Subtitle"/>
    <w:basedOn w:val="Normln"/>
    <w:next w:val="Normln"/>
    <w:rPr>
      <w:i/>
      <w:color w:val="4F81B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spacing w:before="480"/>
      <w:outlineLvl w:val="0"/>
    </w:pPr>
    <w:rPr>
      <w:b/>
      <w:color w:val="345A8A"/>
      <w:sz w:val="32"/>
      <w:szCs w:val="32"/>
    </w:rPr>
  </w:style>
  <w:style w:type="paragraph" w:styleId="Nadpis2">
    <w:name w:val="heading 2"/>
    <w:basedOn w:val="Normln"/>
    <w:next w:val="Normln"/>
    <w:pPr>
      <w:spacing w:before="200"/>
      <w:outlineLvl w:val="1"/>
    </w:pPr>
    <w:rPr>
      <w:b/>
      <w:color w:val="4F81BD"/>
      <w:sz w:val="26"/>
      <w:szCs w:val="26"/>
    </w:rPr>
  </w:style>
  <w:style w:type="paragraph" w:styleId="Nadpis3">
    <w:name w:val="heading 3"/>
    <w:basedOn w:val="Normln"/>
    <w:next w:val="Normln"/>
    <w:pPr>
      <w:spacing w:before="200"/>
      <w:outlineLvl w:val="2"/>
    </w:pPr>
    <w:rPr>
      <w:b/>
      <w:color w:val="4F81BD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300"/>
    </w:pPr>
    <w:rPr>
      <w:color w:val="17365D"/>
      <w:sz w:val="52"/>
      <w:szCs w:val="52"/>
    </w:rPr>
  </w:style>
  <w:style w:type="paragraph" w:styleId="Podtitul">
    <w:name w:val="Subtitle"/>
    <w:basedOn w:val="Normln"/>
    <w:next w:val="Normln"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1485</Words>
  <Characters>8763</Characters>
  <Application>Microsoft Office Word</Application>
  <DocSecurity>0</DocSecurity>
  <Lines>73</Lines>
  <Paragraphs>20</Paragraphs>
  <ScaleCrop>false</ScaleCrop>
  <Company>Městský úřad Kutná Hora</Company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Sovová Stanislava</cp:lastModifiedBy>
  <cp:revision>2</cp:revision>
  <dcterms:created xsi:type="dcterms:W3CDTF">2018-04-17T10:32:00Z</dcterms:created>
  <dcterms:modified xsi:type="dcterms:W3CDTF">2018-04-17T10:33:00Z</dcterms:modified>
</cp:coreProperties>
</file>