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A8" w:rsidRDefault="00E77BCE">
      <w:pPr>
        <w:spacing w:line="14" w:lineRule="exact"/>
      </w:pPr>
      <w:r>
        <w:rPr>
          <w:noProof/>
          <w:lang w:bidi="ar-SA"/>
        </w:rPr>
        <w:drawing>
          <wp:anchor distT="0" distB="0" distL="114300" distR="114300" simplePos="0" relativeHeight="125829378" behindDoc="0" locked="0" layoutInCell="1" allowOverlap="1">
            <wp:simplePos x="0" y="0"/>
            <wp:positionH relativeFrom="page">
              <wp:posOffset>5118100</wp:posOffset>
            </wp:positionH>
            <wp:positionV relativeFrom="paragraph">
              <wp:posOffset>12700</wp:posOffset>
            </wp:positionV>
            <wp:extent cx="2438400" cy="136525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438400" cy="1365250"/>
                    </a:xfrm>
                    <a:prstGeom prst="rect">
                      <a:avLst/>
                    </a:prstGeom>
                  </pic:spPr>
                </pic:pic>
              </a:graphicData>
            </a:graphic>
          </wp:anchor>
        </w:drawing>
      </w:r>
    </w:p>
    <w:p w:rsidR="000709A8" w:rsidRDefault="00E77BCE">
      <w:pPr>
        <w:pStyle w:val="Nadpis10"/>
        <w:keepNext/>
        <w:keepLines/>
        <w:shd w:val="clear" w:color="auto" w:fill="auto"/>
        <w:spacing w:line="240" w:lineRule="auto"/>
      </w:pPr>
      <w:bookmarkStart w:id="0" w:name="bookmark0"/>
      <w:r>
        <w:rPr>
          <w:lang w:val="en-US" w:eastAsia="en-US" w:bidi="en-US"/>
        </w:rPr>
        <w:t xml:space="preserve">Vodafone </w:t>
      </w:r>
      <w:proofErr w:type="spellStart"/>
      <w:r>
        <w:rPr>
          <w:lang w:val="en-US" w:eastAsia="en-US" w:bidi="en-US"/>
        </w:rPr>
        <w:t>OneNet</w:t>
      </w:r>
      <w:proofErr w:type="spellEnd"/>
      <w:r>
        <w:rPr>
          <w:lang w:val="en-US" w:eastAsia="en-US" w:bidi="en-US"/>
        </w:rPr>
        <w:t xml:space="preserve"> - </w:t>
      </w:r>
      <w:r>
        <w:t>Hlasové služby</w:t>
      </w:r>
      <w:bookmarkEnd w:id="0"/>
    </w:p>
    <w:p w:rsidR="000709A8" w:rsidRDefault="00E77BCE">
      <w:pPr>
        <w:pStyle w:val="Nadpis10"/>
        <w:keepNext/>
        <w:keepLines/>
        <w:shd w:val="clear" w:color="auto" w:fill="auto"/>
        <w:spacing w:line="230" w:lineRule="auto"/>
      </w:pPr>
      <w:r>
        <w:rPr>
          <w:noProof/>
          <w:lang w:bidi="ar-SA"/>
        </w:rPr>
        <mc:AlternateContent>
          <mc:Choice Requires="wps">
            <w:drawing>
              <wp:anchor distT="0" distB="0" distL="0" distR="0" simplePos="0" relativeHeight="125829381" behindDoc="0" locked="0" layoutInCell="1" allowOverlap="1">
                <wp:simplePos x="0" y="0"/>
                <wp:positionH relativeFrom="page">
                  <wp:posOffset>524510</wp:posOffset>
                </wp:positionH>
                <wp:positionV relativeFrom="paragraph">
                  <wp:posOffset>292100</wp:posOffset>
                </wp:positionV>
                <wp:extent cx="6022975" cy="1644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022975" cy="164465"/>
                        </a:xfrm>
                        <a:prstGeom prst="rect">
                          <a:avLst/>
                        </a:prstGeom>
                        <a:noFill/>
                      </wps:spPr>
                      <wps:txbx>
                        <w:txbxContent>
                          <w:p w:rsidR="000709A8" w:rsidRDefault="00E77BCE">
                            <w:pPr>
                              <w:pStyle w:val="Zkladntext20"/>
                              <w:shd w:val="clear" w:color="auto" w:fill="auto"/>
                              <w:spacing w:line="240" w:lineRule="auto"/>
                              <w:ind w:left="0"/>
                              <w:jc w:val="left"/>
                            </w:pPr>
                            <w:r>
                              <w:rPr>
                                <w:b/>
                                <w:bCs/>
                                <w:lang w:val="en-US" w:eastAsia="en-US" w:bidi="en-US"/>
                              </w:rPr>
                              <w:t xml:space="preserve">K </w:t>
                            </w:r>
                            <w:r>
                              <w:rPr>
                                <w:b/>
                                <w:bCs/>
                              </w:rPr>
                              <w:t>RÁMCOVÉ DOHODĚ O POSKYTOVÁNÍ SLUŽEB MOBILNÍHO OPERÁTORA PRO RESORT MINISTERSTVA KULTURY</w:t>
                            </w:r>
                          </w:p>
                        </w:txbxContent>
                      </wps:txbx>
                      <wps:bodyPr lIns="0" tIns="0" rIns="0" bIns="0">
                        <a:spAutoFit/>
                      </wps:bodyPr>
                    </wps:wsp>
                  </a:graphicData>
                </a:graphic>
              </wp:anchor>
            </w:drawing>
          </mc:Choice>
          <mc:Fallback>
            <w:pict>
              <v:shape id="_x0000_s1031" type="#_x0000_t202" style="position:absolute;margin-left:41.299999999999997pt;margin-top:23.pt;width:474.25pt;height:12.949999999999999pt;z-index:-125829372;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 xml:space="preserve">K </w:t>
                      </w:r>
                      <w:r>
                        <w:rPr>
                          <w:b/>
                          <w:bCs/>
                          <w:color w:val="000000"/>
                          <w:spacing w:val="0"/>
                          <w:w w:val="100"/>
                          <w:position w:val="0"/>
                          <w:shd w:val="clear" w:color="auto" w:fill="auto"/>
                          <w:lang w:val="cs-CZ" w:eastAsia="cs-CZ" w:bidi="cs-CZ"/>
                        </w:rPr>
                        <w:t>RÁMCOVÉ DOHODĚ O POSKYTOVÁNÍ SLUŽEB MOBILNÍHO OPERÁTORA PRO RESORT MINISTERSTVA KULTURY</w:t>
                      </w:r>
                    </w:p>
                  </w:txbxContent>
                </v:textbox>
                <w10:wrap type="topAndBottom" anchorx="page"/>
              </v:shape>
            </w:pict>
          </mc:Fallback>
        </mc:AlternateContent>
      </w:r>
      <w:bookmarkStart w:id="1" w:name="bookmark1"/>
      <w:r>
        <w:t>(Technická specifikace)</w:t>
      </w:r>
      <w:bookmarkEnd w:id="1"/>
    </w:p>
    <w:p w:rsidR="000709A8" w:rsidRDefault="00E77BCE">
      <w:pPr>
        <w:pStyle w:val="Zkladntext20"/>
        <w:shd w:val="clear" w:color="auto" w:fill="auto"/>
        <w:spacing w:after="460" w:line="240" w:lineRule="auto"/>
        <w:ind w:left="0"/>
        <w:jc w:val="left"/>
      </w:pPr>
      <w:r>
        <w:t xml:space="preserve">č. j.: MK 77184/2017 OIVZ, uzavřené dne: </w:t>
      </w:r>
      <w:proofErr w:type="gramStart"/>
      <w:r>
        <w:t>12.12.2017</w:t>
      </w:r>
      <w:proofErr w:type="gramEnd"/>
      <w:r>
        <w:t xml:space="preserve"> (dále jen „Rámcová dohoda“)</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41"/>
        <w:gridCol w:w="5688"/>
      </w:tblGrid>
      <w:tr w:rsidR="000709A8">
        <w:trPr>
          <w:trHeight w:hRule="exact" w:val="331"/>
          <w:jc w:val="center"/>
        </w:trPr>
        <w:tc>
          <w:tcPr>
            <w:tcW w:w="10229" w:type="dxa"/>
            <w:gridSpan w:val="2"/>
            <w:tcBorders>
              <w:top w:val="single" w:sz="4" w:space="0" w:color="auto"/>
              <w:left w:val="single" w:sz="4" w:space="0" w:color="auto"/>
              <w:right w:val="single" w:sz="4" w:space="0" w:color="auto"/>
            </w:tcBorders>
            <w:shd w:val="clear" w:color="auto" w:fill="FFFFFF"/>
            <w:vAlign w:val="bottom"/>
          </w:tcPr>
          <w:p w:rsidR="000709A8" w:rsidRDefault="00E77BCE">
            <w:pPr>
              <w:pStyle w:val="Jin0"/>
              <w:shd w:val="clear" w:color="auto" w:fill="auto"/>
              <w:spacing w:line="240" w:lineRule="auto"/>
              <w:jc w:val="left"/>
              <w:rPr>
                <w:sz w:val="17"/>
                <w:szCs w:val="17"/>
              </w:rPr>
            </w:pPr>
            <w:r>
              <w:rPr>
                <w:rFonts w:ascii="Arial" w:eastAsia="Arial" w:hAnsi="Arial" w:cs="Arial"/>
                <w:b/>
                <w:bCs/>
                <w:sz w:val="17"/>
                <w:szCs w:val="17"/>
              </w:rPr>
              <w:t>Identifikace smluvních stran</w:t>
            </w:r>
          </w:p>
        </w:tc>
      </w:tr>
      <w:tr w:rsidR="000709A8">
        <w:trPr>
          <w:trHeight w:hRule="exact" w:val="259"/>
          <w:jc w:val="center"/>
        </w:trPr>
        <w:tc>
          <w:tcPr>
            <w:tcW w:w="4541"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rPr>
                <w:b/>
                <w:bCs/>
              </w:rPr>
              <w:t xml:space="preserve">Poskytovatel: </w:t>
            </w:r>
            <w:r>
              <w:rPr>
                <w:lang w:val="en-US" w:eastAsia="en-US" w:bidi="en-US"/>
              </w:rPr>
              <w:t xml:space="preserve">Vodafone Czech Republic </w:t>
            </w:r>
            <w:r>
              <w:t>a.s.</w:t>
            </w:r>
          </w:p>
        </w:tc>
        <w:tc>
          <w:tcPr>
            <w:tcW w:w="5688" w:type="dxa"/>
            <w:tcBorders>
              <w:top w:val="single" w:sz="4" w:space="0" w:color="auto"/>
            </w:tcBorders>
            <w:shd w:val="clear" w:color="auto" w:fill="FFFFFF"/>
            <w:vAlign w:val="bottom"/>
          </w:tcPr>
          <w:p w:rsidR="000709A8" w:rsidRDefault="00E77BCE">
            <w:pPr>
              <w:pStyle w:val="Jin0"/>
              <w:shd w:val="clear" w:color="auto" w:fill="auto"/>
              <w:spacing w:line="240" w:lineRule="auto"/>
              <w:ind w:left="780"/>
              <w:jc w:val="left"/>
              <w:rPr>
                <w:sz w:val="17"/>
                <w:szCs w:val="17"/>
              </w:rPr>
            </w:pPr>
            <w:r>
              <w:rPr>
                <w:b/>
                <w:bCs/>
              </w:rPr>
              <w:t xml:space="preserve">Účastník: </w:t>
            </w:r>
            <w:r>
              <w:rPr>
                <w:rFonts w:ascii="Arial" w:eastAsia="Arial" w:hAnsi="Arial" w:cs="Arial"/>
                <w:sz w:val="17"/>
                <w:szCs w:val="17"/>
              </w:rPr>
              <w:t>Národní galerie v Praze</w:t>
            </w:r>
          </w:p>
        </w:tc>
      </w:tr>
      <w:tr w:rsidR="000709A8">
        <w:trPr>
          <w:trHeight w:hRule="exact" w:val="254"/>
          <w:jc w:val="center"/>
        </w:trPr>
        <w:tc>
          <w:tcPr>
            <w:tcW w:w="4541" w:type="dxa"/>
            <w:shd w:val="clear" w:color="auto" w:fill="FFFFFF"/>
          </w:tcPr>
          <w:p w:rsidR="000709A8" w:rsidRDefault="00E77BCE">
            <w:pPr>
              <w:pStyle w:val="Jin0"/>
              <w:shd w:val="clear" w:color="auto" w:fill="auto"/>
              <w:spacing w:line="240" w:lineRule="auto"/>
              <w:jc w:val="left"/>
            </w:pPr>
            <w:r>
              <w:rPr>
                <w:b/>
                <w:bCs/>
              </w:rPr>
              <w:t xml:space="preserve">Sídlo: </w:t>
            </w:r>
            <w:r>
              <w:t>náměstí Junkových 2,</w:t>
            </w:r>
          </w:p>
        </w:tc>
        <w:tc>
          <w:tcPr>
            <w:tcW w:w="5688" w:type="dxa"/>
            <w:shd w:val="clear" w:color="auto" w:fill="FFFFFF"/>
          </w:tcPr>
          <w:p w:rsidR="000709A8" w:rsidRDefault="00E77BCE">
            <w:pPr>
              <w:pStyle w:val="Jin0"/>
              <w:shd w:val="clear" w:color="auto" w:fill="auto"/>
              <w:spacing w:line="240" w:lineRule="auto"/>
              <w:ind w:left="780"/>
              <w:jc w:val="left"/>
              <w:rPr>
                <w:sz w:val="17"/>
                <w:szCs w:val="17"/>
              </w:rPr>
            </w:pPr>
            <w:r>
              <w:rPr>
                <w:b/>
                <w:bCs/>
              </w:rPr>
              <w:t xml:space="preserve">Sídlo/místo podnikání: </w:t>
            </w:r>
            <w:r>
              <w:rPr>
                <w:rFonts w:ascii="Arial" w:eastAsia="Arial" w:hAnsi="Arial" w:cs="Arial"/>
                <w:sz w:val="17"/>
                <w:szCs w:val="17"/>
              </w:rPr>
              <w:t>Staroměstské náměstí 606/12</w:t>
            </w:r>
          </w:p>
        </w:tc>
      </w:tr>
      <w:tr w:rsidR="000709A8">
        <w:trPr>
          <w:trHeight w:hRule="exact" w:val="240"/>
          <w:jc w:val="center"/>
        </w:trPr>
        <w:tc>
          <w:tcPr>
            <w:tcW w:w="4541" w:type="dxa"/>
            <w:shd w:val="clear" w:color="auto" w:fill="FFFFFF"/>
          </w:tcPr>
          <w:p w:rsidR="000709A8" w:rsidRDefault="00E77BCE">
            <w:pPr>
              <w:pStyle w:val="Jin0"/>
              <w:shd w:val="clear" w:color="auto" w:fill="auto"/>
              <w:spacing w:line="240" w:lineRule="auto"/>
              <w:ind w:left="560"/>
              <w:jc w:val="left"/>
            </w:pPr>
            <w:r>
              <w:t>155 00 Praha 5</w:t>
            </w:r>
          </w:p>
        </w:tc>
        <w:tc>
          <w:tcPr>
            <w:tcW w:w="5688" w:type="dxa"/>
            <w:shd w:val="clear" w:color="auto" w:fill="FFFFFF"/>
          </w:tcPr>
          <w:p w:rsidR="000709A8" w:rsidRDefault="00E77BCE">
            <w:pPr>
              <w:pStyle w:val="Jin0"/>
              <w:shd w:val="clear" w:color="auto" w:fill="auto"/>
              <w:spacing w:line="240" w:lineRule="auto"/>
              <w:ind w:left="2520"/>
              <w:jc w:val="left"/>
            </w:pPr>
            <w:r>
              <w:t>11000 Praha</w:t>
            </w:r>
          </w:p>
        </w:tc>
      </w:tr>
      <w:tr w:rsidR="000709A8">
        <w:trPr>
          <w:trHeight w:hRule="exact" w:val="264"/>
          <w:jc w:val="center"/>
        </w:trPr>
        <w:tc>
          <w:tcPr>
            <w:tcW w:w="4541" w:type="dxa"/>
            <w:shd w:val="clear" w:color="auto" w:fill="FFFFFF"/>
          </w:tcPr>
          <w:p w:rsidR="000709A8" w:rsidRDefault="00E77BCE">
            <w:pPr>
              <w:pStyle w:val="Jin0"/>
              <w:shd w:val="clear" w:color="auto" w:fill="auto"/>
              <w:spacing w:line="240" w:lineRule="auto"/>
              <w:jc w:val="left"/>
            </w:pPr>
            <w:r>
              <w:rPr>
                <w:b/>
                <w:bCs/>
              </w:rPr>
              <w:t xml:space="preserve">IČ: </w:t>
            </w:r>
            <w:r>
              <w:t>25788001</w:t>
            </w:r>
          </w:p>
        </w:tc>
        <w:tc>
          <w:tcPr>
            <w:tcW w:w="5688" w:type="dxa"/>
            <w:shd w:val="clear" w:color="auto" w:fill="FFFFFF"/>
          </w:tcPr>
          <w:p w:rsidR="000709A8" w:rsidRDefault="00E77BCE">
            <w:pPr>
              <w:pStyle w:val="Jin0"/>
              <w:shd w:val="clear" w:color="auto" w:fill="auto"/>
              <w:spacing w:line="240" w:lineRule="auto"/>
              <w:ind w:left="780"/>
              <w:jc w:val="left"/>
              <w:rPr>
                <w:sz w:val="17"/>
                <w:szCs w:val="17"/>
              </w:rPr>
            </w:pPr>
            <w:r>
              <w:rPr>
                <w:b/>
                <w:bCs/>
              </w:rPr>
              <w:t xml:space="preserve">IČ: </w:t>
            </w:r>
            <w:r>
              <w:rPr>
                <w:rFonts w:ascii="Arial" w:eastAsia="Arial" w:hAnsi="Arial" w:cs="Arial"/>
                <w:sz w:val="17"/>
                <w:szCs w:val="17"/>
              </w:rPr>
              <w:t>00023281</w:t>
            </w:r>
          </w:p>
        </w:tc>
      </w:tr>
      <w:tr w:rsidR="000709A8">
        <w:trPr>
          <w:trHeight w:hRule="exact" w:val="254"/>
          <w:jc w:val="center"/>
        </w:trPr>
        <w:tc>
          <w:tcPr>
            <w:tcW w:w="4541" w:type="dxa"/>
            <w:shd w:val="clear" w:color="auto" w:fill="FFFFFF"/>
            <w:vAlign w:val="bottom"/>
          </w:tcPr>
          <w:p w:rsidR="000709A8" w:rsidRDefault="00E77BCE">
            <w:pPr>
              <w:pStyle w:val="Jin0"/>
              <w:shd w:val="clear" w:color="auto" w:fill="auto"/>
              <w:spacing w:line="240" w:lineRule="auto"/>
              <w:jc w:val="left"/>
            </w:pPr>
            <w:r>
              <w:rPr>
                <w:b/>
                <w:bCs/>
              </w:rPr>
              <w:t xml:space="preserve">Oprávněný zástupce: </w:t>
            </w:r>
            <w:r>
              <w:t>Václav Kubík</w:t>
            </w:r>
          </w:p>
        </w:tc>
        <w:tc>
          <w:tcPr>
            <w:tcW w:w="5688" w:type="dxa"/>
            <w:shd w:val="clear" w:color="auto" w:fill="FFFFFF"/>
            <w:vAlign w:val="bottom"/>
          </w:tcPr>
          <w:p w:rsidR="000709A8" w:rsidRDefault="00E77BCE">
            <w:pPr>
              <w:pStyle w:val="Jin0"/>
              <w:shd w:val="clear" w:color="auto" w:fill="auto"/>
              <w:spacing w:line="240" w:lineRule="auto"/>
              <w:ind w:left="780"/>
              <w:jc w:val="left"/>
              <w:rPr>
                <w:sz w:val="17"/>
                <w:szCs w:val="17"/>
              </w:rPr>
            </w:pPr>
            <w:r>
              <w:rPr>
                <w:b/>
                <w:bCs/>
              </w:rPr>
              <w:t xml:space="preserve">Oprávněný zástupce: </w:t>
            </w:r>
            <w:r>
              <w:rPr>
                <w:rFonts w:ascii="Arial" w:eastAsia="Arial" w:hAnsi="Arial" w:cs="Arial"/>
                <w:sz w:val="17"/>
                <w:szCs w:val="17"/>
              </w:rPr>
              <w:t xml:space="preserve">Doc. Dr. et Ing. Jiří Fajt, </w:t>
            </w:r>
            <w:r>
              <w:rPr>
                <w:rFonts w:ascii="Arial" w:eastAsia="Arial" w:hAnsi="Arial" w:cs="Arial"/>
                <w:sz w:val="17"/>
                <w:szCs w:val="17"/>
                <w:lang w:val="en-US" w:eastAsia="en-US" w:bidi="en-US"/>
              </w:rPr>
              <w:t xml:space="preserve">Ph. </w:t>
            </w:r>
            <w:r>
              <w:rPr>
                <w:rFonts w:ascii="Arial" w:eastAsia="Arial" w:hAnsi="Arial" w:cs="Arial"/>
                <w:sz w:val="17"/>
                <w:szCs w:val="17"/>
              </w:rPr>
              <w:t>D.,</w:t>
            </w:r>
          </w:p>
        </w:tc>
      </w:tr>
      <w:tr w:rsidR="000709A8">
        <w:trPr>
          <w:trHeight w:hRule="exact" w:val="490"/>
          <w:jc w:val="center"/>
        </w:trPr>
        <w:tc>
          <w:tcPr>
            <w:tcW w:w="4541" w:type="dxa"/>
            <w:shd w:val="clear" w:color="auto" w:fill="FFFFFF"/>
            <w:vAlign w:val="bottom"/>
          </w:tcPr>
          <w:p w:rsidR="000709A8" w:rsidRDefault="00E77BCE">
            <w:pPr>
              <w:pStyle w:val="Jin0"/>
              <w:shd w:val="clear" w:color="auto" w:fill="auto"/>
              <w:spacing w:line="240" w:lineRule="auto"/>
              <w:jc w:val="left"/>
            </w:pPr>
            <w:r>
              <w:t xml:space="preserve">(dále jen </w:t>
            </w:r>
            <w:r>
              <w:rPr>
                <w:b/>
                <w:bCs/>
              </w:rPr>
              <w:t>„Poskytovatel“</w:t>
            </w:r>
            <w:r>
              <w:t>)</w:t>
            </w:r>
          </w:p>
        </w:tc>
        <w:tc>
          <w:tcPr>
            <w:tcW w:w="5688" w:type="dxa"/>
            <w:shd w:val="clear" w:color="auto" w:fill="FFFFFF"/>
          </w:tcPr>
          <w:p w:rsidR="000709A8" w:rsidRDefault="00E77BCE">
            <w:pPr>
              <w:pStyle w:val="Jin0"/>
              <w:shd w:val="clear" w:color="auto" w:fill="auto"/>
              <w:spacing w:line="240" w:lineRule="auto"/>
              <w:ind w:left="2460"/>
              <w:jc w:val="left"/>
              <w:rPr>
                <w:sz w:val="17"/>
                <w:szCs w:val="17"/>
              </w:rPr>
            </w:pPr>
            <w:r>
              <w:rPr>
                <w:rFonts w:ascii="Arial" w:eastAsia="Arial" w:hAnsi="Arial" w:cs="Arial"/>
                <w:sz w:val="17"/>
                <w:szCs w:val="17"/>
              </w:rPr>
              <w:t>generální ředitel</w:t>
            </w:r>
          </w:p>
          <w:p w:rsidR="000709A8" w:rsidRDefault="00E77BCE">
            <w:pPr>
              <w:pStyle w:val="Jin0"/>
              <w:shd w:val="clear" w:color="auto" w:fill="auto"/>
              <w:spacing w:line="240" w:lineRule="auto"/>
              <w:ind w:left="780"/>
              <w:jc w:val="left"/>
            </w:pPr>
            <w:r>
              <w:t xml:space="preserve">(dále jen </w:t>
            </w:r>
            <w:r>
              <w:rPr>
                <w:b/>
                <w:bCs/>
              </w:rPr>
              <w:t>„Účastník“</w:t>
            </w:r>
            <w:r>
              <w:t>)</w:t>
            </w:r>
          </w:p>
        </w:tc>
      </w:tr>
      <w:tr w:rsidR="000709A8">
        <w:trPr>
          <w:trHeight w:hRule="exact" w:val="307"/>
          <w:jc w:val="center"/>
        </w:trPr>
        <w:tc>
          <w:tcPr>
            <w:tcW w:w="4541" w:type="dxa"/>
            <w:shd w:val="clear" w:color="auto" w:fill="FFFFFF"/>
            <w:vAlign w:val="bottom"/>
          </w:tcPr>
          <w:p w:rsidR="000709A8" w:rsidRDefault="00E77BCE">
            <w:pPr>
              <w:pStyle w:val="Jin0"/>
              <w:shd w:val="clear" w:color="auto" w:fill="auto"/>
              <w:spacing w:line="240" w:lineRule="auto"/>
              <w:jc w:val="left"/>
            </w:pPr>
            <w:r>
              <w:rPr>
                <w:b/>
                <w:bCs/>
              </w:rPr>
              <w:t>Osoby oprávněné k jednání za Účastníka ve věci:</w:t>
            </w:r>
          </w:p>
        </w:tc>
        <w:tc>
          <w:tcPr>
            <w:tcW w:w="5688" w:type="dxa"/>
            <w:shd w:val="clear" w:color="auto" w:fill="FFFFFF"/>
          </w:tcPr>
          <w:p w:rsidR="000709A8" w:rsidRDefault="000709A8">
            <w:pPr>
              <w:rPr>
                <w:sz w:val="10"/>
                <w:szCs w:val="10"/>
              </w:rPr>
            </w:pPr>
          </w:p>
          <w:p w:rsidR="00D06724" w:rsidRDefault="00D06724">
            <w:pPr>
              <w:rPr>
                <w:sz w:val="10"/>
                <w:szCs w:val="10"/>
              </w:rPr>
            </w:pPr>
          </w:p>
          <w:p w:rsidR="00D06724" w:rsidRDefault="00D06724">
            <w:pPr>
              <w:rPr>
                <w:sz w:val="10"/>
                <w:szCs w:val="10"/>
              </w:rPr>
            </w:pPr>
          </w:p>
          <w:p w:rsidR="00D06724" w:rsidRDefault="00D06724">
            <w:pPr>
              <w:rPr>
                <w:sz w:val="10"/>
                <w:szCs w:val="10"/>
              </w:rPr>
            </w:pPr>
          </w:p>
        </w:tc>
      </w:tr>
    </w:tbl>
    <w:p w:rsidR="00D06724" w:rsidRDefault="00D06724" w:rsidP="00D06724">
      <w:pPr>
        <w:pStyle w:val="Zkladntext20"/>
        <w:shd w:val="clear" w:color="auto" w:fill="auto"/>
        <w:spacing w:line="276" w:lineRule="auto"/>
        <w:ind w:left="1460" w:right="459"/>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511175</wp:posOffset>
                </wp:positionH>
                <wp:positionV relativeFrom="paragraph">
                  <wp:posOffset>41910</wp:posOffset>
                </wp:positionV>
                <wp:extent cx="2566035" cy="70929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566035" cy="709295"/>
                        </a:xfrm>
                        <a:prstGeom prst="rect">
                          <a:avLst/>
                        </a:prstGeom>
                        <a:noFill/>
                      </wps:spPr>
                      <wps:txbx>
                        <w:txbxContent>
                          <w:p w:rsidR="00D06724" w:rsidRDefault="00D06724">
                            <w:pPr>
                              <w:pStyle w:val="Zkladntext20"/>
                              <w:shd w:val="clear" w:color="auto" w:fill="auto"/>
                              <w:spacing w:line="271" w:lineRule="auto"/>
                              <w:ind w:left="0"/>
                            </w:pPr>
                          </w:p>
                          <w:p w:rsidR="000709A8" w:rsidRDefault="001F7AC3">
                            <w:pPr>
                              <w:pStyle w:val="Zkladntext20"/>
                              <w:shd w:val="clear" w:color="auto" w:fill="auto"/>
                              <w:spacing w:line="271" w:lineRule="auto"/>
                              <w:ind w:left="0"/>
                            </w:pPr>
                            <w:r>
                              <w:t>Změn Objednávky služeb: XXXXXXXXXXXXX</w:t>
                            </w:r>
                          </w:p>
                          <w:p w:rsidR="001F7AC3" w:rsidRDefault="00E77BCE">
                            <w:pPr>
                              <w:pStyle w:val="Zkladntext20"/>
                              <w:shd w:val="clear" w:color="auto" w:fill="auto"/>
                              <w:spacing w:line="271" w:lineRule="auto"/>
                              <w:ind w:left="0"/>
                            </w:pPr>
                            <w:r>
                              <w:t xml:space="preserve">Vyúčtování </w:t>
                            </w:r>
                            <w:r w:rsidR="001F7AC3">
                              <w:t>ceny za poskytnuté Služby: XXXXXXXXX</w:t>
                            </w:r>
                          </w:p>
                          <w:p w:rsidR="000709A8" w:rsidRDefault="00E77BCE">
                            <w:pPr>
                              <w:pStyle w:val="Zkladntext20"/>
                              <w:shd w:val="clear" w:color="auto" w:fill="auto"/>
                              <w:spacing w:line="271" w:lineRule="auto"/>
                              <w:ind w:left="0"/>
                            </w:pPr>
                            <w:r>
                              <w:t>Technick</w:t>
                            </w:r>
                            <w:r w:rsidR="001F7AC3">
                              <w:t xml:space="preserve">ých </w:t>
                            </w:r>
                            <w:proofErr w:type="gramStart"/>
                            <w:r w:rsidR="001F7AC3">
                              <w:t>záležitostech</w:t>
                            </w:r>
                            <w:proofErr w:type="gramEnd"/>
                            <w:r w:rsidR="001F7AC3">
                              <w:t>: XXXXXXXXXXXXX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7" type="#_x0000_t202" style="position:absolute;left:0;text-align:left;margin-left:40.25pt;margin-top:3.3pt;width:202.05pt;height:55.85pt;z-index:1258293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" filled="f" stroked="f">
                <v:textbox inset="0,0,0,0">
                  <w:txbxContent>
                    <w:p w:rsidR="00D06724" w:rsidRDefault="00D06724">
                      <w:pPr>
                        <w:pStyle w:val="Zkladntext20"/>
                        <w:shd w:val="clear" w:color="auto" w:fill="auto"/>
                        <w:spacing w:line="271" w:lineRule="auto"/>
                        <w:ind w:left="0"/>
                      </w:pPr>
                    </w:p>
                    <w:p w:rsidR="000709A8" w:rsidRDefault="001F7AC3">
                      <w:pPr>
                        <w:pStyle w:val="Zkladntext20"/>
                        <w:shd w:val="clear" w:color="auto" w:fill="auto"/>
                        <w:spacing w:line="271" w:lineRule="auto"/>
                        <w:ind w:left="0"/>
                      </w:pPr>
                      <w:r>
                        <w:t>Změn Objednávky služeb: XXXXXXXXXXXXX</w:t>
                      </w:r>
                    </w:p>
                    <w:p w:rsidR="001F7AC3" w:rsidRDefault="00E77BCE">
                      <w:pPr>
                        <w:pStyle w:val="Zkladntext20"/>
                        <w:shd w:val="clear" w:color="auto" w:fill="auto"/>
                        <w:spacing w:line="271" w:lineRule="auto"/>
                        <w:ind w:left="0"/>
                      </w:pPr>
                      <w:r>
                        <w:t xml:space="preserve">Vyúčtování </w:t>
                      </w:r>
                      <w:r w:rsidR="001F7AC3">
                        <w:t>ceny za poskytnuté Služby: XXXXXXXXX</w:t>
                      </w:r>
                    </w:p>
                    <w:p w:rsidR="000709A8" w:rsidRDefault="00E77BCE">
                      <w:pPr>
                        <w:pStyle w:val="Zkladntext20"/>
                        <w:shd w:val="clear" w:color="auto" w:fill="auto"/>
                        <w:spacing w:line="271" w:lineRule="auto"/>
                        <w:ind w:left="0"/>
                      </w:pPr>
                      <w:r>
                        <w:t>Technick</w:t>
                      </w:r>
                      <w:r w:rsidR="001F7AC3">
                        <w:t xml:space="preserve">ých </w:t>
                      </w:r>
                      <w:proofErr w:type="gramStart"/>
                      <w:r w:rsidR="001F7AC3">
                        <w:t>záležitostech</w:t>
                      </w:r>
                      <w:proofErr w:type="gramEnd"/>
                      <w:r w:rsidR="001F7AC3">
                        <w:t>: XXXXXXXXXXXXX</w:t>
                      </w:r>
                    </w:p>
                  </w:txbxContent>
                </v:textbox>
                <w10:wrap type="square" anchorx="page"/>
              </v:shape>
            </w:pict>
          </mc:Fallback>
        </mc:AlternateContent>
      </w:r>
    </w:p>
    <w:p w:rsidR="00D06724" w:rsidRDefault="00D06724" w:rsidP="00D06724">
      <w:pPr>
        <w:pStyle w:val="Zkladntext20"/>
        <w:shd w:val="clear" w:color="auto" w:fill="auto"/>
        <w:spacing w:line="276" w:lineRule="auto"/>
        <w:ind w:left="2124" w:right="459" w:firstLine="708"/>
      </w:pPr>
      <w:r>
        <w:t xml:space="preserve"> </w:t>
      </w:r>
      <w:r>
        <w:tab/>
      </w:r>
      <w:r w:rsidR="00E77BCE">
        <w:t xml:space="preserve">Tel: /email: </w:t>
      </w:r>
      <w:r w:rsidR="001F7AC3">
        <w:t>XXXXXXXXX</w:t>
      </w:r>
      <w:r w:rsidR="00E77BCE">
        <w:t xml:space="preserve"> </w:t>
      </w:r>
      <w:hyperlink r:id="rId8" w:history="1">
        <w:r w:rsidR="00E77BCE">
          <w:t xml:space="preserve">/ </w:t>
        </w:r>
      </w:hyperlink>
      <w:r w:rsidR="001F7AC3">
        <w:t>XXXXXXXXXXXXXXX</w:t>
      </w:r>
      <w:r w:rsidR="00E77BCE">
        <w:t xml:space="preserve"> </w:t>
      </w:r>
    </w:p>
    <w:p w:rsidR="00D06724" w:rsidRDefault="001F7AC3" w:rsidP="00D06724">
      <w:pPr>
        <w:pStyle w:val="Zkladntext20"/>
        <w:shd w:val="clear" w:color="auto" w:fill="auto"/>
        <w:spacing w:line="276" w:lineRule="auto"/>
        <w:ind w:left="4956" w:right="459" w:firstLine="708"/>
      </w:pPr>
      <w:r>
        <w:t>Tel: /email: XXXXXXXXX</w:t>
      </w:r>
      <w:r w:rsidR="00E77BCE">
        <w:t xml:space="preserve"> </w:t>
      </w:r>
      <w:hyperlink r:id="rId9" w:history="1">
        <w:r>
          <w:t xml:space="preserve">/ </w:t>
        </w:r>
      </w:hyperlink>
      <w:r>
        <w:t>XXXXXXXXXXXXXXX</w:t>
      </w:r>
      <w:r w:rsidR="00E77BCE">
        <w:t xml:space="preserve"> </w:t>
      </w:r>
    </w:p>
    <w:p w:rsidR="000709A8" w:rsidRDefault="001F7AC3" w:rsidP="00D06724">
      <w:pPr>
        <w:pStyle w:val="Zkladntext20"/>
        <w:shd w:val="clear" w:color="auto" w:fill="auto"/>
        <w:spacing w:line="276" w:lineRule="auto"/>
        <w:ind w:left="4956" w:right="459" w:firstLine="708"/>
      </w:pPr>
      <w:r>
        <w:t>Tel: /email: XXXXXXXXX</w:t>
      </w:r>
      <w:r w:rsidR="00E77BCE">
        <w:t xml:space="preserve"> </w:t>
      </w:r>
      <w:hyperlink r:id="rId10" w:history="1">
        <w:r>
          <w:t xml:space="preserve">/ </w:t>
        </w:r>
      </w:hyperlink>
      <w:r>
        <w:t>XXXXXXXXXXXXXXX</w:t>
      </w:r>
    </w:p>
    <w:p w:rsidR="001F7AC3" w:rsidRDefault="001F7AC3" w:rsidP="001F7AC3">
      <w:pPr>
        <w:pStyle w:val="Nadpis30"/>
        <w:keepNext/>
        <w:keepLines/>
        <w:shd w:val="clear" w:color="auto" w:fill="auto"/>
        <w:spacing w:after="120"/>
        <w:jc w:val="both"/>
      </w:pPr>
      <w:bookmarkStart w:id="2" w:name="bookmark2"/>
    </w:p>
    <w:p w:rsidR="001F7AC3" w:rsidRDefault="001F7AC3" w:rsidP="001F7AC3">
      <w:pPr>
        <w:pStyle w:val="Nadpis30"/>
        <w:keepNext/>
        <w:keepLines/>
        <w:shd w:val="clear" w:color="auto" w:fill="auto"/>
        <w:spacing w:after="120"/>
        <w:jc w:val="both"/>
      </w:pPr>
    </w:p>
    <w:p w:rsidR="000709A8" w:rsidRDefault="00E77BCE" w:rsidP="001F7AC3">
      <w:pPr>
        <w:pStyle w:val="Nadpis30"/>
        <w:keepNext/>
        <w:keepLines/>
        <w:shd w:val="clear" w:color="auto" w:fill="auto"/>
        <w:spacing w:after="120"/>
        <w:jc w:val="both"/>
      </w:pPr>
      <w:r>
        <w:t>Předmět Dílčí smlouvy</w:t>
      </w:r>
      <w:bookmarkEnd w:id="2"/>
    </w:p>
    <w:p w:rsidR="000709A8" w:rsidRDefault="00E77BCE">
      <w:pPr>
        <w:pStyle w:val="Zkladntext1"/>
        <w:shd w:val="clear" w:color="auto" w:fill="auto"/>
        <w:spacing w:after="180" w:line="331" w:lineRule="auto"/>
      </w:pPr>
      <w:r>
        <w:t xml:space="preserve">V souladu s čl. 1.2 Rámcové smlouvy se smluvní strany dohodly na poskytování služeb elektronických komunikací, jiných služeb a zboží ze strany Poskytovatele za podmínek uvedených v této Dílčí smlouvě a Obchodních podmínkách </w:t>
      </w:r>
      <w:proofErr w:type="spellStart"/>
      <w:r>
        <w:t>OneNet</w:t>
      </w:r>
      <w:proofErr w:type="spellEnd"/>
      <w:r>
        <w:t>. Poskytování služeb se bude řídit specifikacemi uvedenými níže v této Dílčí smlouvě.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34"/>
        <w:gridCol w:w="5395"/>
      </w:tblGrid>
      <w:tr w:rsidR="000709A8">
        <w:trPr>
          <w:trHeight w:hRule="exact" w:val="331"/>
          <w:jc w:val="center"/>
        </w:trPr>
        <w:tc>
          <w:tcPr>
            <w:tcW w:w="10229" w:type="dxa"/>
            <w:gridSpan w:val="2"/>
            <w:tcBorders>
              <w:top w:val="single" w:sz="4" w:space="0" w:color="auto"/>
              <w:left w:val="single" w:sz="4" w:space="0" w:color="auto"/>
              <w:right w:val="single" w:sz="4" w:space="0" w:color="auto"/>
            </w:tcBorders>
            <w:shd w:val="clear" w:color="auto" w:fill="FFFFFF"/>
            <w:vAlign w:val="bottom"/>
          </w:tcPr>
          <w:p w:rsidR="000709A8" w:rsidRDefault="00E77BCE">
            <w:pPr>
              <w:pStyle w:val="Jin0"/>
              <w:shd w:val="clear" w:color="auto" w:fill="auto"/>
              <w:spacing w:line="240" w:lineRule="auto"/>
              <w:jc w:val="left"/>
              <w:rPr>
                <w:sz w:val="17"/>
                <w:szCs w:val="17"/>
              </w:rPr>
            </w:pPr>
            <w:r>
              <w:rPr>
                <w:rFonts w:ascii="Arial" w:eastAsia="Arial" w:hAnsi="Arial" w:cs="Arial"/>
                <w:b/>
                <w:bCs/>
                <w:sz w:val="17"/>
                <w:szCs w:val="17"/>
              </w:rPr>
              <w:t>Identifikace služby</w:t>
            </w:r>
          </w:p>
        </w:tc>
      </w:tr>
      <w:tr w:rsidR="000709A8">
        <w:trPr>
          <w:trHeight w:hRule="exact" w:val="326"/>
          <w:jc w:val="center"/>
        </w:trPr>
        <w:tc>
          <w:tcPr>
            <w:tcW w:w="4834"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rPr>
                <w:b/>
                <w:bCs/>
              </w:rPr>
              <w:t xml:space="preserve">Souhrnný název služeb: </w:t>
            </w:r>
            <w:r>
              <w:t xml:space="preserve">Vodafone </w:t>
            </w:r>
            <w:proofErr w:type="spellStart"/>
            <w:r>
              <w:t>OneNet</w:t>
            </w:r>
            <w:proofErr w:type="spellEnd"/>
            <w:r>
              <w:t xml:space="preserve"> - Hlasové služby</w:t>
            </w:r>
          </w:p>
        </w:tc>
        <w:tc>
          <w:tcPr>
            <w:tcW w:w="5395" w:type="dxa"/>
            <w:tcBorders>
              <w:top w:val="single" w:sz="4" w:space="0" w:color="auto"/>
            </w:tcBorders>
            <w:shd w:val="clear" w:color="auto" w:fill="FFFFFF"/>
          </w:tcPr>
          <w:p w:rsidR="000709A8" w:rsidRDefault="000709A8">
            <w:pPr>
              <w:rPr>
                <w:sz w:val="10"/>
                <w:szCs w:val="10"/>
              </w:rPr>
            </w:pPr>
          </w:p>
        </w:tc>
      </w:tr>
      <w:tr w:rsidR="000709A8">
        <w:trPr>
          <w:trHeight w:hRule="exact" w:val="322"/>
          <w:jc w:val="center"/>
        </w:trPr>
        <w:tc>
          <w:tcPr>
            <w:tcW w:w="4834"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rPr>
                <w:b/>
                <w:bCs/>
              </w:rPr>
              <w:t xml:space="preserve">k Rámcové dohodě č. j.: </w:t>
            </w:r>
            <w:r>
              <w:t>MK 77184/2017</w:t>
            </w:r>
          </w:p>
        </w:tc>
        <w:tc>
          <w:tcPr>
            <w:tcW w:w="5395" w:type="dxa"/>
            <w:tcBorders>
              <w:top w:val="single" w:sz="4" w:space="0" w:color="auto"/>
            </w:tcBorders>
            <w:shd w:val="clear" w:color="auto" w:fill="FFFFFF"/>
            <w:vAlign w:val="bottom"/>
          </w:tcPr>
          <w:p w:rsidR="000709A8" w:rsidRDefault="00E77BCE">
            <w:pPr>
              <w:pStyle w:val="Jin0"/>
              <w:shd w:val="clear" w:color="auto" w:fill="auto"/>
              <w:spacing w:line="240" w:lineRule="auto"/>
              <w:ind w:left="400"/>
              <w:jc w:val="left"/>
            </w:pPr>
            <w:r>
              <w:rPr>
                <w:b/>
                <w:bCs/>
              </w:rPr>
              <w:t xml:space="preserve">Požadavek </w:t>
            </w:r>
            <w:proofErr w:type="gramStart"/>
            <w:r>
              <w:rPr>
                <w:b/>
                <w:bCs/>
              </w:rPr>
              <w:t>na</w:t>
            </w:r>
            <w:proofErr w:type="gramEnd"/>
            <w:r>
              <w:rPr>
                <w:b/>
                <w:bCs/>
              </w:rPr>
              <w:t xml:space="preserve">: </w:t>
            </w:r>
            <w:r>
              <w:t>zřízení služby</w:t>
            </w:r>
          </w:p>
        </w:tc>
      </w:tr>
      <w:tr w:rsidR="000709A8">
        <w:trPr>
          <w:trHeight w:hRule="exact" w:val="331"/>
          <w:jc w:val="center"/>
        </w:trPr>
        <w:tc>
          <w:tcPr>
            <w:tcW w:w="4834" w:type="dxa"/>
            <w:tcBorders>
              <w:top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left"/>
            </w:pPr>
            <w:r>
              <w:rPr>
                <w:b/>
                <w:bCs/>
              </w:rPr>
              <w:t xml:space="preserve">Dílčí smlouva/verze: </w:t>
            </w:r>
            <w:r>
              <w:t>1/1</w:t>
            </w:r>
          </w:p>
        </w:tc>
        <w:tc>
          <w:tcPr>
            <w:tcW w:w="5395" w:type="dxa"/>
            <w:tcBorders>
              <w:top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ind w:left="400"/>
              <w:jc w:val="left"/>
            </w:pPr>
            <w:r>
              <w:rPr>
                <w:b/>
                <w:bCs/>
              </w:rPr>
              <w:t>Nahrazuje Dílčí smlouvu/verzi:</w:t>
            </w:r>
          </w:p>
        </w:tc>
      </w:tr>
    </w:tbl>
    <w:p w:rsidR="000709A8" w:rsidRDefault="000709A8">
      <w:pPr>
        <w:spacing w:after="206" w:line="14" w:lineRule="exact"/>
      </w:pPr>
    </w:p>
    <w:p w:rsidR="000709A8" w:rsidRDefault="000709A8">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17"/>
        <w:gridCol w:w="5112"/>
      </w:tblGrid>
      <w:tr w:rsidR="000709A8">
        <w:trPr>
          <w:trHeight w:hRule="exact" w:val="350"/>
          <w:jc w:val="center"/>
        </w:trPr>
        <w:tc>
          <w:tcPr>
            <w:tcW w:w="10229" w:type="dxa"/>
            <w:gridSpan w:val="2"/>
            <w:tcBorders>
              <w:top w:val="single" w:sz="4" w:space="0" w:color="auto"/>
              <w:left w:val="single" w:sz="4" w:space="0" w:color="auto"/>
              <w:right w:val="single" w:sz="4" w:space="0" w:color="auto"/>
            </w:tcBorders>
            <w:shd w:val="clear" w:color="auto" w:fill="FFFFFF"/>
            <w:vAlign w:val="bottom"/>
          </w:tcPr>
          <w:p w:rsidR="000709A8" w:rsidRDefault="00E77BCE">
            <w:pPr>
              <w:pStyle w:val="Jin0"/>
              <w:shd w:val="clear" w:color="auto" w:fill="auto"/>
              <w:spacing w:line="240" w:lineRule="auto"/>
              <w:jc w:val="left"/>
              <w:rPr>
                <w:sz w:val="17"/>
                <w:szCs w:val="17"/>
              </w:rPr>
            </w:pPr>
            <w:r>
              <w:rPr>
                <w:rFonts w:ascii="Arial" w:eastAsia="Arial" w:hAnsi="Arial" w:cs="Arial"/>
                <w:b/>
                <w:bCs/>
                <w:sz w:val="17"/>
                <w:szCs w:val="17"/>
              </w:rPr>
              <w:t>Fakturační údaje</w:t>
            </w:r>
          </w:p>
        </w:tc>
      </w:tr>
      <w:tr w:rsidR="000709A8">
        <w:trPr>
          <w:trHeight w:hRule="exact" w:val="317"/>
          <w:jc w:val="center"/>
        </w:trPr>
        <w:tc>
          <w:tcPr>
            <w:tcW w:w="5117"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rPr>
                <w:b/>
                <w:bCs/>
              </w:rPr>
              <w:t>Fakturační skupina č.: 1</w:t>
            </w:r>
          </w:p>
        </w:tc>
        <w:tc>
          <w:tcPr>
            <w:tcW w:w="5112" w:type="dxa"/>
            <w:vMerge w:val="restart"/>
            <w:tcBorders>
              <w:top w:val="single" w:sz="4" w:space="0" w:color="auto"/>
              <w:left w:val="single" w:sz="4" w:space="0" w:color="auto"/>
            </w:tcBorders>
            <w:shd w:val="clear" w:color="auto" w:fill="FFFFFF"/>
          </w:tcPr>
          <w:p w:rsidR="000709A8" w:rsidRDefault="000709A8">
            <w:pPr>
              <w:rPr>
                <w:sz w:val="10"/>
                <w:szCs w:val="10"/>
              </w:rPr>
            </w:pPr>
          </w:p>
        </w:tc>
      </w:tr>
      <w:tr w:rsidR="000709A8">
        <w:trPr>
          <w:trHeight w:hRule="exact" w:val="322"/>
          <w:jc w:val="center"/>
        </w:trPr>
        <w:tc>
          <w:tcPr>
            <w:tcW w:w="5117"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t>Adresát: Národní galerie v Praze</w:t>
            </w:r>
          </w:p>
        </w:tc>
        <w:tc>
          <w:tcPr>
            <w:tcW w:w="5112" w:type="dxa"/>
            <w:vMerge/>
            <w:tcBorders>
              <w:left w:val="single" w:sz="4" w:space="0" w:color="auto"/>
            </w:tcBorders>
            <w:shd w:val="clear" w:color="auto" w:fill="FFFFFF"/>
          </w:tcPr>
          <w:p w:rsidR="000709A8" w:rsidRDefault="000709A8"/>
        </w:tc>
      </w:tr>
      <w:tr w:rsidR="000709A8">
        <w:trPr>
          <w:trHeight w:hRule="exact" w:val="322"/>
          <w:jc w:val="center"/>
        </w:trPr>
        <w:tc>
          <w:tcPr>
            <w:tcW w:w="5117"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t>Ulice, č. p.: Staroměstské náměstí 606/12</w:t>
            </w:r>
          </w:p>
        </w:tc>
        <w:tc>
          <w:tcPr>
            <w:tcW w:w="5112" w:type="dxa"/>
            <w:vMerge/>
            <w:tcBorders>
              <w:left w:val="single" w:sz="4" w:space="0" w:color="auto"/>
            </w:tcBorders>
            <w:shd w:val="clear" w:color="auto" w:fill="FFFFFF"/>
          </w:tcPr>
          <w:p w:rsidR="000709A8" w:rsidRDefault="000709A8"/>
        </w:tc>
      </w:tr>
      <w:tr w:rsidR="000709A8">
        <w:trPr>
          <w:trHeight w:hRule="exact" w:val="322"/>
          <w:jc w:val="center"/>
        </w:trPr>
        <w:tc>
          <w:tcPr>
            <w:tcW w:w="5117" w:type="dxa"/>
            <w:tcBorders>
              <w:top w:val="single" w:sz="4" w:space="0" w:color="auto"/>
            </w:tcBorders>
            <w:shd w:val="clear" w:color="auto" w:fill="FFFFFF"/>
          </w:tcPr>
          <w:p w:rsidR="000709A8" w:rsidRDefault="00E77BCE">
            <w:pPr>
              <w:pStyle w:val="Jin0"/>
              <w:shd w:val="clear" w:color="auto" w:fill="auto"/>
              <w:spacing w:line="240" w:lineRule="auto"/>
              <w:jc w:val="left"/>
            </w:pPr>
            <w:r>
              <w:t>PSČ, Město: 11000 Praha</w:t>
            </w:r>
          </w:p>
        </w:tc>
        <w:tc>
          <w:tcPr>
            <w:tcW w:w="5112" w:type="dxa"/>
            <w:vMerge/>
            <w:tcBorders>
              <w:left w:val="single" w:sz="4" w:space="0" w:color="auto"/>
            </w:tcBorders>
            <w:shd w:val="clear" w:color="auto" w:fill="FFFFFF"/>
          </w:tcPr>
          <w:p w:rsidR="000709A8" w:rsidRDefault="000709A8"/>
        </w:tc>
      </w:tr>
      <w:tr w:rsidR="000709A8">
        <w:trPr>
          <w:trHeight w:hRule="exact" w:val="331"/>
          <w:jc w:val="center"/>
        </w:trPr>
        <w:tc>
          <w:tcPr>
            <w:tcW w:w="5117" w:type="dxa"/>
            <w:tcBorders>
              <w:top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left"/>
            </w:pPr>
            <w:r>
              <w:t>Tarifní plány: vše</w:t>
            </w:r>
          </w:p>
        </w:tc>
        <w:tc>
          <w:tcPr>
            <w:tcW w:w="5112" w:type="dxa"/>
            <w:vMerge/>
            <w:tcBorders>
              <w:left w:val="single" w:sz="4" w:space="0" w:color="auto"/>
            </w:tcBorders>
            <w:shd w:val="clear" w:color="auto" w:fill="FFFFFF"/>
          </w:tcPr>
          <w:p w:rsidR="000709A8" w:rsidRDefault="000709A8"/>
        </w:tc>
      </w:tr>
    </w:tbl>
    <w:p w:rsidR="001F7AC3" w:rsidRDefault="001F7AC3">
      <w:pPr>
        <w:pStyle w:val="Nadpis30"/>
        <w:keepNext/>
        <w:keepLines/>
        <w:shd w:val="clear" w:color="auto" w:fill="auto"/>
        <w:spacing w:after="180"/>
        <w:jc w:val="both"/>
        <w:rPr>
          <w:rFonts w:ascii="Arial Unicode MS" w:eastAsia="Arial Unicode MS" w:hAnsi="Arial Unicode MS" w:cs="Arial Unicode MS"/>
          <w:b w:val="0"/>
          <w:bCs w:val="0"/>
          <w:sz w:val="24"/>
          <w:szCs w:val="24"/>
        </w:rPr>
      </w:pPr>
      <w:bookmarkStart w:id="3" w:name="bookmark3"/>
    </w:p>
    <w:p w:rsidR="000709A8" w:rsidRDefault="00E77BCE">
      <w:pPr>
        <w:pStyle w:val="Nadpis30"/>
        <w:keepNext/>
        <w:keepLines/>
        <w:shd w:val="clear" w:color="auto" w:fill="auto"/>
        <w:spacing w:after="180"/>
        <w:jc w:val="both"/>
      </w:pPr>
      <w:r>
        <w:t>Termíny a doba trvání Dílčí smlouvy</w:t>
      </w:r>
      <w:bookmarkEnd w:id="3"/>
    </w:p>
    <w:p w:rsidR="000709A8" w:rsidRDefault="00E77BCE" w:rsidP="001F7AC3">
      <w:pPr>
        <w:pStyle w:val="Zkladntext1"/>
        <w:shd w:val="clear" w:color="auto" w:fill="auto"/>
        <w:spacing w:after="400" w:line="398" w:lineRule="auto"/>
        <w:ind w:right="1080"/>
        <w:jc w:val="center"/>
      </w:pPr>
      <w:r>
        <w:t xml:space="preserve">Služba bude zřízena nejpozději do 60 dnů ode dne účinnosti této Dílčí smlouvy, nebude-li mezi stranami písemně dohodnuto jinak. </w:t>
      </w:r>
      <w:proofErr w:type="spellStart"/>
      <w:r>
        <w:t>Dilčí</w:t>
      </w:r>
      <w:proofErr w:type="spellEnd"/>
      <w:r>
        <w:t xml:space="preserve"> smlouva se uzavírá na dobu určitou, a to na dobu 48 měsíců od okamžiku její účinnosti.</w:t>
      </w:r>
    </w:p>
    <w:p w:rsidR="000709A8" w:rsidRDefault="00E77BCE">
      <w:pPr>
        <w:pStyle w:val="Nadpis30"/>
        <w:keepNext/>
        <w:keepLines/>
        <w:shd w:val="clear" w:color="auto" w:fill="auto"/>
        <w:spacing w:after="180"/>
        <w:jc w:val="both"/>
      </w:pPr>
      <w:bookmarkStart w:id="4" w:name="bookmark4"/>
      <w:r>
        <w:t>Hlasový tarifní plán</w:t>
      </w:r>
      <w:bookmarkEnd w:id="4"/>
    </w:p>
    <w:p w:rsidR="000709A8" w:rsidRDefault="00E77BCE">
      <w:pPr>
        <w:pStyle w:val="Nadpis30"/>
        <w:keepNext/>
        <w:keepLines/>
        <w:shd w:val="clear" w:color="auto" w:fill="auto"/>
        <w:spacing w:after="100"/>
        <w:jc w:val="both"/>
      </w:pPr>
      <w:bookmarkStart w:id="5" w:name="bookmark5"/>
      <w:r>
        <w:t>Tarifní plán č. 1</w:t>
      </w:r>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3562"/>
        <w:gridCol w:w="6672"/>
      </w:tblGrid>
      <w:tr w:rsidR="000709A8">
        <w:trPr>
          <w:trHeight w:hRule="exact" w:val="384"/>
          <w:jc w:val="center"/>
        </w:trPr>
        <w:tc>
          <w:tcPr>
            <w:tcW w:w="3562" w:type="dxa"/>
            <w:tcBorders>
              <w:top w:val="single" w:sz="4" w:space="0" w:color="auto"/>
            </w:tcBorders>
            <w:shd w:val="clear" w:color="auto" w:fill="FFFFFF"/>
            <w:vAlign w:val="center"/>
          </w:tcPr>
          <w:p w:rsidR="000709A8" w:rsidRDefault="00E77BCE">
            <w:pPr>
              <w:pStyle w:val="Jin0"/>
              <w:shd w:val="clear" w:color="auto" w:fill="auto"/>
              <w:spacing w:line="240" w:lineRule="auto"/>
              <w:jc w:val="left"/>
              <w:rPr>
                <w:sz w:val="17"/>
                <w:szCs w:val="17"/>
              </w:rPr>
            </w:pPr>
            <w:r>
              <w:rPr>
                <w:rFonts w:ascii="Arial" w:eastAsia="Arial" w:hAnsi="Arial" w:cs="Arial"/>
                <w:b/>
                <w:bCs/>
                <w:sz w:val="17"/>
                <w:szCs w:val="17"/>
              </w:rPr>
              <w:t>TP1</w:t>
            </w:r>
          </w:p>
        </w:tc>
        <w:tc>
          <w:tcPr>
            <w:tcW w:w="6672"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 xml:space="preserve">Uživatel mobilního čísla s minutovou sazbou </w:t>
            </w:r>
            <w:r>
              <w:rPr>
                <w:b/>
                <w:bCs/>
              </w:rPr>
              <w:t>(pravidelná měsíční)</w:t>
            </w:r>
          </w:p>
        </w:tc>
      </w:tr>
      <w:tr w:rsidR="000709A8">
        <w:trPr>
          <w:trHeight w:hRule="exact" w:val="322"/>
          <w:jc w:val="center"/>
        </w:trPr>
        <w:tc>
          <w:tcPr>
            <w:tcW w:w="3562" w:type="dxa"/>
            <w:tcBorders>
              <w:bottom w:val="single" w:sz="4" w:space="0" w:color="auto"/>
            </w:tcBorders>
            <w:shd w:val="clear" w:color="auto" w:fill="FFFFFF"/>
            <w:vAlign w:val="bottom"/>
          </w:tcPr>
          <w:p w:rsidR="000709A8" w:rsidRDefault="00E77BCE">
            <w:pPr>
              <w:pStyle w:val="Jin0"/>
              <w:shd w:val="clear" w:color="auto" w:fill="auto"/>
              <w:spacing w:line="240" w:lineRule="auto"/>
              <w:jc w:val="left"/>
            </w:pPr>
            <w:r>
              <w:t>Hlasový tarif s minutovou sazbou</w:t>
            </w:r>
          </w:p>
        </w:tc>
        <w:tc>
          <w:tcPr>
            <w:tcW w:w="6672" w:type="dxa"/>
            <w:tcBorders>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proofErr w:type="gramStart"/>
            <w:r>
              <w:t>1 ,- Kč</w:t>
            </w:r>
            <w:proofErr w:type="gramEnd"/>
          </w:p>
        </w:tc>
      </w:tr>
    </w:tbl>
    <w:p w:rsidR="000709A8" w:rsidRDefault="00E77BCE">
      <w:pPr>
        <w:pStyle w:val="Titulektabulky0"/>
        <w:shd w:val="clear" w:color="auto" w:fill="auto"/>
      </w:pPr>
      <w:r>
        <w:t>Je-li hlasová služba poskytována pomocí ADSL/VDSL, nevztahuje se na ní Dohoda o garantované úrovni služeb.</w:t>
      </w:r>
      <w:r>
        <w:br w:type="page"/>
      </w:r>
    </w:p>
    <w:p w:rsidR="000709A8" w:rsidRDefault="00E77BCE">
      <w:pPr>
        <w:pStyle w:val="Nadpis20"/>
        <w:keepNext/>
        <w:keepLines/>
        <w:shd w:val="clear" w:color="auto" w:fill="auto"/>
        <w:spacing w:after="260"/>
      </w:pPr>
      <w:bookmarkStart w:id="6" w:name="bookmark6"/>
      <w:r>
        <w:lastRenderedPageBreak/>
        <w:t>Dílčí smlouva o poskytování služeb</w:t>
      </w:r>
      <w:bookmarkEnd w:id="6"/>
    </w:p>
    <w:p w:rsidR="000709A8" w:rsidRDefault="00E77BCE">
      <w:pPr>
        <w:pStyle w:val="Nadpis30"/>
        <w:keepNext/>
        <w:keepLines/>
        <w:shd w:val="clear" w:color="auto" w:fill="auto"/>
        <w:spacing w:after="40"/>
      </w:pPr>
      <w:bookmarkStart w:id="7" w:name="bookmark7"/>
      <w:r>
        <w:t>INDIVIDUÁLNĚ SJEDNANÉ CENY</w:t>
      </w:r>
      <w:bookmarkEnd w:id="7"/>
    </w:p>
    <w:p w:rsidR="000709A8" w:rsidRDefault="00E77BCE">
      <w:pPr>
        <w:pStyle w:val="Zkladntext20"/>
        <w:shd w:val="clear" w:color="auto" w:fill="auto"/>
        <w:spacing w:after="40" w:line="240" w:lineRule="auto"/>
        <w:ind w:left="0"/>
        <w:jc w:val="left"/>
      </w:pPr>
      <w:r>
        <w:rPr>
          <w:noProof/>
          <w:lang w:bidi="ar-SA"/>
        </w:rPr>
        <w:drawing>
          <wp:anchor distT="0" distB="0" distL="114300" distR="114300" simplePos="0" relativeHeight="125829383" behindDoc="0" locked="0" layoutInCell="1" allowOverlap="1">
            <wp:simplePos x="0" y="0"/>
            <wp:positionH relativeFrom="page">
              <wp:posOffset>5201920</wp:posOffset>
            </wp:positionH>
            <wp:positionV relativeFrom="margin">
              <wp:posOffset>-732155</wp:posOffset>
            </wp:positionV>
            <wp:extent cx="2334895" cy="115189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2334895" cy="1151890"/>
                    </a:xfrm>
                    <a:prstGeom prst="rect">
                      <a:avLst/>
                    </a:prstGeom>
                  </pic:spPr>
                </pic:pic>
              </a:graphicData>
            </a:graphic>
          </wp:anchor>
        </w:drawing>
      </w:r>
      <w:r>
        <w:t>Volání v rámci ČR:</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2"/>
        <w:gridCol w:w="3398"/>
        <w:gridCol w:w="3274"/>
      </w:tblGrid>
      <w:tr w:rsidR="000709A8">
        <w:trPr>
          <w:trHeight w:hRule="exact" w:val="302"/>
          <w:jc w:val="center"/>
        </w:trPr>
        <w:tc>
          <w:tcPr>
            <w:tcW w:w="3562" w:type="dxa"/>
            <w:vMerge w:val="restart"/>
            <w:shd w:val="clear" w:color="auto" w:fill="FFFFFF"/>
            <w:vAlign w:val="center"/>
          </w:tcPr>
          <w:p w:rsidR="000709A8" w:rsidRDefault="00E77BCE">
            <w:pPr>
              <w:pStyle w:val="Jin0"/>
              <w:shd w:val="clear" w:color="auto" w:fill="auto"/>
              <w:spacing w:line="240" w:lineRule="auto"/>
              <w:jc w:val="left"/>
            </w:pPr>
            <w:r>
              <w:rPr>
                <w:b/>
                <w:bCs/>
              </w:rPr>
              <w:t>Typ služby</w:t>
            </w:r>
          </w:p>
        </w:tc>
        <w:tc>
          <w:tcPr>
            <w:tcW w:w="6672" w:type="dxa"/>
            <w:gridSpan w:val="2"/>
            <w:tcBorders>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Cena za jednotku</w:t>
            </w:r>
          </w:p>
        </w:tc>
      </w:tr>
      <w:tr w:rsidR="000709A8">
        <w:trPr>
          <w:trHeight w:hRule="exact" w:val="307"/>
          <w:jc w:val="center"/>
        </w:trPr>
        <w:tc>
          <w:tcPr>
            <w:tcW w:w="3562" w:type="dxa"/>
            <w:vMerge/>
            <w:shd w:val="clear" w:color="auto" w:fill="FFFFFF"/>
            <w:vAlign w:val="center"/>
          </w:tcPr>
          <w:p w:rsidR="000709A8" w:rsidRDefault="000709A8"/>
        </w:tc>
        <w:tc>
          <w:tcPr>
            <w:tcW w:w="33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 xml:space="preserve">Do sítě </w:t>
            </w:r>
            <w:r>
              <w:rPr>
                <w:b/>
                <w:bCs/>
                <w:lang w:val="en-US" w:eastAsia="en-US" w:bidi="en-US"/>
              </w:rPr>
              <w:t>Vodafone</w:t>
            </w:r>
          </w:p>
        </w:tc>
        <w:tc>
          <w:tcPr>
            <w:tcW w:w="327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Do ostatních národních sítí</w:t>
            </w:r>
          </w:p>
        </w:tc>
      </w:tr>
      <w:tr w:rsidR="000709A8">
        <w:trPr>
          <w:trHeight w:hRule="exact" w:val="312"/>
          <w:jc w:val="center"/>
        </w:trPr>
        <w:tc>
          <w:tcPr>
            <w:tcW w:w="3562" w:type="dxa"/>
            <w:shd w:val="clear" w:color="auto" w:fill="FFFFFF"/>
            <w:vAlign w:val="center"/>
          </w:tcPr>
          <w:p w:rsidR="000709A8" w:rsidRDefault="00E77BCE">
            <w:pPr>
              <w:pStyle w:val="Jin0"/>
              <w:shd w:val="clear" w:color="auto" w:fill="auto"/>
              <w:spacing w:line="240" w:lineRule="auto"/>
              <w:jc w:val="left"/>
            </w:pPr>
            <w:r>
              <w:t>Z mobilu na mobil</w:t>
            </w:r>
          </w:p>
        </w:tc>
        <w:tc>
          <w:tcPr>
            <w:tcW w:w="3398"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0,35 Kč/min</w:t>
            </w:r>
          </w:p>
        </w:tc>
        <w:tc>
          <w:tcPr>
            <w:tcW w:w="3274"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0,35 Kč/min</w:t>
            </w:r>
          </w:p>
        </w:tc>
      </w:tr>
      <w:tr w:rsidR="000709A8">
        <w:trPr>
          <w:trHeight w:hRule="exact" w:val="312"/>
          <w:jc w:val="center"/>
        </w:trPr>
        <w:tc>
          <w:tcPr>
            <w:tcW w:w="3562" w:type="dxa"/>
            <w:tcBorders>
              <w:top w:val="single" w:sz="4" w:space="0" w:color="auto"/>
            </w:tcBorders>
            <w:shd w:val="clear" w:color="auto" w:fill="FFFFFF"/>
            <w:vAlign w:val="center"/>
          </w:tcPr>
          <w:p w:rsidR="000709A8" w:rsidRDefault="00E77BCE">
            <w:pPr>
              <w:pStyle w:val="Jin0"/>
              <w:shd w:val="clear" w:color="auto" w:fill="auto"/>
              <w:spacing w:line="240" w:lineRule="auto"/>
              <w:jc w:val="left"/>
            </w:pPr>
            <w:r>
              <w:t>Z mobilu na pevnou</w:t>
            </w:r>
          </w:p>
        </w:tc>
        <w:tc>
          <w:tcPr>
            <w:tcW w:w="33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0,35 Kč/min</w:t>
            </w:r>
          </w:p>
        </w:tc>
        <w:tc>
          <w:tcPr>
            <w:tcW w:w="327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0,35 Kč/min</w:t>
            </w:r>
          </w:p>
        </w:tc>
      </w:tr>
      <w:tr w:rsidR="000709A8">
        <w:trPr>
          <w:trHeight w:hRule="exact" w:val="312"/>
          <w:jc w:val="center"/>
        </w:trPr>
        <w:tc>
          <w:tcPr>
            <w:tcW w:w="3562" w:type="dxa"/>
            <w:tcBorders>
              <w:top w:val="single" w:sz="4" w:space="0" w:color="auto"/>
            </w:tcBorders>
            <w:shd w:val="clear" w:color="auto" w:fill="FFFFFF"/>
            <w:vAlign w:val="center"/>
          </w:tcPr>
          <w:p w:rsidR="000709A8" w:rsidRDefault="00E77BCE">
            <w:pPr>
              <w:pStyle w:val="Jin0"/>
              <w:shd w:val="clear" w:color="auto" w:fill="auto"/>
              <w:spacing w:line="240" w:lineRule="auto"/>
              <w:jc w:val="left"/>
            </w:pPr>
            <w:r>
              <w:t>Vnitrofiremní volání (VPN)</w:t>
            </w:r>
          </w:p>
        </w:tc>
        <w:tc>
          <w:tcPr>
            <w:tcW w:w="33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0,- Kč/min</w:t>
            </w:r>
          </w:p>
        </w:tc>
        <w:tc>
          <w:tcPr>
            <w:tcW w:w="327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r>
      <w:tr w:rsidR="000709A8">
        <w:trPr>
          <w:trHeight w:hRule="exact" w:val="322"/>
          <w:jc w:val="center"/>
        </w:trPr>
        <w:tc>
          <w:tcPr>
            <w:tcW w:w="3562" w:type="dxa"/>
            <w:tcBorders>
              <w:top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left"/>
            </w:pPr>
            <w:r>
              <w:t>SMS - textové zprávy</w:t>
            </w:r>
          </w:p>
        </w:tc>
        <w:tc>
          <w:tcPr>
            <w:tcW w:w="3398" w:type="dxa"/>
            <w:tcBorders>
              <w:top w:val="single" w:sz="4" w:space="0" w:color="auto"/>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r>
              <w:t>0,60 Kč/SMS</w:t>
            </w:r>
          </w:p>
        </w:tc>
        <w:tc>
          <w:tcPr>
            <w:tcW w:w="3274" w:type="dxa"/>
            <w:tcBorders>
              <w:top w:val="single" w:sz="4" w:space="0" w:color="auto"/>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r>
              <w:t>0,60 Kč/SMS</w:t>
            </w:r>
          </w:p>
        </w:tc>
      </w:tr>
    </w:tbl>
    <w:p w:rsidR="000709A8" w:rsidRDefault="000709A8">
      <w:pPr>
        <w:spacing w:after="486" w:line="14" w:lineRule="exact"/>
      </w:pPr>
    </w:p>
    <w:p w:rsidR="000709A8" w:rsidRDefault="00E77BCE">
      <w:pPr>
        <w:pStyle w:val="Nadpis30"/>
        <w:keepNext/>
        <w:keepLines/>
        <w:shd w:val="clear" w:color="auto" w:fill="auto"/>
        <w:spacing w:after="260"/>
      </w:pPr>
      <w:bookmarkStart w:id="8" w:name="bookmark8"/>
      <w:r>
        <w:t>Tarifní plán č. 2</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3552"/>
        <w:gridCol w:w="1133"/>
        <w:gridCol w:w="1133"/>
        <w:gridCol w:w="1277"/>
        <w:gridCol w:w="1277"/>
        <w:gridCol w:w="1853"/>
      </w:tblGrid>
      <w:tr w:rsidR="000709A8">
        <w:trPr>
          <w:trHeight w:hRule="exact" w:val="576"/>
          <w:jc w:val="center"/>
        </w:trPr>
        <w:tc>
          <w:tcPr>
            <w:tcW w:w="3552" w:type="dxa"/>
            <w:shd w:val="clear" w:color="auto" w:fill="FFFFFF"/>
          </w:tcPr>
          <w:p w:rsidR="000709A8" w:rsidRDefault="000709A8">
            <w:pPr>
              <w:rPr>
                <w:sz w:val="10"/>
                <w:szCs w:val="10"/>
              </w:rPr>
            </w:pPr>
          </w:p>
        </w:tc>
        <w:tc>
          <w:tcPr>
            <w:tcW w:w="1133" w:type="dxa"/>
            <w:tcBorders>
              <w:left w:val="single" w:sz="4" w:space="0" w:color="auto"/>
            </w:tcBorders>
            <w:shd w:val="clear" w:color="auto" w:fill="FFFFFF"/>
          </w:tcPr>
          <w:p w:rsidR="000709A8" w:rsidRDefault="00E77BCE">
            <w:pPr>
              <w:pStyle w:val="Jin0"/>
              <w:shd w:val="clear" w:color="auto" w:fill="auto"/>
              <w:spacing w:before="100" w:line="240" w:lineRule="auto"/>
              <w:jc w:val="center"/>
            </w:pPr>
            <w:r>
              <w:rPr>
                <w:b/>
                <w:bCs/>
              </w:rPr>
              <w:t>Uživatelský</w:t>
            </w:r>
          </w:p>
          <w:p w:rsidR="000709A8" w:rsidRDefault="00E77BCE">
            <w:pPr>
              <w:pStyle w:val="Jin0"/>
              <w:shd w:val="clear" w:color="auto" w:fill="auto"/>
              <w:spacing w:line="240" w:lineRule="auto"/>
              <w:jc w:val="left"/>
            </w:pPr>
            <w:r>
              <w:rPr>
                <w:b/>
                <w:bCs/>
              </w:rPr>
              <w:t>poplatek</w:t>
            </w:r>
          </w:p>
        </w:tc>
        <w:tc>
          <w:tcPr>
            <w:tcW w:w="1133" w:type="dxa"/>
            <w:tcBorders>
              <w:left w:val="single" w:sz="4" w:space="0" w:color="auto"/>
            </w:tcBorders>
            <w:shd w:val="clear" w:color="auto" w:fill="FFFFFF"/>
            <w:vAlign w:val="center"/>
          </w:tcPr>
          <w:p w:rsidR="000709A8" w:rsidRDefault="00E77BCE">
            <w:pPr>
              <w:pStyle w:val="Jin0"/>
              <w:shd w:val="clear" w:color="auto" w:fill="auto"/>
              <w:spacing w:line="240" w:lineRule="auto"/>
              <w:jc w:val="left"/>
            </w:pPr>
            <w:r>
              <w:rPr>
                <w:b/>
                <w:bCs/>
              </w:rPr>
              <w:t>Datový tarif</w:t>
            </w:r>
          </w:p>
        </w:tc>
        <w:tc>
          <w:tcPr>
            <w:tcW w:w="1277" w:type="dxa"/>
            <w:tcBorders>
              <w:left w:val="single" w:sz="4" w:space="0" w:color="auto"/>
            </w:tcBorders>
            <w:shd w:val="clear" w:color="auto" w:fill="FFFFFF"/>
          </w:tcPr>
          <w:p w:rsidR="000709A8" w:rsidRDefault="00E77BCE">
            <w:pPr>
              <w:pStyle w:val="Jin0"/>
              <w:shd w:val="clear" w:color="auto" w:fill="auto"/>
              <w:spacing w:line="240" w:lineRule="auto"/>
              <w:jc w:val="left"/>
            </w:pPr>
            <w:r>
              <w:rPr>
                <w:b/>
                <w:bCs/>
              </w:rPr>
              <w:t>Automatický</w:t>
            </w:r>
          </w:p>
          <w:p w:rsidR="000709A8" w:rsidRDefault="00E77BCE">
            <w:pPr>
              <w:pStyle w:val="Jin0"/>
              <w:shd w:val="clear" w:color="auto" w:fill="auto"/>
              <w:spacing w:line="240" w:lineRule="auto"/>
              <w:jc w:val="left"/>
              <w:rPr>
                <w:b/>
                <w:bCs/>
              </w:rPr>
            </w:pPr>
            <w:r>
              <w:rPr>
                <w:b/>
                <w:bCs/>
              </w:rPr>
              <w:t>Dokup</w:t>
            </w:r>
          </w:p>
          <w:p w:rsidR="001F7AC3" w:rsidRDefault="001F7AC3">
            <w:pPr>
              <w:pStyle w:val="Jin0"/>
              <w:shd w:val="clear" w:color="auto" w:fill="auto"/>
              <w:spacing w:line="240" w:lineRule="auto"/>
              <w:jc w:val="left"/>
              <w:rPr>
                <w:b/>
                <w:bCs/>
              </w:rPr>
            </w:pPr>
          </w:p>
          <w:p w:rsidR="001F7AC3" w:rsidRDefault="001F7AC3" w:rsidP="001F7AC3">
            <w:pPr>
              <w:pStyle w:val="Jin0"/>
              <w:shd w:val="clear" w:color="auto" w:fill="auto"/>
              <w:spacing w:line="240" w:lineRule="auto"/>
              <w:jc w:val="center"/>
            </w:pPr>
            <w:r>
              <w:rPr>
                <w:b/>
                <w:bCs/>
              </w:rPr>
              <w:t>-</w:t>
            </w:r>
          </w:p>
        </w:tc>
        <w:tc>
          <w:tcPr>
            <w:tcW w:w="1277" w:type="dxa"/>
            <w:tcBorders>
              <w:left w:val="single" w:sz="4" w:space="0" w:color="auto"/>
            </w:tcBorders>
            <w:shd w:val="clear" w:color="auto" w:fill="FFFFFF"/>
          </w:tcPr>
          <w:p w:rsidR="000709A8" w:rsidRDefault="00E77BCE">
            <w:pPr>
              <w:pStyle w:val="Jin0"/>
              <w:shd w:val="clear" w:color="auto" w:fill="auto"/>
              <w:spacing w:line="240" w:lineRule="auto"/>
              <w:jc w:val="left"/>
            </w:pPr>
            <w:r>
              <w:rPr>
                <w:b/>
                <w:bCs/>
              </w:rPr>
              <w:t xml:space="preserve">Objem </w:t>
            </w:r>
            <w:proofErr w:type="spellStart"/>
            <w:r>
              <w:rPr>
                <w:b/>
                <w:bCs/>
              </w:rPr>
              <w:t>dokupu</w:t>
            </w:r>
            <w:proofErr w:type="spellEnd"/>
          </w:p>
        </w:tc>
        <w:tc>
          <w:tcPr>
            <w:tcW w:w="1853" w:type="dxa"/>
            <w:tcBorders>
              <w:left w:val="single" w:sz="4" w:space="0" w:color="auto"/>
            </w:tcBorders>
            <w:shd w:val="clear" w:color="auto" w:fill="FFFFFF"/>
          </w:tcPr>
          <w:p w:rsidR="000709A8" w:rsidRDefault="00E77BCE">
            <w:pPr>
              <w:pStyle w:val="Jin0"/>
              <w:shd w:val="clear" w:color="auto" w:fill="auto"/>
              <w:spacing w:line="240" w:lineRule="auto"/>
              <w:jc w:val="left"/>
            </w:pPr>
            <w:r>
              <w:rPr>
                <w:b/>
                <w:bCs/>
              </w:rPr>
              <w:t xml:space="preserve">Cena za </w:t>
            </w:r>
            <w:proofErr w:type="gramStart"/>
            <w:r>
              <w:rPr>
                <w:b/>
                <w:bCs/>
              </w:rPr>
              <w:t>dokup</w:t>
            </w:r>
            <w:proofErr w:type="gramEnd"/>
            <w:r>
              <w:rPr>
                <w:b/>
                <w:bCs/>
              </w:rPr>
              <w:t xml:space="preserve"> dat</w:t>
            </w:r>
          </w:p>
        </w:tc>
      </w:tr>
      <w:tr w:rsidR="000709A8">
        <w:trPr>
          <w:trHeight w:hRule="exact" w:val="322"/>
          <w:jc w:val="center"/>
        </w:trPr>
        <w:tc>
          <w:tcPr>
            <w:tcW w:w="3552" w:type="dxa"/>
            <w:tcBorders>
              <w:bottom w:val="single" w:sz="4" w:space="0" w:color="auto"/>
            </w:tcBorders>
            <w:shd w:val="clear" w:color="auto" w:fill="FFFFFF"/>
            <w:vAlign w:val="center"/>
          </w:tcPr>
          <w:p w:rsidR="000709A8" w:rsidRDefault="00E77BCE">
            <w:pPr>
              <w:pStyle w:val="Jin0"/>
              <w:shd w:val="clear" w:color="auto" w:fill="auto"/>
              <w:spacing w:line="240" w:lineRule="auto"/>
              <w:jc w:val="left"/>
            </w:pPr>
            <w:r>
              <w:t>Neomezené volání a SMS v rámci ČR - TP2</w:t>
            </w:r>
          </w:p>
        </w:tc>
        <w:tc>
          <w:tcPr>
            <w:tcW w:w="1133" w:type="dxa"/>
            <w:tcBorders>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170 ,- Kč</w:t>
            </w:r>
            <w:proofErr w:type="gramEnd"/>
          </w:p>
        </w:tc>
        <w:tc>
          <w:tcPr>
            <w:tcW w:w="1133" w:type="dxa"/>
            <w:tcBorders>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Bez Dat</w:t>
            </w:r>
          </w:p>
        </w:tc>
        <w:tc>
          <w:tcPr>
            <w:tcW w:w="1277" w:type="dxa"/>
            <w:tcBorders>
              <w:left w:val="single" w:sz="4" w:space="0" w:color="auto"/>
              <w:bottom w:val="single" w:sz="4" w:space="0" w:color="auto"/>
            </w:tcBorders>
            <w:shd w:val="clear" w:color="auto" w:fill="FFFFFF"/>
          </w:tcPr>
          <w:p w:rsidR="000709A8" w:rsidRDefault="001F7AC3" w:rsidP="001F7AC3">
            <w:pPr>
              <w:jc w:val="center"/>
              <w:rPr>
                <w:sz w:val="10"/>
                <w:szCs w:val="10"/>
              </w:rPr>
            </w:pPr>
            <w:r>
              <w:rPr>
                <w:sz w:val="10"/>
                <w:szCs w:val="10"/>
              </w:rPr>
              <w:t>-</w:t>
            </w:r>
          </w:p>
        </w:tc>
        <w:tc>
          <w:tcPr>
            <w:tcW w:w="1277" w:type="dxa"/>
            <w:tcBorders>
              <w:left w:val="single" w:sz="4" w:space="0" w:color="auto"/>
              <w:bottom w:val="single" w:sz="4" w:space="0" w:color="auto"/>
            </w:tcBorders>
            <w:shd w:val="clear" w:color="auto" w:fill="FFFFFF"/>
          </w:tcPr>
          <w:p w:rsidR="000709A8" w:rsidRDefault="001F7AC3" w:rsidP="001F7AC3">
            <w:pPr>
              <w:jc w:val="center"/>
              <w:rPr>
                <w:sz w:val="10"/>
                <w:szCs w:val="10"/>
              </w:rPr>
            </w:pPr>
            <w:r>
              <w:rPr>
                <w:sz w:val="10"/>
                <w:szCs w:val="10"/>
              </w:rPr>
              <w:t>-</w:t>
            </w:r>
          </w:p>
        </w:tc>
        <w:tc>
          <w:tcPr>
            <w:tcW w:w="1853" w:type="dxa"/>
            <w:tcBorders>
              <w:left w:val="single" w:sz="4" w:space="0" w:color="auto"/>
              <w:bottom w:val="single" w:sz="4" w:space="0" w:color="auto"/>
            </w:tcBorders>
            <w:shd w:val="clear" w:color="auto" w:fill="FFFFFF"/>
          </w:tcPr>
          <w:p w:rsidR="000709A8" w:rsidRDefault="00E77BCE">
            <w:pPr>
              <w:pStyle w:val="Jin0"/>
              <w:shd w:val="clear" w:color="auto" w:fill="auto"/>
              <w:spacing w:line="240" w:lineRule="auto"/>
              <w:jc w:val="center"/>
            </w:pPr>
            <w:r>
              <w:t>-</w:t>
            </w:r>
          </w:p>
        </w:tc>
      </w:tr>
    </w:tbl>
    <w:p w:rsidR="000709A8" w:rsidRDefault="000709A8">
      <w:pPr>
        <w:spacing w:after="546" w:line="14" w:lineRule="exact"/>
      </w:pPr>
    </w:p>
    <w:p w:rsidR="000709A8" w:rsidRDefault="00E77BCE">
      <w:pPr>
        <w:pStyle w:val="Nadpis30"/>
        <w:keepNext/>
        <w:keepLines/>
        <w:shd w:val="clear" w:color="auto" w:fill="auto"/>
        <w:spacing w:after="320"/>
      </w:pPr>
      <w:bookmarkStart w:id="9" w:name="bookmark9"/>
      <w:r>
        <w:t>Volání v rámci ČR:</w:t>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3562"/>
        <w:gridCol w:w="3398"/>
        <w:gridCol w:w="3274"/>
      </w:tblGrid>
      <w:tr w:rsidR="000709A8">
        <w:trPr>
          <w:trHeight w:hRule="exact" w:val="302"/>
          <w:jc w:val="center"/>
        </w:trPr>
        <w:tc>
          <w:tcPr>
            <w:tcW w:w="3562" w:type="dxa"/>
            <w:vMerge w:val="restart"/>
            <w:shd w:val="clear" w:color="auto" w:fill="FFFFFF"/>
            <w:vAlign w:val="center"/>
          </w:tcPr>
          <w:p w:rsidR="000709A8" w:rsidRDefault="00E77BCE">
            <w:pPr>
              <w:pStyle w:val="Jin0"/>
              <w:shd w:val="clear" w:color="auto" w:fill="auto"/>
              <w:spacing w:line="240" w:lineRule="auto"/>
              <w:jc w:val="left"/>
            </w:pPr>
            <w:r>
              <w:rPr>
                <w:b/>
                <w:bCs/>
              </w:rPr>
              <w:t>TP2-TP3</w:t>
            </w:r>
          </w:p>
        </w:tc>
        <w:tc>
          <w:tcPr>
            <w:tcW w:w="6672" w:type="dxa"/>
            <w:gridSpan w:val="2"/>
            <w:tcBorders>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Cena za jednotku</w:t>
            </w:r>
          </w:p>
        </w:tc>
      </w:tr>
      <w:tr w:rsidR="000709A8">
        <w:trPr>
          <w:trHeight w:hRule="exact" w:val="307"/>
          <w:jc w:val="center"/>
        </w:trPr>
        <w:tc>
          <w:tcPr>
            <w:tcW w:w="3562" w:type="dxa"/>
            <w:vMerge/>
            <w:shd w:val="clear" w:color="auto" w:fill="FFFFFF"/>
            <w:vAlign w:val="center"/>
          </w:tcPr>
          <w:p w:rsidR="000709A8" w:rsidRDefault="000709A8"/>
        </w:tc>
        <w:tc>
          <w:tcPr>
            <w:tcW w:w="33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 xml:space="preserve">Do sítě </w:t>
            </w:r>
            <w:r>
              <w:rPr>
                <w:b/>
                <w:bCs/>
                <w:lang w:val="en-US" w:eastAsia="en-US" w:bidi="en-US"/>
              </w:rPr>
              <w:t>Vodafone</w:t>
            </w:r>
          </w:p>
        </w:tc>
        <w:tc>
          <w:tcPr>
            <w:tcW w:w="327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Do ostatních sítí</w:t>
            </w:r>
          </w:p>
        </w:tc>
      </w:tr>
      <w:tr w:rsidR="000709A8">
        <w:trPr>
          <w:trHeight w:hRule="exact" w:val="312"/>
          <w:jc w:val="center"/>
        </w:trPr>
        <w:tc>
          <w:tcPr>
            <w:tcW w:w="3562" w:type="dxa"/>
            <w:shd w:val="clear" w:color="auto" w:fill="FFFFFF"/>
            <w:vAlign w:val="bottom"/>
          </w:tcPr>
          <w:p w:rsidR="000709A8" w:rsidRDefault="00E77BCE">
            <w:pPr>
              <w:pStyle w:val="Jin0"/>
              <w:shd w:val="clear" w:color="auto" w:fill="auto"/>
              <w:spacing w:line="240" w:lineRule="auto"/>
              <w:jc w:val="center"/>
            </w:pPr>
            <w:r>
              <w:t>Z mobilu na mobil</w:t>
            </w:r>
          </w:p>
        </w:tc>
        <w:tc>
          <w:tcPr>
            <w:tcW w:w="3398" w:type="dxa"/>
            <w:tcBorders>
              <w:left w:val="single" w:sz="4" w:space="0" w:color="auto"/>
            </w:tcBorders>
            <w:shd w:val="clear" w:color="auto" w:fill="FFFFFF"/>
            <w:vAlign w:val="bottom"/>
          </w:tcPr>
          <w:p w:rsidR="000709A8" w:rsidRDefault="00E77BCE">
            <w:pPr>
              <w:pStyle w:val="Jin0"/>
              <w:shd w:val="clear" w:color="auto" w:fill="auto"/>
              <w:spacing w:line="240" w:lineRule="auto"/>
              <w:jc w:val="center"/>
            </w:pPr>
            <w:r>
              <w:t>0,- Kč/min</w:t>
            </w:r>
          </w:p>
        </w:tc>
        <w:tc>
          <w:tcPr>
            <w:tcW w:w="3274" w:type="dxa"/>
            <w:tcBorders>
              <w:left w:val="single" w:sz="4" w:space="0" w:color="auto"/>
            </w:tcBorders>
            <w:shd w:val="clear" w:color="auto" w:fill="FFFFFF"/>
            <w:vAlign w:val="bottom"/>
          </w:tcPr>
          <w:p w:rsidR="000709A8" w:rsidRDefault="00E77BCE">
            <w:pPr>
              <w:pStyle w:val="Jin0"/>
              <w:shd w:val="clear" w:color="auto" w:fill="auto"/>
              <w:spacing w:line="240" w:lineRule="auto"/>
              <w:jc w:val="center"/>
            </w:pPr>
            <w:r>
              <w:t>0,- Kč/min</w:t>
            </w:r>
          </w:p>
        </w:tc>
      </w:tr>
      <w:tr w:rsidR="000709A8">
        <w:trPr>
          <w:trHeight w:hRule="exact" w:val="312"/>
          <w:jc w:val="center"/>
        </w:trPr>
        <w:tc>
          <w:tcPr>
            <w:tcW w:w="3562" w:type="dxa"/>
            <w:tcBorders>
              <w:top w:val="single" w:sz="4" w:space="0" w:color="auto"/>
            </w:tcBorders>
            <w:shd w:val="clear" w:color="auto" w:fill="FFFFFF"/>
            <w:vAlign w:val="bottom"/>
          </w:tcPr>
          <w:p w:rsidR="000709A8" w:rsidRDefault="00E77BCE">
            <w:pPr>
              <w:pStyle w:val="Jin0"/>
              <w:shd w:val="clear" w:color="auto" w:fill="auto"/>
              <w:spacing w:line="240" w:lineRule="auto"/>
              <w:jc w:val="center"/>
            </w:pPr>
            <w:r>
              <w:t>Z mobilu na pevnou</w:t>
            </w:r>
          </w:p>
        </w:tc>
        <w:tc>
          <w:tcPr>
            <w:tcW w:w="3398"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0,- Kč/min</w:t>
            </w:r>
          </w:p>
        </w:tc>
        <w:tc>
          <w:tcPr>
            <w:tcW w:w="3274"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0,- Kč/min</w:t>
            </w:r>
          </w:p>
        </w:tc>
      </w:tr>
      <w:tr w:rsidR="000709A8">
        <w:trPr>
          <w:trHeight w:hRule="exact" w:val="312"/>
          <w:jc w:val="center"/>
        </w:trPr>
        <w:tc>
          <w:tcPr>
            <w:tcW w:w="3562" w:type="dxa"/>
            <w:tcBorders>
              <w:top w:val="single" w:sz="4" w:space="0" w:color="auto"/>
            </w:tcBorders>
            <w:shd w:val="clear" w:color="auto" w:fill="FFFFFF"/>
            <w:vAlign w:val="center"/>
          </w:tcPr>
          <w:p w:rsidR="000709A8" w:rsidRDefault="00E77BCE">
            <w:pPr>
              <w:pStyle w:val="Jin0"/>
              <w:shd w:val="clear" w:color="auto" w:fill="auto"/>
              <w:spacing w:line="240" w:lineRule="auto"/>
              <w:jc w:val="center"/>
            </w:pPr>
            <w:r>
              <w:t>Volání v rámci VPN</w:t>
            </w:r>
          </w:p>
        </w:tc>
        <w:tc>
          <w:tcPr>
            <w:tcW w:w="33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0,- Kč/min</w:t>
            </w:r>
          </w:p>
        </w:tc>
        <w:tc>
          <w:tcPr>
            <w:tcW w:w="327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r>
      <w:tr w:rsidR="000709A8">
        <w:trPr>
          <w:trHeight w:hRule="exact" w:val="350"/>
          <w:jc w:val="center"/>
        </w:trPr>
        <w:tc>
          <w:tcPr>
            <w:tcW w:w="3562" w:type="dxa"/>
            <w:tcBorders>
              <w:top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SMS - textové zprávy</w:t>
            </w:r>
          </w:p>
        </w:tc>
        <w:tc>
          <w:tcPr>
            <w:tcW w:w="3398"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0,- Kč/SMS</w:t>
            </w:r>
          </w:p>
        </w:tc>
        <w:tc>
          <w:tcPr>
            <w:tcW w:w="3274"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0,- Kč/SMS</w:t>
            </w:r>
          </w:p>
        </w:tc>
      </w:tr>
    </w:tbl>
    <w:p w:rsidR="000709A8" w:rsidRDefault="000709A8">
      <w:pPr>
        <w:spacing w:after="1346" w:line="14" w:lineRule="exact"/>
      </w:pPr>
    </w:p>
    <w:p w:rsidR="000709A8" w:rsidRDefault="00E77BCE">
      <w:pPr>
        <w:pStyle w:val="Nadpis30"/>
        <w:keepNext/>
        <w:keepLines/>
        <w:shd w:val="clear" w:color="auto" w:fill="auto"/>
        <w:spacing w:after="380"/>
      </w:pPr>
      <w:bookmarkStart w:id="10" w:name="bookmark10"/>
      <w:r>
        <w:t>ROAMING</w:t>
      </w:r>
      <w:bookmarkEnd w:id="10"/>
    </w:p>
    <w:p w:rsidR="000709A8" w:rsidRDefault="00E77BCE">
      <w:pPr>
        <w:pStyle w:val="Zkladntext20"/>
        <w:shd w:val="clear" w:color="auto" w:fill="auto"/>
        <w:spacing w:after="1360" w:line="288" w:lineRule="auto"/>
        <w:ind w:left="380"/>
        <w:jc w:val="left"/>
      </w:pPr>
      <w:r>
        <w:t xml:space="preserve">Ceny služeb </w:t>
      </w:r>
      <w:proofErr w:type="spellStart"/>
      <w:r>
        <w:t>OneNet</w:t>
      </w:r>
      <w:proofErr w:type="spellEnd"/>
      <w:r>
        <w:t xml:space="preserve"> Roaming EU &amp; </w:t>
      </w:r>
      <w:proofErr w:type="spellStart"/>
      <w:r>
        <w:t>World</w:t>
      </w:r>
      <w:proofErr w:type="spellEnd"/>
      <w:r>
        <w:t xml:space="preserve"> v zóně 1, odpovídají cenám služeb platných do ostatních mobilních </w:t>
      </w:r>
      <w:proofErr w:type="gramStart"/>
      <w:r>
        <w:t>sítích</w:t>
      </w:r>
      <w:proofErr w:type="gramEnd"/>
      <w:r>
        <w:t xml:space="preserve"> v České republice a sjednaných ve Smlouvě jako Tarifní plány.</w:t>
      </w:r>
    </w:p>
    <w:p w:rsidR="000709A8" w:rsidRDefault="00E77BCE">
      <w:pPr>
        <w:pStyle w:val="Zkladntext20"/>
        <w:shd w:val="clear" w:color="auto" w:fill="auto"/>
        <w:spacing w:after="40" w:line="240" w:lineRule="auto"/>
        <w:ind w:left="0"/>
        <w:jc w:val="left"/>
      </w:pPr>
      <w:r>
        <w:t>Tarif volání v roamingu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21"/>
        <w:gridCol w:w="2213"/>
        <w:gridCol w:w="2270"/>
        <w:gridCol w:w="2270"/>
        <w:gridCol w:w="926"/>
      </w:tblGrid>
      <w:tr w:rsidR="000709A8">
        <w:trPr>
          <w:trHeight w:hRule="exact" w:val="566"/>
          <w:jc w:val="center"/>
        </w:trPr>
        <w:tc>
          <w:tcPr>
            <w:tcW w:w="2621" w:type="dxa"/>
            <w:shd w:val="clear" w:color="auto" w:fill="FFFFFF"/>
            <w:vAlign w:val="center"/>
          </w:tcPr>
          <w:p w:rsidR="000709A8" w:rsidRDefault="00E77BCE">
            <w:pPr>
              <w:pStyle w:val="Jin0"/>
              <w:shd w:val="clear" w:color="auto" w:fill="auto"/>
              <w:spacing w:line="240" w:lineRule="auto"/>
              <w:jc w:val="left"/>
            </w:pPr>
            <w:r>
              <w:rPr>
                <w:b/>
                <w:bCs/>
              </w:rPr>
              <w:t>Tarif</w:t>
            </w:r>
          </w:p>
        </w:tc>
        <w:tc>
          <w:tcPr>
            <w:tcW w:w="2213" w:type="dxa"/>
            <w:tcBorders>
              <w:left w:val="single" w:sz="4" w:space="0" w:color="auto"/>
            </w:tcBorders>
            <w:shd w:val="clear" w:color="auto" w:fill="FFFFFF"/>
          </w:tcPr>
          <w:p w:rsidR="000709A8" w:rsidRDefault="00E77BCE">
            <w:pPr>
              <w:pStyle w:val="Jin0"/>
              <w:shd w:val="clear" w:color="auto" w:fill="auto"/>
              <w:jc w:val="center"/>
            </w:pPr>
            <w:r>
              <w:rPr>
                <w:b/>
                <w:bCs/>
              </w:rPr>
              <w:t>Výčet zemí pokrytých tarifem:</w:t>
            </w:r>
          </w:p>
        </w:tc>
        <w:tc>
          <w:tcPr>
            <w:tcW w:w="2270"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Počet minut v rámci tarifu</w:t>
            </w:r>
          </w:p>
        </w:tc>
        <w:tc>
          <w:tcPr>
            <w:tcW w:w="2270"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Měsíční paušál</w:t>
            </w:r>
          </w:p>
        </w:tc>
        <w:tc>
          <w:tcPr>
            <w:tcW w:w="926" w:type="dxa"/>
            <w:tcBorders>
              <w:left w:val="single" w:sz="4" w:space="0" w:color="auto"/>
            </w:tcBorders>
            <w:shd w:val="clear" w:color="auto" w:fill="FFFFFF"/>
          </w:tcPr>
          <w:p w:rsidR="000709A8" w:rsidRDefault="00E77BCE">
            <w:pPr>
              <w:pStyle w:val="Jin0"/>
              <w:shd w:val="clear" w:color="auto" w:fill="auto"/>
              <w:spacing w:line="240" w:lineRule="auto"/>
              <w:jc w:val="center"/>
            </w:pPr>
            <w:r>
              <w:rPr>
                <w:b/>
                <w:bCs/>
              </w:rPr>
              <w:t>Závazek</w:t>
            </w:r>
          </w:p>
        </w:tc>
      </w:tr>
      <w:tr w:rsidR="000709A8">
        <w:trPr>
          <w:trHeight w:hRule="exact" w:val="216"/>
          <w:jc w:val="center"/>
        </w:trPr>
        <w:tc>
          <w:tcPr>
            <w:tcW w:w="2621"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rPr>
                <w:b/>
                <w:bCs/>
              </w:rPr>
              <w:t>Tarif volání v roamingu č. 1</w:t>
            </w:r>
          </w:p>
        </w:tc>
        <w:tc>
          <w:tcPr>
            <w:tcW w:w="2213"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Zóna Business bez zóny 1</w:t>
            </w:r>
          </w:p>
        </w:tc>
        <w:tc>
          <w:tcPr>
            <w:tcW w:w="2270"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100</w:t>
            </w:r>
          </w:p>
        </w:tc>
        <w:tc>
          <w:tcPr>
            <w:tcW w:w="2270"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proofErr w:type="gramStart"/>
            <w:r>
              <w:t>400 ,-Kč</w:t>
            </w:r>
            <w:proofErr w:type="gramEnd"/>
          </w:p>
        </w:tc>
        <w:tc>
          <w:tcPr>
            <w:tcW w:w="926"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ne</w:t>
            </w:r>
          </w:p>
        </w:tc>
      </w:tr>
      <w:tr w:rsidR="000709A8">
        <w:trPr>
          <w:trHeight w:hRule="exact" w:val="226"/>
          <w:jc w:val="center"/>
        </w:trPr>
        <w:tc>
          <w:tcPr>
            <w:tcW w:w="2621" w:type="dxa"/>
            <w:tcBorders>
              <w:top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left"/>
            </w:pPr>
            <w:r>
              <w:rPr>
                <w:b/>
                <w:bCs/>
              </w:rPr>
              <w:t>Tarif volání v roamingu č. 2</w:t>
            </w:r>
          </w:p>
        </w:tc>
        <w:tc>
          <w:tcPr>
            <w:tcW w:w="2213" w:type="dxa"/>
            <w:tcBorders>
              <w:top w:val="single" w:sz="4" w:space="0" w:color="auto"/>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r>
              <w:t>Zóna Business bez zóny 1</w:t>
            </w:r>
          </w:p>
        </w:tc>
        <w:tc>
          <w:tcPr>
            <w:tcW w:w="2270" w:type="dxa"/>
            <w:tcBorders>
              <w:top w:val="single" w:sz="4" w:space="0" w:color="auto"/>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r>
              <w:t>300</w:t>
            </w:r>
          </w:p>
        </w:tc>
        <w:tc>
          <w:tcPr>
            <w:tcW w:w="2270" w:type="dxa"/>
            <w:tcBorders>
              <w:top w:val="single" w:sz="4" w:space="0" w:color="auto"/>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r>
              <w:t>1 100,- Kč</w:t>
            </w:r>
          </w:p>
        </w:tc>
        <w:tc>
          <w:tcPr>
            <w:tcW w:w="926" w:type="dxa"/>
            <w:tcBorders>
              <w:top w:val="single" w:sz="4" w:space="0" w:color="auto"/>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r>
              <w:t>ne</w:t>
            </w:r>
          </w:p>
        </w:tc>
      </w:tr>
    </w:tbl>
    <w:p w:rsidR="000709A8" w:rsidRDefault="000709A8">
      <w:pPr>
        <w:spacing w:after="446" w:line="14" w:lineRule="exact"/>
      </w:pPr>
    </w:p>
    <w:p w:rsidR="000709A8" w:rsidRDefault="00E77BCE">
      <w:pPr>
        <w:pStyle w:val="Zkladntext1"/>
        <w:shd w:val="clear" w:color="auto" w:fill="auto"/>
        <w:spacing w:after="120"/>
        <w:jc w:val="left"/>
      </w:pPr>
      <w:r>
        <w:rPr>
          <w:b/>
          <w:bCs/>
          <w:u w:val="single"/>
        </w:rPr>
        <w:t>Předdefinované balíčky:</w:t>
      </w:r>
    </w:p>
    <w:p w:rsidR="000709A8" w:rsidRDefault="00E77BCE">
      <w:pPr>
        <w:pStyle w:val="Zkladntext1"/>
        <w:shd w:val="clear" w:color="auto" w:fill="auto"/>
        <w:jc w:val="left"/>
      </w:pPr>
      <w:r>
        <w:t xml:space="preserve">Zóna Business bez zóny 1 - Albánie, Andorra, Argentina, Austrálie, Brazílie, Černá Hora, Čína, Egypt, Ghana, Gruzie, </w:t>
      </w:r>
      <w:proofErr w:type="spellStart"/>
      <w:r>
        <w:t>HongKong</w:t>
      </w:r>
      <w:proofErr w:type="spellEnd"/>
      <w:r>
        <w:t>, Čile, Indie, Izrael, Jamajka, Japonsko, Jihoafrická republika, Korejská republika, Kanada, Katar, Kazachstán, Mexiko, Nový Zéland, Peru, Rusko, Saúdská Arábie,</w:t>
      </w:r>
    </w:p>
    <w:p w:rsidR="000709A8" w:rsidRDefault="00E77BCE">
      <w:pPr>
        <w:pStyle w:val="Zkladntext1"/>
        <w:pBdr>
          <w:bottom w:val="single" w:sz="4" w:space="0" w:color="auto"/>
        </w:pBdr>
        <w:shd w:val="clear" w:color="auto" w:fill="auto"/>
        <w:spacing w:after="360"/>
        <w:jc w:val="left"/>
      </w:pPr>
      <w:r>
        <w:t xml:space="preserve">Singapur, Srbsko, Švýcarsko, </w:t>
      </w:r>
      <w:proofErr w:type="spellStart"/>
      <w:r>
        <w:t>Tajwan</w:t>
      </w:r>
      <w:proofErr w:type="spellEnd"/>
      <w:r>
        <w:t>, Turecko, Ukrajina, Spojené arabské emiráty, USA</w:t>
      </w:r>
      <w:r>
        <w:br w:type="page"/>
      </w:r>
    </w:p>
    <w:p w:rsidR="000709A8" w:rsidRDefault="00E77BCE">
      <w:pPr>
        <w:pStyle w:val="Nadpis20"/>
        <w:keepNext/>
        <w:keepLines/>
        <w:shd w:val="clear" w:color="auto" w:fill="auto"/>
        <w:spacing w:after="960"/>
      </w:pPr>
      <w:bookmarkStart w:id="11" w:name="bookmark11"/>
      <w:r>
        <w:lastRenderedPageBreak/>
        <w:t>Dílčí smlouva o poskytování služeb</w:t>
      </w:r>
      <w:bookmarkEnd w:id="11"/>
    </w:p>
    <w:p w:rsidR="000709A8" w:rsidRDefault="00E77BCE">
      <w:pPr>
        <w:pStyle w:val="Zkladntext1"/>
        <w:shd w:val="clear" w:color="auto" w:fill="auto"/>
        <w:spacing w:after="80" w:line="240" w:lineRule="auto"/>
        <w:jc w:val="left"/>
      </w:pPr>
      <w:r>
        <w:rPr>
          <w:noProof/>
          <w:lang w:bidi="ar-SA"/>
        </w:rPr>
        <w:drawing>
          <wp:anchor distT="0" distB="0" distL="114300" distR="114300" simplePos="0" relativeHeight="125829384" behindDoc="0" locked="0" layoutInCell="1" allowOverlap="1">
            <wp:simplePos x="0" y="0"/>
            <wp:positionH relativeFrom="page">
              <wp:posOffset>5124450</wp:posOffset>
            </wp:positionH>
            <wp:positionV relativeFrom="margin">
              <wp:posOffset>-732155</wp:posOffset>
            </wp:positionV>
            <wp:extent cx="2432050" cy="1426210"/>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stretch/>
                  </pic:blipFill>
                  <pic:spPr>
                    <a:xfrm>
                      <a:off x="0" y="0"/>
                      <a:ext cx="2432050" cy="1426210"/>
                    </a:xfrm>
                    <a:prstGeom prst="rect">
                      <a:avLst/>
                    </a:prstGeom>
                  </pic:spPr>
                </pic:pic>
              </a:graphicData>
            </a:graphic>
          </wp:anchor>
        </w:drawing>
      </w:r>
      <w:r>
        <w:rPr>
          <w:b/>
          <w:bCs/>
        </w:rPr>
        <w:t>Speciální podmínky tarifu volání v roamingu:</w:t>
      </w:r>
    </w:p>
    <w:p w:rsidR="000709A8" w:rsidRDefault="00E77BCE">
      <w:pPr>
        <w:pStyle w:val="Zkladntext20"/>
        <w:numPr>
          <w:ilvl w:val="0"/>
          <w:numId w:val="1"/>
        </w:numPr>
        <w:shd w:val="clear" w:color="auto" w:fill="auto"/>
        <w:tabs>
          <w:tab w:val="left" w:pos="1100"/>
        </w:tabs>
        <w:spacing w:line="283" w:lineRule="auto"/>
        <w:ind w:hanging="340"/>
      </w:pPr>
      <w:r>
        <w:t>Na země pokryté tarifním plánem se nevztahuje služba “</w:t>
      </w:r>
      <w:r>
        <w:rPr>
          <w:u w:val="single"/>
        </w:rPr>
        <w:t>Zvýhodněné roamingové volání pro vybrané země</w:t>
      </w:r>
      <w:r>
        <w:t>“</w:t>
      </w:r>
    </w:p>
    <w:p w:rsidR="000709A8" w:rsidRDefault="00E77BCE">
      <w:pPr>
        <w:pStyle w:val="Zkladntext20"/>
        <w:numPr>
          <w:ilvl w:val="0"/>
          <w:numId w:val="1"/>
        </w:numPr>
        <w:shd w:val="clear" w:color="auto" w:fill="auto"/>
        <w:tabs>
          <w:tab w:val="left" w:pos="1100"/>
        </w:tabs>
        <w:spacing w:line="283" w:lineRule="auto"/>
        <w:ind w:hanging="340"/>
      </w:pPr>
      <w:r>
        <w:t xml:space="preserve">V případě Tarifu se závazkem lze Tarif na každém jednotlivém telefonním čísle aktivovat minimálně na období, které je shodné se sjednanou minimální dobou trvání této Dílčí smlouvy, </w:t>
      </w:r>
      <w:proofErr w:type="gramStart"/>
      <w:r>
        <w:t>tzn.</w:t>
      </w:r>
      <w:proofErr w:type="gramEnd"/>
      <w:r>
        <w:t xml:space="preserve"> tarif </w:t>
      </w:r>
      <w:proofErr w:type="gramStart"/>
      <w:r>
        <w:t>je</w:t>
      </w:r>
      <w:proofErr w:type="gramEnd"/>
      <w:r>
        <w:t xml:space="preserv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w:t>
      </w:r>
    </w:p>
    <w:p w:rsidR="000709A8" w:rsidRDefault="00E77BCE">
      <w:pPr>
        <w:pStyle w:val="Zkladntext20"/>
        <w:numPr>
          <w:ilvl w:val="0"/>
          <w:numId w:val="1"/>
        </w:numPr>
        <w:shd w:val="clear" w:color="auto" w:fill="auto"/>
        <w:tabs>
          <w:tab w:val="left" w:pos="1100"/>
        </w:tabs>
        <w:spacing w:after="760" w:line="283" w:lineRule="auto"/>
        <w:ind w:hanging="340"/>
      </w:pPr>
      <w:r>
        <w:t xml:space="preserve">Pokud v této Dílčí smlouvě není uvedeno jinak, uplatní se na tento tarif podmínky tarifů Volání do zahraničí, jejichž aktuální verze ke k dispozici na </w:t>
      </w:r>
      <w:hyperlink r:id="rId13" w:history="1">
        <w:r>
          <w:t>www.vodafone.cz</w:t>
        </w:r>
      </w:hyperlink>
    </w:p>
    <w:p w:rsidR="000709A8" w:rsidRDefault="00E77BCE">
      <w:pPr>
        <w:pStyle w:val="Nadpis30"/>
        <w:keepNext/>
        <w:keepLines/>
        <w:shd w:val="clear" w:color="auto" w:fill="auto"/>
        <w:spacing w:after="760"/>
        <w:ind w:firstLine="140"/>
      </w:pPr>
      <w:bookmarkStart w:id="12" w:name="bookmark12"/>
      <w:r>
        <w:t xml:space="preserve">Roamingová data - </w:t>
      </w:r>
      <w:proofErr w:type="spellStart"/>
      <w:r>
        <w:t>OneNet</w:t>
      </w:r>
      <w:proofErr w:type="spellEnd"/>
      <w:r>
        <w:t xml:space="preserve"> </w:t>
      </w:r>
      <w:r>
        <w:rPr>
          <w:lang w:val="en-US" w:eastAsia="en-US" w:bidi="en-US"/>
        </w:rPr>
        <w:t>roaming</w:t>
      </w:r>
      <w:bookmarkEnd w:id="12"/>
    </w:p>
    <w:p w:rsidR="000709A8" w:rsidRDefault="00E77BCE">
      <w:pPr>
        <w:pStyle w:val="Zkladntext20"/>
        <w:shd w:val="clear" w:color="auto" w:fill="auto"/>
        <w:spacing w:after="40" w:line="240" w:lineRule="auto"/>
        <w:ind w:left="0"/>
        <w:jc w:val="left"/>
      </w:pPr>
      <w:proofErr w:type="spellStart"/>
      <w:r>
        <w:rPr>
          <w:lang w:val="en-US" w:eastAsia="en-US" w:bidi="en-US"/>
        </w:rPr>
        <w:t>OneNet</w:t>
      </w:r>
      <w:proofErr w:type="spellEnd"/>
      <w:r>
        <w:rPr>
          <w:lang w:val="en-US" w:eastAsia="en-US" w:bidi="en-US"/>
        </w:rPr>
        <w:t xml:space="preserve"> data v </w:t>
      </w:r>
      <w:r>
        <w:t xml:space="preserve">zahraničí </w:t>
      </w:r>
      <w:r>
        <w:rPr>
          <w:lang w:val="en-US" w:eastAsia="en-US" w:bidi="en-US"/>
        </w:rPr>
        <w:t xml:space="preserve">(bez </w:t>
      </w:r>
      <w:r>
        <w:t>závazku)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74"/>
        <w:gridCol w:w="850"/>
        <w:gridCol w:w="854"/>
        <w:gridCol w:w="850"/>
        <w:gridCol w:w="1277"/>
        <w:gridCol w:w="850"/>
        <w:gridCol w:w="850"/>
        <w:gridCol w:w="994"/>
        <w:gridCol w:w="989"/>
        <w:gridCol w:w="1142"/>
      </w:tblGrid>
      <w:tr w:rsidR="000709A8">
        <w:trPr>
          <w:trHeight w:hRule="exact" w:val="322"/>
          <w:jc w:val="center"/>
        </w:trPr>
        <w:tc>
          <w:tcPr>
            <w:tcW w:w="1574" w:type="dxa"/>
            <w:vMerge w:val="restart"/>
            <w:shd w:val="clear" w:color="auto" w:fill="FFFFFF"/>
            <w:vAlign w:val="center"/>
          </w:tcPr>
          <w:p w:rsidR="000709A8" w:rsidRDefault="00E77BCE">
            <w:pPr>
              <w:pStyle w:val="Jin0"/>
              <w:shd w:val="clear" w:color="auto" w:fill="auto"/>
              <w:spacing w:line="240" w:lineRule="auto"/>
              <w:jc w:val="left"/>
            </w:pPr>
            <w:r>
              <w:rPr>
                <w:b/>
                <w:bCs/>
              </w:rPr>
              <w:t>Tarifní plán</w:t>
            </w:r>
          </w:p>
        </w:tc>
        <w:tc>
          <w:tcPr>
            <w:tcW w:w="850" w:type="dxa"/>
            <w:vMerge w:val="restart"/>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Datový</w:t>
            </w:r>
          </w:p>
          <w:p w:rsidR="000709A8" w:rsidRDefault="00E77BCE">
            <w:pPr>
              <w:pStyle w:val="Jin0"/>
              <w:shd w:val="clear" w:color="auto" w:fill="auto"/>
              <w:spacing w:line="240" w:lineRule="auto"/>
              <w:jc w:val="center"/>
            </w:pPr>
            <w:r>
              <w:rPr>
                <w:b/>
                <w:bCs/>
              </w:rPr>
              <w:t>objem</w:t>
            </w:r>
          </w:p>
        </w:tc>
        <w:tc>
          <w:tcPr>
            <w:tcW w:w="854" w:type="dxa"/>
            <w:vMerge w:val="restart"/>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Zóna</w:t>
            </w:r>
          </w:p>
        </w:tc>
        <w:tc>
          <w:tcPr>
            <w:tcW w:w="850" w:type="dxa"/>
            <w:vMerge w:val="restart"/>
            <w:tcBorders>
              <w:left w:val="single" w:sz="4" w:space="0" w:color="auto"/>
            </w:tcBorders>
            <w:shd w:val="clear" w:color="auto" w:fill="FFFFFF"/>
            <w:vAlign w:val="center"/>
          </w:tcPr>
          <w:p w:rsidR="001F7AC3" w:rsidRDefault="00E77BCE">
            <w:pPr>
              <w:pStyle w:val="Jin0"/>
              <w:shd w:val="clear" w:color="auto" w:fill="auto"/>
              <w:spacing w:line="288" w:lineRule="auto"/>
              <w:jc w:val="center"/>
              <w:rPr>
                <w:b/>
                <w:bCs/>
              </w:rPr>
            </w:pPr>
            <w:r>
              <w:rPr>
                <w:b/>
                <w:bCs/>
              </w:rPr>
              <w:t xml:space="preserve">Měsíční platba </w:t>
            </w:r>
          </w:p>
          <w:p w:rsidR="000709A8" w:rsidRDefault="00E77BCE">
            <w:pPr>
              <w:pStyle w:val="Jin0"/>
              <w:shd w:val="clear" w:color="auto" w:fill="auto"/>
              <w:spacing w:line="288" w:lineRule="auto"/>
              <w:jc w:val="center"/>
            </w:pPr>
            <w:r>
              <w:rPr>
                <w:b/>
                <w:bCs/>
              </w:rPr>
              <w:t>[ Kč ]</w:t>
            </w:r>
          </w:p>
        </w:tc>
        <w:tc>
          <w:tcPr>
            <w:tcW w:w="3971" w:type="dxa"/>
            <w:gridSpan w:val="4"/>
            <w:tcBorders>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 xml:space="preserve">Dostupné </w:t>
            </w:r>
            <w:proofErr w:type="spellStart"/>
            <w:r>
              <w:rPr>
                <w:b/>
                <w:bCs/>
              </w:rPr>
              <w:t>dokupy</w:t>
            </w:r>
            <w:proofErr w:type="spellEnd"/>
          </w:p>
        </w:tc>
        <w:tc>
          <w:tcPr>
            <w:tcW w:w="2131" w:type="dxa"/>
            <w:gridSpan w:val="2"/>
            <w:vMerge w:val="restart"/>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 xml:space="preserve">Automatické </w:t>
            </w:r>
            <w:proofErr w:type="spellStart"/>
            <w:r>
              <w:rPr>
                <w:b/>
                <w:bCs/>
              </w:rPr>
              <w:t>dokupy</w:t>
            </w:r>
            <w:proofErr w:type="spellEnd"/>
          </w:p>
        </w:tc>
      </w:tr>
      <w:tr w:rsidR="000709A8">
        <w:trPr>
          <w:trHeight w:hRule="exact" w:val="322"/>
          <w:jc w:val="center"/>
        </w:trPr>
        <w:tc>
          <w:tcPr>
            <w:tcW w:w="1574" w:type="dxa"/>
            <w:vMerge/>
            <w:shd w:val="clear" w:color="auto" w:fill="FFFFFF"/>
            <w:vAlign w:val="center"/>
          </w:tcPr>
          <w:p w:rsidR="000709A8" w:rsidRDefault="000709A8"/>
        </w:tc>
        <w:tc>
          <w:tcPr>
            <w:tcW w:w="850" w:type="dxa"/>
            <w:vMerge/>
            <w:tcBorders>
              <w:left w:val="single" w:sz="4" w:space="0" w:color="auto"/>
            </w:tcBorders>
            <w:shd w:val="clear" w:color="auto" w:fill="FFFFFF"/>
            <w:vAlign w:val="center"/>
          </w:tcPr>
          <w:p w:rsidR="000709A8" w:rsidRDefault="000709A8"/>
        </w:tc>
        <w:tc>
          <w:tcPr>
            <w:tcW w:w="854" w:type="dxa"/>
            <w:vMerge/>
            <w:tcBorders>
              <w:left w:val="single" w:sz="4" w:space="0" w:color="auto"/>
            </w:tcBorders>
            <w:shd w:val="clear" w:color="auto" w:fill="FFFFFF"/>
            <w:vAlign w:val="center"/>
          </w:tcPr>
          <w:p w:rsidR="000709A8" w:rsidRDefault="000709A8"/>
        </w:tc>
        <w:tc>
          <w:tcPr>
            <w:tcW w:w="850" w:type="dxa"/>
            <w:vMerge/>
            <w:tcBorders>
              <w:left w:val="single" w:sz="4" w:space="0" w:color="auto"/>
            </w:tcBorders>
            <w:shd w:val="clear" w:color="auto" w:fill="FFFFFF"/>
            <w:vAlign w:val="center"/>
          </w:tcPr>
          <w:p w:rsidR="000709A8" w:rsidRDefault="000709A8"/>
        </w:tc>
        <w:tc>
          <w:tcPr>
            <w:tcW w:w="2127" w:type="dxa"/>
            <w:gridSpan w:val="2"/>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Dokup č. 1</w:t>
            </w:r>
          </w:p>
        </w:tc>
        <w:tc>
          <w:tcPr>
            <w:tcW w:w="1844" w:type="dxa"/>
            <w:gridSpan w:val="2"/>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Dokup č. 2</w:t>
            </w:r>
          </w:p>
        </w:tc>
        <w:tc>
          <w:tcPr>
            <w:tcW w:w="2131" w:type="dxa"/>
            <w:gridSpan w:val="2"/>
            <w:vMerge/>
            <w:tcBorders>
              <w:left w:val="single" w:sz="4" w:space="0" w:color="auto"/>
            </w:tcBorders>
            <w:shd w:val="clear" w:color="auto" w:fill="FFFFFF"/>
            <w:vAlign w:val="center"/>
          </w:tcPr>
          <w:p w:rsidR="000709A8" w:rsidRDefault="000709A8"/>
        </w:tc>
      </w:tr>
      <w:tr w:rsidR="000709A8">
        <w:trPr>
          <w:trHeight w:hRule="exact" w:val="322"/>
          <w:jc w:val="center"/>
        </w:trPr>
        <w:tc>
          <w:tcPr>
            <w:tcW w:w="1574" w:type="dxa"/>
            <w:vMerge/>
            <w:shd w:val="clear" w:color="auto" w:fill="FFFFFF"/>
            <w:vAlign w:val="center"/>
          </w:tcPr>
          <w:p w:rsidR="000709A8" w:rsidRDefault="000709A8"/>
        </w:tc>
        <w:tc>
          <w:tcPr>
            <w:tcW w:w="850" w:type="dxa"/>
            <w:vMerge/>
            <w:tcBorders>
              <w:left w:val="single" w:sz="4" w:space="0" w:color="auto"/>
            </w:tcBorders>
            <w:shd w:val="clear" w:color="auto" w:fill="FFFFFF"/>
            <w:vAlign w:val="center"/>
          </w:tcPr>
          <w:p w:rsidR="000709A8" w:rsidRDefault="000709A8"/>
        </w:tc>
        <w:tc>
          <w:tcPr>
            <w:tcW w:w="854" w:type="dxa"/>
            <w:vMerge/>
            <w:tcBorders>
              <w:left w:val="single" w:sz="4" w:space="0" w:color="auto"/>
            </w:tcBorders>
            <w:shd w:val="clear" w:color="auto" w:fill="FFFFFF"/>
            <w:vAlign w:val="center"/>
          </w:tcPr>
          <w:p w:rsidR="000709A8" w:rsidRDefault="000709A8"/>
        </w:tc>
        <w:tc>
          <w:tcPr>
            <w:tcW w:w="850" w:type="dxa"/>
            <w:vMerge/>
            <w:tcBorders>
              <w:left w:val="single" w:sz="4" w:space="0" w:color="auto"/>
            </w:tcBorders>
            <w:shd w:val="clear" w:color="auto" w:fill="FFFFFF"/>
            <w:vAlign w:val="center"/>
          </w:tcPr>
          <w:p w:rsidR="000709A8" w:rsidRDefault="000709A8"/>
        </w:tc>
        <w:tc>
          <w:tcPr>
            <w:tcW w:w="1277"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Objem</w:t>
            </w:r>
          </w:p>
        </w:tc>
        <w:tc>
          <w:tcPr>
            <w:tcW w:w="850"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Cena</w:t>
            </w:r>
          </w:p>
        </w:tc>
        <w:tc>
          <w:tcPr>
            <w:tcW w:w="850"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Objem</w:t>
            </w:r>
          </w:p>
        </w:tc>
        <w:tc>
          <w:tcPr>
            <w:tcW w:w="994"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Cena</w:t>
            </w:r>
          </w:p>
        </w:tc>
        <w:tc>
          <w:tcPr>
            <w:tcW w:w="989"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Dokup č.</w:t>
            </w:r>
          </w:p>
        </w:tc>
        <w:tc>
          <w:tcPr>
            <w:tcW w:w="1142"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Počet</w:t>
            </w:r>
          </w:p>
        </w:tc>
      </w:tr>
      <w:tr w:rsidR="000709A8">
        <w:trPr>
          <w:trHeight w:hRule="exact" w:val="826"/>
          <w:jc w:val="center"/>
        </w:trPr>
        <w:tc>
          <w:tcPr>
            <w:tcW w:w="1574" w:type="dxa"/>
            <w:shd w:val="clear" w:color="auto" w:fill="FFFFFF"/>
            <w:vAlign w:val="center"/>
          </w:tcPr>
          <w:p w:rsidR="000709A8" w:rsidRDefault="00E77BCE">
            <w:pPr>
              <w:pStyle w:val="Jin0"/>
              <w:shd w:val="clear" w:color="auto" w:fill="auto"/>
              <w:jc w:val="left"/>
            </w:pPr>
            <w:proofErr w:type="spellStart"/>
            <w:r>
              <w:t>OneNet</w:t>
            </w:r>
            <w:proofErr w:type="spellEnd"/>
            <w:r>
              <w:t xml:space="preserve"> data v zahraničí</w:t>
            </w:r>
          </w:p>
        </w:tc>
        <w:tc>
          <w:tcPr>
            <w:tcW w:w="850"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1 GB</w:t>
            </w:r>
          </w:p>
        </w:tc>
        <w:tc>
          <w:tcPr>
            <w:tcW w:w="854" w:type="dxa"/>
            <w:tcBorders>
              <w:left w:val="single" w:sz="4" w:space="0" w:color="auto"/>
            </w:tcBorders>
            <w:shd w:val="clear" w:color="auto" w:fill="FFFFFF"/>
            <w:vAlign w:val="bottom"/>
          </w:tcPr>
          <w:p w:rsidR="000709A8" w:rsidRDefault="00E77BCE">
            <w:pPr>
              <w:pStyle w:val="Jin0"/>
              <w:shd w:val="clear" w:color="auto" w:fill="auto"/>
              <w:spacing w:line="240" w:lineRule="auto"/>
              <w:jc w:val="center"/>
            </w:pPr>
            <w:r>
              <w:t>Zóna</w:t>
            </w:r>
          </w:p>
          <w:p w:rsidR="000709A8" w:rsidRDefault="00E77BCE">
            <w:pPr>
              <w:pStyle w:val="Jin0"/>
              <w:shd w:val="clear" w:color="auto" w:fill="auto"/>
              <w:spacing w:line="240" w:lineRule="auto"/>
              <w:jc w:val="center"/>
            </w:pPr>
            <w:r>
              <w:t>Business</w:t>
            </w:r>
          </w:p>
          <w:p w:rsidR="000709A8" w:rsidRDefault="00E77BCE">
            <w:pPr>
              <w:pStyle w:val="Jin0"/>
              <w:shd w:val="clear" w:color="auto" w:fill="auto"/>
              <w:spacing w:line="240" w:lineRule="auto"/>
              <w:jc w:val="center"/>
            </w:pPr>
            <w:r>
              <w:t>bez</w:t>
            </w:r>
          </w:p>
          <w:p w:rsidR="000709A8" w:rsidRDefault="00E77BCE">
            <w:pPr>
              <w:pStyle w:val="Jin0"/>
              <w:shd w:val="clear" w:color="auto" w:fill="auto"/>
              <w:spacing w:line="240" w:lineRule="auto"/>
              <w:jc w:val="center"/>
            </w:pPr>
            <w:r>
              <w:t>Zóny 1</w:t>
            </w:r>
          </w:p>
        </w:tc>
        <w:tc>
          <w:tcPr>
            <w:tcW w:w="850"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2 200,-</w:t>
            </w:r>
          </w:p>
        </w:tc>
        <w:tc>
          <w:tcPr>
            <w:tcW w:w="1277"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300 MB</w:t>
            </w:r>
          </w:p>
        </w:tc>
        <w:tc>
          <w:tcPr>
            <w:tcW w:w="850"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700,-</w:t>
            </w:r>
          </w:p>
        </w:tc>
        <w:tc>
          <w:tcPr>
            <w:tcW w:w="850"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994"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989"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1</w:t>
            </w:r>
          </w:p>
        </w:tc>
        <w:tc>
          <w:tcPr>
            <w:tcW w:w="1142" w:type="dxa"/>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t>0</w:t>
            </w:r>
          </w:p>
        </w:tc>
      </w:tr>
      <w:tr w:rsidR="000709A8">
        <w:trPr>
          <w:trHeight w:hRule="exact" w:val="850"/>
          <w:jc w:val="center"/>
        </w:trPr>
        <w:tc>
          <w:tcPr>
            <w:tcW w:w="1574" w:type="dxa"/>
            <w:tcBorders>
              <w:top w:val="single" w:sz="4" w:space="0" w:color="auto"/>
              <w:bottom w:val="single" w:sz="4" w:space="0" w:color="auto"/>
            </w:tcBorders>
            <w:shd w:val="clear" w:color="auto" w:fill="FFFFFF"/>
            <w:vAlign w:val="center"/>
          </w:tcPr>
          <w:p w:rsidR="000709A8" w:rsidRDefault="00E77BCE">
            <w:pPr>
              <w:pStyle w:val="Jin0"/>
              <w:shd w:val="clear" w:color="auto" w:fill="auto"/>
              <w:jc w:val="left"/>
            </w:pPr>
            <w:proofErr w:type="spellStart"/>
            <w:r>
              <w:t>OneNet</w:t>
            </w:r>
            <w:proofErr w:type="spellEnd"/>
            <w:r>
              <w:t xml:space="preserve"> data v zahraničí</w:t>
            </w:r>
          </w:p>
        </w:tc>
        <w:tc>
          <w:tcPr>
            <w:tcW w:w="850"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3 GB</w:t>
            </w:r>
          </w:p>
        </w:tc>
        <w:tc>
          <w:tcPr>
            <w:tcW w:w="854" w:type="dxa"/>
            <w:tcBorders>
              <w:top w:val="single" w:sz="4" w:space="0" w:color="auto"/>
              <w:left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center"/>
            </w:pPr>
            <w:r>
              <w:t>Zóna</w:t>
            </w:r>
          </w:p>
          <w:p w:rsidR="000709A8" w:rsidRDefault="00E77BCE">
            <w:pPr>
              <w:pStyle w:val="Jin0"/>
              <w:shd w:val="clear" w:color="auto" w:fill="auto"/>
              <w:spacing w:line="240" w:lineRule="auto"/>
              <w:jc w:val="center"/>
            </w:pPr>
            <w:r>
              <w:t>Business</w:t>
            </w:r>
          </w:p>
          <w:p w:rsidR="000709A8" w:rsidRDefault="00E77BCE">
            <w:pPr>
              <w:pStyle w:val="Jin0"/>
              <w:shd w:val="clear" w:color="auto" w:fill="auto"/>
              <w:spacing w:line="240" w:lineRule="auto"/>
              <w:jc w:val="center"/>
            </w:pPr>
            <w:r>
              <w:t>bez</w:t>
            </w:r>
          </w:p>
          <w:p w:rsidR="000709A8" w:rsidRDefault="00E77BCE">
            <w:pPr>
              <w:pStyle w:val="Jin0"/>
              <w:shd w:val="clear" w:color="auto" w:fill="auto"/>
              <w:spacing w:line="240" w:lineRule="auto"/>
              <w:jc w:val="center"/>
            </w:pPr>
            <w:r>
              <w:t>Zóny 1</w:t>
            </w:r>
          </w:p>
        </w:tc>
        <w:tc>
          <w:tcPr>
            <w:tcW w:w="850"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6 000,-</w:t>
            </w:r>
          </w:p>
        </w:tc>
        <w:tc>
          <w:tcPr>
            <w:tcW w:w="1277"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1 GB</w:t>
            </w:r>
          </w:p>
        </w:tc>
        <w:tc>
          <w:tcPr>
            <w:tcW w:w="850"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2 200,-</w:t>
            </w:r>
          </w:p>
        </w:tc>
        <w:tc>
          <w:tcPr>
            <w:tcW w:w="850"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994"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989"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1</w:t>
            </w:r>
          </w:p>
        </w:tc>
        <w:tc>
          <w:tcPr>
            <w:tcW w:w="1142"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0</w:t>
            </w:r>
          </w:p>
        </w:tc>
      </w:tr>
    </w:tbl>
    <w:p w:rsidR="000709A8" w:rsidRDefault="000709A8">
      <w:pPr>
        <w:spacing w:after="466" w:line="14" w:lineRule="exact"/>
      </w:pPr>
    </w:p>
    <w:p w:rsidR="000709A8" w:rsidRDefault="00E77BCE">
      <w:pPr>
        <w:pStyle w:val="Zkladntext1"/>
        <w:shd w:val="clear" w:color="auto" w:fill="auto"/>
        <w:spacing w:after="80" w:line="240" w:lineRule="auto"/>
        <w:ind w:firstLine="140"/>
        <w:jc w:val="left"/>
      </w:pPr>
      <w:r>
        <w:rPr>
          <w:b/>
          <w:bCs/>
        </w:rPr>
        <w:t xml:space="preserve">Podmínky </w:t>
      </w:r>
      <w:proofErr w:type="spellStart"/>
      <w:r>
        <w:rPr>
          <w:b/>
          <w:bCs/>
          <w:lang w:val="en-US" w:eastAsia="en-US" w:bidi="en-US"/>
        </w:rPr>
        <w:t>tarifu</w:t>
      </w:r>
      <w:proofErr w:type="spellEnd"/>
      <w:r>
        <w:rPr>
          <w:b/>
          <w:bCs/>
          <w:lang w:val="en-US" w:eastAsia="en-US" w:bidi="en-US"/>
        </w:rPr>
        <w:t xml:space="preserve"> </w:t>
      </w:r>
      <w:proofErr w:type="spellStart"/>
      <w:r>
        <w:rPr>
          <w:b/>
          <w:bCs/>
          <w:lang w:val="en-US" w:eastAsia="en-US" w:bidi="en-US"/>
        </w:rPr>
        <w:t>OneNet</w:t>
      </w:r>
      <w:proofErr w:type="spellEnd"/>
      <w:r>
        <w:rPr>
          <w:b/>
          <w:bCs/>
          <w:lang w:val="en-US" w:eastAsia="en-US" w:bidi="en-US"/>
        </w:rPr>
        <w:t xml:space="preserve"> data v </w:t>
      </w:r>
      <w:r>
        <w:rPr>
          <w:b/>
          <w:bCs/>
        </w:rPr>
        <w:t>zahraničí:</w:t>
      </w:r>
    </w:p>
    <w:p w:rsidR="000709A8" w:rsidRDefault="00E77BCE">
      <w:pPr>
        <w:pStyle w:val="Zkladntext1"/>
        <w:numPr>
          <w:ilvl w:val="0"/>
          <w:numId w:val="2"/>
        </w:numPr>
        <w:shd w:val="clear" w:color="auto" w:fill="auto"/>
        <w:tabs>
          <w:tab w:val="left" w:pos="443"/>
        </w:tabs>
        <w:spacing w:after="40" w:line="240" w:lineRule="auto"/>
        <w:ind w:firstLine="140"/>
        <w:jc w:val="left"/>
      </w:pPr>
      <w:r>
        <w:t xml:space="preserve">Tarifní plány uvedené výše </w:t>
      </w:r>
      <w:proofErr w:type="spellStart"/>
      <w:r>
        <w:rPr>
          <w:lang w:val="en-US" w:eastAsia="en-US" w:bidi="en-US"/>
        </w:rPr>
        <w:t>jsou</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proofErr w:type="spellStart"/>
      <w:r>
        <w:rPr>
          <w:lang w:val="en-US" w:eastAsia="en-US" w:bidi="en-US"/>
        </w:rPr>
        <w:t>OneNet</w:t>
      </w:r>
      <w:proofErr w:type="spellEnd"/>
      <w:r>
        <w:rPr>
          <w:lang w:val="en-US" w:eastAsia="en-US" w:bidi="en-US"/>
        </w:rPr>
        <w:t xml:space="preserve"> </w:t>
      </w:r>
      <w:proofErr w:type="spellStart"/>
      <w:r>
        <w:rPr>
          <w:lang w:val="en-US" w:eastAsia="en-US" w:bidi="en-US"/>
        </w:rPr>
        <w:t>samoobsluze</w:t>
      </w:r>
      <w:proofErr w:type="spellEnd"/>
      <w:r>
        <w:rPr>
          <w:lang w:val="en-US" w:eastAsia="en-US" w:bidi="en-US"/>
        </w:rPr>
        <w:t xml:space="preserve"> pro </w:t>
      </w:r>
      <w:r>
        <w:t xml:space="preserve">účely objednání označeny </w:t>
      </w:r>
      <w:proofErr w:type="spellStart"/>
      <w:r>
        <w:rPr>
          <w:lang w:val="en-US" w:eastAsia="en-US" w:bidi="en-US"/>
        </w:rPr>
        <w:t>jako</w:t>
      </w:r>
      <w:proofErr w:type="spellEnd"/>
      <w:r>
        <w:rPr>
          <w:lang w:val="en-US" w:eastAsia="en-US" w:bidi="en-US"/>
        </w:rPr>
        <w:t xml:space="preserve"> </w:t>
      </w:r>
      <w:r>
        <w:t>Exkluzivní nabídka.</w:t>
      </w:r>
    </w:p>
    <w:p w:rsidR="000709A8" w:rsidRDefault="00E77BCE">
      <w:pPr>
        <w:pStyle w:val="Zkladntext1"/>
        <w:numPr>
          <w:ilvl w:val="0"/>
          <w:numId w:val="2"/>
        </w:numPr>
        <w:shd w:val="clear" w:color="auto" w:fill="auto"/>
        <w:tabs>
          <w:tab w:val="left" w:pos="453"/>
        </w:tabs>
        <w:spacing w:after="540" w:line="240" w:lineRule="auto"/>
        <w:ind w:firstLine="140"/>
        <w:jc w:val="left"/>
      </w:pPr>
      <w:r>
        <w:rPr>
          <w:lang w:val="en-US" w:eastAsia="en-US" w:bidi="en-US"/>
        </w:rPr>
        <w:t xml:space="preserve">V </w:t>
      </w:r>
      <w:proofErr w:type="spellStart"/>
      <w:r>
        <w:rPr>
          <w:lang w:val="en-US" w:eastAsia="en-US" w:bidi="en-US"/>
        </w:rPr>
        <w:t>kombinaci</w:t>
      </w:r>
      <w:proofErr w:type="spellEnd"/>
      <w:r>
        <w:rPr>
          <w:lang w:val="en-US" w:eastAsia="en-US" w:bidi="en-US"/>
        </w:rPr>
        <w:t xml:space="preserve"> se </w:t>
      </w:r>
      <w:r>
        <w:t xml:space="preserve">službou </w:t>
      </w:r>
      <w:r>
        <w:rPr>
          <w:lang w:val="en-US" w:eastAsia="en-US" w:bidi="en-US"/>
        </w:rPr>
        <w:t xml:space="preserve">BlackBerry je v </w:t>
      </w:r>
      <w:r>
        <w:t xml:space="preserve">rámci definované zóny datový </w:t>
      </w:r>
      <w:proofErr w:type="spellStart"/>
      <w:r>
        <w:rPr>
          <w:lang w:val="en-US" w:eastAsia="en-US" w:bidi="en-US"/>
        </w:rPr>
        <w:t>provoz</w:t>
      </w:r>
      <w:proofErr w:type="spellEnd"/>
      <w:r>
        <w:rPr>
          <w:lang w:val="en-US" w:eastAsia="en-US" w:bidi="en-US"/>
        </w:rPr>
        <w:t xml:space="preserve"> z APN Blackberry i APN Internet </w:t>
      </w:r>
      <w:r>
        <w:t xml:space="preserve">čerpán </w:t>
      </w:r>
      <w:r>
        <w:rPr>
          <w:lang w:val="en-US" w:eastAsia="en-US" w:bidi="en-US"/>
        </w:rPr>
        <w:t xml:space="preserve">z </w:t>
      </w:r>
      <w:proofErr w:type="spellStart"/>
      <w:r>
        <w:rPr>
          <w:lang w:val="en-US" w:eastAsia="en-US" w:bidi="en-US"/>
        </w:rPr>
        <w:t>objemu</w:t>
      </w:r>
      <w:proofErr w:type="spellEnd"/>
      <w:r>
        <w:rPr>
          <w:lang w:val="en-US" w:eastAsia="en-US" w:bidi="en-US"/>
        </w:rPr>
        <w:t xml:space="preserve"> </w:t>
      </w:r>
      <w:proofErr w:type="spellStart"/>
      <w:r>
        <w:rPr>
          <w:lang w:val="en-US" w:eastAsia="en-US" w:bidi="en-US"/>
        </w:rPr>
        <w:t>dat</w:t>
      </w:r>
      <w:proofErr w:type="spellEnd"/>
    </w:p>
    <w:p w:rsidR="000709A8" w:rsidRDefault="00E77BCE">
      <w:pPr>
        <w:pStyle w:val="Nadpis30"/>
        <w:keepNext/>
        <w:keepLines/>
        <w:shd w:val="clear" w:color="auto" w:fill="auto"/>
        <w:spacing w:after="760"/>
        <w:ind w:left="200"/>
      </w:pPr>
      <w:bookmarkStart w:id="13" w:name="bookmark13"/>
      <w:proofErr w:type="spellStart"/>
      <w:r>
        <w:rPr>
          <w:lang w:val="en-US" w:eastAsia="en-US" w:bidi="en-US"/>
        </w:rPr>
        <w:t>Tarify</w:t>
      </w:r>
      <w:proofErr w:type="spellEnd"/>
      <w:r>
        <w:rPr>
          <w:lang w:val="en-US" w:eastAsia="en-US" w:bidi="en-US"/>
        </w:rPr>
        <w:t xml:space="preserve"> </w:t>
      </w:r>
      <w:r>
        <w:t xml:space="preserve">Připojení </w:t>
      </w:r>
      <w:r>
        <w:rPr>
          <w:lang w:val="en-US" w:eastAsia="en-US" w:bidi="en-US"/>
        </w:rPr>
        <w:t xml:space="preserve">- </w:t>
      </w:r>
      <w:r>
        <w:t xml:space="preserve">Mobilní </w:t>
      </w:r>
      <w:r>
        <w:rPr>
          <w:lang w:val="en-US" w:eastAsia="en-US" w:bidi="en-US"/>
        </w:rPr>
        <w:t>data</w:t>
      </w:r>
      <w:bookmarkEnd w:id="13"/>
    </w:p>
    <w:p w:rsidR="000709A8" w:rsidRDefault="00E77BCE">
      <w:pPr>
        <w:pStyle w:val="Zkladntext20"/>
        <w:shd w:val="clear" w:color="auto" w:fill="auto"/>
        <w:spacing w:after="40" w:line="240" w:lineRule="auto"/>
        <w:ind w:left="0"/>
        <w:jc w:val="left"/>
      </w:pPr>
      <w:proofErr w:type="spellStart"/>
      <w:r>
        <w:rPr>
          <w:lang w:val="en-US" w:eastAsia="en-US" w:bidi="en-US"/>
        </w:rPr>
        <w:t>OneNet</w:t>
      </w:r>
      <w:proofErr w:type="spellEnd"/>
      <w:r>
        <w:rPr>
          <w:lang w:val="en-US" w:eastAsia="en-US" w:bidi="en-US"/>
        </w:rPr>
        <w:t xml:space="preserve"> </w:t>
      </w:r>
      <w:r>
        <w:t>Mobilní připojení nesdílené</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74"/>
        <w:gridCol w:w="994"/>
        <w:gridCol w:w="994"/>
        <w:gridCol w:w="1133"/>
        <w:gridCol w:w="1133"/>
        <w:gridCol w:w="1133"/>
        <w:gridCol w:w="1138"/>
        <w:gridCol w:w="1133"/>
        <w:gridCol w:w="998"/>
      </w:tblGrid>
      <w:tr w:rsidR="000709A8">
        <w:trPr>
          <w:trHeight w:hRule="exact" w:val="298"/>
          <w:jc w:val="center"/>
        </w:trPr>
        <w:tc>
          <w:tcPr>
            <w:tcW w:w="1574" w:type="dxa"/>
            <w:vMerge w:val="restart"/>
            <w:shd w:val="clear" w:color="auto" w:fill="FFFFFF"/>
            <w:vAlign w:val="center"/>
          </w:tcPr>
          <w:p w:rsidR="000709A8" w:rsidRDefault="00E77BCE">
            <w:pPr>
              <w:pStyle w:val="Jin0"/>
              <w:shd w:val="clear" w:color="auto" w:fill="auto"/>
              <w:spacing w:line="240" w:lineRule="auto"/>
              <w:jc w:val="center"/>
            </w:pPr>
            <w:r>
              <w:rPr>
                <w:b/>
                <w:bCs/>
              </w:rPr>
              <w:t>Tarifní plán</w:t>
            </w:r>
          </w:p>
        </w:tc>
        <w:tc>
          <w:tcPr>
            <w:tcW w:w="994" w:type="dxa"/>
            <w:vMerge w:val="restart"/>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Datový</w:t>
            </w:r>
          </w:p>
          <w:p w:rsidR="000709A8" w:rsidRDefault="00E77BCE">
            <w:pPr>
              <w:pStyle w:val="Jin0"/>
              <w:shd w:val="clear" w:color="auto" w:fill="auto"/>
              <w:spacing w:line="240" w:lineRule="auto"/>
              <w:jc w:val="center"/>
            </w:pPr>
            <w:r>
              <w:rPr>
                <w:b/>
                <w:bCs/>
              </w:rPr>
              <w:t>objem</w:t>
            </w:r>
          </w:p>
        </w:tc>
        <w:tc>
          <w:tcPr>
            <w:tcW w:w="994" w:type="dxa"/>
            <w:vMerge w:val="restart"/>
            <w:tcBorders>
              <w:left w:val="single" w:sz="4" w:space="0" w:color="auto"/>
            </w:tcBorders>
            <w:shd w:val="clear" w:color="auto" w:fill="FFFFFF"/>
            <w:vAlign w:val="center"/>
          </w:tcPr>
          <w:p w:rsidR="000709A8" w:rsidRDefault="00E77BCE">
            <w:pPr>
              <w:pStyle w:val="Jin0"/>
              <w:shd w:val="clear" w:color="auto" w:fill="auto"/>
              <w:spacing w:line="288" w:lineRule="auto"/>
              <w:jc w:val="center"/>
            </w:pPr>
            <w:r>
              <w:rPr>
                <w:b/>
                <w:bCs/>
              </w:rPr>
              <w:t>Měsíční platba [ Kč ]</w:t>
            </w:r>
          </w:p>
        </w:tc>
        <w:tc>
          <w:tcPr>
            <w:tcW w:w="4537" w:type="dxa"/>
            <w:gridSpan w:val="4"/>
            <w:tcBorders>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 xml:space="preserve">Dostupné </w:t>
            </w:r>
            <w:proofErr w:type="spellStart"/>
            <w:r>
              <w:rPr>
                <w:b/>
                <w:bCs/>
              </w:rPr>
              <w:t>dokupy</w:t>
            </w:r>
            <w:proofErr w:type="spellEnd"/>
          </w:p>
        </w:tc>
        <w:tc>
          <w:tcPr>
            <w:tcW w:w="2131" w:type="dxa"/>
            <w:gridSpan w:val="2"/>
            <w:vMerge w:val="restart"/>
            <w:tcBorders>
              <w:left w:val="single" w:sz="4" w:space="0" w:color="auto"/>
            </w:tcBorders>
            <w:shd w:val="clear" w:color="auto" w:fill="FFFFFF"/>
            <w:vAlign w:val="center"/>
          </w:tcPr>
          <w:p w:rsidR="000709A8" w:rsidRDefault="00E77BCE">
            <w:pPr>
              <w:pStyle w:val="Jin0"/>
              <w:shd w:val="clear" w:color="auto" w:fill="auto"/>
              <w:spacing w:line="240" w:lineRule="auto"/>
              <w:jc w:val="center"/>
            </w:pPr>
            <w:r>
              <w:rPr>
                <w:b/>
                <w:bCs/>
              </w:rPr>
              <w:t xml:space="preserve">Automatické </w:t>
            </w:r>
            <w:proofErr w:type="spellStart"/>
            <w:r>
              <w:rPr>
                <w:b/>
                <w:bCs/>
              </w:rPr>
              <w:t>dokupy</w:t>
            </w:r>
            <w:proofErr w:type="spellEnd"/>
          </w:p>
        </w:tc>
      </w:tr>
      <w:tr w:rsidR="000709A8">
        <w:trPr>
          <w:trHeight w:hRule="exact" w:val="293"/>
          <w:jc w:val="center"/>
        </w:trPr>
        <w:tc>
          <w:tcPr>
            <w:tcW w:w="1574" w:type="dxa"/>
            <w:vMerge/>
            <w:shd w:val="clear" w:color="auto" w:fill="FFFFFF"/>
            <w:vAlign w:val="center"/>
          </w:tcPr>
          <w:p w:rsidR="000709A8" w:rsidRDefault="000709A8"/>
        </w:tc>
        <w:tc>
          <w:tcPr>
            <w:tcW w:w="994" w:type="dxa"/>
            <w:vMerge/>
            <w:tcBorders>
              <w:left w:val="single" w:sz="4" w:space="0" w:color="auto"/>
            </w:tcBorders>
            <w:shd w:val="clear" w:color="auto" w:fill="FFFFFF"/>
            <w:vAlign w:val="center"/>
          </w:tcPr>
          <w:p w:rsidR="000709A8" w:rsidRDefault="000709A8"/>
        </w:tc>
        <w:tc>
          <w:tcPr>
            <w:tcW w:w="994" w:type="dxa"/>
            <w:vMerge/>
            <w:tcBorders>
              <w:left w:val="single" w:sz="4" w:space="0" w:color="auto"/>
            </w:tcBorders>
            <w:shd w:val="clear" w:color="auto" w:fill="FFFFFF"/>
            <w:vAlign w:val="center"/>
          </w:tcPr>
          <w:p w:rsidR="000709A8" w:rsidRDefault="000709A8"/>
        </w:tc>
        <w:tc>
          <w:tcPr>
            <w:tcW w:w="2266" w:type="dxa"/>
            <w:gridSpan w:val="2"/>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Dokup č. 1</w:t>
            </w:r>
          </w:p>
        </w:tc>
        <w:tc>
          <w:tcPr>
            <w:tcW w:w="2271" w:type="dxa"/>
            <w:gridSpan w:val="2"/>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rPr>
                <w:b/>
                <w:bCs/>
              </w:rPr>
              <w:t>Dokup č. 2</w:t>
            </w:r>
          </w:p>
        </w:tc>
        <w:tc>
          <w:tcPr>
            <w:tcW w:w="2131" w:type="dxa"/>
            <w:gridSpan w:val="2"/>
            <w:vMerge/>
            <w:tcBorders>
              <w:left w:val="single" w:sz="4" w:space="0" w:color="auto"/>
            </w:tcBorders>
            <w:shd w:val="clear" w:color="auto" w:fill="FFFFFF"/>
            <w:vAlign w:val="center"/>
          </w:tcPr>
          <w:p w:rsidR="000709A8" w:rsidRDefault="000709A8"/>
        </w:tc>
      </w:tr>
      <w:tr w:rsidR="000709A8">
        <w:trPr>
          <w:trHeight w:hRule="exact" w:val="298"/>
          <w:jc w:val="center"/>
        </w:trPr>
        <w:tc>
          <w:tcPr>
            <w:tcW w:w="1574" w:type="dxa"/>
            <w:vMerge/>
            <w:shd w:val="clear" w:color="auto" w:fill="FFFFFF"/>
            <w:vAlign w:val="center"/>
          </w:tcPr>
          <w:p w:rsidR="000709A8" w:rsidRDefault="000709A8"/>
        </w:tc>
        <w:tc>
          <w:tcPr>
            <w:tcW w:w="994" w:type="dxa"/>
            <w:vMerge/>
            <w:tcBorders>
              <w:left w:val="single" w:sz="4" w:space="0" w:color="auto"/>
            </w:tcBorders>
            <w:shd w:val="clear" w:color="auto" w:fill="FFFFFF"/>
            <w:vAlign w:val="center"/>
          </w:tcPr>
          <w:p w:rsidR="000709A8" w:rsidRDefault="000709A8"/>
        </w:tc>
        <w:tc>
          <w:tcPr>
            <w:tcW w:w="994" w:type="dxa"/>
            <w:vMerge/>
            <w:tcBorders>
              <w:left w:val="single" w:sz="4" w:space="0" w:color="auto"/>
            </w:tcBorders>
            <w:shd w:val="clear" w:color="auto" w:fill="FFFFFF"/>
            <w:vAlign w:val="center"/>
          </w:tcPr>
          <w:p w:rsidR="000709A8" w:rsidRDefault="000709A8"/>
        </w:tc>
        <w:tc>
          <w:tcPr>
            <w:tcW w:w="1133"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Objem</w:t>
            </w:r>
          </w:p>
        </w:tc>
        <w:tc>
          <w:tcPr>
            <w:tcW w:w="1133"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Cena</w:t>
            </w:r>
          </w:p>
        </w:tc>
        <w:tc>
          <w:tcPr>
            <w:tcW w:w="1133"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Objem</w:t>
            </w:r>
          </w:p>
        </w:tc>
        <w:tc>
          <w:tcPr>
            <w:tcW w:w="1138"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Cena</w:t>
            </w:r>
          </w:p>
        </w:tc>
        <w:tc>
          <w:tcPr>
            <w:tcW w:w="1133"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Dokup č.</w:t>
            </w:r>
          </w:p>
        </w:tc>
        <w:tc>
          <w:tcPr>
            <w:tcW w:w="998" w:type="dxa"/>
            <w:tcBorders>
              <w:top w:val="single" w:sz="4" w:space="0" w:color="auto"/>
              <w:left w:val="single" w:sz="4" w:space="0" w:color="auto"/>
            </w:tcBorders>
            <w:shd w:val="clear" w:color="auto" w:fill="FFFFFF"/>
            <w:vAlign w:val="bottom"/>
          </w:tcPr>
          <w:p w:rsidR="000709A8" w:rsidRDefault="00E77BCE">
            <w:pPr>
              <w:pStyle w:val="Jin0"/>
              <w:shd w:val="clear" w:color="auto" w:fill="auto"/>
              <w:spacing w:line="240" w:lineRule="auto"/>
              <w:jc w:val="center"/>
            </w:pPr>
            <w:r>
              <w:t>Počet</w:t>
            </w:r>
          </w:p>
        </w:tc>
      </w:tr>
      <w:tr w:rsidR="000709A8">
        <w:trPr>
          <w:trHeight w:hRule="exact" w:val="422"/>
          <w:jc w:val="center"/>
        </w:trPr>
        <w:tc>
          <w:tcPr>
            <w:tcW w:w="1574"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proofErr w:type="spellStart"/>
            <w:r>
              <w:t>OneNet</w:t>
            </w:r>
            <w:proofErr w:type="spellEnd"/>
            <w:r>
              <w:t xml:space="preserve"> Mobilní</w:t>
            </w:r>
          </w:p>
          <w:p w:rsidR="000709A8" w:rsidRDefault="00E77BCE">
            <w:pPr>
              <w:pStyle w:val="Jin0"/>
              <w:shd w:val="clear" w:color="auto" w:fill="auto"/>
              <w:spacing w:line="240" w:lineRule="auto"/>
              <w:jc w:val="left"/>
            </w:pPr>
            <w:r>
              <w:t>připojení</w:t>
            </w:r>
          </w:p>
        </w:tc>
        <w:tc>
          <w:tcPr>
            <w:tcW w:w="99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1 GB</w:t>
            </w:r>
          </w:p>
        </w:tc>
        <w:tc>
          <w:tcPr>
            <w:tcW w:w="99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70 ,-</w:t>
            </w:r>
            <w:proofErr w:type="gramEnd"/>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1 GB</w:t>
            </w:r>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130 ,-</w:t>
            </w:r>
            <w:proofErr w:type="gramEnd"/>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1</w:t>
            </w:r>
          </w:p>
        </w:tc>
        <w:tc>
          <w:tcPr>
            <w:tcW w:w="9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0</w:t>
            </w:r>
          </w:p>
        </w:tc>
      </w:tr>
      <w:tr w:rsidR="000709A8">
        <w:trPr>
          <w:trHeight w:hRule="exact" w:val="422"/>
          <w:jc w:val="center"/>
        </w:trPr>
        <w:tc>
          <w:tcPr>
            <w:tcW w:w="1574"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proofErr w:type="spellStart"/>
            <w:r>
              <w:t>OneNet</w:t>
            </w:r>
            <w:proofErr w:type="spellEnd"/>
            <w:r>
              <w:t xml:space="preserve"> Mobilní</w:t>
            </w:r>
          </w:p>
          <w:p w:rsidR="000709A8" w:rsidRDefault="00E77BCE">
            <w:pPr>
              <w:pStyle w:val="Jin0"/>
              <w:shd w:val="clear" w:color="auto" w:fill="auto"/>
              <w:spacing w:line="240" w:lineRule="auto"/>
              <w:jc w:val="left"/>
            </w:pPr>
            <w:r>
              <w:t>připojení</w:t>
            </w:r>
          </w:p>
        </w:tc>
        <w:tc>
          <w:tcPr>
            <w:tcW w:w="99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3 GB</w:t>
            </w:r>
          </w:p>
        </w:tc>
        <w:tc>
          <w:tcPr>
            <w:tcW w:w="99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100 ,-</w:t>
            </w:r>
            <w:proofErr w:type="gramEnd"/>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500 MB</w:t>
            </w:r>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80 ,-</w:t>
            </w:r>
            <w:proofErr w:type="gramEnd"/>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1</w:t>
            </w:r>
          </w:p>
        </w:tc>
        <w:tc>
          <w:tcPr>
            <w:tcW w:w="9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0</w:t>
            </w:r>
          </w:p>
        </w:tc>
      </w:tr>
      <w:tr w:rsidR="000709A8">
        <w:trPr>
          <w:trHeight w:hRule="exact" w:val="422"/>
          <w:jc w:val="center"/>
        </w:trPr>
        <w:tc>
          <w:tcPr>
            <w:tcW w:w="1574"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proofErr w:type="spellStart"/>
            <w:r>
              <w:t>OneNet</w:t>
            </w:r>
            <w:proofErr w:type="spellEnd"/>
            <w:r>
              <w:t xml:space="preserve"> Mobilní</w:t>
            </w:r>
          </w:p>
          <w:p w:rsidR="000709A8" w:rsidRDefault="00E77BCE">
            <w:pPr>
              <w:pStyle w:val="Jin0"/>
              <w:shd w:val="clear" w:color="auto" w:fill="auto"/>
              <w:spacing w:line="240" w:lineRule="auto"/>
              <w:jc w:val="left"/>
            </w:pPr>
            <w:r>
              <w:t>připojení</w:t>
            </w:r>
          </w:p>
        </w:tc>
        <w:tc>
          <w:tcPr>
            <w:tcW w:w="99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10 GB</w:t>
            </w:r>
          </w:p>
        </w:tc>
        <w:tc>
          <w:tcPr>
            <w:tcW w:w="994"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160 ,-</w:t>
            </w:r>
            <w:proofErr w:type="gramEnd"/>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1 GB</w:t>
            </w:r>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130 ,-</w:t>
            </w:r>
            <w:proofErr w:type="gramEnd"/>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3"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1</w:t>
            </w:r>
          </w:p>
        </w:tc>
        <w:tc>
          <w:tcPr>
            <w:tcW w:w="998" w:type="dxa"/>
            <w:tcBorders>
              <w:top w:val="single" w:sz="4" w:space="0" w:color="auto"/>
              <w:left w:val="single" w:sz="4" w:space="0" w:color="auto"/>
            </w:tcBorders>
            <w:shd w:val="clear" w:color="auto" w:fill="FFFFFF"/>
            <w:vAlign w:val="center"/>
          </w:tcPr>
          <w:p w:rsidR="000709A8" w:rsidRDefault="00E77BCE">
            <w:pPr>
              <w:pStyle w:val="Jin0"/>
              <w:shd w:val="clear" w:color="auto" w:fill="auto"/>
              <w:spacing w:line="240" w:lineRule="auto"/>
              <w:jc w:val="center"/>
            </w:pPr>
            <w:r>
              <w:t>0</w:t>
            </w:r>
          </w:p>
        </w:tc>
      </w:tr>
      <w:tr w:rsidR="000709A8">
        <w:trPr>
          <w:trHeight w:hRule="exact" w:val="432"/>
          <w:jc w:val="center"/>
        </w:trPr>
        <w:tc>
          <w:tcPr>
            <w:tcW w:w="1574" w:type="dxa"/>
            <w:tcBorders>
              <w:top w:val="single" w:sz="4" w:space="0" w:color="auto"/>
              <w:bottom w:val="single" w:sz="4" w:space="0" w:color="auto"/>
            </w:tcBorders>
            <w:shd w:val="clear" w:color="auto" w:fill="FFFFFF"/>
            <w:vAlign w:val="bottom"/>
          </w:tcPr>
          <w:p w:rsidR="000709A8" w:rsidRDefault="00E77BCE">
            <w:pPr>
              <w:pStyle w:val="Jin0"/>
              <w:shd w:val="clear" w:color="auto" w:fill="auto"/>
              <w:spacing w:line="240" w:lineRule="auto"/>
              <w:jc w:val="left"/>
            </w:pPr>
            <w:proofErr w:type="spellStart"/>
            <w:r>
              <w:t>OneNet</w:t>
            </w:r>
            <w:proofErr w:type="spellEnd"/>
            <w:r>
              <w:t xml:space="preserve"> Mobilní</w:t>
            </w:r>
          </w:p>
          <w:p w:rsidR="000709A8" w:rsidRDefault="00E77BCE">
            <w:pPr>
              <w:pStyle w:val="Jin0"/>
              <w:shd w:val="clear" w:color="auto" w:fill="auto"/>
              <w:spacing w:line="240" w:lineRule="auto"/>
              <w:jc w:val="left"/>
            </w:pPr>
            <w:r>
              <w:t>připojení</w:t>
            </w:r>
          </w:p>
        </w:tc>
        <w:tc>
          <w:tcPr>
            <w:tcW w:w="994"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50 GB</w:t>
            </w:r>
          </w:p>
        </w:tc>
        <w:tc>
          <w:tcPr>
            <w:tcW w:w="994"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330 ,-</w:t>
            </w:r>
            <w:proofErr w:type="gramEnd"/>
          </w:p>
        </w:tc>
        <w:tc>
          <w:tcPr>
            <w:tcW w:w="1133"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1 GB</w:t>
            </w:r>
          </w:p>
        </w:tc>
        <w:tc>
          <w:tcPr>
            <w:tcW w:w="1133"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proofErr w:type="gramStart"/>
            <w:r>
              <w:t>130 ,-</w:t>
            </w:r>
            <w:proofErr w:type="gramEnd"/>
          </w:p>
        </w:tc>
        <w:tc>
          <w:tcPr>
            <w:tcW w:w="1133"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8"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w:t>
            </w:r>
          </w:p>
        </w:tc>
        <w:tc>
          <w:tcPr>
            <w:tcW w:w="1133"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1</w:t>
            </w:r>
          </w:p>
        </w:tc>
        <w:tc>
          <w:tcPr>
            <w:tcW w:w="998" w:type="dxa"/>
            <w:tcBorders>
              <w:top w:val="single" w:sz="4" w:space="0" w:color="auto"/>
              <w:left w:val="single" w:sz="4" w:space="0" w:color="auto"/>
              <w:bottom w:val="single" w:sz="4" w:space="0" w:color="auto"/>
            </w:tcBorders>
            <w:shd w:val="clear" w:color="auto" w:fill="FFFFFF"/>
            <w:vAlign w:val="center"/>
          </w:tcPr>
          <w:p w:rsidR="000709A8" w:rsidRDefault="00E77BCE">
            <w:pPr>
              <w:pStyle w:val="Jin0"/>
              <w:shd w:val="clear" w:color="auto" w:fill="auto"/>
              <w:spacing w:line="240" w:lineRule="auto"/>
              <w:jc w:val="center"/>
            </w:pPr>
            <w:r>
              <w:t>0</w:t>
            </w:r>
          </w:p>
        </w:tc>
      </w:tr>
    </w:tbl>
    <w:p w:rsidR="000709A8" w:rsidRDefault="00E77BCE">
      <w:pPr>
        <w:spacing w:line="1" w:lineRule="exact"/>
        <w:rPr>
          <w:sz w:val="2"/>
          <w:szCs w:val="2"/>
        </w:rPr>
      </w:pPr>
      <w:r>
        <w:br w:type="page"/>
      </w:r>
    </w:p>
    <w:p w:rsidR="000709A8" w:rsidRDefault="00E77BCE">
      <w:pPr>
        <w:pStyle w:val="Nadpis20"/>
        <w:keepNext/>
        <w:keepLines/>
        <w:shd w:val="clear" w:color="auto" w:fill="auto"/>
      </w:pPr>
      <w:bookmarkStart w:id="14" w:name="bookmark14"/>
      <w:r>
        <w:lastRenderedPageBreak/>
        <w:t>Dílčí smlouva o poskytování služeb</w:t>
      </w:r>
      <w:bookmarkEnd w:id="14"/>
    </w:p>
    <w:p w:rsidR="001F7AC3" w:rsidRDefault="00E77BCE">
      <w:pPr>
        <w:pStyle w:val="Nadpis30"/>
        <w:keepNext/>
        <w:keepLines/>
        <w:shd w:val="clear" w:color="auto" w:fill="auto"/>
        <w:spacing w:after="0" w:line="418" w:lineRule="auto"/>
        <w:ind w:right="1640" w:firstLine="140"/>
      </w:pPr>
      <w:bookmarkStart w:id="15" w:name="bookmark15"/>
      <w:r>
        <w:t xml:space="preserve">Hlasová VPN a Virtuální ústředna </w:t>
      </w:r>
    </w:p>
    <w:p w:rsidR="000709A8" w:rsidRDefault="00E77BCE">
      <w:pPr>
        <w:pStyle w:val="Nadpis30"/>
        <w:keepNext/>
        <w:keepLines/>
        <w:shd w:val="clear" w:color="auto" w:fill="auto"/>
        <w:spacing w:after="0" w:line="418" w:lineRule="auto"/>
        <w:ind w:right="1640" w:firstLine="140"/>
      </w:pPr>
      <w:r>
        <w:t>Vytvoření hlasové VPN:</w:t>
      </w:r>
      <w:bookmarkEnd w:id="15"/>
    </w:p>
    <w:p w:rsidR="000709A8" w:rsidRDefault="00E77BCE">
      <w:pPr>
        <w:pStyle w:val="Zkladntext1"/>
        <w:shd w:val="clear" w:color="auto" w:fill="auto"/>
        <w:spacing w:after="420" w:line="470" w:lineRule="auto"/>
        <w:ind w:left="580" w:hanging="440"/>
      </w:pPr>
      <w:r>
        <w:t xml:space="preserve">Název hlasové </w:t>
      </w:r>
      <w:r>
        <w:rPr>
          <w:lang w:val="en-US" w:eastAsia="en-US" w:bidi="en-US"/>
        </w:rPr>
        <w:t>VPN:</w:t>
      </w:r>
    </w:p>
    <w:p w:rsidR="000709A8" w:rsidRDefault="00E77BCE">
      <w:pPr>
        <w:pStyle w:val="Nadpis30"/>
        <w:keepNext/>
        <w:keepLines/>
        <w:shd w:val="clear" w:color="auto" w:fill="auto"/>
        <w:spacing w:after="300"/>
        <w:jc w:val="both"/>
      </w:pPr>
      <w:r>
        <w:rPr>
          <w:noProof/>
          <w:lang w:bidi="ar-SA"/>
        </w:rPr>
        <mc:AlternateContent>
          <mc:Choice Requires="wps">
            <w:drawing>
              <wp:anchor distT="1740535" distB="0" distL="114300" distR="3104515" simplePos="0" relativeHeight="125829385" behindDoc="0" locked="0" layoutInCell="1" allowOverlap="1">
                <wp:simplePos x="0" y="0"/>
                <wp:positionH relativeFrom="page">
                  <wp:posOffset>3509010</wp:posOffset>
                </wp:positionH>
                <wp:positionV relativeFrom="margin">
                  <wp:posOffset>1005840</wp:posOffset>
                </wp:positionV>
                <wp:extent cx="1009015" cy="15557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009015" cy="155575"/>
                        </a:xfrm>
                        <a:prstGeom prst="rect">
                          <a:avLst/>
                        </a:prstGeom>
                        <a:noFill/>
                      </wps:spPr>
                      <wps:txbx>
                        <w:txbxContent>
                          <w:p w:rsidR="000709A8" w:rsidRDefault="00E77BCE">
                            <w:pPr>
                              <w:pStyle w:val="Zkladntext20"/>
                              <w:shd w:val="clear" w:color="auto" w:fill="auto"/>
                              <w:spacing w:line="240" w:lineRule="auto"/>
                              <w:ind w:left="0"/>
                              <w:jc w:val="left"/>
                            </w:pPr>
                            <w:proofErr w:type="spellStart"/>
                            <w:r>
                              <w:rPr>
                                <w:lang w:val="en-US" w:eastAsia="en-US" w:bidi="en-US"/>
                              </w:rPr>
                              <w:t>Ministerstvo</w:t>
                            </w:r>
                            <w:proofErr w:type="spellEnd"/>
                            <w:r>
                              <w:rPr>
                                <w:lang w:val="en-US" w:eastAsia="en-US" w:bidi="en-US"/>
                              </w:rPr>
                              <w:t xml:space="preserve"> </w:t>
                            </w:r>
                            <w:proofErr w:type="spellStart"/>
                            <w:r>
                              <w:rPr>
                                <w:lang w:val="en-US" w:eastAsia="en-US" w:bidi="en-US"/>
                              </w:rPr>
                              <w:t>kultury</w:t>
                            </w:r>
                            <w:proofErr w:type="spellEnd"/>
                          </w:p>
                        </w:txbxContent>
                      </wps:txbx>
                      <wps:bodyPr lIns="0" tIns="0" rIns="0" bIns="0">
                        <a:spAutoFit/>
                      </wps:bodyPr>
                    </wps:wsp>
                  </a:graphicData>
                </a:graphic>
              </wp:anchor>
            </w:drawing>
          </mc:Choice>
          <mc:Fallback>
            <w:pict>
              <v:shape id="_x0000_s1037" type="#_x0000_t202" style="position:absolute;margin-left:276.30000000000001pt;margin-top:79.200000000000003pt;width:79.450000000000003pt;height:12.25pt;z-index:-125829368;mso-wrap-distance-left:9.pt;mso-wrap-distance-top:137.05000000000001pt;mso-wrap-distance-right:244.4499999999999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Ministerstvo kultury</w:t>
                      </w:r>
                    </w:p>
                  </w:txbxContent>
                </v:textbox>
                <w10:wrap type="square" anchorx="page" anchory="margin"/>
              </v:shape>
            </w:pict>
          </mc:Fallback>
        </mc:AlternateContent>
      </w:r>
      <w:r>
        <w:rPr>
          <w:noProof/>
          <w:lang w:bidi="ar-SA"/>
        </w:rPr>
        <w:drawing>
          <wp:anchor distT="0" distB="207010" distL="1684020" distR="114300" simplePos="0" relativeHeight="125829387" behindDoc="0" locked="0" layoutInCell="1" allowOverlap="1">
            <wp:simplePos x="0" y="0"/>
            <wp:positionH relativeFrom="page">
              <wp:posOffset>5078730</wp:posOffset>
            </wp:positionH>
            <wp:positionV relativeFrom="margin">
              <wp:posOffset>-734695</wp:posOffset>
            </wp:positionV>
            <wp:extent cx="2432050" cy="1688465"/>
            <wp:effectExtent l="0" t="0" r="0" b="0"/>
            <wp:wrapSquare wrapText="bothSides"/>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off x="0" y="0"/>
                      <a:ext cx="2432050" cy="1688465"/>
                    </a:xfrm>
                    <a:prstGeom prst="rect">
                      <a:avLst/>
                    </a:prstGeom>
                  </pic:spPr>
                </pic:pic>
              </a:graphicData>
            </a:graphic>
          </wp:anchor>
        </w:drawing>
      </w:r>
      <w:bookmarkStart w:id="16" w:name="bookmark16"/>
      <w:r>
        <w:t xml:space="preserve">Zavedení administrátorského </w:t>
      </w:r>
      <w:proofErr w:type="spellStart"/>
      <w:r>
        <w:rPr>
          <w:lang w:val="en-US" w:eastAsia="en-US" w:bidi="en-US"/>
        </w:rPr>
        <w:t>hesla</w:t>
      </w:r>
      <w:bookmarkEnd w:id="16"/>
      <w:proofErr w:type="spellEnd"/>
    </w:p>
    <w:p w:rsidR="000709A8" w:rsidRDefault="00E77BCE">
      <w:pPr>
        <w:pStyle w:val="Zkladntext1"/>
        <w:shd w:val="clear" w:color="auto" w:fill="auto"/>
        <w:tabs>
          <w:tab w:val="left" w:leader="underscore" w:pos="9571"/>
        </w:tabs>
        <w:spacing w:after="1060" w:line="240" w:lineRule="auto"/>
      </w:pPr>
      <w:r>
        <w:rPr>
          <w:b/>
          <w:bCs/>
        </w:rPr>
        <w:t xml:space="preserve">V souladu s čl. 5.1 Obchodních podmínek </w:t>
      </w:r>
      <w:proofErr w:type="spellStart"/>
      <w:r>
        <w:rPr>
          <w:b/>
          <w:bCs/>
        </w:rPr>
        <w:t>OneNet</w:t>
      </w:r>
      <w:proofErr w:type="spellEnd"/>
      <w:r>
        <w:rPr>
          <w:b/>
          <w:bCs/>
        </w:rPr>
        <w:t xml:space="preserve"> bude zavedeno 6ti </w:t>
      </w:r>
      <w:proofErr w:type="spellStart"/>
      <w:r>
        <w:rPr>
          <w:b/>
          <w:bCs/>
        </w:rPr>
        <w:t>místné</w:t>
      </w:r>
      <w:proofErr w:type="spellEnd"/>
      <w:r>
        <w:rPr>
          <w:b/>
          <w:bCs/>
        </w:rPr>
        <w:t xml:space="preserve"> číselné administrátorské heslo:</w:t>
      </w:r>
      <w:r>
        <w:rPr>
          <w:b/>
          <w:bCs/>
        </w:rPr>
        <w:tab/>
      </w:r>
    </w:p>
    <w:p w:rsidR="000709A8" w:rsidRDefault="00E77BCE">
      <w:pPr>
        <w:pStyle w:val="Nadpis30"/>
        <w:keepNext/>
        <w:keepLines/>
        <w:shd w:val="clear" w:color="auto" w:fill="auto"/>
        <w:spacing w:after="560"/>
        <w:jc w:val="both"/>
      </w:pPr>
      <w:bookmarkStart w:id="17" w:name="bookmark17"/>
      <w:r>
        <w:t>Obecná ustanovení</w:t>
      </w:r>
      <w:bookmarkEnd w:id="17"/>
    </w:p>
    <w:p w:rsidR="000709A8" w:rsidRDefault="00E77BCE">
      <w:pPr>
        <w:pStyle w:val="Zkladntext1"/>
        <w:numPr>
          <w:ilvl w:val="0"/>
          <w:numId w:val="3"/>
        </w:numPr>
        <w:shd w:val="clear" w:color="auto" w:fill="auto"/>
        <w:tabs>
          <w:tab w:val="left" w:pos="573"/>
        </w:tabs>
        <w:ind w:left="580" w:hanging="440"/>
      </w:pPr>
      <w:r>
        <w:t>Veškeré ceny uvedené v této Dílčí smlouvě jsou uvedeny bez DPH; k cenám bude připočtena aktuální sazba DPH.</w:t>
      </w:r>
    </w:p>
    <w:p w:rsidR="000709A8" w:rsidRDefault="00E77BCE">
      <w:pPr>
        <w:pStyle w:val="Zkladntext1"/>
        <w:numPr>
          <w:ilvl w:val="0"/>
          <w:numId w:val="3"/>
        </w:numPr>
        <w:shd w:val="clear" w:color="auto" w:fill="auto"/>
        <w:tabs>
          <w:tab w:val="left" w:pos="573"/>
        </w:tabs>
        <w:ind w:left="580" w:hanging="440"/>
      </w:pPr>
      <w:r>
        <w:t xml:space="preserve">Pokud není v této Dílčí smlouvě uvedeno jinak, slova začínající velkým písmenem mají význam specifikovaný v Rámcové smlouvě a Obchodních podmínkách </w:t>
      </w:r>
      <w:proofErr w:type="spellStart"/>
      <w:r>
        <w:t>OneNet</w:t>
      </w:r>
      <w:proofErr w:type="spellEnd"/>
      <w:r>
        <w:t>.</w:t>
      </w:r>
    </w:p>
    <w:p w:rsidR="000709A8" w:rsidRDefault="00E77BCE">
      <w:pPr>
        <w:pStyle w:val="Zkladntext1"/>
        <w:numPr>
          <w:ilvl w:val="0"/>
          <w:numId w:val="3"/>
        </w:numPr>
        <w:shd w:val="clear" w:color="auto" w:fill="auto"/>
        <w:tabs>
          <w:tab w:val="left" w:pos="573"/>
        </w:tabs>
        <w:ind w:left="580" w:hanging="440"/>
        <w:rPr>
          <w:sz w:val="18"/>
          <w:szCs w:val="18"/>
        </w:rPr>
      </w:pPr>
      <w:r>
        <w:t xml:space="preserve">Pokud není v této Dílčí smlouvě uvedeno jinak, použijí se na poskytování služeb Obchodní podmínky </w:t>
      </w:r>
      <w:proofErr w:type="spellStart"/>
      <w:r>
        <w:t>OneNet</w:t>
      </w:r>
      <w:proofErr w:type="spellEnd"/>
      <w:r>
        <w:t xml:space="preserve"> a platný Ceník, který je k dispozici n</w:t>
      </w:r>
      <w:hyperlink r:id="rId15" w:history="1">
        <w:r>
          <w:t xml:space="preserve">a </w:t>
        </w:r>
        <w:r>
          <w:rPr>
            <w:rFonts w:ascii="Times New Roman" w:eastAsia="Times New Roman" w:hAnsi="Times New Roman" w:cs="Times New Roman"/>
            <w:sz w:val="18"/>
            <w:szCs w:val="18"/>
          </w:rPr>
          <w:t>www.vodafone.cz</w:t>
        </w:r>
      </w:hyperlink>
    </w:p>
    <w:p w:rsidR="000709A8" w:rsidRDefault="00E77BCE">
      <w:pPr>
        <w:pStyle w:val="Zkladntext1"/>
        <w:numPr>
          <w:ilvl w:val="0"/>
          <w:numId w:val="3"/>
        </w:numPr>
        <w:shd w:val="clear" w:color="auto" w:fill="auto"/>
        <w:tabs>
          <w:tab w:val="left" w:pos="573"/>
        </w:tabs>
        <w:ind w:left="580" w:hanging="440"/>
      </w:pPr>
      <w:r>
        <w:t>Smluvní strany se výslovně dohodly, že Poskytovatel je oprávněn v případě, že (i) uplyne minimální doba trvání Dílčí smlouvy a (</w:t>
      </w:r>
      <w:proofErr w:type="spellStart"/>
      <w:r>
        <w:t>ii</w:t>
      </w:r>
      <w:proofErr w:type="spellEnd"/>
      <w:r>
        <w:t>) Účastník neuzavře do 3. měsíců od obdržení nabídky Poskytovatele dodatek k této Dílčí smlouvě, na základě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5.8 Rámcové smlouvy se tedy pro tento případ neuplatní).</w:t>
      </w:r>
    </w:p>
    <w:p w:rsidR="000709A8" w:rsidRDefault="00E77BCE">
      <w:pPr>
        <w:pStyle w:val="Zkladntext1"/>
        <w:numPr>
          <w:ilvl w:val="0"/>
          <w:numId w:val="3"/>
        </w:numPr>
        <w:shd w:val="clear" w:color="auto" w:fill="auto"/>
        <w:tabs>
          <w:tab w:val="left" w:pos="573"/>
        </w:tabs>
        <w:ind w:left="580" w:hanging="440"/>
      </w:pPr>
      <w: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rsidR="000709A8" w:rsidRDefault="00E77BCE">
      <w:pPr>
        <w:pStyle w:val="Zkladntext1"/>
        <w:numPr>
          <w:ilvl w:val="0"/>
          <w:numId w:val="3"/>
        </w:numPr>
        <w:shd w:val="clear" w:color="auto" w:fill="auto"/>
        <w:tabs>
          <w:tab w:val="left" w:pos="573"/>
        </w:tabs>
        <w:ind w:left="580" w:hanging="440"/>
      </w:pPr>
      <w:r>
        <w:t>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w:t>
      </w:r>
      <w:hyperlink r:id="rId16" w:history="1">
        <w:r>
          <w:t xml:space="preserve"> </w:t>
        </w:r>
        <w:r>
          <w:rPr>
            <w:rFonts w:ascii="Times New Roman" w:eastAsia="Times New Roman" w:hAnsi="Times New Roman" w:cs="Times New Roman"/>
            <w:sz w:val="18"/>
            <w:szCs w:val="18"/>
          </w:rPr>
          <w:t>vodafone.cz</w:t>
        </w:r>
      </w:hyperlink>
      <w:r>
        <w:rPr>
          <w:rFonts w:ascii="Times New Roman" w:eastAsia="Times New Roman" w:hAnsi="Times New Roman" w:cs="Times New Roman"/>
          <w:sz w:val="18"/>
          <w:szCs w:val="18"/>
        </w:rPr>
        <w:t xml:space="preserve"> </w:t>
      </w:r>
      <w:r>
        <w:t>nebo na vyžádání u Poskytovatele.</w:t>
      </w:r>
    </w:p>
    <w:p w:rsidR="000709A8" w:rsidRDefault="00E77BCE">
      <w:pPr>
        <w:pStyle w:val="Zkladntext1"/>
        <w:numPr>
          <w:ilvl w:val="0"/>
          <w:numId w:val="3"/>
        </w:numPr>
        <w:shd w:val="clear" w:color="auto" w:fill="auto"/>
        <w:tabs>
          <w:tab w:val="left" w:pos="573"/>
        </w:tabs>
        <w:ind w:left="580" w:hanging="440"/>
      </w:pPr>
      <w:r>
        <w:t xml:space="preserve">Sítí Vodafone je pro účely poskytování služeb Vodafone </w:t>
      </w:r>
      <w:proofErr w:type="spellStart"/>
      <w:r>
        <w:t>OneNet</w:t>
      </w:r>
      <w:proofErr w:type="spellEnd"/>
      <w:r>
        <w:t xml:space="preserve"> myšlena telekomunikační síť společnosti Vodafone Czech Republic, a.s., na území České republiky.</w:t>
      </w:r>
    </w:p>
    <w:p w:rsidR="000709A8" w:rsidRDefault="00E77BCE">
      <w:pPr>
        <w:pStyle w:val="Zkladntext1"/>
        <w:numPr>
          <w:ilvl w:val="0"/>
          <w:numId w:val="3"/>
        </w:numPr>
        <w:shd w:val="clear" w:color="auto" w:fill="auto"/>
        <w:tabs>
          <w:tab w:val="left" w:pos="573"/>
        </w:tabs>
        <w:ind w:left="580" w:hanging="440"/>
      </w:pPr>
      <w:r>
        <w:rPr>
          <w:noProof/>
          <w:lang w:bidi="ar-SA"/>
        </w:rPr>
        <mc:AlternateContent>
          <mc:Choice Requires="wps">
            <w:drawing>
              <wp:anchor distT="825500" distB="0" distL="114300" distR="114300" simplePos="0" relativeHeight="125829388" behindDoc="0" locked="0" layoutInCell="1" allowOverlap="1">
                <wp:simplePos x="0" y="0"/>
                <wp:positionH relativeFrom="page">
                  <wp:posOffset>546100</wp:posOffset>
                </wp:positionH>
                <wp:positionV relativeFrom="margin">
                  <wp:posOffset>7037705</wp:posOffset>
                </wp:positionV>
                <wp:extent cx="5419090" cy="9601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419090" cy="960120"/>
                        </a:xfrm>
                        <a:prstGeom prst="rect">
                          <a:avLst/>
                        </a:prstGeom>
                        <a:noFill/>
                      </wps:spPr>
                      <wps:txbx>
                        <w:txbxContent>
                          <w:p w:rsidR="000709A8" w:rsidRDefault="00E77BCE">
                            <w:pPr>
                              <w:pStyle w:val="Zkladntext1"/>
                              <w:shd w:val="clear" w:color="auto" w:fill="auto"/>
                              <w:tabs>
                                <w:tab w:val="left" w:leader="dot" w:pos="2482"/>
                                <w:tab w:val="left" w:leader="dot" w:pos="7728"/>
                              </w:tabs>
                              <w:spacing w:line="240" w:lineRule="auto"/>
                            </w:pPr>
                            <w:r>
                              <w:t>Datum:</w:t>
                            </w:r>
                            <w:r>
                              <w:tab/>
                              <w:t xml:space="preserve"> </w:t>
                            </w:r>
                            <w:r w:rsidR="001F7AC3">
                              <w:t xml:space="preserve">                                                           </w:t>
                            </w:r>
                            <w:r>
                              <w:t>Datum:</w:t>
                            </w:r>
                            <w:r>
                              <w:tab/>
                            </w:r>
                          </w:p>
                        </w:txbxContent>
                      </wps:txbx>
                      <wps:bodyPr lIns="0" tIns="0" rIns="0" bIns="0">
                        <a:spAutoFit/>
                      </wps:bodyPr>
                    </wps:wsp>
                  </a:graphicData>
                </a:graphic>
              </wp:anchor>
            </w:drawing>
          </mc:Choice>
          <mc:Fallback>
            <w:pict>
              <v:shape id="Shape 15" o:spid="_x0000_s1029" type="#_x0000_t202" style="position:absolute;left:0;text-align:left;margin-left:43pt;margin-top:554.15pt;width:426.7pt;height:75.6pt;z-index:125829388;visibility:visible;mso-wrap-style:square;mso-wrap-distance-left:9pt;mso-wrap-distance-top:6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" filled="f" stroked="f">
                <v:textbox style="mso-fit-shape-to-text:t" inset="0,0,0,0">
                  <w:txbxContent>
                    <w:p w:rsidR="000709A8" w:rsidRDefault="00E77BCE">
                      <w:pPr>
                        <w:pStyle w:val="Zkladntext1"/>
                        <w:shd w:val="clear" w:color="auto" w:fill="auto"/>
                        <w:tabs>
                          <w:tab w:val="left" w:leader="dot" w:pos="2482"/>
                          <w:tab w:val="left" w:leader="dot" w:pos="7728"/>
                        </w:tabs>
                        <w:spacing w:line="240" w:lineRule="auto"/>
                      </w:pPr>
                      <w:r>
                        <w:t>Datum:</w:t>
                      </w:r>
                      <w:r>
                        <w:tab/>
                        <w:t xml:space="preserve"> </w:t>
                      </w:r>
                      <w:r w:rsidR="001F7AC3">
                        <w:t xml:space="preserve">                                                           </w:t>
                      </w:r>
                      <w:r>
                        <w:t>Datum:</w:t>
                      </w:r>
                      <w:r>
                        <w:tab/>
                      </w:r>
                    </w:p>
                  </w:txbxContent>
                </v:textbox>
                <w10:wrap type="topAndBottom" anchorx="page" anchory="margin"/>
              </v:shape>
            </w:pict>
          </mc:Fallback>
        </mc:AlternateContent>
      </w:r>
      <w:r>
        <w:rPr>
          <w:noProof/>
          <w:lang w:bidi="ar-SA"/>
        </w:rPr>
        <mc:AlternateContent>
          <mc:Choice Requires="wps">
            <w:drawing>
              <wp:anchor distT="1035685" distB="8890" distL="519430" distR="4232275" simplePos="0" relativeHeight="125829390" behindDoc="0" locked="0" layoutInCell="1" allowOverlap="1">
                <wp:simplePos x="0" y="0"/>
                <wp:positionH relativeFrom="page">
                  <wp:posOffset>951230</wp:posOffset>
                </wp:positionH>
                <wp:positionV relativeFrom="margin">
                  <wp:posOffset>7247890</wp:posOffset>
                </wp:positionV>
                <wp:extent cx="895985" cy="7404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95985" cy="740410"/>
                        </a:xfrm>
                        <a:prstGeom prst="rect">
                          <a:avLst/>
                        </a:prstGeom>
                        <a:noFill/>
                      </wps:spPr>
                      <wps:txbx>
                        <w:txbxContent>
                          <w:p w:rsidR="000709A8" w:rsidRDefault="000709A8">
                            <w:pPr>
                              <w:pStyle w:val="Zkladntext50"/>
                              <w:shd w:val="clear" w:color="auto" w:fill="auto"/>
                            </w:pPr>
                          </w:p>
                        </w:txbxContent>
                      </wps:txbx>
                      <wps:bodyPr lIns="0" tIns="0" rIns="0" bIns="0">
                        <a:spAutoFit/>
                      </wps:bodyPr>
                    </wps:wsp>
                  </a:graphicData>
                </a:graphic>
              </wp:anchor>
            </w:drawing>
          </mc:Choice>
          <mc:Fallback>
            <w:pict>
              <v:shape id="Shape 17" o:spid="_x0000_s1030" type="#_x0000_t202" style="position:absolute;left:0;text-align:left;margin-left:74.9pt;margin-top:570.7pt;width:70.55pt;height:58.3pt;z-index:125829390;visibility:visible;mso-wrap-style:square;mso-wrap-distance-left:40.9pt;mso-wrap-distance-top:81.55pt;mso-wrap-distance-right:333.25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" filled="f" stroked="f">
                <v:textbox style="mso-fit-shape-to-text:t" inset="0,0,0,0">
                  <w:txbxContent>
                    <w:p w:rsidR="000709A8" w:rsidRDefault="000709A8">
                      <w:pPr>
                        <w:pStyle w:val="Zkladntext50"/>
                        <w:shd w:val="clear" w:color="auto" w:fill="auto"/>
                      </w:pPr>
                    </w:p>
                  </w:txbxContent>
                </v:textbox>
                <w10:wrap type="topAndBottom" anchorx="page" anchory="margin"/>
              </v:shape>
            </w:pict>
          </mc:Fallback>
        </mc:AlternateContent>
      </w:r>
      <w:r>
        <w:rPr>
          <w:noProof/>
          <w:lang w:bidi="ar-SA"/>
        </w:rPr>
        <mc:AlternateContent>
          <mc:Choice Requires="wps">
            <w:drawing>
              <wp:anchor distT="1084580" distB="100330" distL="1409700" distR="3354070" simplePos="0" relativeHeight="125829392" behindDoc="0" locked="0" layoutInCell="1" allowOverlap="1">
                <wp:simplePos x="0" y="0"/>
                <wp:positionH relativeFrom="page">
                  <wp:posOffset>1841500</wp:posOffset>
                </wp:positionH>
                <wp:positionV relativeFrom="margin">
                  <wp:posOffset>7296785</wp:posOffset>
                </wp:positionV>
                <wp:extent cx="883920" cy="6007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83920" cy="600710"/>
                        </a:xfrm>
                        <a:prstGeom prst="rect">
                          <a:avLst/>
                        </a:prstGeom>
                        <a:noFill/>
                      </wps:spPr>
                      <wps:txbx>
                        <w:txbxContent>
                          <w:p w:rsidR="000709A8" w:rsidRDefault="000709A8">
                            <w:pPr>
                              <w:pStyle w:val="Zkladntext30"/>
                              <w:shd w:val="clear" w:color="auto" w:fill="auto"/>
                              <w:spacing w:line="295" w:lineRule="auto"/>
                              <w:ind w:left="0"/>
                            </w:pPr>
                          </w:p>
                        </w:txbxContent>
                      </wps:txbx>
                      <wps:bodyPr lIns="0" tIns="0" rIns="0" bIns="0">
                        <a:spAutoFit/>
                      </wps:bodyPr>
                    </wps:wsp>
                  </a:graphicData>
                </a:graphic>
              </wp:anchor>
            </w:drawing>
          </mc:Choice>
          <mc:Fallback>
            <w:pict>
              <v:shape id="Shape 19" o:spid="_x0000_s1031" type="#_x0000_t202" style="position:absolute;left:0;text-align:left;margin-left:145pt;margin-top:574.55pt;width:69.6pt;height:47.3pt;z-index:125829392;visibility:visible;mso-wrap-style:square;mso-wrap-distance-left:111pt;mso-wrap-distance-top:85.4pt;mso-wrap-distance-right:264.1pt;mso-wrap-distance-bottom:7.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" filled="f" stroked="f">
                <v:textbox style="mso-fit-shape-to-text:t" inset="0,0,0,0">
                  <w:txbxContent>
                    <w:p w:rsidR="000709A8" w:rsidRDefault="000709A8">
                      <w:pPr>
                        <w:pStyle w:val="Zkladntext30"/>
                        <w:shd w:val="clear" w:color="auto" w:fill="auto"/>
                        <w:spacing w:line="295" w:lineRule="auto"/>
                        <w:ind w:left="0"/>
                      </w:pPr>
                    </w:p>
                  </w:txbxContent>
                </v:textbox>
                <w10:wrap type="topAndBottom" anchorx="page" anchory="margin"/>
              </v:shape>
            </w:pict>
          </mc:Fallback>
        </mc:AlternateContent>
      </w:r>
      <w:r>
        <w:rPr>
          <w:noProof/>
          <w:lang w:bidi="ar-SA"/>
        </w:rPr>
        <mc:AlternateContent>
          <mc:Choice Requires="wps">
            <w:drawing>
              <wp:anchor distT="1008380" distB="18415" distL="3902710" distR="882650" simplePos="0" relativeHeight="125829394" behindDoc="0" locked="0" layoutInCell="1" allowOverlap="1">
                <wp:simplePos x="0" y="0"/>
                <wp:positionH relativeFrom="page">
                  <wp:posOffset>4334510</wp:posOffset>
                </wp:positionH>
                <wp:positionV relativeFrom="margin">
                  <wp:posOffset>7220585</wp:posOffset>
                </wp:positionV>
                <wp:extent cx="862330" cy="75882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862330" cy="758825"/>
                        </a:xfrm>
                        <a:prstGeom prst="rect">
                          <a:avLst/>
                        </a:prstGeom>
                        <a:noFill/>
                      </wps:spPr>
                      <wps:txbx>
                        <w:txbxContent>
                          <w:p w:rsidR="000709A8" w:rsidRDefault="000709A8">
                            <w:pPr>
                              <w:pStyle w:val="Zkladntext40"/>
                              <w:shd w:val="clear" w:color="auto" w:fill="auto"/>
                            </w:pPr>
                          </w:p>
                        </w:txbxContent>
                      </wps:txbx>
                      <wps:bodyPr lIns="0" tIns="0" rIns="0" bIns="0">
                        <a:spAutoFit/>
                      </wps:bodyPr>
                    </wps:wsp>
                  </a:graphicData>
                </a:graphic>
              </wp:anchor>
            </w:drawing>
          </mc:Choice>
          <mc:Fallback>
            <w:pict>
              <v:shape id="Shape 21" o:spid="_x0000_s1032" type="#_x0000_t202" style="position:absolute;left:0;text-align:left;margin-left:341.3pt;margin-top:568.55pt;width:67.9pt;height:59.75pt;z-index:125829394;visibility:visible;mso-wrap-style:square;mso-wrap-distance-left:307.3pt;mso-wrap-distance-top:79.4pt;mso-wrap-distance-right:69.5pt;mso-wrap-distance-bottom:1.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" filled="f" stroked="f">
                <v:textbox style="mso-fit-shape-to-text:t" inset="0,0,0,0">
                  <w:txbxContent>
                    <w:p w:rsidR="000709A8" w:rsidRDefault="000709A8">
                      <w:pPr>
                        <w:pStyle w:val="Zkladntext40"/>
                        <w:shd w:val="clear" w:color="auto" w:fill="auto"/>
                      </w:pPr>
                    </w:p>
                  </w:txbxContent>
                </v:textbox>
                <w10:wrap type="topAndBottom" anchorx="page" anchory="margin"/>
              </v:shape>
            </w:pict>
          </mc:Fallback>
        </mc:AlternateContent>
      </w:r>
      <w:r>
        <w:t>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42"/>
        <w:gridCol w:w="5765"/>
      </w:tblGrid>
      <w:tr w:rsidR="000709A8">
        <w:trPr>
          <w:trHeight w:hRule="exact" w:val="221"/>
          <w:jc w:val="center"/>
        </w:trPr>
        <w:tc>
          <w:tcPr>
            <w:tcW w:w="4642" w:type="dxa"/>
            <w:tcBorders>
              <w:top w:val="single" w:sz="4" w:space="0" w:color="auto"/>
            </w:tcBorders>
            <w:shd w:val="clear" w:color="auto" w:fill="FFFFFF"/>
            <w:vAlign w:val="bottom"/>
          </w:tcPr>
          <w:p w:rsidR="000709A8" w:rsidRDefault="00E77BCE">
            <w:pPr>
              <w:pStyle w:val="Jin0"/>
              <w:shd w:val="clear" w:color="auto" w:fill="auto"/>
              <w:spacing w:line="240" w:lineRule="auto"/>
              <w:jc w:val="left"/>
            </w:pPr>
            <w:r>
              <w:t xml:space="preserve">Václav Kubík, </w:t>
            </w:r>
            <w:r>
              <w:rPr>
                <w:lang w:val="en-US" w:eastAsia="en-US" w:bidi="en-US"/>
              </w:rPr>
              <w:t xml:space="preserve">Key </w:t>
            </w:r>
            <w:proofErr w:type="spellStart"/>
            <w:r>
              <w:t>Account</w:t>
            </w:r>
            <w:proofErr w:type="spellEnd"/>
            <w:r>
              <w:t xml:space="preserve"> </w:t>
            </w:r>
            <w:proofErr w:type="spellStart"/>
            <w:r>
              <w:t>Manager</w:t>
            </w:r>
            <w:proofErr w:type="spellEnd"/>
          </w:p>
        </w:tc>
        <w:tc>
          <w:tcPr>
            <w:tcW w:w="5765" w:type="dxa"/>
            <w:tcBorders>
              <w:top w:val="single" w:sz="4" w:space="0" w:color="auto"/>
            </w:tcBorders>
            <w:shd w:val="clear" w:color="auto" w:fill="FFFFFF"/>
            <w:vAlign w:val="bottom"/>
          </w:tcPr>
          <w:p w:rsidR="000709A8" w:rsidRDefault="00E77BCE">
            <w:pPr>
              <w:pStyle w:val="Jin0"/>
              <w:shd w:val="clear" w:color="auto" w:fill="auto"/>
              <w:spacing w:line="240" w:lineRule="auto"/>
              <w:ind w:left="720" w:firstLine="20"/>
              <w:jc w:val="left"/>
            </w:pPr>
            <w:r>
              <w:t xml:space="preserve">Doc. Dr. et Ing. Jiří Fajt, </w:t>
            </w:r>
            <w:r>
              <w:rPr>
                <w:lang w:val="en-US" w:eastAsia="en-US" w:bidi="en-US"/>
              </w:rPr>
              <w:t xml:space="preserve">Ph. </w:t>
            </w:r>
            <w:r>
              <w:t>D., generální ředitel</w:t>
            </w:r>
          </w:p>
        </w:tc>
      </w:tr>
      <w:tr w:rsidR="000709A8">
        <w:trPr>
          <w:trHeight w:hRule="exact" w:val="1565"/>
          <w:jc w:val="center"/>
        </w:trPr>
        <w:tc>
          <w:tcPr>
            <w:tcW w:w="4642" w:type="dxa"/>
            <w:tcBorders>
              <w:top w:val="single" w:sz="4" w:space="0" w:color="auto"/>
              <w:bottom w:val="single" w:sz="4" w:space="0" w:color="auto"/>
            </w:tcBorders>
            <w:shd w:val="clear" w:color="auto" w:fill="FFFFFF"/>
          </w:tcPr>
          <w:p w:rsidR="000709A8" w:rsidRDefault="00E77BCE">
            <w:pPr>
              <w:pStyle w:val="Jin0"/>
              <w:shd w:val="clear" w:color="auto" w:fill="auto"/>
              <w:spacing w:line="240" w:lineRule="auto"/>
              <w:jc w:val="left"/>
            </w:pPr>
            <w:r>
              <w:t>Jméno a funkce oprávněného zástupce Poskytovatele</w:t>
            </w:r>
          </w:p>
        </w:tc>
        <w:tc>
          <w:tcPr>
            <w:tcW w:w="5765" w:type="dxa"/>
            <w:tcBorders>
              <w:top w:val="single" w:sz="4" w:space="0" w:color="auto"/>
              <w:bottom w:val="single" w:sz="4" w:space="0" w:color="auto"/>
            </w:tcBorders>
            <w:shd w:val="clear" w:color="auto" w:fill="FFFFFF"/>
          </w:tcPr>
          <w:p w:rsidR="000709A8" w:rsidRDefault="00E77BCE">
            <w:pPr>
              <w:pStyle w:val="Jin0"/>
              <w:shd w:val="clear" w:color="auto" w:fill="auto"/>
              <w:spacing w:line="240" w:lineRule="auto"/>
              <w:ind w:left="720" w:firstLine="20"/>
              <w:jc w:val="left"/>
            </w:pPr>
            <w:r>
              <w:t>Jméno a funkce oprávněného zástupce Účas</w:t>
            </w:r>
            <w:bookmarkStart w:id="18" w:name="_GoBack"/>
            <w:bookmarkEnd w:id="18"/>
            <w:r>
              <w:t>tníka</w:t>
            </w:r>
          </w:p>
        </w:tc>
      </w:tr>
    </w:tbl>
    <w:p w:rsidR="000709A8" w:rsidRDefault="000709A8">
      <w:pPr>
        <w:spacing w:line="14" w:lineRule="exact"/>
      </w:pPr>
    </w:p>
    <w:sectPr w:rsidR="000709A8">
      <w:headerReference w:type="default" r:id="rId17"/>
      <w:footerReference w:type="default" r:id="rId18"/>
      <w:headerReference w:type="first" r:id="rId19"/>
      <w:footerReference w:type="first" r:id="rId20"/>
      <w:pgSz w:w="11900" w:h="16840"/>
      <w:pgMar w:top="1157" w:right="758" w:bottom="1258" w:left="73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F41" w:rsidRDefault="001C1F41">
      <w:r>
        <w:separator/>
      </w:r>
    </w:p>
  </w:endnote>
  <w:endnote w:type="continuationSeparator" w:id="0">
    <w:p w:rsidR="001C1F41" w:rsidRDefault="001C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A8" w:rsidRDefault="00E77BCE">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529590</wp:posOffset>
              </wp:positionH>
              <wp:positionV relativeFrom="page">
                <wp:posOffset>9957435</wp:posOffset>
              </wp:positionV>
              <wp:extent cx="3953510" cy="316865"/>
              <wp:effectExtent l="0" t="0" r="0" b="0"/>
              <wp:wrapNone/>
              <wp:docPr id="23" name="Shape 23"/>
              <wp:cNvGraphicFramePr/>
              <a:graphic xmlns:a="http://schemas.openxmlformats.org/drawingml/2006/main">
                <a:graphicData uri="http://schemas.microsoft.com/office/word/2010/wordprocessingShape">
                  <wps:wsp>
                    <wps:cNvSpPr txBox="1"/>
                    <wps:spPr>
                      <a:xfrm>
                        <a:off x="0" y="0"/>
                        <a:ext cx="3953510" cy="316865"/>
                      </a:xfrm>
                      <a:prstGeom prst="rect">
                        <a:avLst/>
                      </a:prstGeom>
                      <a:noFill/>
                    </wps:spPr>
                    <wps:txbx>
                      <w:txbxContent>
                        <w:p w:rsidR="000709A8" w:rsidRDefault="00E77BCE">
                          <w:pPr>
                            <w:pStyle w:val="Zhlavnebozpat20"/>
                            <w:shd w:val="clear" w:color="auto" w:fill="auto"/>
                            <w:rPr>
                              <w:sz w:val="14"/>
                              <w:szCs w:val="14"/>
                            </w:rPr>
                          </w:pPr>
                          <w:r>
                            <w:rPr>
                              <w:color w:val="646464"/>
                              <w:sz w:val="14"/>
                              <w:szCs w:val="14"/>
                            </w:rPr>
                            <w:t>Poskytovatel: Vodafone Czech Republic a.s., náměstí Junkových 2, 155 00 Praha 5</w:t>
                          </w:r>
                        </w:p>
                        <w:p w:rsidR="000709A8" w:rsidRDefault="00E77BCE">
                          <w:pPr>
                            <w:pStyle w:val="Zhlavnebozpat20"/>
                            <w:shd w:val="clear" w:color="auto" w:fill="auto"/>
                            <w:rPr>
                              <w:sz w:val="14"/>
                              <w:szCs w:val="14"/>
                            </w:rPr>
                          </w:pPr>
                          <w:r>
                            <w:rPr>
                              <w:color w:val="646464"/>
                              <w:sz w:val="14"/>
                              <w:szCs w:val="14"/>
                              <w:lang w:val="en-US" w:eastAsia="en-US" w:bidi="en-US"/>
                            </w:rPr>
                            <w:t xml:space="preserve">Vodafone </w:t>
                          </w:r>
                          <w:r>
                            <w:rPr>
                              <w:color w:val="646464"/>
                              <w:sz w:val="14"/>
                              <w:szCs w:val="14"/>
                            </w:rPr>
                            <w:t xml:space="preserve">firemní péče: 800 777 780, </w:t>
                          </w:r>
                          <w:r>
                            <w:rPr>
                              <w:color w:val="0000FF"/>
                              <w:sz w:val="14"/>
                              <w:szCs w:val="14"/>
                              <w:u w:val="single"/>
                              <w:lang w:val="en-US" w:eastAsia="en-US" w:bidi="en-US"/>
                            </w:rPr>
                            <w:t>VIP@vodafone.cz</w:t>
                          </w:r>
                          <w:r>
                            <w:rPr>
                              <w:color w:val="646464"/>
                              <w:sz w:val="14"/>
                              <w:szCs w:val="14"/>
                              <w:lang w:val="en-US" w:eastAsia="en-US" w:bidi="en-US"/>
                            </w:rPr>
                            <w:t xml:space="preserve">, </w:t>
                          </w:r>
                          <w:r>
                            <w:rPr>
                              <w:color w:val="646464"/>
                              <w:sz w:val="14"/>
                              <w:szCs w:val="14"/>
                            </w:rPr>
                            <w:t xml:space="preserve">IČO: 25788001, DIČ: CZ25788001, </w:t>
                          </w:r>
                          <w:r>
                            <w:rPr>
                              <w:color w:val="646464"/>
                              <w:sz w:val="14"/>
                              <w:szCs w:val="14"/>
                              <w:lang w:val="en-US" w:eastAsia="en-US" w:bidi="en-US"/>
                            </w:rPr>
                            <w:t>vodafone.cz</w:t>
                          </w:r>
                        </w:p>
                        <w:p w:rsidR="000709A8" w:rsidRDefault="00E77BCE">
                          <w:pPr>
                            <w:pStyle w:val="Zhlavnebozpat20"/>
                            <w:shd w:val="clear" w:color="auto" w:fill="auto"/>
                            <w:rPr>
                              <w:sz w:val="14"/>
                              <w:szCs w:val="14"/>
                            </w:rPr>
                          </w:pPr>
                          <w:r>
                            <w:rPr>
                              <w:color w:val="646464"/>
                              <w:sz w:val="14"/>
                              <w:szCs w:val="14"/>
                            </w:rPr>
                            <w:t>Společnost zapsaná v obchodním rejstříku vedeném Městským soudem v Praze, oddíl B, vložka 6064.</w:t>
                          </w:r>
                        </w:p>
                      </w:txbxContent>
                    </wps:txbx>
                    <wps:bodyPr wrap="none" lIns="0" tIns="0" rIns="0" bIns="0">
                      <a:spAutoFit/>
                    </wps:bodyPr>
                  </wps:wsp>
                </a:graphicData>
              </a:graphic>
            </wp:anchor>
          </w:drawing>
        </mc:Choice>
        <mc:Fallback>
          <w:pict>
            <v:shape id="_x0000_s1049" type="#_x0000_t202" style="position:absolute;margin-left:41.700000000000003pt;margin-top:784.04999999999995pt;width:311.30000000000001pt;height:24.949999999999999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646464"/>
                        <w:spacing w:val="0"/>
                        <w:w w:val="100"/>
                        <w:position w:val="0"/>
                        <w:sz w:val="14"/>
                        <w:szCs w:val="14"/>
                        <w:shd w:val="clear" w:color="auto" w:fill="auto"/>
                        <w:lang w:val="cs-CZ" w:eastAsia="cs-CZ" w:bidi="cs-CZ"/>
                      </w:rPr>
                      <w:t>Poskytovatel: Vodafone Czech Republic a.s., náměstí Junkových 2, 155 00 Praha 5</w:t>
                    </w:r>
                  </w:p>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646464"/>
                        <w:spacing w:val="0"/>
                        <w:w w:val="100"/>
                        <w:position w:val="0"/>
                        <w:sz w:val="14"/>
                        <w:szCs w:val="14"/>
                        <w:shd w:val="clear" w:color="auto" w:fill="auto"/>
                        <w:lang w:val="en-US" w:eastAsia="en-US" w:bidi="en-US"/>
                      </w:rPr>
                      <w:t xml:space="preserve">Vodafone </w:t>
                    </w:r>
                    <w:r>
                      <w:rPr>
                        <w:color w:val="646464"/>
                        <w:spacing w:val="0"/>
                        <w:w w:val="100"/>
                        <w:position w:val="0"/>
                        <w:sz w:val="14"/>
                        <w:szCs w:val="14"/>
                        <w:shd w:val="clear" w:color="auto" w:fill="auto"/>
                        <w:lang w:val="cs-CZ" w:eastAsia="cs-CZ" w:bidi="cs-CZ"/>
                      </w:rPr>
                      <w:t xml:space="preserve">firemní péče: 800 777 780, </w:t>
                    </w:r>
                    <w:r>
                      <w:rPr>
                        <w:color w:val="0000FF"/>
                        <w:spacing w:val="0"/>
                        <w:w w:val="100"/>
                        <w:position w:val="0"/>
                        <w:sz w:val="14"/>
                        <w:szCs w:val="14"/>
                        <w:u w:val="single"/>
                        <w:shd w:val="clear" w:color="auto" w:fill="auto"/>
                        <w:lang w:val="en-US" w:eastAsia="en-US" w:bidi="en-US"/>
                      </w:rPr>
                      <w:t>VIP@vodafone.cz</w:t>
                    </w:r>
                    <w:r>
                      <w:rPr>
                        <w:color w:val="646464"/>
                        <w:spacing w:val="0"/>
                        <w:w w:val="100"/>
                        <w:position w:val="0"/>
                        <w:sz w:val="14"/>
                        <w:szCs w:val="14"/>
                        <w:shd w:val="clear" w:color="auto" w:fill="auto"/>
                        <w:lang w:val="en-US" w:eastAsia="en-US" w:bidi="en-US"/>
                      </w:rPr>
                      <w:t xml:space="preserve">, </w:t>
                    </w:r>
                    <w:r>
                      <w:rPr>
                        <w:color w:val="646464"/>
                        <w:spacing w:val="0"/>
                        <w:w w:val="100"/>
                        <w:position w:val="0"/>
                        <w:sz w:val="14"/>
                        <w:szCs w:val="14"/>
                        <w:shd w:val="clear" w:color="auto" w:fill="auto"/>
                        <w:lang w:val="cs-CZ" w:eastAsia="cs-CZ" w:bidi="cs-CZ"/>
                      </w:rPr>
                      <w:t xml:space="preserve">IČO: 25788001, DIČ: CZ25788001, </w:t>
                    </w:r>
                    <w:r>
                      <w:rPr>
                        <w:color w:val="646464"/>
                        <w:spacing w:val="0"/>
                        <w:w w:val="100"/>
                        <w:position w:val="0"/>
                        <w:sz w:val="14"/>
                        <w:szCs w:val="14"/>
                        <w:shd w:val="clear" w:color="auto" w:fill="auto"/>
                        <w:lang w:val="en-US" w:eastAsia="en-US" w:bidi="en-US"/>
                      </w:rPr>
                      <w:t>vodafone.cz</w:t>
                    </w:r>
                  </w:p>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646464"/>
                        <w:spacing w:val="0"/>
                        <w:w w:val="100"/>
                        <w:position w:val="0"/>
                        <w:sz w:val="14"/>
                        <w:szCs w:val="14"/>
                        <w:shd w:val="clear" w:color="auto" w:fill="auto"/>
                        <w:lang w:val="cs-CZ" w:eastAsia="cs-CZ" w:bidi="cs-CZ"/>
                      </w:rPr>
                      <w:t>Společnost zapsaná v obchodním rejstříku vedeném Městským soudem v Praze, oddíl B, vložka 6064.</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6686550</wp:posOffset>
              </wp:positionH>
              <wp:positionV relativeFrom="page">
                <wp:posOffset>10186035</wp:posOffset>
              </wp:positionV>
              <wp:extent cx="307975" cy="76200"/>
              <wp:effectExtent l="0" t="0" r="0" b="0"/>
              <wp:wrapNone/>
              <wp:docPr id="25" name="Shape 25"/>
              <wp:cNvGraphicFramePr/>
              <a:graphic xmlns:a="http://schemas.openxmlformats.org/drawingml/2006/main">
                <a:graphicData uri="http://schemas.microsoft.com/office/word/2010/wordprocessingShape">
                  <wps:wsp>
                    <wps:cNvSpPr txBox="1"/>
                    <wps:spPr>
                      <a:xfrm>
                        <a:off x="0" y="0"/>
                        <a:ext cx="307975" cy="76200"/>
                      </a:xfrm>
                      <a:prstGeom prst="rect">
                        <a:avLst/>
                      </a:prstGeom>
                      <a:noFill/>
                    </wps:spPr>
                    <wps:txbx>
                      <w:txbxContent>
                        <w:p w:rsidR="000709A8" w:rsidRDefault="00E77BCE">
                          <w:pPr>
                            <w:pStyle w:val="Zhlavnebozpat20"/>
                            <w:shd w:val="clear" w:color="auto" w:fill="auto"/>
                            <w:rPr>
                              <w:sz w:val="13"/>
                              <w:szCs w:val="13"/>
                            </w:rPr>
                          </w:pPr>
                          <w:proofErr w:type="gramStart"/>
                          <w:r>
                            <w:rPr>
                              <w:rFonts w:ascii="Arial" w:eastAsia="Arial" w:hAnsi="Arial" w:cs="Arial"/>
                              <w:b/>
                              <w:bCs/>
                              <w:color w:val="646464"/>
                              <w:sz w:val="13"/>
                              <w:szCs w:val="13"/>
                            </w:rPr>
                            <w:t xml:space="preserve">Str. </w:t>
                          </w:r>
                          <w:proofErr w:type="gramEnd"/>
                          <w:r>
                            <w:fldChar w:fldCharType="begin"/>
                          </w:r>
                          <w:r>
                            <w:instrText xml:space="preserve"> PAGE \* MERGEFORMAT </w:instrText>
                          </w:r>
                          <w:r>
                            <w:fldChar w:fldCharType="separate"/>
                          </w:r>
                          <w:r w:rsidR="001F7AC3" w:rsidRPr="001F7AC3">
                            <w:rPr>
                              <w:rFonts w:ascii="Arial" w:eastAsia="Arial" w:hAnsi="Arial" w:cs="Arial"/>
                              <w:b/>
                              <w:bCs/>
                              <w:noProof/>
                              <w:color w:val="646464"/>
                              <w:sz w:val="13"/>
                              <w:szCs w:val="13"/>
                            </w:rPr>
                            <w:t>4</w:t>
                          </w:r>
                          <w:r>
                            <w:rPr>
                              <w:rFonts w:ascii="Arial" w:eastAsia="Arial" w:hAnsi="Arial" w:cs="Arial"/>
                              <w:b/>
                              <w:bCs/>
                              <w:color w:val="646464"/>
                              <w:sz w:val="13"/>
                              <w:szCs w:val="13"/>
                            </w:rPr>
                            <w:fldChar w:fldCharType="end"/>
                          </w:r>
                          <w:proofErr w:type="gramStart"/>
                          <w:r>
                            <w:rPr>
                              <w:rFonts w:ascii="Arial" w:eastAsia="Arial" w:hAnsi="Arial" w:cs="Arial"/>
                              <w:b/>
                              <w:bCs/>
                              <w:color w:val="646464"/>
                              <w:sz w:val="13"/>
                              <w:szCs w:val="13"/>
                            </w:rPr>
                            <w:t xml:space="preserve"> z 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4" type="#_x0000_t202" style="position:absolute;margin-left:526.5pt;margin-top:802.05pt;width:24.25pt;height: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" filled="f" stroked="f">
              <v:textbox style="mso-fit-shape-to-text:t" inset="0,0,0,0">
                <w:txbxContent>
                  <w:p w:rsidR="000709A8" w:rsidRDefault="00E77BCE">
                    <w:pPr>
                      <w:pStyle w:val="Zhlavnebozpat20"/>
                      <w:shd w:val="clear" w:color="auto" w:fill="auto"/>
                      <w:rPr>
                        <w:sz w:val="13"/>
                        <w:szCs w:val="13"/>
                      </w:rPr>
                    </w:pPr>
                    <w:proofErr w:type="gramStart"/>
                    <w:r>
                      <w:rPr>
                        <w:rFonts w:ascii="Arial" w:eastAsia="Arial" w:hAnsi="Arial" w:cs="Arial"/>
                        <w:b/>
                        <w:bCs/>
                        <w:color w:val="646464"/>
                        <w:sz w:val="13"/>
                        <w:szCs w:val="13"/>
                      </w:rPr>
                      <w:t xml:space="preserve">Str. </w:t>
                    </w:r>
                    <w:proofErr w:type="gramEnd"/>
                    <w:r>
                      <w:fldChar w:fldCharType="begin"/>
                    </w:r>
                    <w:r>
                      <w:instrText xml:space="preserve"> PAGE \* MERGEFORMAT </w:instrText>
                    </w:r>
                    <w:r>
                      <w:fldChar w:fldCharType="separate"/>
                    </w:r>
                    <w:r w:rsidR="001F7AC3" w:rsidRPr="001F7AC3">
                      <w:rPr>
                        <w:rFonts w:ascii="Arial" w:eastAsia="Arial" w:hAnsi="Arial" w:cs="Arial"/>
                        <w:b/>
                        <w:bCs/>
                        <w:noProof/>
                        <w:color w:val="646464"/>
                        <w:sz w:val="13"/>
                        <w:szCs w:val="13"/>
                      </w:rPr>
                      <w:t>4</w:t>
                    </w:r>
                    <w:r>
                      <w:rPr>
                        <w:rFonts w:ascii="Arial" w:eastAsia="Arial" w:hAnsi="Arial" w:cs="Arial"/>
                        <w:b/>
                        <w:bCs/>
                        <w:color w:val="646464"/>
                        <w:sz w:val="13"/>
                        <w:szCs w:val="13"/>
                      </w:rPr>
                      <w:fldChar w:fldCharType="end"/>
                    </w:r>
                    <w:proofErr w:type="gramStart"/>
                    <w:r>
                      <w:rPr>
                        <w:rFonts w:ascii="Arial" w:eastAsia="Arial" w:hAnsi="Arial" w:cs="Arial"/>
                        <w:b/>
                        <w:bCs/>
                        <w:color w:val="646464"/>
                        <w:sz w:val="13"/>
                        <w:szCs w:val="13"/>
                      </w:rPr>
                      <w:t xml:space="preserve"> z 4</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504825</wp:posOffset>
              </wp:positionH>
              <wp:positionV relativeFrom="page">
                <wp:posOffset>9824720</wp:posOffset>
              </wp:positionV>
              <wp:extent cx="6495415" cy="0"/>
              <wp:effectExtent l="0" t="0" r="0" b="0"/>
              <wp:wrapNone/>
              <wp:docPr id="27" name="Shape 27"/>
              <wp:cNvGraphicFramePr/>
              <a:graphic xmlns:a="http://schemas.openxmlformats.org/drawingml/2006/main">
                <a:graphicData uri="http://schemas.microsoft.com/office/word/2010/wordprocessingShape">
                  <wps:wsp>
                    <wps:cNvCnPr/>
                    <wps:spPr>
                      <a:xfrm>
                        <a:off x="0" y="0"/>
                        <a:ext cx="6495415" cy="0"/>
                      </a:xfrm>
                      <a:prstGeom prst="straightConnector1">
                        <a:avLst/>
                      </a:prstGeom>
                      <a:ln w="12700">
                        <a:solidFill/>
                      </a:ln>
                    </wps:spPr>
                    <wps:bodyPr/>
                  </wps:wsp>
                </a:graphicData>
              </a:graphic>
            </wp:anchor>
          </w:drawing>
        </mc:Choice>
        <mc:Fallback>
          <w:pict>
            <v:shape o:spt="32" o:oned="true" path="m,l21600,21600e" style="position:absolute;margin-left:39.75pt;margin-top:773.60000000000002pt;width:511.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A8" w:rsidRDefault="000709A8">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F41" w:rsidRDefault="001C1F41"/>
  </w:footnote>
  <w:footnote w:type="continuationSeparator" w:id="0">
    <w:p w:rsidR="001C1F41" w:rsidRDefault="001C1F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A8" w:rsidRDefault="000709A8">
    <w:pP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A8" w:rsidRDefault="00E77BCE">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537210</wp:posOffset>
              </wp:positionH>
              <wp:positionV relativeFrom="page">
                <wp:posOffset>424180</wp:posOffset>
              </wp:positionV>
              <wp:extent cx="2673350" cy="173990"/>
              <wp:effectExtent l="0" t="0" r="0" b="0"/>
              <wp:wrapNone/>
              <wp:docPr id="28" name="Shape 28"/>
              <wp:cNvGraphicFramePr/>
              <a:graphic xmlns:a="http://schemas.openxmlformats.org/drawingml/2006/main">
                <a:graphicData uri="http://schemas.microsoft.com/office/word/2010/wordprocessingShape">
                  <wps:wsp>
                    <wps:cNvSpPr txBox="1"/>
                    <wps:spPr>
                      <a:xfrm>
                        <a:off x="0" y="0"/>
                        <a:ext cx="2673350" cy="173990"/>
                      </a:xfrm>
                      <a:prstGeom prst="rect">
                        <a:avLst/>
                      </a:prstGeom>
                      <a:noFill/>
                    </wps:spPr>
                    <wps:txbx>
                      <w:txbxContent>
                        <w:p w:rsidR="000709A8" w:rsidRDefault="00E77BCE">
                          <w:pPr>
                            <w:pStyle w:val="Zhlavnebozpat20"/>
                            <w:shd w:val="clear" w:color="auto" w:fill="auto"/>
                            <w:rPr>
                              <w:sz w:val="28"/>
                              <w:szCs w:val="28"/>
                            </w:rPr>
                          </w:pPr>
                          <w:r>
                            <w:rPr>
                              <w:rFonts w:ascii="Arial" w:eastAsia="Arial" w:hAnsi="Arial" w:cs="Arial"/>
                              <w:color w:val="FF0000"/>
                              <w:sz w:val="28"/>
                              <w:szCs w:val="28"/>
                            </w:rPr>
                            <w:t>Dílčí smlouva o poskytování služeb</w:t>
                          </w:r>
                        </w:p>
                      </w:txbxContent>
                    </wps:txbx>
                    <wps:bodyPr wrap="none" lIns="0" tIns="0" rIns="0" bIns="0">
                      <a:spAutoFit/>
                    </wps:bodyPr>
                  </wps:wsp>
                </a:graphicData>
              </a:graphic>
            </wp:anchor>
          </w:drawing>
        </mc:Choice>
        <mc:Fallback>
          <w:pict>
            <v:shape id="_x0000_s1054" type="#_x0000_t202" style="position:absolute;margin-left:42.299999999999997pt;margin-top:33.399999999999999pt;width:210.5pt;height:13.699999999999999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FF0000"/>
                        <w:spacing w:val="0"/>
                        <w:w w:val="100"/>
                        <w:position w:val="0"/>
                        <w:sz w:val="28"/>
                        <w:szCs w:val="28"/>
                        <w:shd w:val="clear" w:color="auto" w:fill="auto"/>
                        <w:lang w:val="cs-CZ" w:eastAsia="cs-CZ" w:bidi="cs-CZ"/>
                      </w:rPr>
                      <w:t>Dílčí smlouva o poskytování 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72E7E"/>
    <w:multiLevelType w:val="multilevel"/>
    <w:tmpl w:val="893085AE"/>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921FBD"/>
    <w:multiLevelType w:val="multilevel"/>
    <w:tmpl w:val="89A8721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E36625"/>
    <w:multiLevelType w:val="multilevel"/>
    <w:tmpl w:val="DAF238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A8"/>
    <w:rsid w:val="000709A8"/>
    <w:rsid w:val="001C1F41"/>
    <w:rsid w:val="001F7AC3"/>
    <w:rsid w:val="00D06724"/>
    <w:rsid w:val="00E77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775F"/>
  <w15:docId w15:val="{126E94EB-E7A5-44DD-9000-E3073096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Trebuchet MS" w:eastAsia="Trebuchet MS" w:hAnsi="Trebuchet MS" w:cs="Trebuchet MS"/>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rPr>
  </w:style>
  <w:style w:type="character" w:customStyle="1" w:styleId="Zkladntext5">
    <w:name w:val="Základní text (5)_"/>
    <w:basedOn w:val="Standardnpsmoodstavce"/>
    <w:link w:val="Zkladntext50"/>
    <w:rPr>
      <w:rFonts w:ascii="Candara" w:eastAsia="Candara" w:hAnsi="Candara" w:cs="Candara"/>
      <w:b w:val="0"/>
      <w:bCs w:val="0"/>
      <w:i w:val="0"/>
      <w:iCs w:val="0"/>
      <w:smallCaps w:val="0"/>
      <w:strike w:val="0"/>
      <w:sz w:val="46"/>
      <w:szCs w:val="4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6"/>
      <w:szCs w:val="26"/>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color w:val="FF000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rebuchet MS" w:eastAsia="Trebuchet MS" w:hAnsi="Trebuchet MS" w:cs="Trebuchet MS"/>
      <w:b w:val="0"/>
      <w:bCs w:val="0"/>
      <w:i w:val="0"/>
      <w:iCs w:val="0"/>
      <w:smallCaps w:val="0"/>
      <w:strike w:val="0"/>
      <w:sz w:val="15"/>
      <w:szCs w:val="15"/>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2"/>
      <w:szCs w:val="1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FF0000"/>
      <w:sz w:val="28"/>
      <w:szCs w:val="28"/>
      <w:u w:val="none"/>
    </w:rPr>
  </w:style>
  <w:style w:type="paragraph" w:customStyle="1" w:styleId="Zkladntext20">
    <w:name w:val="Základní text (2)"/>
    <w:basedOn w:val="Normln"/>
    <w:link w:val="Zkladntext2"/>
    <w:pPr>
      <w:shd w:val="clear" w:color="auto" w:fill="FFFFFF"/>
      <w:spacing w:line="278" w:lineRule="auto"/>
      <w:ind w:left="1080"/>
      <w:jc w:val="both"/>
    </w:pPr>
    <w:rPr>
      <w:rFonts w:ascii="Arial" w:eastAsia="Arial" w:hAnsi="Arial" w:cs="Arial"/>
      <w:sz w:val="17"/>
      <w:szCs w:val="17"/>
    </w:rPr>
  </w:style>
  <w:style w:type="paragraph" w:customStyle="1" w:styleId="Zkladntext1">
    <w:name w:val="Základní text1"/>
    <w:basedOn w:val="Normln"/>
    <w:link w:val="Zkladntext"/>
    <w:pPr>
      <w:shd w:val="clear" w:color="auto" w:fill="FFFFFF"/>
      <w:spacing w:line="286" w:lineRule="auto"/>
      <w:jc w:val="both"/>
    </w:pPr>
    <w:rPr>
      <w:rFonts w:ascii="Trebuchet MS" w:eastAsia="Trebuchet MS" w:hAnsi="Trebuchet MS" w:cs="Trebuchet MS"/>
      <w:sz w:val="15"/>
      <w:szCs w:val="15"/>
    </w:rPr>
  </w:style>
  <w:style w:type="paragraph" w:customStyle="1" w:styleId="Zkladntext30">
    <w:name w:val="Základní text (3)"/>
    <w:basedOn w:val="Normln"/>
    <w:link w:val="Zkladntext3"/>
    <w:pPr>
      <w:shd w:val="clear" w:color="auto" w:fill="FFFFFF"/>
      <w:spacing w:line="300" w:lineRule="auto"/>
      <w:ind w:left="7340"/>
    </w:pPr>
    <w:rPr>
      <w:rFonts w:ascii="Arial" w:eastAsia="Arial" w:hAnsi="Arial" w:cs="Arial"/>
      <w:sz w:val="8"/>
      <w:szCs w:val="8"/>
    </w:rPr>
  </w:style>
  <w:style w:type="paragraph" w:customStyle="1" w:styleId="Zkladntext50">
    <w:name w:val="Základní text (5)"/>
    <w:basedOn w:val="Normln"/>
    <w:link w:val="Zkladntext5"/>
    <w:pPr>
      <w:shd w:val="clear" w:color="auto" w:fill="FFFFFF"/>
    </w:pPr>
    <w:rPr>
      <w:rFonts w:ascii="Candara" w:eastAsia="Candara" w:hAnsi="Candara" w:cs="Candara"/>
      <w:sz w:val="46"/>
      <w:szCs w:val="46"/>
    </w:rPr>
  </w:style>
  <w:style w:type="paragraph" w:customStyle="1" w:styleId="Zkladntext40">
    <w:name w:val="Základní text (4)"/>
    <w:basedOn w:val="Normln"/>
    <w:link w:val="Zkladntext4"/>
    <w:pPr>
      <w:shd w:val="clear" w:color="auto" w:fill="FFFFFF"/>
      <w:spacing w:line="307" w:lineRule="auto"/>
    </w:pPr>
    <w:rPr>
      <w:rFonts w:ascii="Arial" w:eastAsia="Arial" w:hAnsi="Arial" w:cs="Arial"/>
      <w:sz w:val="26"/>
      <w:szCs w:val="26"/>
    </w:rPr>
  </w:style>
  <w:style w:type="paragraph" w:customStyle="1" w:styleId="Nadpis10">
    <w:name w:val="Nadpis #1"/>
    <w:basedOn w:val="Normln"/>
    <w:link w:val="Nadpis1"/>
    <w:pPr>
      <w:shd w:val="clear" w:color="auto" w:fill="FFFFFF"/>
      <w:spacing w:line="235" w:lineRule="auto"/>
      <w:outlineLvl w:val="0"/>
    </w:pPr>
    <w:rPr>
      <w:rFonts w:ascii="Segoe UI" w:eastAsia="Segoe UI" w:hAnsi="Segoe UI" w:cs="Segoe UI"/>
      <w:color w:val="FF0000"/>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86" w:lineRule="auto"/>
      <w:jc w:val="both"/>
    </w:pPr>
    <w:rPr>
      <w:rFonts w:ascii="Trebuchet MS" w:eastAsia="Trebuchet MS" w:hAnsi="Trebuchet MS" w:cs="Trebuchet MS"/>
      <w:sz w:val="15"/>
      <w:szCs w:val="15"/>
    </w:rPr>
  </w:style>
  <w:style w:type="paragraph" w:customStyle="1" w:styleId="Nadpis30">
    <w:name w:val="Nadpis #3"/>
    <w:basedOn w:val="Normln"/>
    <w:link w:val="Nadpis3"/>
    <w:pPr>
      <w:shd w:val="clear" w:color="auto" w:fill="FFFFFF"/>
      <w:spacing w:after="220"/>
      <w:outlineLvl w:val="2"/>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pPr>
    <w:rPr>
      <w:rFonts w:ascii="Arial" w:eastAsia="Arial" w:hAnsi="Arial" w:cs="Arial"/>
      <w:sz w:val="12"/>
      <w:szCs w:val="12"/>
    </w:rPr>
  </w:style>
  <w:style w:type="paragraph" w:customStyle="1" w:styleId="Nadpis20">
    <w:name w:val="Nadpis #2"/>
    <w:basedOn w:val="Normln"/>
    <w:link w:val="Nadpis2"/>
    <w:pPr>
      <w:shd w:val="clear" w:color="auto" w:fill="FFFFFF"/>
      <w:spacing w:after="560"/>
      <w:outlineLvl w:val="1"/>
    </w:pPr>
    <w:rPr>
      <w:rFonts w:ascii="Arial" w:eastAsia="Arial" w:hAnsi="Arial" w:cs="Arial"/>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an.krejcirik@ngprague.cz" TargetMode="External"/><Relationship Id="rId13" Type="http://schemas.openxmlformats.org/officeDocument/2006/relationships/hyperlink" Target="http://www.vodafone.c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odafone.c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vodafone.cz/" TargetMode="External"/><Relationship Id="rId10" Type="http://schemas.openxmlformats.org/officeDocument/2006/relationships/hyperlink" Target="mailto:jan.krejcirik@ngprague.c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krejcirik@ngprague.cz"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1312</Words>
  <Characters>7743</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V2 Access to voice and Data</dc:title>
  <dc:subject/>
  <dc:creator>Horák, Tomáš, VF-CZ</dc:creator>
  <cp:keywords/>
  <cp:lastModifiedBy>Zdenka Šímová</cp:lastModifiedBy>
  <cp:revision>3</cp:revision>
  <dcterms:created xsi:type="dcterms:W3CDTF">2018-04-12T07:32:00Z</dcterms:created>
  <dcterms:modified xsi:type="dcterms:W3CDTF">2018-04-17T09:06:00Z</dcterms:modified>
</cp:coreProperties>
</file>