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49" w:rsidRDefault="00C35B10">
      <w:pPr>
        <w:spacing w:line="14" w:lineRule="exact"/>
      </w:pPr>
      <w:r>
        <w:rPr>
          <w:noProof/>
          <w:lang w:bidi="ar-SA"/>
        </w:rPr>
        <mc:AlternateContent>
          <mc:Choice Requires="wps">
            <w:drawing>
              <wp:anchor distT="0" distB="0" distL="114300" distR="114300" simplePos="0" relativeHeight="251651072" behindDoc="1" locked="0" layoutInCell="1" allowOverlap="1">
                <wp:simplePos x="0" y="0"/>
                <wp:positionH relativeFrom="page">
                  <wp:posOffset>1482090</wp:posOffset>
                </wp:positionH>
                <wp:positionV relativeFrom="page">
                  <wp:posOffset>5828665</wp:posOffset>
                </wp:positionV>
                <wp:extent cx="813435" cy="0"/>
                <wp:effectExtent l="0" t="0" r="0" b="0"/>
                <wp:wrapNone/>
                <wp:docPr id="7" name="Shape 7"/>
                <wp:cNvGraphicFramePr/>
                <a:graphic xmlns:a="http://schemas.openxmlformats.org/drawingml/2006/main">
                  <a:graphicData uri="http://schemas.microsoft.com/office/word/2010/wordprocessingShape">
                    <wps:wsp>
                      <wps:cNvCnPr/>
                      <wps:spPr>
                        <a:xfrm>
                          <a:off x="0" y="0"/>
                          <a:ext cx="813435" cy="0"/>
                        </a:xfrm>
                        <a:prstGeom prst="straightConnector1">
                          <a:avLst/>
                        </a:prstGeom>
                        <a:ln w="8890">
                          <a:solidFill/>
                        </a:ln>
                      </wps:spPr>
                      <wps:bodyPr/>
                    </wps:wsp>
                  </a:graphicData>
                </a:graphic>
              </wp:anchor>
            </w:drawing>
          </mc:Choice>
          <mc:Fallback>
            <w:pict>
              <v:shape o:spt="32" o:oned="1" path="m,l21600,21600e" style="position:absolute;margin-left:116.7pt;margin-top:458.94999999999999pt;width:64.049999999999997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2838450</wp:posOffset>
                </wp:positionH>
                <wp:positionV relativeFrom="page">
                  <wp:posOffset>5831840</wp:posOffset>
                </wp:positionV>
                <wp:extent cx="1313815" cy="0"/>
                <wp:effectExtent l="0" t="0" r="0" b="0"/>
                <wp:wrapNone/>
                <wp:docPr id="8" name="Shape 8"/>
                <wp:cNvGraphicFramePr/>
                <a:graphic xmlns:a="http://schemas.openxmlformats.org/drawingml/2006/main">
                  <a:graphicData uri="http://schemas.microsoft.com/office/word/2010/wordprocessingShape">
                    <wps:wsp>
                      <wps:cNvCnPr/>
                      <wps:spPr>
                        <a:xfrm>
                          <a:off x="0" y="0"/>
                          <a:ext cx="1313815" cy="0"/>
                        </a:xfrm>
                        <a:prstGeom prst="straightConnector1">
                          <a:avLst/>
                        </a:prstGeom>
                        <a:ln w="8890">
                          <a:solidFill/>
                        </a:ln>
                      </wps:spPr>
                      <wps:bodyPr/>
                    </wps:wsp>
                  </a:graphicData>
                </a:graphic>
              </wp:anchor>
            </w:drawing>
          </mc:Choice>
          <mc:Fallback>
            <w:pict>
              <v:shape o:spt="32" o:oned="1" path="m,l21600,21600e" style="position:absolute;margin-left:223.5pt;margin-top:459.19999999999999pt;width:103.45pt;height:0;z-index:-251658240;mso-position-horizontal-relative:page;mso-position-vertical-relative:page">
                <v:stroke weight="0.69999999999999996pt"/>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4740275</wp:posOffset>
                </wp:positionH>
                <wp:positionV relativeFrom="page">
                  <wp:posOffset>5831840</wp:posOffset>
                </wp:positionV>
                <wp:extent cx="1673225" cy="0"/>
                <wp:effectExtent l="0" t="0" r="0" b="0"/>
                <wp:wrapNone/>
                <wp:docPr id="9" name="Shape 9"/>
                <wp:cNvGraphicFramePr/>
                <a:graphic xmlns:a="http://schemas.openxmlformats.org/drawingml/2006/main">
                  <a:graphicData uri="http://schemas.microsoft.com/office/word/2010/wordprocessingShape">
                    <wps:wsp>
                      <wps:cNvCnPr/>
                      <wps:spPr>
                        <a:xfrm>
                          <a:off x="0" y="0"/>
                          <a:ext cx="1673225" cy="0"/>
                        </a:xfrm>
                        <a:prstGeom prst="straightConnector1">
                          <a:avLst/>
                        </a:prstGeom>
                        <a:ln w="8890">
                          <a:solidFill/>
                        </a:ln>
                      </wps:spPr>
                      <wps:bodyPr/>
                    </wps:wsp>
                  </a:graphicData>
                </a:graphic>
              </wp:anchor>
            </w:drawing>
          </mc:Choice>
          <mc:Fallback>
            <w:pict>
              <v:shape o:spt="32" o:oned="1" path="m,l21600,21600e" style="position:absolute;margin-left:373.25pt;margin-top:459.19999999999999pt;width:131.75pt;height:0;z-index:-251658240;mso-position-horizontal-relative:page;mso-position-vertical-relative:page">
                <v:stroke weight="0.69999999999999996pt"/>
              </v:shape>
            </w:pict>
          </mc:Fallback>
        </mc:AlternateContent>
      </w:r>
    </w:p>
    <w:p w:rsidR="00322249" w:rsidRDefault="00C35B10">
      <w:pPr>
        <w:pStyle w:val="Nadpis40"/>
        <w:framePr w:w="2774" w:h="1210" w:hRule="exact" w:wrap="none" w:vAnchor="page" w:hAnchor="page" w:x="5061" w:y="1035"/>
        <w:shd w:val="clear" w:color="auto" w:fill="auto"/>
        <w:spacing w:after="160"/>
        <w:ind w:left="0"/>
      </w:pPr>
      <w:bookmarkStart w:id="0" w:name="bookmark50"/>
      <w:r>
        <w:t>Výpis</w:t>
      </w:r>
      <w:bookmarkEnd w:id="0"/>
    </w:p>
    <w:p w:rsidR="00322249" w:rsidRDefault="00C35B10">
      <w:pPr>
        <w:pStyle w:val="Zkladntext20"/>
        <w:framePr w:w="2774" w:h="1210" w:hRule="exact" w:wrap="none" w:vAnchor="page" w:hAnchor="page" w:x="5061" w:y="1035"/>
        <w:shd w:val="clear" w:color="auto" w:fill="auto"/>
        <w:spacing w:after="0" w:line="290" w:lineRule="auto"/>
        <w:ind w:left="0"/>
        <w:jc w:val="center"/>
      </w:pPr>
      <w:r>
        <w:t>z obchodního rejstříku, vedeného</w:t>
      </w:r>
      <w:r>
        <w:br/>
        <w:t>Městským soudem v Praze</w:t>
      </w:r>
      <w:r>
        <w:br/>
        <w:t>oddíl C, vložka 26747</w:t>
      </w:r>
    </w:p>
    <w:p w:rsidR="00322249" w:rsidRDefault="00C35B10">
      <w:pPr>
        <w:pStyle w:val="Zkladntext30"/>
        <w:framePr w:w="6442" w:h="850" w:hRule="exact" w:wrap="none" w:vAnchor="page" w:hAnchor="page" w:x="1596" w:y="2244"/>
        <w:shd w:val="clear" w:color="auto" w:fill="auto"/>
        <w:spacing w:after="40" w:line="240" w:lineRule="auto"/>
        <w:jc w:val="both"/>
      </w:pPr>
      <w:r>
        <w:rPr>
          <w:b/>
          <w:bCs/>
        </w:rPr>
        <w:t xml:space="preserve">Datum vzniku a zápisu: </w:t>
      </w:r>
      <w:r>
        <w:t>16. února 1994</w:t>
      </w:r>
    </w:p>
    <w:p w:rsidR="00322249" w:rsidRDefault="00C35B10">
      <w:pPr>
        <w:pStyle w:val="Zkladntext30"/>
        <w:framePr w:w="6442" w:h="850" w:hRule="exact" w:wrap="none" w:vAnchor="page" w:hAnchor="page" w:x="1596" w:y="2244"/>
        <w:shd w:val="clear" w:color="auto" w:fill="auto"/>
        <w:tabs>
          <w:tab w:val="left" w:pos="2342"/>
        </w:tabs>
        <w:spacing w:after="40" w:line="240" w:lineRule="auto"/>
        <w:jc w:val="both"/>
      </w:pPr>
      <w:r>
        <w:rPr>
          <w:b/>
          <w:bCs/>
        </w:rPr>
        <w:t>Spisová značka:</w:t>
      </w:r>
      <w:r>
        <w:rPr>
          <w:b/>
          <w:bCs/>
        </w:rPr>
        <w:tab/>
      </w:r>
      <w:r>
        <w:t>C 26747 vedená u Městského soudu v Praze</w:t>
      </w:r>
    </w:p>
    <w:p w:rsidR="00322249" w:rsidRDefault="00C35B10">
      <w:pPr>
        <w:pStyle w:val="Zkladntext30"/>
        <w:framePr w:w="6442" w:h="850" w:hRule="exact" w:wrap="none" w:vAnchor="page" w:hAnchor="page" w:x="1596" w:y="2244"/>
        <w:shd w:val="clear" w:color="auto" w:fill="auto"/>
        <w:tabs>
          <w:tab w:val="left" w:pos="2347"/>
        </w:tabs>
        <w:spacing w:line="240" w:lineRule="auto"/>
        <w:jc w:val="both"/>
      </w:pPr>
      <w:r>
        <w:rPr>
          <w:b/>
          <w:bCs/>
        </w:rPr>
        <w:t>Obchodní firma:</w:t>
      </w:r>
      <w:r>
        <w:rPr>
          <w:b/>
          <w:bCs/>
        </w:rPr>
        <w:tab/>
      </w:r>
      <w:proofErr w:type="spellStart"/>
      <w:r>
        <w:t>Meridien</w:t>
      </w:r>
      <w:proofErr w:type="spellEnd"/>
      <w:r>
        <w:t xml:space="preserve"> CS, s.r.o.</w:t>
      </w:r>
    </w:p>
    <w:p w:rsidR="00322249" w:rsidRDefault="00C35B10">
      <w:pPr>
        <w:pStyle w:val="Zkladntext30"/>
        <w:framePr w:w="1915" w:h="1238" w:hRule="exact" w:wrap="none" w:vAnchor="page" w:hAnchor="page" w:x="1596" w:y="3113"/>
        <w:shd w:val="clear" w:color="auto" w:fill="auto"/>
        <w:spacing w:line="314" w:lineRule="auto"/>
      </w:pPr>
      <w:r>
        <w:rPr>
          <w:b/>
          <w:bCs/>
        </w:rPr>
        <w:t>Sídlo:</w:t>
      </w:r>
    </w:p>
    <w:p w:rsidR="00322249" w:rsidRDefault="00C35B10">
      <w:pPr>
        <w:pStyle w:val="Zkladntext30"/>
        <w:framePr w:w="1915" w:h="1238" w:hRule="exact" w:wrap="none" w:vAnchor="page" w:hAnchor="page" w:x="1596" w:y="3113"/>
        <w:shd w:val="clear" w:color="auto" w:fill="auto"/>
        <w:spacing w:line="314" w:lineRule="auto"/>
      </w:pPr>
      <w:r>
        <w:rPr>
          <w:b/>
          <w:bCs/>
        </w:rPr>
        <w:t>Identifikační číslo: Právní forma: Předmět podnikání:</w:t>
      </w:r>
    </w:p>
    <w:p w:rsidR="00322249" w:rsidRDefault="00C35B10">
      <w:pPr>
        <w:pStyle w:val="Zkladntext30"/>
        <w:framePr w:w="5798" w:h="2270" w:hRule="exact" w:wrap="none" w:vAnchor="page" w:hAnchor="page" w:x="3938" w:y="3103"/>
        <w:shd w:val="clear" w:color="auto" w:fill="auto"/>
        <w:spacing w:line="322" w:lineRule="auto"/>
        <w:ind w:right="860"/>
      </w:pPr>
      <w:r>
        <w:t>náměstí Osvoboditelů 69/5a, Radotín, 153 00 Praha 5 604 65 891</w:t>
      </w:r>
    </w:p>
    <w:p w:rsidR="00322249" w:rsidRDefault="00C35B10">
      <w:pPr>
        <w:pStyle w:val="Zkladntext30"/>
        <w:framePr w:w="5798" w:h="2270" w:hRule="exact" w:wrap="none" w:vAnchor="page" w:hAnchor="page" w:x="3938" w:y="3103"/>
        <w:shd w:val="clear" w:color="auto" w:fill="auto"/>
        <w:spacing w:after="260" w:line="322" w:lineRule="auto"/>
        <w:jc w:val="both"/>
      </w:pPr>
      <w:r>
        <w:t>Společnost s ručením omezeným</w:t>
      </w:r>
    </w:p>
    <w:p w:rsidR="00322249" w:rsidRDefault="00C35B10">
      <w:pPr>
        <w:pStyle w:val="Zkladntext30"/>
        <w:framePr w:w="5798" w:h="2270" w:hRule="exact" w:wrap="none" w:vAnchor="page" w:hAnchor="page" w:x="3938" w:y="3103"/>
        <w:shd w:val="clear" w:color="auto" w:fill="auto"/>
        <w:jc w:val="both"/>
      </w:pPr>
      <w:r>
        <w:t>provádění staveb, jejich změn a odstraňování</w:t>
      </w:r>
    </w:p>
    <w:p w:rsidR="00322249" w:rsidRDefault="00C35B10">
      <w:pPr>
        <w:pStyle w:val="Zkladntext30"/>
        <w:framePr w:w="5798" w:h="2270" w:hRule="exact" w:wrap="none" w:vAnchor="page" w:hAnchor="page" w:x="3938" w:y="3103"/>
        <w:shd w:val="clear" w:color="auto" w:fill="auto"/>
        <w:jc w:val="both"/>
      </w:pPr>
      <w:r>
        <w:t>realitní činnost</w:t>
      </w:r>
    </w:p>
    <w:p w:rsidR="00322249" w:rsidRDefault="00C35B10">
      <w:pPr>
        <w:pStyle w:val="Zkladntext30"/>
        <w:framePr w:w="5798" w:h="2270" w:hRule="exact" w:wrap="none" w:vAnchor="page" w:hAnchor="page" w:x="3938" w:y="3103"/>
        <w:shd w:val="clear" w:color="auto" w:fill="auto"/>
        <w:jc w:val="both"/>
      </w:pPr>
      <w:r>
        <w:t>koupě zboží za účelem jeho dalšího prodeje a prodej s výjimkou činností uvedených v přílohách zákona č. 455/1991 Sb.</w:t>
      </w:r>
    </w:p>
    <w:p w:rsidR="00322249" w:rsidRDefault="00C35B10">
      <w:pPr>
        <w:pStyle w:val="Nadpis50"/>
        <w:framePr w:w="1651" w:h="571" w:hRule="exact" w:wrap="none" w:vAnchor="page" w:hAnchor="page" w:x="1596" w:y="5374"/>
        <w:shd w:val="clear" w:color="auto" w:fill="auto"/>
        <w:spacing w:line="312" w:lineRule="auto"/>
        <w:ind w:left="260" w:hanging="260"/>
      </w:pPr>
      <w:bookmarkStart w:id="1" w:name="bookmark51"/>
      <w:r>
        <w:rPr>
          <w:rFonts w:ascii="Arial" w:eastAsia="Arial" w:hAnsi="Arial" w:cs="Arial"/>
        </w:rPr>
        <w:t>Statutární orgán: Jednatel:</w:t>
      </w:r>
      <w:bookmarkEnd w:id="1"/>
    </w:p>
    <w:p w:rsidR="00322249" w:rsidRDefault="00C35B10">
      <w:pPr>
        <w:pStyle w:val="Nadpis50"/>
        <w:framePr w:wrap="none" w:vAnchor="page" w:hAnchor="page" w:x="1850" w:y="6507"/>
        <w:shd w:val="clear" w:color="auto" w:fill="auto"/>
        <w:spacing w:line="240" w:lineRule="auto"/>
        <w:ind w:left="0"/>
      </w:pPr>
      <w:bookmarkStart w:id="2" w:name="bookmark52"/>
      <w:r>
        <w:rPr>
          <w:rFonts w:ascii="Arial" w:eastAsia="Arial" w:hAnsi="Arial" w:cs="Arial"/>
        </w:rPr>
        <w:t>Způsob jednání:</w:t>
      </w:r>
      <w:bookmarkEnd w:id="2"/>
    </w:p>
    <w:p w:rsidR="00322249" w:rsidRDefault="00C35B10">
      <w:pPr>
        <w:pStyle w:val="Nadpis50"/>
        <w:framePr w:w="1306" w:h="566" w:hRule="exact" w:wrap="none" w:vAnchor="page" w:hAnchor="page" w:x="1586" w:y="8105"/>
        <w:shd w:val="clear" w:color="auto" w:fill="auto"/>
        <w:spacing w:after="40" w:line="240" w:lineRule="auto"/>
        <w:ind w:left="0"/>
      </w:pPr>
      <w:bookmarkStart w:id="3" w:name="bookmark53"/>
      <w:r>
        <w:rPr>
          <w:rFonts w:ascii="Arial" w:eastAsia="Arial" w:hAnsi="Arial" w:cs="Arial"/>
        </w:rPr>
        <w:t>Společníci:</w:t>
      </w:r>
      <w:bookmarkEnd w:id="3"/>
    </w:p>
    <w:p w:rsidR="00322249" w:rsidRDefault="00C35B10">
      <w:pPr>
        <w:pStyle w:val="Zkladntext30"/>
        <w:framePr w:w="1306" w:h="566" w:hRule="exact" w:wrap="none" w:vAnchor="page" w:hAnchor="page" w:x="1586" w:y="8105"/>
        <w:shd w:val="clear" w:color="auto" w:fill="auto"/>
        <w:spacing w:line="240" w:lineRule="auto"/>
        <w:ind w:left="280"/>
      </w:pPr>
      <w:r>
        <w:rPr>
          <w:b/>
          <w:bCs/>
        </w:rPr>
        <w:t>Společník:</w:t>
      </w:r>
    </w:p>
    <w:p w:rsidR="00322249" w:rsidRDefault="00C35B10">
      <w:pPr>
        <w:pStyle w:val="Zkladntext30"/>
        <w:framePr w:w="5856" w:h="3014" w:hRule="exact" w:wrap="none" w:vAnchor="page" w:hAnchor="page" w:x="3919" w:y="5945"/>
        <w:shd w:val="clear" w:color="auto" w:fill="auto"/>
        <w:spacing w:line="283" w:lineRule="auto"/>
      </w:pPr>
      <w:r>
        <w:t xml:space="preserve">ZDENĚK ARON, dat. </w:t>
      </w:r>
      <w:proofErr w:type="gramStart"/>
      <w:r>
        <w:t>nar.</w:t>
      </w:r>
      <w:proofErr w:type="gramEnd"/>
      <w:r>
        <w:t xml:space="preserve"> </w:t>
      </w:r>
    </w:p>
    <w:p w:rsidR="00322249" w:rsidRDefault="00C35B10">
      <w:pPr>
        <w:pStyle w:val="Zkladntext30"/>
        <w:framePr w:w="5856" w:h="3014" w:hRule="exact" w:wrap="none" w:vAnchor="page" w:hAnchor="page" w:x="3919" w:y="5945"/>
        <w:shd w:val="clear" w:color="auto" w:fill="auto"/>
        <w:spacing w:line="283" w:lineRule="auto"/>
        <w:ind w:right="800"/>
      </w:pPr>
      <w:r>
        <w:t>Způsob jednání:</w:t>
      </w:r>
    </w:p>
    <w:p w:rsidR="00322249" w:rsidRDefault="00C35B10">
      <w:pPr>
        <w:pStyle w:val="Zkladntext30"/>
        <w:framePr w:w="5856" w:h="3014" w:hRule="exact" w:wrap="none" w:vAnchor="page" w:hAnchor="page" w:x="3919" w:y="5945"/>
        <w:numPr>
          <w:ilvl w:val="0"/>
          <w:numId w:val="39"/>
        </w:numPr>
        <w:shd w:val="clear" w:color="auto" w:fill="auto"/>
        <w:tabs>
          <w:tab w:val="left" w:pos="240"/>
        </w:tabs>
        <w:spacing w:line="283" w:lineRule="auto"/>
      </w:pPr>
      <w:r>
        <w:t>zastupování - společnost zastupuje ve všech věcech jednatel samostatně</w:t>
      </w:r>
    </w:p>
    <w:p w:rsidR="00322249" w:rsidRDefault="00C35B10">
      <w:pPr>
        <w:pStyle w:val="Zkladntext30"/>
        <w:framePr w:w="5856" w:h="3014" w:hRule="exact" w:wrap="none" w:vAnchor="page" w:hAnchor="page" w:x="3919" w:y="5945"/>
        <w:numPr>
          <w:ilvl w:val="0"/>
          <w:numId w:val="39"/>
        </w:numPr>
        <w:shd w:val="clear" w:color="auto" w:fill="auto"/>
        <w:tabs>
          <w:tab w:val="left" w:pos="245"/>
        </w:tabs>
        <w:spacing w:after="280" w:line="283" w:lineRule="auto"/>
      </w:pPr>
      <w:r>
        <w:t>podepisování - podepisování za společnost se provádí tak, že k napsanému nebo vytištěnému obchodnímu jménu společnosti připojí svůj podpis jednatel s uvedením funkce</w:t>
      </w:r>
    </w:p>
    <w:p w:rsidR="00322249" w:rsidRDefault="00C35B10">
      <w:pPr>
        <w:pStyle w:val="Zkladntext30"/>
        <w:framePr w:w="5856" w:h="3014" w:hRule="exact" w:wrap="none" w:vAnchor="page" w:hAnchor="page" w:x="3919" w:y="5945"/>
        <w:shd w:val="clear" w:color="auto" w:fill="auto"/>
        <w:spacing w:line="283" w:lineRule="auto"/>
      </w:pPr>
      <w:r>
        <w:t xml:space="preserve">Ing. JIŘÍ LEVÝ, dat. </w:t>
      </w:r>
      <w:proofErr w:type="gramStart"/>
      <w:r>
        <w:t>nar.</w:t>
      </w:r>
      <w:proofErr w:type="gramEnd"/>
      <w:r>
        <w:t xml:space="preserve"> </w:t>
      </w:r>
    </w:p>
    <w:p w:rsidR="00322249" w:rsidRDefault="00C35B10">
      <w:pPr>
        <w:pStyle w:val="Zkladntext30"/>
        <w:framePr w:w="9581" w:h="3403" w:hRule="exact" w:wrap="none" w:vAnchor="page" w:hAnchor="page" w:x="1557" w:y="9199"/>
        <w:shd w:val="clear" w:color="auto" w:fill="auto"/>
        <w:tabs>
          <w:tab w:val="left" w:pos="2634"/>
        </w:tabs>
        <w:ind w:left="560"/>
        <w:jc w:val="both"/>
      </w:pPr>
      <w:r>
        <w:rPr>
          <w:b/>
          <w:bCs/>
        </w:rPr>
        <w:t>Podíl:</w:t>
      </w:r>
      <w:r>
        <w:rPr>
          <w:b/>
          <w:bCs/>
        </w:rPr>
        <w:tab/>
        <w:t xml:space="preserve">Vklad: </w:t>
      </w:r>
      <w:r>
        <w:t>60 000,- Kč</w:t>
      </w:r>
    </w:p>
    <w:p w:rsidR="00322249" w:rsidRDefault="00C35B10">
      <w:pPr>
        <w:pStyle w:val="Zkladntext30"/>
        <w:framePr w:w="9581" w:h="3403" w:hRule="exact" w:wrap="none" w:vAnchor="page" w:hAnchor="page" w:x="1557" w:y="9199"/>
        <w:shd w:val="clear" w:color="auto" w:fill="auto"/>
        <w:ind w:left="2640"/>
      </w:pPr>
      <w:r>
        <w:rPr>
          <w:b/>
          <w:bCs/>
        </w:rPr>
        <w:t xml:space="preserve">Splaceno: </w:t>
      </w:r>
      <w:r>
        <w:t>60 000,- Kč</w:t>
      </w:r>
    </w:p>
    <w:p w:rsidR="00322249" w:rsidRDefault="00C35B10">
      <w:pPr>
        <w:pStyle w:val="Zkladntext30"/>
        <w:framePr w:w="9581" w:h="3403" w:hRule="exact" w:wrap="none" w:vAnchor="page" w:hAnchor="page" w:x="1557" w:y="9199"/>
        <w:shd w:val="clear" w:color="auto" w:fill="auto"/>
        <w:tabs>
          <w:tab w:val="left" w:pos="2330"/>
        </w:tabs>
        <w:ind w:left="300"/>
        <w:jc w:val="both"/>
      </w:pPr>
      <w:r>
        <w:rPr>
          <w:b/>
          <w:bCs/>
        </w:rPr>
        <w:t>Společník:</w:t>
      </w:r>
      <w:r>
        <w:rPr>
          <w:b/>
          <w:bCs/>
        </w:rPr>
        <w:tab/>
      </w:r>
      <w:r w:rsidR="004326CE">
        <w:rPr>
          <w:b/>
          <w:bCs/>
        </w:rPr>
        <w:t xml:space="preserve">     </w:t>
      </w:r>
      <w:r>
        <w:t xml:space="preserve">ZDENĚK ARON, dat. </w:t>
      </w:r>
      <w:proofErr w:type="gramStart"/>
      <w:r>
        <w:t>nar.</w:t>
      </w:r>
      <w:proofErr w:type="gramEnd"/>
      <w:r>
        <w:t xml:space="preserve"> </w:t>
      </w:r>
    </w:p>
    <w:p w:rsidR="00322249" w:rsidRDefault="004326CE">
      <w:pPr>
        <w:pStyle w:val="Zkladntext30"/>
        <w:framePr w:w="9581" w:h="3403" w:hRule="exact" w:wrap="none" w:vAnchor="page" w:hAnchor="page" w:x="1557" w:y="9199"/>
        <w:shd w:val="clear" w:color="auto" w:fill="auto"/>
        <w:spacing w:after="260"/>
        <w:ind w:left="2380"/>
        <w:jc w:val="both"/>
      </w:pPr>
      <w:r>
        <w:t xml:space="preserve">    </w:t>
      </w:r>
      <w:r w:rsidR="00C35B10">
        <w:t>náměstí Osvoboditelů 1365/4, Radotín, 153 00 Praha 5</w:t>
      </w:r>
    </w:p>
    <w:p w:rsidR="00322249" w:rsidRDefault="00C35B10">
      <w:pPr>
        <w:pStyle w:val="Zkladntext30"/>
        <w:framePr w:w="9581" w:h="3403" w:hRule="exact" w:wrap="none" w:vAnchor="page" w:hAnchor="page" w:x="1557" w:y="9199"/>
        <w:shd w:val="clear" w:color="auto" w:fill="auto"/>
        <w:tabs>
          <w:tab w:val="left" w:pos="2634"/>
        </w:tabs>
        <w:ind w:left="560"/>
        <w:jc w:val="both"/>
      </w:pPr>
      <w:r>
        <w:rPr>
          <w:b/>
          <w:bCs/>
        </w:rPr>
        <w:t>Podíl:</w:t>
      </w:r>
      <w:r>
        <w:rPr>
          <w:b/>
          <w:bCs/>
        </w:rPr>
        <w:tab/>
        <w:t xml:space="preserve">Vklad: </w:t>
      </w:r>
      <w:r>
        <w:t>60 000,- Kč</w:t>
      </w:r>
    </w:p>
    <w:p w:rsidR="00322249" w:rsidRDefault="00C35B10">
      <w:pPr>
        <w:pStyle w:val="Zkladntext30"/>
        <w:framePr w:w="9581" w:h="3403" w:hRule="exact" w:wrap="none" w:vAnchor="page" w:hAnchor="page" w:x="1557" w:y="9199"/>
        <w:shd w:val="clear" w:color="auto" w:fill="auto"/>
        <w:ind w:left="2640"/>
      </w:pPr>
      <w:bookmarkStart w:id="4" w:name="_GoBack"/>
      <w:bookmarkEnd w:id="4"/>
      <w:r>
        <w:rPr>
          <w:b/>
          <w:bCs/>
        </w:rPr>
        <w:t xml:space="preserve">Splaceno: </w:t>
      </w:r>
      <w:r>
        <w:t>60 000,- Kč</w:t>
      </w:r>
    </w:p>
    <w:p w:rsidR="00322249" w:rsidRDefault="00C35B10">
      <w:pPr>
        <w:pStyle w:val="Zkladntext30"/>
        <w:framePr w:w="9581" w:h="3403" w:hRule="exact" w:wrap="none" w:vAnchor="page" w:hAnchor="page" w:x="1557" w:y="9199"/>
        <w:shd w:val="clear" w:color="auto" w:fill="auto"/>
        <w:tabs>
          <w:tab w:val="left" w:pos="2330"/>
        </w:tabs>
        <w:jc w:val="both"/>
      </w:pPr>
      <w:r>
        <w:rPr>
          <w:b/>
          <w:bCs/>
        </w:rPr>
        <w:t>Základní kapitál:</w:t>
      </w:r>
      <w:r>
        <w:rPr>
          <w:b/>
          <w:bCs/>
        </w:rPr>
        <w:tab/>
      </w:r>
      <w:r w:rsidR="004326CE">
        <w:t xml:space="preserve">     1</w:t>
      </w:r>
      <w:r>
        <w:t>20 000,- Kč</w:t>
      </w:r>
    </w:p>
    <w:p w:rsidR="00322249" w:rsidRDefault="00C35B10">
      <w:pPr>
        <w:pStyle w:val="Zkladntext30"/>
        <w:framePr w:w="9581" w:h="3403" w:hRule="exact" w:wrap="none" w:vAnchor="page" w:hAnchor="page" w:x="1557" w:y="9199"/>
        <w:shd w:val="clear" w:color="auto" w:fill="auto"/>
        <w:jc w:val="both"/>
      </w:pPr>
      <w:r>
        <w:rPr>
          <w:b/>
          <w:bCs/>
        </w:rPr>
        <w:t>Ostatní skutečnosti:</w:t>
      </w:r>
    </w:p>
    <w:p w:rsidR="00322249" w:rsidRDefault="00C35B10">
      <w:pPr>
        <w:pStyle w:val="Zkladntext30"/>
        <w:framePr w:w="9581" w:h="3403" w:hRule="exact" w:wrap="none" w:vAnchor="page" w:hAnchor="page" w:x="1557" w:y="9199"/>
        <w:shd w:val="clear" w:color="auto" w:fill="auto"/>
        <w:tabs>
          <w:tab w:val="left" w:leader="underscore" w:pos="2330"/>
          <w:tab w:val="left" w:pos="6306"/>
          <w:tab w:val="left" w:leader="underscore" w:pos="8432"/>
        </w:tabs>
        <w:ind w:left="1880"/>
        <w:jc w:val="both"/>
      </w:pPr>
      <w:r>
        <w:tab/>
      </w:r>
      <w:proofErr w:type="spellStart"/>
      <w:r>
        <w:t>Početčlenů</w:t>
      </w:r>
      <w:proofErr w:type="spellEnd"/>
      <w:r>
        <w:t xml:space="preserve"> statutárního orgánu: 1</w:t>
      </w:r>
      <w:r>
        <w:tab/>
      </w:r>
      <w:r>
        <w:tab/>
      </w:r>
    </w:p>
    <w:p w:rsidR="00322249" w:rsidRDefault="00C35B10">
      <w:pPr>
        <w:pStyle w:val="Zkladntext30"/>
        <w:framePr w:w="9581" w:h="3403" w:hRule="exact" w:wrap="none" w:vAnchor="page" w:hAnchor="page" w:x="1557" w:y="9199"/>
        <w:shd w:val="clear" w:color="auto" w:fill="auto"/>
        <w:ind w:left="2380"/>
        <w:jc w:val="both"/>
      </w:pPr>
      <w:r>
        <w:t>Obchodní korporace se podřídila zákonu jako celku postupem podle § 777 odst. 5 zákona č. 90/2012 Sb., o obchodních společnostech a družstvech.</w:t>
      </w:r>
    </w:p>
    <w:p w:rsidR="00322249" w:rsidRDefault="00C35B10">
      <w:pPr>
        <w:pStyle w:val="Zkladntext20"/>
        <w:framePr w:wrap="none" w:vAnchor="page" w:hAnchor="page" w:x="1557" w:y="15396"/>
        <w:shd w:val="clear" w:color="auto" w:fill="auto"/>
        <w:spacing w:after="0" w:line="240" w:lineRule="auto"/>
        <w:ind w:left="0" w:right="6015"/>
        <w:jc w:val="both"/>
      </w:pPr>
      <w:r>
        <w:t>Údaje platné ke dni: 14. března 2018 06:41</w:t>
      </w:r>
    </w:p>
    <w:p w:rsidR="00322249" w:rsidRDefault="00C35B10">
      <w:pPr>
        <w:pStyle w:val="Zkladntext20"/>
        <w:framePr w:wrap="none" w:vAnchor="page" w:hAnchor="page" w:x="10874" w:y="15430"/>
        <w:shd w:val="clear" w:color="auto" w:fill="auto"/>
        <w:spacing w:after="0" w:line="240" w:lineRule="auto"/>
        <w:ind w:left="0"/>
      </w:pPr>
      <w:r>
        <w:t>1/1</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Nadpis30"/>
        <w:framePr w:w="9581" w:h="1714" w:hRule="exact" w:wrap="none" w:vAnchor="page" w:hAnchor="page" w:x="1557" w:y="1035"/>
        <w:shd w:val="clear" w:color="auto" w:fill="auto"/>
        <w:spacing w:line="252" w:lineRule="auto"/>
        <w:ind w:left="400" w:right="0"/>
        <w:jc w:val="both"/>
      </w:pPr>
      <w:bookmarkStart w:id="5" w:name="bookmark54"/>
      <w:r>
        <w:lastRenderedPageBreak/>
        <w:t>Veřejný rejstřík - výpisy platných</w:t>
      </w:r>
      <w:bookmarkEnd w:id="5"/>
    </w:p>
    <w:p w:rsidR="00322249" w:rsidRDefault="00C35B10">
      <w:pPr>
        <w:pStyle w:val="Zkladntext40"/>
        <w:framePr w:w="9581" w:h="1714" w:hRule="exact" w:wrap="none" w:vAnchor="page" w:hAnchor="page" w:x="1557" w:y="1035"/>
        <w:shd w:val="clear" w:color="auto" w:fill="auto"/>
        <w:spacing w:after="0"/>
      </w:pPr>
      <w:r>
        <w:t>Ověřuji pod pořadovým číslem 13/18, že tato listina, která vznikla převedením výstupu z informačního systému veřejné správy z elektronické podoby do podoby listinné, skládající se z 1 listů, se doslovně shoduje s obsahem výstupu z informačního systému veřejné správy v elektronické podobě.</w:t>
      </w:r>
    </w:p>
    <w:p w:rsidR="00322249" w:rsidRDefault="00C35B10">
      <w:pPr>
        <w:pStyle w:val="Zkladntext40"/>
        <w:framePr w:w="9581" w:h="1718" w:hRule="exact" w:wrap="none" w:vAnchor="page" w:hAnchor="page" w:x="1557" w:y="2859"/>
        <w:shd w:val="clear" w:color="auto" w:fill="auto"/>
        <w:spacing w:after="0" w:line="382" w:lineRule="auto"/>
        <w:ind w:right="1860"/>
        <w:jc w:val="left"/>
      </w:pPr>
      <w:r>
        <w:t xml:space="preserve">Ověřující osoba: </w:t>
      </w:r>
      <w:r>
        <w:rPr>
          <w:b/>
          <w:bCs/>
        </w:rPr>
        <w:br/>
        <w:t xml:space="preserve">V </w:t>
      </w:r>
      <w:r>
        <w:t xml:space="preserve">Praze 16 dne </w:t>
      </w:r>
      <w:proofErr w:type="gramStart"/>
      <w:r>
        <w:t>14.03. 2018</w:t>
      </w:r>
      <w:proofErr w:type="gramEnd"/>
    </w:p>
    <w:p w:rsidR="00322249" w:rsidRDefault="00C35B10">
      <w:pPr>
        <w:pStyle w:val="Zkladntext40"/>
        <w:framePr w:w="9581" w:h="1718" w:hRule="exact" w:wrap="none" w:vAnchor="page" w:hAnchor="page" w:x="1557" w:y="2859"/>
        <w:shd w:val="clear" w:color="auto" w:fill="auto"/>
        <w:spacing w:after="0" w:line="240" w:lineRule="auto"/>
        <w:ind w:left="940" w:right="4767"/>
        <w:jc w:val="center"/>
      </w:pPr>
      <w:r>
        <w:t>J /</w:t>
      </w:r>
    </w:p>
    <w:p w:rsidR="00322249" w:rsidRDefault="00C35B10">
      <w:pPr>
        <w:pStyle w:val="Zkladntext40"/>
        <w:framePr w:w="9581" w:h="1718" w:hRule="exact" w:wrap="none" w:vAnchor="page" w:hAnchor="page" w:x="1557" w:y="2859"/>
        <w:shd w:val="clear" w:color="auto" w:fill="auto"/>
        <w:tabs>
          <w:tab w:val="left" w:leader="dot" w:pos="1749"/>
          <w:tab w:val="left" w:leader="dot" w:pos="3539"/>
        </w:tabs>
        <w:spacing w:after="0" w:line="180" w:lineRule="auto"/>
        <w:ind w:right="4767"/>
      </w:pPr>
      <w:r>
        <w:t>Podpis</w:t>
      </w:r>
      <w:r>
        <w:tab/>
      </w:r>
      <w:r>
        <w:tab/>
      </w:r>
    </w:p>
    <w:p w:rsidR="00322249" w:rsidRDefault="00C35B10">
      <w:pPr>
        <w:spacing w:line="14" w:lineRule="exact"/>
        <w:sectPr w:rsidR="00322249">
          <w:pgSz w:w="11909" w:h="16840"/>
          <w:pgMar w:top="360" w:right="360" w:bottom="360" w:left="360" w:header="0" w:footer="3" w:gutter="0"/>
          <w:cols w:space="720"/>
          <w:noEndnote/>
          <w:docGrid w:linePitch="360"/>
        </w:sectPr>
      </w:pPr>
      <w:r>
        <w:rPr>
          <w:rFonts w:ascii="Times New Roman" w:eastAsia="Times New Roman" w:hAnsi="Times New Roman" w:cs="Times New Roman"/>
          <w:noProof/>
          <w:sz w:val="26"/>
          <w:szCs w:val="26"/>
          <w:lang w:bidi="ar-SA"/>
        </w:rPr>
        <w:drawing>
          <wp:anchor distT="0" distB="0" distL="0" distR="0" simplePos="0" relativeHeight="251658240" behindDoc="1" locked="0" layoutInCell="1" allowOverlap="1">
            <wp:simplePos x="0" y="0"/>
            <wp:positionH relativeFrom="page">
              <wp:posOffset>4581525</wp:posOffset>
            </wp:positionH>
            <wp:positionV relativeFrom="page">
              <wp:posOffset>2003425</wp:posOffset>
            </wp:positionV>
            <wp:extent cx="1249680" cy="89598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8"/>
                    <a:stretch/>
                  </pic:blipFill>
                  <pic:spPr>
                    <a:xfrm>
                      <a:off x="0" y="0"/>
                      <a:ext cx="1249680" cy="895985"/>
                    </a:xfrm>
                    <a:prstGeom prst="rect">
                      <a:avLst/>
                    </a:prstGeom>
                  </pic:spPr>
                </pic:pic>
              </a:graphicData>
            </a:graphic>
          </wp:anchor>
        </w:drawing>
      </w:r>
    </w:p>
    <w:p w:rsidR="00322249" w:rsidRDefault="00322249">
      <w:pPr>
        <w:framePr w:wrap="none" w:vAnchor="page" w:hAnchor="page" w:x="4652" w:y="481"/>
      </w:pPr>
    </w:p>
    <w:p w:rsidR="00322249" w:rsidRDefault="00322249">
      <w:pPr>
        <w:framePr w:wrap="none" w:vAnchor="page" w:hAnchor="page" w:x="1239" w:y="798"/>
      </w:pPr>
    </w:p>
    <w:p w:rsidR="00322249" w:rsidRDefault="00322249">
      <w:pPr>
        <w:framePr w:wrap="none" w:vAnchor="page" w:hAnchor="page" w:x="8876" w:y="894"/>
      </w:pPr>
    </w:p>
    <w:p w:rsidR="00322249" w:rsidRDefault="00C35B10">
      <w:pPr>
        <w:pStyle w:val="Jin0"/>
        <w:framePr w:wrap="none" w:vAnchor="page" w:hAnchor="page" w:x="7590" w:y="899"/>
        <w:shd w:val="clear" w:color="auto" w:fill="auto"/>
        <w:spacing w:line="240" w:lineRule="auto"/>
        <w:rPr>
          <w:sz w:val="8"/>
          <w:szCs w:val="8"/>
        </w:rPr>
      </w:pPr>
      <w:r>
        <w:rPr>
          <w:rFonts w:ascii="Arial" w:eastAsia="Arial" w:hAnsi="Arial" w:cs="Arial"/>
          <w:sz w:val="8"/>
          <w:szCs w:val="8"/>
        </w:rPr>
        <w:t>■</w:t>
      </w:r>
    </w:p>
    <w:p w:rsidR="00322249" w:rsidRDefault="00C35B10">
      <w:pPr>
        <w:pStyle w:val="Jin0"/>
        <w:framePr w:wrap="none" w:vAnchor="page" w:hAnchor="page" w:x="10479" w:y="1158"/>
        <w:shd w:val="clear" w:color="auto" w:fill="auto"/>
        <w:spacing w:line="240" w:lineRule="auto"/>
        <w:rPr>
          <w:sz w:val="12"/>
          <w:szCs w:val="12"/>
        </w:rPr>
      </w:pPr>
      <w:r>
        <w:rPr>
          <w:rFonts w:ascii="Arial" w:eastAsia="Arial" w:hAnsi="Arial" w:cs="Arial"/>
          <w:sz w:val="12"/>
          <w:szCs w:val="12"/>
        </w:rPr>
        <w:t>í'/’</w:t>
      </w:r>
      <w:proofErr w:type="spellStart"/>
      <w:r>
        <w:rPr>
          <w:rFonts w:ascii="Arial" w:eastAsia="Arial" w:hAnsi="Arial" w:cs="Arial"/>
          <w:sz w:val="12"/>
          <w:szCs w:val="12"/>
        </w:rPr>
        <w:t>tí</w:t>
      </w:r>
      <w:proofErr w:type="spellEnd"/>
    </w:p>
    <w:p w:rsidR="00322249" w:rsidRDefault="00C35B10">
      <w:pPr>
        <w:pStyle w:val="Zkladntext60"/>
        <w:framePr w:wrap="none" w:vAnchor="page" w:hAnchor="page" w:x="1254" w:y="1959"/>
        <w:shd w:val="clear" w:color="auto" w:fill="auto"/>
        <w:spacing w:after="0"/>
        <w:ind w:left="0" w:firstLine="0"/>
        <w:jc w:val="left"/>
        <w:rPr>
          <w:sz w:val="14"/>
          <w:szCs w:val="14"/>
        </w:rPr>
      </w:pPr>
      <w:proofErr w:type="gramStart"/>
      <w:r>
        <w:rPr>
          <w:i/>
          <w:iCs/>
          <w:sz w:val="14"/>
          <w:szCs w:val="14"/>
        </w:rPr>
        <w:t>C.J</w:t>
      </w:r>
      <w:proofErr w:type="gramEnd"/>
    </w:p>
    <w:p w:rsidR="00322249" w:rsidRDefault="00C35B10">
      <w:pPr>
        <w:pStyle w:val="Zkladntext1"/>
        <w:framePr w:w="9528" w:h="773" w:hRule="exact" w:wrap="none" w:vAnchor="page" w:hAnchor="page" w:x="1239" w:y="1393"/>
        <w:shd w:val="clear" w:color="auto" w:fill="auto"/>
        <w:spacing w:line="223" w:lineRule="auto"/>
        <w:ind w:left="2940" w:right="2580" w:hanging="1000"/>
        <w:jc w:val="left"/>
        <w:rPr>
          <w:sz w:val="22"/>
          <w:szCs w:val="22"/>
        </w:rPr>
      </w:pPr>
      <w:r>
        <w:rPr>
          <w:i/>
          <w:iCs/>
          <w:sz w:val="22"/>
          <w:szCs w:val="22"/>
        </w:rPr>
        <w:t>Obvodní úřad Městské části Praha 3</w:t>
      </w:r>
      <w:r>
        <w:rPr>
          <w:i/>
          <w:iCs/>
          <w:sz w:val="22"/>
          <w:szCs w:val="22"/>
        </w:rPr>
        <w:br/>
        <w:t>živnostenský odbor</w:t>
      </w:r>
    </w:p>
    <w:p w:rsidR="00322249" w:rsidRDefault="00C35B10">
      <w:pPr>
        <w:pStyle w:val="Zkladntext1"/>
        <w:framePr w:w="9528" w:h="773" w:hRule="exact" w:wrap="none" w:vAnchor="page" w:hAnchor="page" w:x="1239" w:y="1393"/>
        <w:shd w:val="clear" w:color="auto" w:fill="auto"/>
        <w:spacing w:line="223" w:lineRule="auto"/>
        <w:ind w:left="869"/>
        <w:jc w:val="left"/>
        <w:rPr>
          <w:sz w:val="22"/>
          <w:szCs w:val="22"/>
        </w:rPr>
      </w:pPr>
      <w:r>
        <w:rPr>
          <w:i/>
          <w:iCs/>
          <w:sz w:val="22"/>
          <w:szCs w:val="22"/>
        </w:rPr>
        <w:t>ŽO/09887/00/</w:t>
      </w:r>
      <w:proofErr w:type="spellStart"/>
      <w:r>
        <w:rPr>
          <w:i/>
          <w:iCs/>
          <w:sz w:val="22"/>
          <w:szCs w:val="22"/>
        </w:rPr>
        <w:t>Žá</w:t>
      </w:r>
      <w:proofErr w:type="spellEnd"/>
    </w:p>
    <w:p w:rsidR="00322249" w:rsidRDefault="00C35B10">
      <w:pPr>
        <w:pStyle w:val="Zkladntext1"/>
        <w:framePr w:wrap="none" w:vAnchor="page" w:hAnchor="page" w:x="6889" w:y="1887"/>
        <w:shd w:val="clear" w:color="auto" w:fill="auto"/>
        <w:spacing w:line="240" w:lineRule="auto"/>
        <w:jc w:val="left"/>
        <w:rPr>
          <w:sz w:val="22"/>
          <w:szCs w:val="22"/>
        </w:rPr>
      </w:pPr>
      <w:proofErr w:type="spellStart"/>
      <w:r>
        <w:rPr>
          <w:i/>
          <w:iCs/>
          <w:sz w:val="22"/>
          <w:szCs w:val="22"/>
        </w:rPr>
        <w:t>ev.č</w:t>
      </w:r>
      <w:proofErr w:type="spellEnd"/>
      <w:r>
        <w:rPr>
          <w:i/>
          <w:iCs/>
          <w:sz w:val="22"/>
          <w:szCs w:val="22"/>
        </w:rPr>
        <w:t>.: 310003-44060-00</w:t>
      </w:r>
    </w:p>
    <w:p w:rsidR="00322249" w:rsidRDefault="00C35B10">
      <w:pPr>
        <w:pStyle w:val="Nadpis10"/>
        <w:framePr w:w="9528" w:h="6941" w:hRule="exact" w:wrap="none" w:vAnchor="page" w:hAnchor="page" w:x="1239" w:y="2574"/>
        <w:shd w:val="clear" w:color="auto" w:fill="auto"/>
      </w:pPr>
      <w:bookmarkStart w:id="6" w:name="bookmark55"/>
      <w:r>
        <w:t>Živnostenský list</w:t>
      </w:r>
      <w:bookmarkEnd w:id="6"/>
    </w:p>
    <w:p w:rsidR="00322249" w:rsidRDefault="00C35B10">
      <w:pPr>
        <w:pStyle w:val="Jin0"/>
        <w:framePr w:w="9528" w:h="6941" w:hRule="exact" w:wrap="none" w:vAnchor="page" w:hAnchor="page" w:x="1239" w:y="2574"/>
        <w:shd w:val="clear" w:color="auto" w:fill="auto"/>
        <w:tabs>
          <w:tab w:val="left" w:pos="2457"/>
          <w:tab w:val="left" w:pos="2681"/>
        </w:tabs>
        <w:spacing w:after="120" w:line="240" w:lineRule="auto"/>
        <w:ind w:left="460"/>
        <w:rPr>
          <w:sz w:val="8"/>
          <w:szCs w:val="8"/>
        </w:rPr>
      </w:pPr>
      <w:r>
        <w:rPr>
          <w:rFonts w:ascii="Arial" w:eastAsia="Arial" w:hAnsi="Arial" w:cs="Arial"/>
          <w:sz w:val="8"/>
          <w:szCs w:val="8"/>
        </w:rPr>
        <w:t>I</w:t>
      </w:r>
      <w:r>
        <w:rPr>
          <w:rFonts w:ascii="Arial" w:eastAsia="Arial" w:hAnsi="Arial" w:cs="Arial"/>
          <w:sz w:val="8"/>
          <w:szCs w:val="8"/>
        </w:rPr>
        <w:tab/>
        <w:t>-</w:t>
      </w:r>
      <w:r>
        <w:rPr>
          <w:rFonts w:ascii="Arial" w:eastAsia="Arial" w:hAnsi="Arial" w:cs="Arial"/>
          <w:sz w:val="8"/>
          <w:szCs w:val="8"/>
        </w:rPr>
        <w:tab/>
        <w:t>,</w:t>
      </w:r>
    </w:p>
    <w:p w:rsidR="00322249" w:rsidRDefault="00C35B10">
      <w:pPr>
        <w:pStyle w:val="Zkladntext1"/>
        <w:framePr w:w="9528" w:h="6941" w:hRule="exact" w:wrap="none" w:vAnchor="page" w:hAnchor="page" w:x="1239" w:y="2574"/>
        <w:shd w:val="clear" w:color="auto" w:fill="auto"/>
        <w:spacing w:after="240" w:line="226" w:lineRule="auto"/>
        <w:ind w:left="2620"/>
        <w:jc w:val="left"/>
        <w:rPr>
          <w:sz w:val="22"/>
          <w:szCs w:val="22"/>
        </w:rPr>
      </w:pPr>
      <w:r>
        <w:rPr>
          <w:i/>
          <w:iCs/>
          <w:sz w:val="22"/>
          <w:szCs w:val="22"/>
        </w:rPr>
        <w:t>vydaný právnické osobě</w:t>
      </w:r>
    </w:p>
    <w:p w:rsidR="00322249" w:rsidRDefault="00C35B10">
      <w:pPr>
        <w:pStyle w:val="Zkladntext1"/>
        <w:framePr w:w="9528" w:h="6941" w:hRule="exact" w:wrap="none" w:vAnchor="page" w:hAnchor="page" w:x="1239" w:y="2574"/>
        <w:shd w:val="clear" w:color="auto" w:fill="auto"/>
        <w:spacing w:after="120" w:line="226" w:lineRule="auto"/>
        <w:ind w:right="920"/>
        <w:rPr>
          <w:sz w:val="22"/>
          <w:szCs w:val="22"/>
        </w:rPr>
      </w:pPr>
      <w:r>
        <w:rPr>
          <w:i/>
          <w:iCs/>
          <w:sz w:val="22"/>
          <w:szCs w:val="22"/>
        </w:rPr>
        <w:t xml:space="preserve">dle ustanovení § 47 odst. 1 a 3 zákona č. 455/1991 Sb., o živnostenském podnikáni, ve znění pozdějších předpisů, na základě ohlášení ze dne </w:t>
      </w:r>
      <w:proofErr w:type="gramStart"/>
      <w:r>
        <w:rPr>
          <w:i/>
          <w:iCs/>
          <w:sz w:val="22"/>
          <w:szCs w:val="22"/>
        </w:rPr>
        <w:t>07.06.2000</w:t>
      </w:r>
      <w:proofErr w:type="gramEnd"/>
    </w:p>
    <w:p w:rsidR="00322249" w:rsidRDefault="00C35B10">
      <w:pPr>
        <w:pStyle w:val="Jin0"/>
        <w:framePr w:w="9528" w:h="6941" w:hRule="exact" w:wrap="none" w:vAnchor="page" w:hAnchor="page" w:x="1239" w:y="2574"/>
        <w:shd w:val="clear" w:color="auto" w:fill="auto"/>
        <w:spacing w:after="360" w:line="240" w:lineRule="auto"/>
        <w:ind w:left="3700"/>
        <w:jc w:val="left"/>
        <w:rPr>
          <w:sz w:val="8"/>
          <w:szCs w:val="8"/>
        </w:rPr>
      </w:pPr>
      <w:r>
        <w:rPr>
          <w:rFonts w:ascii="Arial" w:eastAsia="Arial" w:hAnsi="Arial" w:cs="Arial"/>
          <w:sz w:val="8"/>
          <w:szCs w:val="8"/>
        </w:rPr>
        <w:t xml:space="preserve">'• </w:t>
      </w:r>
      <w:r>
        <w:rPr>
          <w:rFonts w:ascii="Arial" w:eastAsia="Arial" w:hAnsi="Arial" w:cs="Arial"/>
          <w:sz w:val="8"/>
          <w:szCs w:val="8"/>
          <w:vertAlign w:val="superscript"/>
        </w:rPr>
        <w:t>1</w:t>
      </w:r>
      <w:r>
        <w:rPr>
          <w:rFonts w:ascii="Arial" w:eastAsia="Arial" w:hAnsi="Arial" w:cs="Arial"/>
          <w:sz w:val="8"/>
          <w:szCs w:val="8"/>
        </w:rPr>
        <w:t xml:space="preserve"> ~ ~ '</w:t>
      </w:r>
    </w:p>
    <w:p w:rsidR="00322249" w:rsidRDefault="00C35B10">
      <w:pPr>
        <w:pStyle w:val="Zkladntext1"/>
        <w:framePr w:w="9528" w:h="6941" w:hRule="exact" w:wrap="none" w:vAnchor="page" w:hAnchor="page" w:x="1239" w:y="2574"/>
        <w:shd w:val="clear" w:color="auto" w:fill="auto"/>
        <w:tabs>
          <w:tab w:val="left" w:pos="2984"/>
        </w:tabs>
        <w:spacing w:after="220" w:line="226" w:lineRule="auto"/>
        <w:rPr>
          <w:sz w:val="22"/>
          <w:szCs w:val="22"/>
        </w:rPr>
      </w:pPr>
      <w:r>
        <w:rPr>
          <w:i/>
          <w:iCs/>
          <w:sz w:val="22"/>
          <w:szCs w:val="22"/>
        </w:rPr>
        <w:t>Obchodní jméno:</w:t>
      </w:r>
      <w:r>
        <w:rPr>
          <w:i/>
          <w:iCs/>
          <w:sz w:val="22"/>
          <w:szCs w:val="22"/>
        </w:rPr>
        <w:tab/>
      </w:r>
      <w:proofErr w:type="spellStart"/>
      <w:r>
        <w:rPr>
          <w:i/>
          <w:iCs/>
          <w:sz w:val="22"/>
          <w:szCs w:val="22"/>
        </w:rPr>
        <w:t>Meridien</w:t>
      </w:r>
      <w:proofErr w:type="spellEnd"/>
      <w:r>
        <w:rPr>
          <w:i/>
          <w:iCs/>
          <w:sz w:val="22"/>
          <w:szCs w:val="22"/>
        </w:rPr>
        <w:t xml:space="preserve"> CS, s.r.o.</w:t>
      </w:r>
    </w:p>
    <w:p w:rsidR="00322249" w:rsidRDefault="00C35B10">
      <w:pPr>
        <w:pStyle w:val="Zkladntext1"/>
        <w:framePr w:w="9528" w:h="6941" w:hRule="exact" w:wrap="none" w:vAnchor="page" w:hAnchor="page" w:x="1239" w:y="2574"/>
        <w:shd w:val="clear" w:color="auto" w:fill="auto"/>
        <w:tabs>
          <w:tab w:val="left" w:pos="9370"/>
        </w:tabs>
        <w:spacing w:after="240" w:line="226" w:lineRule="auto"/>
        <w:rPr>
          <w:sz w:val="24"/>
          <w:szCs w:val="24"/>
        </w:rPr>
      </w:pPr>
      <w:r>
        <w:rPr>
          <w:i/>
          <w:iCs/>
          <w:sz w:val="22"/>
          <w:szCs w:val="22"/>
        </w:rPr>
        <w:t>Identifikační číslo: 604 65 891</w:t>
      </w:r>
      <w:r>
        <w:rPr>
          <w:sz w:val="24"/>
          <w:szCs w:val="24"/>
        </w:rPr>
        <w:tab/>
        <w:t>1</w:t>
      </w:r>
    </w:p>
    <w:p w:rsidR="00322249" w:rsidRDefault="00C35B10">
      <w:pPr>
        <w:pStyle w:val="Zkladntext1"/>
        <w:framePr w:w="9528" w:h="6941" w:hRule="exact" w:wrap="none" w:vAnchor="page" w:hAnchor="page" w:x="1239" w:y="2574"/>
        <w:shd w:val="clear" w:color="auto" w:fill="auto"/>
        <w:tabs>
          <w:tab w:val="left" w:pos="2984"/>
        </w:tabs>
        <w:spacing w:after="240" w:line="226" w:lineRule="auto"/>
        <w:rPr>
          <w:sz w:val="22"/>
          <w:szCs w:val="22"/>
        </w:rPr>
      </w:pPr>
      <w:r>
        <w:rPr>
          <w:i/>
          <w:iCs/>
          <w:sz w:val="22"/>
          <w:szCs w:val="22"/>
        </w:rPr>
        <w:t>Sídlo:</w:t>
      </w:r>
      <w:r>
        <w:rPr>
          <w:i/>
          <w:iCs/>
          <w:sz w:val="22"/>
          <w:szCs w:val="22"/>
        </w:rPr>
        <w:tab/>
        <w:t>Ježkova 955/12, 130 00 Praha 3</w:t>
      </w:r>
    </w:p>
    <w:p w:rsidR="00322249" w:rsidRDefault="00C35B10">
      <w:pPr>
        <w:pStyle w:val="Zkladntext1"/>
        <w:framePr w:w="9528" w:h="6941" w:hRule="exact" w:wrap="none" w:vAnchor="page" w:hAnchor="page" w:x="1239" w:y="2574"/>
        <w:shd w:val="clear" w:color="auto" w:fill="auto"/>
        <w:tabs>
          <w:tab w:val="left" w:pos="2984"/>
        </w:tabs>
        <w:spacing w:after="700" w:line="226" w:lineRule="auto"/>
        <w:rPr>
          <w:sz w:val="22"/>
          <w:szCs w:val="22"/>
        </w:rPr>
      </w:pPr>
      <w:r>
        <w:rPr>
          <w:i/>
          <w:iCs/>
          <w:sz w:val="22"/>
          <w:szCs w:val="22"/>
        </w:rPr>
        <w:t>Předmět podnikání:</w:t>
      </w:r>
      <w:r>
        <w:rPr>
          <w:i/>
          <w:iCs/>
          <w:sz w:val="22"/>
          <w:szCs w:val="22"/>
        </w:rPr>
        <w:tab/>
        <w:t>Provádění staveb, jejich změn a odstraňování</w:t>
      </w:r>
    </w:p>
    <w:p w:rsidR="00322249" w:rsidRDefault="00C35B10">
      <w:pPr>
        <w:pStyle w:val="Zkladntext1"/>
        <w:framePr w:w="9528" w:h="6941" w:hRule="exact" w:wrap="none" w:vAnchor="page" w:hAnchor="page" w:x="1239" w:y="2574"/>
        <w:shd w:val="clear" w:color="auto" w:fill="auto"/>
        <w:tabs>
          <w:tab w:val="left" w:pos="5539"/>
        </w:tabs>
        <w:spacing w:after="240" w:line="226" w:lineRule="auto"/>
        <w:rPr>
          <w:sz w:val="22"/>
          <w:szCs w:val="22"/>
        </w:rPr>
      </w:pPr>
      <w:r>
        <w:rPr>
          <w:i/>
          <w:iCs/>
          <w:sz w:val="22"/>
          <w:szCs w:val="22"/>
        </w:rPr>
        <w:t>Živnostenský list se vydává na dobu:</w:t>
      </w:r>
      <w:r>
        <w:rPr>
          <w:i/>
          <w:iCs/>
          <w:sz w:val="22"/>
          <w:szCs w:val="22"/>
        </w:rPr>
        <w:tab/>
        <w:t>neurčitou</w:t>
      </w:r>
    </w:p>
    <w:p w:rsidR="00322249" w:rsidRDefault="00C35B10">
      <w:pPr>
        <w:pStyle w:val="Zkladntext1"/>
        <w:framePr w:w="9528" w:h="6941" w:hRule="exact" w:wrap="none" w:vAnchor="page" w:hAnchor="page" w:x="1239" w:y="2574"/>
        <w:shd w:val="clear" w:color="auto" w:fill="auto"/>
        <w:spacing w:line="226" w:lineRule="auto"/>
        <w:rPr>
          <w:sz w:val="22"/>
          <w:szCs w:val="22"/>
        </w:rPr>
      </w:pPr>
      <w:r>
        <w:rPr>
          <w:i/>
          <w:iCs/>
          <w:sz w:val="22"/>
          <w:szCs w:val="22"/>
        </w:rPr>
        <w:t xml:space="preserve">Datum vzniku živnostenského oprávnění: </w:t>
      </w:r>
      <w:proofErr w:type="gramStart"/>
      <w:r>
        <w:rPr>
          <w:i/>
          <w:iCs/>
          <w:sz w:val="22"/>
          <w:szCs w:val="22"/>
        </w:rPr>
        <w:t>07.06.2000</w:t>
      </w:r>
      <w:proofErr w:type="gramEnd"/>
    </w:p>
    <w:p w:rsidR="00322249" w:rsidRDefault="00322249">
      <w:pPr>
        <w:framePr w:wrap="none" w:vAnchor="page" w:hAnchor="page" w:x="4796" w:y="15601"/>
      </w:pPr>
    </w:p>
    <w:p w:rsidR="00322249" w:rsidRDefault="00C35B10">
      <w:pPr>
        <w:spacing w:line="14" w:lineRule="exact"/>
        <w:sectPr w:rsidR="00322249">
          <w:pgSz w:w="11909" w:h="16840"/>
          <w:pgMar w:top="360" w:right="360" w:bottom="360" w:left="360" w:header="0" w:footer="3" w:gutter="0"/>
          <w:cols w:space="720"/>
          <w:noEndnote/>
          <w:docGrid w:linePitch="360"/>
        </w:sectPr>
      </w:pPr>
      <w:r>
        <w:rPr>
          <w:noProof/>
          <w:lang w:bidi="ar-SA"/>
        </w:rPr>
        <w:drawing>
          <wp:anchor distT="0" distB="0" distL="0" distR="0" simplePos="0" relativeHeight="251659264" behindDoc="1" locked="0" layoutInCell="1" allowOverlap="1">
            <wp:simplePos x="0" y="0"/>
            <wp:positionH relativeFrom="page">
              <wp:posOffset>801370</wp:posOffset>
            </wp:positionH>
            <wp:positionV relativeFrom="page">
              <wp:posOffset>6424930</wp:posOffset>
            </wp:positionV>
            <wp:extent cx="6035040" cy="240792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
                    <a:stretch/>
                  </pic:blipFill>
                  <pic:spPr>
                    <a:xfrm>
                      <a:off x="0" y="0"/>
                      <a:ext cx="6035040" cy="2407920"/>
                    </a:xfrm>
                    <a:prstGeom prst="rect">
                      <a:avLst/>
                    </a:prstGeom>
                  </pic:spPr>
                </pic:pic>
              </a:graphicData>
            </a:graphic>
          </wp:anchor>
        </w:drawing>
      </w:r>
      <w:r>
        <w:rPr>
          <w:noProof/>
          <w:lang w:bidi="ar-SA"/>
        </w:rPr>
        <w:drawing>
          <wp:anchor distT="0" distB="0" distL="0" distR="0" simplePos="0" relativeHeight="251660288" behindDoc="1" locked="0" layoutInCell="1" allowOverlap="1">
            <wp:simplePos x="0" y="0"/>
            <wp:positionH relativeFrom="page">
              <wp:posOffset>709930</wp:posOffset>
            </wp:positionH>
            <wp:positionV relativeFrom="page">
              <wp:posOffset>9906000</wp:posOffset>
            </wp:positionV>
            <wp:extent cx="2182495" cy="560705"/>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0"/>
                    <a:stretch/>
                  </pic:blipFill>
                  <pic:spPr>
                    <a:xfrm>
                      <a:off x="0" y="0"/>
                      <a:ext cx="2182495" cy="560705"/>
                    </a:xfrm>
                    <a:prstGeom prst="rect">
                      <a:avLst/>
                    </a:prstGeom>
                  </pic:spPr>
                </pic:pic>
              </a:graphicData>
            </a:graphic>
          </wp:anchor>
        </w:drawing>
      </w:r>
      <w:r>
        <w:rPr>
          <w:noProof/>
          <w:lang w:bidi="ar-SA"/>
        </w:rPr>
        <w:drawing>
          <wp:anchor distT="0" distB="0" distL="0" distR="0" simplePos="0" relativeHeight="251661312" behindDoc="1" locked="0" layoutInCell="1" allowOverlap="1">
            <wp:simplePos x="0" y="0"/>
            <wp:positionH relativeFrom="page">
              <wp:posOffset>5093335</wp:posOffset>
            </wp:positionH>
            <wp:positionV relativeFrom="page">
              <wp:posOffset>9909175</wp:posOffset>
            </wp:positionV>
            <wp:extent cx="414655" cy="560705"/>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1"/>
                    <a:stretch/>
                  </pic:blipFill>
                  <pic:spPr>
                    <a:xfrm>
                      <a:off x="0" y="0"/>
                      <a:ext cx="414655" cy="560705"/>
                    </a:xfrm>
                    <a:prstGeom prst="rect">
                      <a:avLst/>
                    </a:prstGeom>
                  </pic:spPr>
                </pic:pic>
              </a:graphicData>
            </a:graphic>
          </wp:anchor>
        </w:drawing>
      </w:r>
      <w:r>
        <w:rPr>
          <w:noProof/>
          <w:lang w:bidi="ar-SA"/>
        </w:rPr>
        <w:drawing>
          <wp:anchor distT="0" distB="0" distL="0" distR="0" simplePos="0" relativeHeight="251662336" behindDoc="1" locked="0" layoutInCell="1" allowOverlap="1">
            <wp:simplePos x="0" y="0"/>
            <wp:positionH relativeFrom="page">
              <wp:posOffset>6202680</wp:posOffset>
            </wp:positionH>
            <wp:positionV relativeFrom="page">
              <wp:posOffset>9777730</wp:posOffset>
            </wp:positionV>
            <wp:extent cx="633730" cy="69469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2"/>
                    <a:stretch/>
                  </pic:blipFill>
                  <pic:spPr>
                    <a:xfrm>
                      <a:off x="0" y="0"/>
                      <a:ext cx="633730" cy="694690"/>
                    </a:xfrm>
                    <a:prstGeom prst="rect">
                      <a:avLst/>
                    </a:prstGeom>
                  </pic:spPr>
                </pic:pic>
              </a:graphicData>
            </a:graphic>
          </wp:anchor>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1"/>
        <w:gridCol w:w="10411"/>
        <w:gridCol w:w="811"/>
        <w:gridCol w:w="816"/>
        <w:gridCol w:w="845"/>
        <w:gridCol w:w="826"/>
      </w:tblGrid>
      <w:tr w:rsidR="00322249">
        <w:trPr>
          <w:trHeight w:hRule="exact" w:val="3456"/>
        </w:trPr>
        <w:tc>
          <w:tcPr>
            <w:tcW w:w="14160" w:type="dxa"/>
            <w:gridSpan w:val="6"/>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7104" w:wrap="none" w:vAnchor="page" w:hAnchor="page" w:x="727" w:y="826"/>
              <w:shd w:val="clear" w:color="auto" w:fill="auto"/>
              <w:tabs>
                <w:tab w:val="left" w:pos="5093"/>
              </w:tabs>
              <w:spacing w:line="319" w:lineRule="auto"/>
              <w:rPr>
                <w:sz w:val="11"/>
                <w:szCs w:val="11"/>
              </w:rPr>
            </w:pPr>
            <w:r>
              <w:rPr>
                <w:rFonts w:ascii="Arial" w:eastAsia="Arial" w:hAnsi="Arial" w:cs="Arial"/>
                <w:sz w:val="11"/>
                <w:szCs w:val="11"/>
              </w:rPr>
              <w:lastRenderedPageBreak/>
              <w:t xml:space="preserve">Odstranění havárie na sociálním zařízení lůžkového </w:t>
            </w:r>
            <w:proofErr w:type="spellStart"/>
            <w:r>
              <w:rPr>
                <w:rFonts w:ascii="Arial" w:eastAsia="Arial" w:hAnsi="Arial" w:cs="Arial"/>
                <w:sz w:val="11"/>
                <w:szCs w:val="11"/>
              </w:rPr>
              <w:t>oddžlent</w:t>
            </w:r>
            <w:proofErr w:type="spellEnd"/>
            <w:r>
              <w:rPr>
                <w:rFonts w:ascii="Arial" w:eastAsia="Arial" w:hAnsi="Arial" w:cs="Arial"/>
                <w:sz w:val="11"/>
                <w:szCs w:val="11"/>
              </w:rPr>
              <w:t xml:space="preserve"> </w:t>
            </w:r>
            <w:proofErr w:type="spellStart"/>
            <w:r>
              <w:rPr>
                <w:rFonts w:ascii="Arial" w:eastAsia="Arial" w:hAnsi="Arial" w:cs="Arial"/>
                <w:sz w:val="11"/>
                <w:szCs w:val="11"/>
              </w:rPr>
              <w:t>Neurochlrurgie</w:t>
            </w:r>
            <w:proofErr w:type="spellEnd"/>
            <w:r>
              <w:rPr>
                <w:rFonts w:ascii="Arial" w:eastAsia="Arial" w:hAnsi="Arial" w:cs="Arial"/>
                <w:sz w:val="11"/>
                <w:szCs w:val="11"/>
              </w:rPr>
              <w:t>, místnosti č. 8757a</w:t>
            </w:r>
            <w:r>
              <w:rPr>
                <w:rFonts w:ascii="Arial" w:eastAsia="Arial" w:hAnsi="Arial" w:cs="Arial"/>
                <w:sz w:val="11"/>
                <w:szCs w:val="11"/>
              </w:rPr>
              <w:tab/>
              <w:t xml:space="preserve">- prasklý obklad - ohrožení </w:t>
            </w:r>
            <w:proofErr w:type="spellStart"/>
            <w:r>
              <w:rPr>
                <w:rFonts w:ascii="Arial" w:eastAsia="Arial" w:hAnsi="Arial" w:cs="Arial"/>
                <w:sz w:val="11"/>
                <w:szCs w:val="11"/>
              </w:rPr>
              <w:t>bezpečnsti</w:t>
            </w:r>
            <w:proofErr w:type="spellEnd"/>
            <w:r>
              <w:rPr>
                <w:rFonts w:ascii="Arial" w:eastAsia="Arial" w:hAnsi="Arial" w:cs="Arial"/>
                <w:sz w:val="11"/>
                <w:szCs w:val="11"/>
              </w:rPr>
              <w:t xml:space="preserve"> pacienta</w:t>
            </w:r>
          </w:p>
          <w:p w:rsidR="00322249" w:rsidRDefault="00C35B10">
            <w:pPr>
              <w:pStyle w:val="Jin0"/>
              <w:framePr w:w="14160" w:h="7104" w:wrap="none" w:vAnchor="page" w:hAnchor="page" w:x="727" w:y="826"/>
              <w:shd w:val="clear" w:color="auto" w:fill="auto"/>
              <w:spacing w:line="319" w:lineRule="auto"/>
              <w:rPr>
                <w:sz w:val="11"/>
                <w:szCs w:val="11"/>
              </w:rPr>
            </w:pPr>
            <w:r>
              <w:rPr>
                <w:rFonts w:ascii="Arial" w:eastAsia="Arial" w:hAnsi="Arial" w:cs="Arial"/>
                <w:sz w:val="11"/>
                <w:szCs w:val="11"/>
              </w:rPr>
              <w:t xml:space="preserve">zhotovitel dodá kompletní rekonstrukci koupelny ve smyslu kompletní výměny obkladů, dlažeb, </w:t>
            </w:r>
            <w:proofErr w:type="spellStart"/>
            <w:r>
              <w:rPr>
                <w:rFonts w:ascii="Arial" w:eastAsia="Arial" w:hAnsi="Arial" w:cs="Arial"/>
                <w:sz w:val="11"/>
                <w:szCs w:val="11"/>
              </w:rPr>
              <w:t>hydrostěrky</w:t>
            </w:r>
            <w:proofErr w:type="spellEnd"/>
            <w:r>
              <w:rPr>
                <w:rFonts w:ascii="Arial" w:eastAsia="Arial" w:hAnsi="Arial" w:cs="Arial"/>
                <w:sz w:val="11"/>
                <w:szCs w:val="11"/>
              </w:rPr>
              <w:t xml:space="preserve"> D+M </w:t>
            </w:r>
            <w:proofErr w:type="spellStart"/>
            <w:r>
              <w:rPr>
                <w:rFonts w:ascii="Arial" w:eastAsia="Arial" w:hAnsi="Arial" w:cs="Arial"/>
                <w:sz w:val="11"/>
                <w:szCs w:val="11"/>
              </w:rPr>
              <w:t>zařizovacfch</w:t>
            </w:r>
            <w:proofErr w:type="spellEnd"/>
            <w:r>
              <w:rPr>
                <w:rFonts w:ascii="Arial" w:eastAsia="Arial" w:hAnsi="Arial" w:cs="Arial"/>
                <w:sz w:val="11"/>
                <w:szCs w:val="11"/>
              </w:rPr>
              <w:t xml:space="preserve"> předmětů, montáží elektro, ZTI, ÚT, VZT, výměny zárubně a dveří vč. kování, aj.</w:t>
            </w:r>
          </w:p>
          <w:p w:rsidR="00322249" w:rsidRDefault="00C35B10">
            <w:pPr>
              <w:pStyle w:val="Jin0"/>
              <w:framePr w:w="14160" w:h="7104" w:wrap="none" w:vAnchor="page" w:hAnchor="page" w:x="727" w:y="826"/>
              <w:shd w:val="clear" w:color="auto" w:fill="auto"/>
              <w:spacing w:line="319" w:lineRule="auto"/>
              <w:ind w:right="200"/>
              <w:rPr>
                <w:sz w:val="11"/>
                <w:szCs w:val="11"/>
              </w:rPr>
            </w:pPr>
            <w:proofErr w:type="spellStart"/>
            <w:r>
              <w:rPr>
                <w:rFonts w:ascii="Arial" w:eastAsia="Arial" w:hAnsi="Arial" w:cs="Arial"/>
                <w:sz w:val="11"/>
                <w:szCs w:val="11"/>
              </w:rPr>
              <w:t>Zhotovitei</w:t>
            </w:r>
            <w:proofErr w:type="spellEnd"/>
            <w:r>
              <w:rPr>
                <w:rFonts w:ascii="Arial" w:eastAsia="Arial" w:hAnsi="Arial" w:cs="Arial"/>
                <w:sz w:val="11"/>
                <w:szCs w:val="11"/>
              </w:rPr>
              <w:t xml:space="preserve"> provede dílo za 8 kalendářních dní, se započetím stavebních prací nejpozději do 40 kalendářních dní od podpisu smluvního závazku, s tím, že demoliční práce vč. likvidace odpadu proběhnou striktně o víkendové dny, tj. v průběhu soboty a neděle od 9. do 18. hodiny. </w:t>
            </w:r>
            <w:proofErr w:type="spellStart"/>
            <w:r>
              <w:rPr>
                <w:rFonts w:ascii="Arial" w:eastAsia="Arial" w:hAnsi="Arial" w:cs="Arial"/>
                <w:sz w:val="11"/>
                <w:szCs w:val="11"/>
              </w:rPr>
              <w:t>Zhotovitef</w:t>
            </w:r>
            <w:proofErr w:type="spellEnd"/>
            <w:r>
              <w:rPr>
                <w:rFonts w:ascii="Arial" w:eastAsia="Arial" w:hAnsi="Arial" w:cs="Arial"/>
                <w:sz w:val="11"/>
                <w:szCs w:val="11"/>
              </w:rPr>
              <w:t xml:space="preserve"> tak požádá bez prodlení zástupce zadavatele o specifikaci obkladů, dlažeb, koncových prvků, pro účely objednávky dodávek pro splnění výše vedených termínů.</w:t>
            </w:r>
          </w:p>
          <w:p w:rsidR="00322249" w:rsidRDefault="00C35B10">
            <w:pPr>
              <w:pStyle w:val="Jin0"/>
              <w:framePr w:w="14160" w:h="7104" w:wrap="none" w:vAnchor="page" w:hAnchor="page" w:x="727" w:y="826"/>
              <w:shd w:val="clear" w:color="auto" w:fill="auto"/>
              <w:spacing w:line="319" w:lineRule="auto"/>
              <w:rPr>
                <w:sz w:val="11"/>
                <w:szCs w:val="11"/>
              </w:rPr>
            </w:pPr>
            <w:r>
              <w:rPr>
                <w:rFonts w:ascii="Arial" w:eastAsia="Arial" w:hAnsi="Arial" w:cs="Arial"/>
                <w:sz w:val="11"/>
                <w:szCs w:val="11"/>
              </w:rPr>
              <w:t>Poznámky:</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jc w:val="left"/>
              <w:rPr>
                <w:sz w:val="11"/>
                <w:szCs w:val="11"/>
              </w:rPr>
            </w:pPr>
            <w:r>
              <w:rPr>
                <w:rFonts w:ascii="Arial" w:eastAsia="Arial" w:hAnsi="Arial" w:cs="Arial"/>
                <w:sz w:val="11"/>
                <w:szCs w:val="11"/>
              </w:rPr>
              <w:t xml:space="preserve">Veškeré povrchové materiály včetně koncových prvků musí být odolné vůči </w:t>
            </w:r>
            <w:proofErr w:type="gramStart"/>
            <w:r>
              <w:rPr>
                <w:rFonts w:ascii="Arial" w:eastAsia="Arial" w:hAnsi="Arial" w:cs="Arial"/>
                <w:sz w:val="11"/>
                <w:szCs w:val="11"/>
              </w:rPr>
              <w:t>čistícím</w:t>
            </w:r>
            <w:proofErr w:type="gramEnd"/>
            <w:r>
              <w:rPr>
                <w:rFonts w:ascii="Arial" w:eastAsia="Arial" w:hAnsi="Arial" w:cs="Arial"/>
                <w:sz w:val="11"/>
                <w:szCs w:val="11"/>
              </w:rPr>
              <w:t xml:space="preserve"> prostředkům. Čištění probíhá mimo jiné desinfekčními prostředky v následujících koncentracích. </w:t>
            </w:r>
            <w:proofErr w:type="spellStart"/>
            <w:r>
              <w:rPr>
                <w:rFonts w:ascii="Arial" w:eastAsia="Arial" w:hAnsi="Arial" w:cs="Arial"/>
                <w:sz w:val="11"/>
                <w:szCs w:val="11"/>
              </w:rPr>
              <w:t>Desam</w:t>
            </w:r>
            <w:proofErr w:type="spellEnd"/>
            <w:r>
              <w:rPr>
                <w:rFonts w:ascii="Arial" w:eastAsia="Arial" w:hAnsi="Arial" w:cs="Arial"/>
                <w:sz w:val="11"/>
                <w:szCs w:val="11"/>
              </w:rPr>
              <w:t xml:space="preserve"> OX </w:t>
            </w:r>
            <w:r>
              <w:rPr>
                <w:rFonts w:ascii="Arial" w:eastAsia="Arial" w:hAnsi="Arial" w:cs="Arial"/>
                <w:i/>
                <w:iCs/>
                <w:sz w:val="11"/>
                <w:szCs w:val="11"/>
              </w:rPr>
              <w:t>2%,</w:t>
            </w:r>
            <w:r>
              <w:rPr>
                <w:rFonts w:ascii="Arial" w:eastAsia="Arial" w:hAnsi="Arial" w:cs="Arial"/>
                <w:sz w:val="11"/>
                <w:szCs w:val="11"/>
              </w:rPr>
              <w:t xml:space="preserve"> </w:t>
            </w:r>
            <w:proofErr w:type="spellStart"/>
            <w:r>
              <w:rPr>
                <w:rFonts w:ascii="Arial" w:eastAsia="Arial" w:hAnsi="Arial" w:cs="Arial"/>
                <w:sz w:val="11"/>
                <w:szCs w:val="11"/>
              </w:rPr>
              <w:t>Sekusept</w:t>
            </w:r>
            <w:proofErr w:type="spellEnd"/>
            <w:r>
              <w:rPr>
                <w:rFonts w:ascii="Arial" w:eastAsia="Arial" w:hAnsi="Arial" w:cs="Arial"/>
                <w:sz w:val="11"/>
                <w:szCs w:val="11"/>
              </w:rPr>
              <w:t xml:space="preserve"> Aktiv 1%, </w:t>
            </w:r>
            <w:proofErr w:type="spellStart"/>
            <w:r>
              <w:rPr>
                <w:rFonts w:ascii="Arial" w:eastAsia="Arial" w:hAnsi="Arial" w:cs="Arial"/>
                <w:sz w:val="11"/>
                <w:szCs w:val="11"/>
              </w:rPr>
              <w:t>Desam</w:t>
            </w:r>
            <w:proofErr w:type="spellEnd"/>
            <w:r>
              <w:rPr>
                <w:rFonts w:ascii="Arial" w:eastAsia="Arial" w:hAnsi="Arial" w:cs="Arial"/>
                <w:sz w:val="11"/>
                <w:szCs w:val="11"/>
              </w:rPr>
              <w:t xml:space="preserve"> Solid 0,15%, </w:t>
            </w:r>
            <w:proofErr w:type="spellStart"/>
            <w:r>
              <w:rPr>
                <w:rFonts w:ascii="Arial" w:eastAsia="Arial" w:hAnsi="Arial" w:cs="Arial"/>
                <w:sz w:val="11"/>
                <w:szCs w:val="11"/>
              </w:rPr>
              <w:t>Desprej</w:t>
            </w:r>
            <w:proofErr w:type="spellEnd"/>
            <w:r>
              <w:rPr>
                <w:rFonts w:ascii="Arial" w:eastAsia="Arial" w:hAnsi="Arial" w:cs="Arial"/>
                <w:sz w:val="11"/>
                <w:szCs w:val="11"/>
              </w:rPr>
              <w:t xml:space="preserve"> koncentrát (lokálně), </w:t>
            </w:r>
            <w:proofErr w:type="spellStart"/>
            <w:r>
              <w:rPr>
                <w:rFonts w:ascii="Arial" w:eastAsia="Arial" w:hAnsi="Arial" w:cs="Arial"/>
                <w:sz w:val="11"/>
                <w:szCs w:val="11"/>
              </w:rPr>
              <w:t>Klorsept</w:t>
            </w:r>
            <w:proofErr w:type="spellEnd"/>
            <w:r>
              <w:rPr>
                <w:rFonts w:ascii="Arial" w:eastAsia="Arial" w:hAnsi="Arial" w:cs="Arial"/>
                <w:sz w:val="11"/>
                <w:szCs w:val="11"/>
              </w:rPr>
              <w:t xml:space="preserve"> granule koncentrát (lokálně)</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rPr>
                <w:sz w:val="11"/>
                <w:szCs w:val="11"/>
              </w:rPr>
            </w:pPr>
            <w:r>
              <w:rPr>
                <w:rFonts w:ascii="Arial" w:eastAsia="Arial" w:hAnsi="Arial" w:cs="Arial"/>
                <w:sz w:val="11"/>
                <w:szCs w:val="11"/>
              </w:rPr>
              <w:t xml:space="preserve">Součástí nabídkové ceny musí být veškeré náklady, aby cena byla konečná a zahrnovala celou dodávku, tzn. prořezů, úklidu, protiprašných opatření ve </w:t>
            </w:r>
            <w:proofErr w:type="spellStart"/>
            <w:r>
              <w:rPr>
                <w:rFonts w:ascii="Arial" w:eastAsia="Arial" w:hAnsi="Arial" w:cs="Arial"/>
                <w:sz w:val="11"/>
                <w:szCs w:val="11"/>
              </w:rPr>
              <w:t>smysiu</w:t>
            </w:r>
            <w:proofErr w:type="spellEnd"/>
            <w:r>
              <w:rPr>
                <w:rFonts w:ascii="Arial" w:eastAsia="Arial" w:hAnsi="Arial" w:cs="Arial"/>
                <w:sz w:val="11"/>
                <w:szCs w:val="11"/>
              </w:rPr>
              <w:t xml:space="preserve"> igelitové membrány s rozepínacím vchodem, požadavku na transport odpadů a dodávek aj.</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rPr>
                <w:sz w:val="11"/>
                <w:szCs w:val="11"/>
              </w:rPr>
            </w:pPr>
            <w:r>
              <w:rPr>
                <w:rFonts w:ascii="Arial" w:eastAsia="Arial" w:hAnsi="Arial" w:cs="Arial"/>
                <w:sz w:val="11"/>
                <w:szCs w:val="11"/>
              </w:rPr>
              <w:t xml:space="preserve">Každá uchazečem vyplněná položka musí obsahovat veškeré technicky a logicky </w:t>
            </w:r>
            <w:proofErr w:type="spellStart"/>
            <w:r>
              <w:rPr>
                <w:rFonts w:ascii="Arial" w:eastAsia="Arial" w:hAnsi="Arial" w:cs="Arial"/>
                <w:sz w:val="11"/>
                <w:szCs w:val="11"/>
              </w:rPr>
              <w:t>dovoditelné</w:t>
            </w:r>
            <w:proofErr w:type="spellEnd"/>
            <w:r>
              <w:rPr>
                <w:rFonts w:ascii="Arial" w:eastAsia="Arial" w:hAnsi="Arial" w:cs="Arial"/>
                <w:sz w:val="11"/>
                <w:szCs w:val="11"/>
              </w:rPr>
              <w:t xml:space="preserve"> součásti dodávky a montáže.</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rPr>
                <w:sz w:val="11"/>
                <w:szCs w:val="11"/>
              </w:rPr>
            </w:pPr>
            <w:r>
              <w:rPr>
                <w:rFonts w:ascii="Arial" w:eastAsia="Arial" w:hAnsi="Arial" w:cs="Arial"/>
                <w:sz w:val="11"/>
                <w:szCs w:val="11"/>
              </w:rPr>
              <w:t xml:space="preserve">Dodávky a montáže uvedené v nabídce musí být včetně veškerého souvisejícího doplňkového, podružného a montážního materiálu tak, aby celé </w:t>
            </w:r>
            <w:proofErr w:type="gramStart"/>
            <w:r>
              <w:rPr>
                <w:rFonts w:ascii="Arial" w:eastAsia="Arial" w:hAnsi="Arial" w:cs="Arial"/>
                <w:sz w:val="11"/>
                <w:szCs w:val="11"/>
              </w:rPr>
              <w:t>zařízeni</w:t>
            </w:r>
            <w:proofErr w:type="gramEnd"/>
            <w:r>
              <w:rPr>
                <w:rFonts w:ascii="Arial" w:eastAsia="Arial" w:hAnsi="Arial" w:cs="Arial"/>
                <w:sz w:val="11"/>
                <w:szCs w:val="11"/>
              </w:rPr>
              <w:t xml:space="preserve"> </w:t>
            </w:r>
            <w:proofErr w:type="gramStart"/>
            <w:r>
              <w:rPr>
                <w:rFonts w:ascii="Arial" w:eastAsia="Arial" w:hAnsi="Arial" w:cs="Arial"/>
                <w:sz w:val="11"/>
                <w:szCs w:val="11"/>
              </w:rPr>
              <w:t>bylo</w:t>
            </w:r>
            <w:proofErr w:type="gramEnd"/>
            <w:r>
              <w:rPr>
                <w:rFonts w:ascii="Arial" w:eastAsia="Arial" w:hAnsi="Arial" w:cs="Arial"/>
                <w:sz w:val="11"/>
                <w:szCs w:val="11"/>
              </w:rPr>
              <w:t xml:space="preserve"> funkční a splňovalo všechny předpisy, které se na ně vztahují.</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rPr>
                <w:sz w:val="11"/>
                <w:szCs w:val="11"/>
              </w:rPr>
            </w:pPr>
            <w:r>
              <w:rPr>
                <w:rFonts w:ascii="Arial" w:eastAsia="Arial" w:hAnsi="Arial" w:cs="Arial"/>
                <w:sz w:val="11"/>
                <w:szCs w:val="11"/>
              </w:rPr>
              <w:t xml:space="preserve">Označením výrobků konkrétním výrobcem v projektu pro provádění sleduje zadavatel dodání minimálně stejného případně vyššího </w:t>
            </w:r>
            <w:proofErr w:type="spellStart"/>
            <w:r>
              <w:rPr>
                <w:rFonts w:ascii="Arial" w:eastAsia="Arial" w:hAnsi="Arial" w:cs="Arial"/>
                <w:sz w:val="11"/>
                <w:szCs w:val="11"/>
              </w:rPr>
              <w:t>standaru</w:t>
            </w:r>
            <w:proofErr w:type="spellEnd"/>
            <w:r>
              <w:rPr>
                <w:rFonts w:ascii="Arial" w:eastAsia="Arial" w:hAnsi="Arial" w:cs="Arial"/>
                <w:sz w:val="11"/>
                <w:szCs w:val="11"/>
              </w:rPr>
              <w:t xml:space="preserve"> požadované kvality</w:t>
            </w:r>
          </w:p>
          <w:p w:rsidR="00322249" w:rsidRDefault="00C35B10">
            <w:pPr>
              <w:pStyle w:val="Jin0"/>
              <w:framePr w:w="14160" w:h="7104" w:wrap="none" w:vAnchor="page" w:hAnchor="page" w:x="727" w:y="826"/>
              <w:numPr>
                <w:ilvl w:val="0"/>
                <w:numId w:val="40"/>
              </w:numPr>
              <w:shd w:val="clear" w:color="auto" w:fill="auto"/>
              <w:tabs>
                <w:tab w:val="left" w:pos="62"/>
              </w:tabs>
              <w:spacing w:line="319" w:lineRule="auto"/>
              <w:rPr>
                <w:sz w:val="11"/>
                <w:szCs w:val="11"/>
              </w:rPr>
            </w:pPr>
            <w:r>
              <w:rPr>
                <w:rFonts w:ascii="Arial" w:eastAsia="Arial" w:hAnsi="Arial" w:cs="Arial"/>
                <w:sz w:val="11"/>
                <w:szCs w:val="11"/>
              </w:rPr>
              <w:t>Součástí cenové nabídky je i likvidace obalového materiálu.</w:t>
            </w:r>
          </w:p>
          <w:p w:rsidR="00322249" w:rsidRDefault="00C35B10">
            <w:pPr>
              <w:pStyle w:val="Jin0"/>
              <w:framePr w:w="14160" w:h="7104" w:wrap="none" w:vAnchor="page" w:hAnchor="page" w:x="727" w:y="826"/>
              <w:numPr>
                <w:ilvl w:val="0"/>
                <w:numId w:val="40"/>
              </w:numPr>
              <w:shd w:val="clear" w:color="auto" w:fill="auto"/>
              <w:tabs>
                <w:tab w:val="left" w:pos="62"/>
              </w:tabs>
              <w:spacing w:line="319" w:lineRule="auto"/>
              <w:rPr>
                <w:sz w:val="11"/>
                <w:szCs w:val="11"/>
              </w:rPr>
            </w:pPr>
            <w:r>
              <w:rPr>
                <w:rFonts w:ascii="Arial" w:eastAsia="Arial" w:hAnsi="Arial" w:cs="Arial"/>
                <w:sz w:val="11"/>
                <w:szCs w:val="11"/>
              </w:rPr>
              <w:t xml:space="preserve">transport odpadu budovou a materiálu/dodávek bude probíhat v uzavřených kontejnerech (nádobách) bezprašně, v průběhu pracovních dní jen od 16. do 18. </w:t>
            </w:r>
            <w:proofErr w:type="spellStart"/>
            <w:r>
              <w:rPr>
                <w:rFonts w:ascii="Arial" w:eastAsia="Arial" w:hAnsi="Arial" w:cs="Arial"/>
                <w:sz w:val="11"/>
                <w:szCs w:val="11"/>
              </w:rPr>
              <w:t>hdiny</w:t>
            </w:r>
            <w:proofErr w:type="spellEnd"/>
            <w:r>
              <w:rPr>
                <w:rFonts w:ascii="Arial" w:eastAsia="Arial" w:hAnsi="Arial" w:cs="Arial"/>
                <w:sz w:val="11"/>
                <w:szCs w:val="11"/>
              </w:rPr>
              <w:t>, v průběhu dní pracovního klidu pak od 9. do 18, hodiny</w:t>
            </w:r>
          </w:p>
          <w:p w:rsidR="00322249" w:rsidRDefault="00C35B10">
            <w:pPr>
              <w:pStyle w:val="Jin0"/>
              <w:framePr w:w="14160" w:h="7104" w:wrap="none" w:vAnchor="page" w:hAnchor="page" w:x="727" w:y="826"/>
              <w:shd w:val="clear" w:color="auto" w:fill="auto"/>
              <w:spacing w:line="319" w:lineRule="auto"/>
              <w:jc w:val="left"/>
              <w:rPr>
                <w:sz w:val="11"/>
                <w:szCs w:val="11"/>
              </w:rPr>
            </w:pPr>
            <w:r>
              <w:rPr>
                <w:rFonts w:ascii="Arial" w:eastAsia="Arial" w:hAnsi="Arial" w:cs="Arial"/>
                <w:sz w:val="11"/>
                <w:szCs w:val="11"/>
              </w:rPr>
              <w:t>Při oceněni díla, tj. ocenění dle přiloženého W, zhotovitel bude brát vědomí zřetel na termínové požadavky, s ohledem na realizaci stavebních úprav v nemocnici za plného provozu přímo či nepřímo stavbou dotčených odděleních, přičemž součástí této dodávky jsou i vlastní pomocné a zabezpečovací konstrukce při vlastní výstavbě, např. pomocné konstrukce a lešení při demontáži a montáži, prachotěsná opatření do všech otvorů navazujících prostor aj.</w:t>
            </w:r>
          </w:p>
          <w:p w:rsidR="00322249" w:rsidRDefault="00C35B10">
            <w:pPr>
              <w:pStyle w:val="Jin0"/>
              <w:framePr w:w="14160" w:h="7104" w:wrap="none" w:vAnchor="page" w:hAnchor="page" w:x="727" w:y="826"/>
              <w:shd w:val="clear" w:color="auto" w:fill="auto"/>
              <w:spacing w:line="319" w:lineRule="auto"/>
              <w:rPr>
                <w:sz w:val="11"/>
                <w:szCs w:val="11"/>
              </w:rPr>
            </w:pPr>
            <w:r>
              <w:rPr>
                <w:rFonts w:ascii="Arial" w:eastAsia="Arial" w:hAnsi="Arial" w:cs="Arial"/>
                <w:sz w:val="11"/>
                <w:szCs w:val="11"/>
              </w:rPr>
              <w:t>NEDÍLNOU 5OUČÁSTÍ TOHOTO VÝKAZU JSOU:</w:t>
            </w:r>
          </w:p>
          <w:p w:rsidR="00322249" w:rsidRDefault="00C35B10">
            <w:pPr>
              <w:pStyle w:val="Jin0"/>
              <w:framePr w:w="14160" w:h="7104" w:wrap="none" w:vAnchor="page" w:hAnchor="page" w:x="727" w:y="826"/>
              <w:numPr>
                <w:ilvl w:val="0"/>
                <w:numId w:val="40"/>
              </w:numPr>
              <w:shd w:val="clear" w:color="auto" w:fill="auto"/>
              <w:tabs>
                <w:tab w:val="left" w:pos="58"/>
              </w:tabs>
              <w:spacing w:line="319" w:lineRule="auto"/>
              <w:rPr>
                <w:sz w:val="11"/>
                <w:szCs w:val="11"/>
              </w:rPr>
            </w:pPr>
            <w:r>
              <w:rPr>
                <w:rFonts w:ascii="Arial" w:eastAsia="Arial" w:hAnsi="Arial" w:cs="Arial"/>
                <w:sz w:val="11"/>
                <w:szCs w:val="11"/>
              </w:rPr>
              <w:t xml:space="preserve">VIZUALIZACE - určující </w:t>
            </w:r>
            <w:proofErr w:type="spellStart"/>
            <w:r>
              <w:rPr>
                <w:rFonts w:ascii="Arial" w:eastAsia="Arial" w:hAnsi="Arial" w:cs="Arial"/>
                <w:sz w:val="11"/>
                <w:szCs w:val="11"/>
              </w:rPr>
              <w:t>spárořez</w:t>
            </w:r>
            <w:proofErr w:type="spellEnd"/>
            <w:r>
              <w:rPr>
                <w:rFonts w:ascii="Arial" w:eastAsia="Arial" w:hAnsi="Arial" w:cs="Arial"/>
                <w:sz w:val="11"/>
                <w:szCs w:val="11"/>
              </w:rPr>
              <w:t>, barevnou variantnost a des.gn koupelny</w:t>
            </w:r>
          </w:p>
          <w:p w:rsidR="00322249" w:rsidRDefault="00C35B10">
            <w:pPr>
              <w:pStyle w:val="Jin0"/>
              <w:framePr w:w="14160" w:h="7104" w:wrap="none" w:vAnchor="page" w:hAnchor="page" w:x="727" w:y="826"/>
              <w:numPr>
                <w:ilvl w:val="0"/>
                <w:numId w:val="40"/>
              </w:numPr>
              <w:shd w:val="clear" w:color="auto" w:fill="auto"/>
              <w:tabs>
                <w:tab w:val="left" w:pos="67"/>
              </w:tabs>
              <w:spacing w:line="319" w:lineRule="auto"/>
              <w:jc w:val="left"/>
              <w:rPr>
                <w:sz w:val="11"/>
                <w:szCs w:val="11"/>
              </w:rPr>
            </w:pPr>
            <w:r>
              <w:rPr>
                <w:rFonts w:ascii="Arial" w:eastAsia="Arial" w:hAnsi="Arial" w:cs="Arial"/>
                <w:sz w:val="11"/>
                <w:szCs w:val="11"/>
              </w:rPr>
              <w:t xml:space="preserve">půdorys v </w:t>
            </w:r>
            <w:proofErr w:type="spellStart"/>
            <w:r>
              <w:rPr>
                <w:rFonts w:ascii="Arial" w:eastAsia="Arial" w:hAnsi="Arial" w:cs="Arial"/>
                <w:sz w:val="11"/>
                <w:szCs w:val="11"/>
              </w:rPr>
              <w:t>pdf</w:t>
            </w:r>
            <w:proofErr w:type="spellEnd"/>
            <w:r>
              <w:rPr>
                <w:rFonts w:ascii="Arial" w:eastAsia="Arial" w:hAnsi="Arial" w:cs="Arial"/>
                <w:sz w:val="11"/>
                <w:szCs w:val="11"/>
              </w:rPr>
              <w:t xml:space="preserve">. a </w:t>
            </w:r>
            <w:proofErr w:type="spellStart"/>
            <w:r>
              <w:rPr>
                <w:rFonts w:ascii="Arial" w:eastAsia="Arial" w:hAnsi="Arial" w:cs="Arial"/>
                <w:sz w:val="11"/>
                <w:szCs w:val="11"/>
              </w:rPr>
              <w:t>dwg</w:t>
            </w:r>
            <w:proofErr w:type="spellEnd"/>
            <w:r>
              <w:rPr>
                <w:rFonts w:ascii="Arial" w:eastAsia="Arial" w:hAnsi="Arial" w:cs="Arial"/>
                <w:sz w:val="11"/>
                <w:szCs w:val="11"/>
              </w:rPr>
              <w:t>. formátu -POV</w:t>
            </w:r>
          </w:p>
        </w:tc>
      </w:tr>
      <w:tr w:rsidR="00322249">
        <w:trPr>
          <w:trHeight w:hRule="exact" w:val="2760"/>
        </w:trPr>
        <w:tc>
          <w:tcPr>
            <w:tcW w:w="14160" w:type="dxa"/>
            <w:gridSpan w:val="6"/>
            <w:tcBorders>
              <w:top w:val="single" w:sz="4" w:space="0" w:color="auto"/>
              <w:left w:val="single" w:sz="4" w:space="0" w:color="auto"/>
              <w:right w:val="single" w:sz="4" w:space="0" w:color="auto"/>
            </w:tcBorders>
            <w:shd w:val="clear" w:color="auto" w:fill="FFFFFF"/>
          </w:tcPr>
          <w:p w:rsidR="00322249" w:rsidRDefault="00C35B10">
            <w:pPr>
              <w:pStyle w:val="Jin0"/>
              <w:framePr w:w="14160" w:h="7104" w:wrap="none" w:vAnchor="page" w:hAnchor="page" w:x="727" w:y="826"/>
              <w:shd w:val="clear" w:color="auto" w:fill="auto"/>
              <w:spacing w:before="120" w:line="305" w:lineRule="auto"/>
              <w:rPr>
                <w:sz w:val="11"/>
                <w:szCs w:val="11"/>
              </w:rPr>
            </w:pPr>
            <w:r>
              <w:rPr>
                <w:rFonts w:ascii="Arial" w:eastAsia="Arial" w:hAnsi="Arial" w:cs="Arial"/>
                <w:sz w:val="11"/>
                <w:szCs w:val="11"/>
              </w:rPr>
              <w:t xml:space="preserve">Specifikace požadavku na Obklady a dlažby, které dodavatel zahrne do nabídkové ceny níže vedených </w:t>
            </w:r>
            <w:proofErr w:type="spellStart"/>
            <w:r>
              <w:rPr>
                <w:rFonts w:ascii="Arial" w:eastAsia="Arial" w:hAnsi="Arial" w:cs="Arial"/>
                <w:sz w:val="11"/>
                <w:szCs w:val="11"/>
              </w:rPr>
              <w:t>piožek</w:t>
            </w:r>
            <w:proofErr w:type="spellEnd"/>
            <w:r>
              <w:rPr>
                <w:rFonts w:ascii="Arial" w:eastAsia="Arial" w:hAnsi="Arial" w:cs="Arial"/>
                <w:sz w:val="11"/>
                <w:szCs w:val="11"/>
              </w:rPr>
              <w:t>:</w:t>
            </w:r>
          </w:p>
          <w:p w:rsidR="00322249" w:rsidRDefault="00C35B10">
            <w:pPr>
              <w:pStyle w:val="Jin0"/>
              <w:framePr w:w="14160" w:h="7104" w:wrap="none" w:vAnchor="page" w:hAnchor="page" w:x="727" w:y="826"/>
              <w:shd w:val="clear" w:color="auto" w:fill="auto"/>
              <w:spacing w:after="160" w:line="305" w:lineRule="auto"/>
              <w:rPr>
                <w:sz w:val="11"/>
                <w:szCs w:val="11"/>
              </w:rPr>
            </w:pPr>
            <w:proofErr w:type="spellStart"/>
            <w:r>
              <w:rPr>
                <w:rFonts w:ascii="Arial" w:eastAsia="Arial" w:hAnsi="Arial" w:cs="Arial"/>
                <w:sz w:val="11"/>
                <w:szCs w:val="11"/>
              </w:rPr>
              <w:t>Spárořez</w:t>
            </w:r>
            <w:proofErr w:type="spellEnd"/>
            <w:r>
              <w:rPr>
                <w:rFonts w:ascii="Arial" w:eastAsia="Arial" w:hAnsi="Arial" w:cs="Arial"/>
                <w:sz w:val="11"/>
                <w:szCs w:val="11"/>
              </w:rPr>
              <w:t xml:space="preserve"> a barevné řešení koupelen je řešeno podrobné v části vizualizace koupelen. Barevné řešení včetně </w:t>
            </w:r>
            <w:proofErr w:type="spellStart"/>
            <w:r>
              <w:rPr>
                <w:rFonts w:ascii="Arial" w:eastAsia="Arial" w:hAnsi="Arial" w:cs="Arial"/>
                <w:sz w:val="11"/>
                <w:szCs w:val="11"/>
              </w:rPr>
              <w:t>spárořezuje</w:t>
            </w:r>
            <w:proofErr w:type="spellEnd"/>
            <w:r>
              <w:rPr>
                <w:rFonts w:ascii="Arial" w:eastAsia="Arial" w:hAnsi="Arial" w:cs="Arial"/>
                <w:sz w:val="11"/>
                <w:szCs w:val="11"/>
              </w:rPr>
              <w:t xml:space="preserve"> třeba dodržet! 11 f</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 xml:space="preserve">Dlaždice matné, otěruvzdornost PE1 3, </w:t>
            </w:r>
            <w:proofErr w:type="spellStart"/>
            <w:r>
              <w:rPr>
                <w:rFonts w:ascii="Arial" w:eastAsia="Arial" w:hAnsi="Arial" w:cs="Arial"/>
                <w:sz w:val="11"/>
                <w:szCs w:val="11"/>
              </w:rPr>
              <w:t>prostiskluznost</w:t>
            </w:r>
            <w:proofErr w:type="spellEnd"/>
            <w:r>
              <w:rPr>
                <w:rFonts w:ascii="Arial" w:eastAsia="Arial" w:hAnsi="Arial" w:cs="Arial"/>
                <w:sz w:val="11"/>
                <w:szCs w:val="11"/>
              </w:rPr>
              <w:t>: R10</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Obvod plochy místnosti Je orámován obkladem ze "soklu s podžlabkem</w:t>
            </w:r>
            <w:r>
              <w:rPr>
                <w:rFonts w:ascii="Arial" w:eastAsia="Arial" w:hAnsi="Arial" w:cs="Arial"/>
                <w:sz w:val="11"/>
                <w:szCs w:val="11"/>
                <w:vertAlign w:val="superscript"/>
              </w:rPr>
              <w:t>11</w:t>
            </w:r>
            <w:r>
              <w:rPr>
                <w:rFonts w:ascii="Arial" w:eastAsia="Arial" w:hAnsi="Arial" w:cs="Arial"/>
                <w:sz w:val="11"/>
                <w:szCs w:val="11"/>
              </w:rPr>
              <w:t xml:space="preserve"> odlišné barvy. (V případě oranžové koupelny bílou, v případě modré koupelny - tmavě modrou).</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 xml:space="preserve">Dlažba </w:t>
            </w:r>
            <w:proofErr w:type="gramStart"/>
            <w:r>
              <w:rPr>
                <w:rFonts w:ascii="Arial" w:eastAsia="Arial" w:hAnsi="Arial" w:cs="Arial"/>
                <w:sz w:val="11"/>
                <w:szCs w:val="11"/>
              </w:rPr>
              <w:t>vel</w:t>
            </w:r>
            <w:proofErr w:type="gramEnd"/>
            <w:r>
              <w:rPr>
                <w:rFonts w:ascii="Arial" w:eastAsia="Arial" w:hAnsi="Arial" w:cs="Arial"/>
                <w:sz w:val="11"/>
                <w:szCs w:val="11"/>
              </w:rPr>
              <w:t xml:space="preserve">. 10 x 20cm. Spáry dlaždic 10 x 20 cm musí navazovat na ski s </w:t>
            </w:r>
            <w:proofErr w:type="spellStart"/>
            <w:r>
              <w:rPr>
                <w:rFonts w:ascii="Arial" w:eastAsia="Arial" w:hAnsi="Arial" w:cs="Arial"/>
                <w:sz w:val="11"/>
                <w:szCs w:val="11"/>
              </w:rPr>
              <w:t>podlžlábkem</w:t>
            </w:r>
            <w:proofErr w:type="spellEnd"/>
            <w:r>
              <w:rPr>
                <w:rFonts w:ascii="Arial" w:eastAsia="Arial" w:hAnsi="Arial" w:cs="Arial"/>
                <w:sz w:val="11"/>
                <w:szCs w:val="11"/>
              </w:rPr>
              <w:t xml:space="preserve"> 10 x </w:t>
            </w:r>
            <w:proofErr w:type="spellStart"/>
            <w:r>
              <w:rPr>
                <w:rFonts w:ascii="Arial" w:eastAsia="Arial" w:hAnsi="Arial" w:cs="Arial"/>
                <w:sz w:val="11"/>
                <w:szCs w:val="11"/>
              </w:rPr>
              <w:t>lOcm</w:t>
            </w:r>
            <w:proofErr w:type="spellEnd"/>
            <w:r>
              <w:rPr>
                <w:rFonts w:ascii="Arial" w:eastAsia="Arial" w:hAnsi="Arial" w:cs="Arial"/>
                <w:sz w:val="11"/>
                <w:szCs w:val="11"/>
              </w:rPr>
              <w:t>.</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 xml:space="preserve">V místě sprchového koutu bude obvod sprchového koutu (tj. i kolem stěn sprchového koutu) proveden z dlaždicových bezbariérových tvarovek průběžných a rohových (v barvě shodné se sokly s </w:t>
            </w:r>
            <w:proofErr w:type="spellStart"/>
            <w:r>
              <w:rPr>
                <w:rFonts w:ascii="Arial" w:eastAsia="Arial" w:hAnsi="Arial" w:cs="Arial"/>
                <w:sz w:val="11"/>
                <w:szCs w:val="11"/>
              </w:rPr>
              <w:t>podžlábkem</w:t>
            </w:r>
            <w:proofErr w:type="spellEnd"/>
            <w:r>
              <w:rPr>
                <w:rFonts w:ascii="Arial" w:eastAsia="Arial" w:hAnsi="Arial" w:cs="Arial"/>
                <w:sz w:val="11"/>
                <w:szCs w:val="11"/>
              </w:rPr>
              <w:t>), dlaždice sprchového kutu budou provedeny ve spádu pro zajištění odtoku k podlahové vpusti.</w:t>
            </w:r>
          </w:p>
          <w:p w:rsidR="00322249" w:rsidRDefault="00C35B10">
            <w:pPr>
              <w:pStyle w:val="Jin0"/>
              <w:framePr w:w="14160" w:h="7104" w:wrap="none" w:vAnchor="page" w:hAnchor="page" w:x="727" w:y="826"/>
              <w:shd w:val="clear" w:color="auto" w:fill="auto"/>
              <w:spacing w:line="305" w:lineRule="auto"/>
              <w:rPr>
                <w:sz w:val="11"/>
                <w:szCs w:val="11"/>
              </w:rPr>
            </w:pPr>
            <w:proofErr w:type="spellStart"/>
            <w:r>
              <w:rPr>
                <w:rFonts w:ascii="Arial" w:eastAsia="Arial" w:hAnsi="Arial" w:cs="Arial"/>
                <w:sz w:val="11"/>
                <w:szCs w:val="11"/>
              </w:rPr>
              <w:t>Obkted</w:t>
            </w:r>
            <w:proofErr w:type="spellEnd"/>
            <w:r>
              <w:rPr>
                <w:rFonts w:ascii="Arial" w:eastAsia="Arial" w:hAnsi="Arial" w:cs="Arial"/>
                <w:sz w:val="11"/>
                <w:szCs w:val="11"/>
              </w:rPr>
              <w:t>:</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Rozměr obkladu 20 x 40 cm, ve třech odstínech • barevné řešení viz vizualizace.</w:t>
            </w:r>
          </w:p>
          <w:p w:rsidR="00322249" w:rsidRDefault="00C35B10">
            <w:pPr>
              <w:pStyle w:val="Jin0"/>
              <w:framePr w:w="14160" w:h="7104" w:wrap="none" w:vAnchor="page" w:hAnchor="page" w:x="727" w:y="826"/>
              <w:shd w:val="clear" w:color="auto" w:fill="auto"/>
              <w:spacing w:line="305" w:lineRule="auto"/>
              <w:jc w:val="left"/>
              <w:rPr>
                <w:sz w:val="11"/>
                <w:szCs w:val="11"/>
              </w:rPr>
            </w:pPr>
            <w:r>
              <w:rPr>
                <w:rFonts w:ascii="Arial" w:eastAsia="Arial" w:hAnsi="Arial" w:cs="Arial"/>
                <w:sz w:val="11"/>
                <w:szCs w:val="11"/>
              </w:rPr>
              <w:t xml:space="preserve">Obklad a dlažba koupelny musí být prováděna jako systém. Dlažba i obklad musí být od stejného výrobce, k tomu musí být použity i systémové penetrace,(vodou ředitelná disperze) lepidlo, (flexibilní lepidlo třídy CTE - S2), spárovací hmota (flexibilní vodoodpudivá spárovací hmota pro spáry 2-20mm),polyuretanový tmel, podkladní separační provazec (který </w:t>
            </w:r>
            <w:proofErr w:type="gramStart"/>
            <w:r>
              <w:rPr>
                <w:rFonts w:ascii="Arial" w:eastAsia="Arial" w:hAnsi="Arial" w:cs="Arial"/>
                <w:sz w:val="11"/>
                <w:szCs w:val="11"/>
              </w:rPr>
              <w:t>bude</w:t>
            </w:r>
            <w:proofErr w:type="gramEnd"/>
            <w:r>
              <w:rPr>
                <w:rFonts w:ascii="Arial" w:eastAsia="Arial" w:hAnsi="Arial" w:cs="Arial"/>
                <w:sz w:val="11"/>
                <w:szCs w:val="11"/>
              </w:rPr>
              <w:t xml:space="preserve"> vkládán do dilatačních </w:t>
            </w:r>
            <w:proofErr w:type="gramStart"/>
            <w:r>
              <w:rPr>
                <w:rFonts w:ascii="Arial" w:eastAsia="Arial" w:hAnsi="Arial" w:cs="Arial"/>
                <w:sz w:val="11"/>
                <w:szCs w:val="11"/>
              </w:rPr>
              <w:t>spař</w:t>
            </w:r>
            <w:proofErr w:type="gramEnd"/>
            <w:r>
              <w:rPr>
                <w:rFonts w:ascii="Arial" w:eastAsia="Arial" w:hAnsi="Arial" w:cs="Arial"/>
                <w:sz w:val="11"/>
                <w:szCs w:val="11"/>
              </w:rPr>
              <w:t>).</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 xml:space="preserve">Systém provádění dlažeb a obkladů včetně </w:t>
            </w:r>
            <w:proofErr w:type="spellStart"/>
            <w:r>
              <w:rPr>
                <w:rFonts w:ascii="Arial" w:eastAsia="Arial" w:hAnsi="Arial" w:cs="Arial"/>
                <w:sz w:val="11"/>
                <w:szCs w:val="11"/>
              </w:rPr>
              <w:t>vyvzorkovánf</w:t>
            </w:r>
            <w:proofErr w:type="spellEnd"/>
            <w:r>
              <w:rPr>
                <w:rFonts w:ascii="Arial" w:eastAsia="Arial" w:hAnsi="Arial" w:cs="Arial"/>
                <w:sz w:val="11"/>
                <w:szCs w:val="11"/>
              </w:rPr>
              <w:t xml:space="preserve"> všech barevných kombinací obkladů a dlažek bude pře zahájením prací předložen investorovi ke schválení.</w:t>
            </w:r>
          </w:p>
          <w:p w:rsidR="00322249" w:rsidRDefault="00C35B10">
            <w:pPr>
              <w:pStyle w:val="Jin0"/>
              <w:framePr w:w="14160" w:h="7104" w:wrap="none" w:vAnchor="page" w:hAnchor="page" w:x="727" w:y="826"/>
              <w:shd w:val="clear" w:color="auto" w:fill="auto"/>
              <w:spacing w:line="305" w:lineRule="auto"/>
              <w:rPr>
                <w:sz w:val="11"/>
                <w:szCs w:val="11"/>
              </w:rPr>
            </w:pPr>
            <w:r>
              <w:rPr>
                <w:rFonts w:ascii="Arial" w:eastAsia="Arial" w:hAnsi="Arial" w:cs="Arial"/>
                <w:sz w:val="11"/>
                <w:szCs w:val="11"/>
              </w:rPr>
              <w:t xml:space="preserve">Použití speciálních tvarovek musí být zohledněno při vypracováni nabídkového rozpočtu v položkách montáže i </w:t>
            </w:r>
            <w:proofErr w:type="spellStart"/>
            <w:r>
              <w:rPr>
                <w:rFonts w:ascii="Arial" w:eastAsia="Arial" w:hAnsi="Arial" w:cs="Arial"/>
                <w:sz w:val="11"/>
                <w:szCs w:val="11"/>
              </w:rPr>
              <w:t>dodávekl</w:t>
            </w:r>
            <w:proofErr w:type="spellEnd"/>
          </w:p>
        </w:tc>
      </w:tr>
      <w:tr w:rsidR="00322249">
        <w:trPr>
          <w:trHeight w:hRule="exact" w:val="317"/>
        </w:trPr>
        <w:tc>
          <w:tcPr>
            <w:tcW w:w="451" w:type="dxa"/>
            <w:vMerge w:val="restart"/>
            <w:tcBorders>
              <w:top w:val="single" w:sz="4" w:space="0" w:color="auto"/>
              <w:left w:val="single" w:sz="4" w:space="0" w:color="auto"/>
            </w:tcBorders>
            <w:shd w:val="clear" w:color="auto" w:fill="FFFFFF"/>
          </w:tcPr>
          <w:p w:rsidR="00322249" w:rsidRDefault="00C35B10">
            <w:pPr>
              <w:pStyle w:val="Jin0"/>
              <w:framePr w:w="14160" w:h="7104" w:wrap="none" w:vAnchor="page" w:hAnchor="page" w:x="727" w:y="826"/>
              <w:shd w:val="clear" w:color="auto" w:fill="auto"/>
              <w:spacing w:after="40" w:line="240" w:lineRule="auto"/>
              <w:jc w:val="left"/>
              <w:rPr>
                <w:sz w:val="11"/>
                <w:szCs w:val="11"/>
              </w:rPr>
            </w:pPr>
            <w:proofErr w:type="spellStart"/>
            <w:r>
              <w:rPr>
                <w:rFonts w:ascii="Arial" w:eastAsia="Arial" w:hAnsi="Arial" w:cs="Arial"/>
                <w:sz w:val="11"/>
                <w:szCs w:val="11"/>
              </w:rPr>
              <w:t>čfeto</w:t>
            </w:r>
            <w:proofErr w:type="spellEnd"/>
          </w:p>
          <w:p w:rsidR="00322249" w:rsidRDefault="00C35B10">
            <w:pPr>
              <w:pStyle w:val="Jin0"/>
              <w:framePr w:w="14160" w:h="7104" w:wrap="none" w:vAnchor="page" w:hAnchor="page" w:x="727" w:y="826"/>
              <w:shd w:val="clear" w:color="auto" w:fill="auto"/>
              <w:spacing w:after="40" w:line="240" w:lineRule="auto"/>
              <w:jc w:val="left"/>
              <w:rPr>
                <w:sz w:val="11"/>
                <w:szCs w:val="11"/>
              </w:rPr>
            </w:pPr>
            <w:proofErr w:type="spellStart"/>
            <w:r>
              <w:rPr>
                <w:rFonts w:ascii="Arial" w:eastAsia="Arial" w:hAnsi="Arial" w:cs="Arial"/>
                <w:sz w:val="11"/>
                <w:szCs w:val="11"/>
              </w:rPr>
              <w:t>ppložk</w:t>
            </w:r>
            <w:proofErr w:type="spellEnd"/>
          </w:p>
          <w:p w:rsidR="00322249" w:rsidRDefault="00C35B10">
            <w:pPr>
              <w:pStyle w:val="Jin0"/>
              <w:framePr w:w="14160" w:h="7104" w:wrap="none" w:vAnchor="page" w:hAnchor="page" w:x="727" w:y="826"/>
              <w:shd w:val="clear" w:color="auto" w:fill="auto"/>
              <w:spacing w:after="40" w:line="240" w:lineRule="auto"/>
              <w:jc w:val="left"/>
              <w:rPr>
                <w:sz w:val="11"/>
                <w:szCs w:val="11"/>
              </w:rPr>
            </w:pPr>
            <w:r>
              <w:rPr>
                <w:rFonts w:ascii="Arial" w:eastAsia="Arial" w:hAnsi="Arial" w:cs="Arial"/>
                <w:sz w:val="11"/>
                <w:szCs w:val="11"/>
              </w:rPr>
              <w:t>y</w:t>
            </w:r>
          </w:p>
        </w:tc>
        <w:tc>
          <w:tcPr>
            <w:tcW w:w="10411" w:type="dxa"/>
            <w:vMerge w:val="restart"/>
            <w:tcBorders>
              <w:top w:val="single" w:sz="4" w:space="0" w:color="auto"/>
              <w:lef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Rekonstrukce koupe!mxB7.57a</w:t>
            </w:r>
          </w:p>
        </w:tc>
        <w:tc>
          <w:tcPr>
            <w:tcW w:w="811" w:type="dxa"/>
            <w:vMerge w:val="restart"/>
            <w:tcBorders>
              <w:top w:val="single" w:sz="4" w:space="0" w:color="auto"/>
              <w:lef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after="40" w:line="240" w:lineRule="auto"/>
              <w:jc w:val="left"/>
              <w:rPr>
                <w:sz w:val="11"/>
                <w:szCs w:val="11"/>
              </w:rPr>
            </w:pPr>
            <w:r>
              <w:rPr>
                <w:rFonts w:ascii="Arial" w:eastAsia="Arial" w:hAnsi="Arial" w:cs="Arial"/>
                <w:sz w:val="11"/>
                <w:szCs w:val="11"/>
              </w:rPr>
              <w:t>Měrná,</w:t>
            </w:r>
          </w:p>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Jednotka</w:t>
            </w:r>
          </w:p>
        </w:tc>
        <w:tc>
          <w:tcPr>
            <w:tcW w:w="816" w:type="dxa"/>
            <w:vMerge w:val="restart"/>
            <w:tcBorders>
              <w:top w:val="single" w:sz="4" w:space="0" w:color="auto"/>
              <w:lef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Množství</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Jednotková</w:t>
            </w:r>
          </w:p>
        </w:tc>
        <w:tc>
          <w:tcPr>
            <w:tcW w:w="826"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center"/>
              <w:rPr>
                <w:sz w:val="11"/>
                <w:szCs w:val="11"/>
              </w:rPr>
            </w:pPr>
            <w:r>
              <w:rPr>
                <w:rFonts w:ascii="Arial" w:eastAsia="Arial" w:hAnsi="Arial" w:cs="Arial"/>
                <w:sz w:val="11"/>
                <w:szCs w:val="11"/>
              </w:rPr>
              <w:t>Cena v Kč bez</w:t>
            </w:r>
          </w:p>
        </w:tc>
      </w:tr>
      <w:tr w:rsidR="00322249">
        <w:trPr>
          <w:trHeight w:hRule="exact" w:val="202"/>
        </w:trPr>
        <w:tc>
          <w:tcPr>
            <w:tcW w:w="451" w:type="dxa"/>
            <w:vMerge/>
            <w:tcBorders>
              <w:left w:val="single" w:sz="4" w:space="0" w:color="auto"/>
            </w:tcBorders>
            <w:shd w:val="clear" w:color="auto" w:fill="FFFFFF"/>
          </w:tcPr>
          <w:p w:rsidR="00322249" w:rsidRDefault="00322249">
            <w:pPr>
              <w:framePr w:w="14160" w:h="7104" w:wrap="none" w:vAnchor="page" w:hAnchor="page" w:x="727" w:y="826"/>
            </w:pPr>
          </w:p>
        </w:tc>
        <w:tc>
          <w:tcPr>
            <w:tcW w:w="10411" w:type="dxa"/>
            <w:vMerge/>
            <w:tcBorders>
              <w:left w:val="single" w:sz="4" w:space="0" w:color="auto"/>
            </w:tcBorders>
            <w:shd w:val="clear" w:color="auto" w:fill="FFFFFF"/>
            <w:vAlign w:val="bottom"/>
          </w:tcPr>
          <w:p w:rsidR="00322249" w:rsidRDefault="00322249">
            <w:pPr>
              <w:framePr w:w="14160" w:h="7104" w:wrap="none" w:vAnchor="page" w:hAnchor="page" w:x="727" w:y="826"/>
            </w:pPr>
          </w:p>
        </w:tc>
        <w:tc>
          <w:tcPr>
            <w:tcW w:w="811" w:type="dxa"/>
            <w:vMerge/>
            <w:tcBorders>
              <w:left w:val="single" w:sz="4" w:space="0" w:color="auto"/>
            </w:tcBorders>
            <w:shd w:val="clear" w:color="auto" w:fill="FFFFFF"/>
            <w:vAlign w:val="bottom"/>
          </w:tcPr>
          <w:p w:rsidR="00322249" w:rsidRDefault="00322249">
            <w:pPr>
              <w:framePr w:w="14160" w:h="7104" w:wrap="none" w:vAnchor="page" w:hAnchor="page" w:x="727" w:y="826"/>
            </w:pPr>
          </w:p>
        </w:tc>
        <w:tc>
          <w:tcPr>
            <w:tcW w:w="816" w:type="dxa"/>
            <w:vMerge/>
            <w:tcBorders>
              <w:left w:val="single" w:sz="4" w:space="0" w:color="auto"/>
            </w:tcBorders>
            <w:shd w:val="clear" w:color="auto" w:fill="FFFFFF"/>
            <w:vAlign w:val="bottom"/>
          </w:tcPr>
          <w:p w:rsidR="00322249" w:rsidRDefault="00322249">
            <w:pPr>
              <w:framePr w:w="14160" w:h="7104" w:wrap="none" w:vAnchor="page" w:hAnchor="page" w:x="727" w:y="826"/>
            </w:pP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cena</w:t>
            </w:r>
          </w:p>
        </w:tc>
        <w:tc>
          <w:tcPr>
            <w:tcW w:w="826" w:type="dxa"/>
            <w:tcBorders>
              <w:left w:val="single" w:sz="4" w:space="0" w:color="auto"/>
              <w:right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DPH</w:t>
            </w:r>
          </w:p>
        </w:tc>
      </w:tr>
      <w:tr w:rsidR="00322249">
        <w:trPr>
          <w:trHeight w:hRule="exact" w:val="370"/>
        </w:trPr>
        <w:tc>
          <w:tcPr>
            <w:tcW w:w="451" w:type="dxa"/>
            <w:tcBorders>
              <w:top w:val="single" w:sz="4" w:space="0" w:color="auto"/>
              <w:left w:val="single" w:sz="4" w:space="0" w:color="auto"/>
              <w:bottom w:val="single" w:sz="4" w:space="0" w:color="auto"/>
            </w:tcBorders>
            <w:shd w:val="clear" w:color="auto" w:fill="FFFFFF"/>
          </w:tcPr>
          <w:p w:rsidR="00322249" w:rsidRDefault="00322249">
            <w:pPr>
              <w:framePr w:w="14160" w:h="7104" w:wrap="none" w:vAnchor="page" w:hAnchor="page" w:x="727" w:y="826"/>
              <w:rPr>
                <w:sz w:val="10"/>
                <w:szCs w:val="10"/>
              </w:rPr>
            </w:pPr>
          </w:p>
        </w:tc>
        <w:tc>
          <w:tcPr>
            <w:tcW w:w="10411" w:type="dxa"/>
            <w:tcBorders>
              <w:top w:val="single" w:sz="4" w:space="0" w:color="auto"/>
              <w:left w:val="single" w:sz="4" w:space="0" w:color="auto"/>
              <w:bottom w:val="single" w:sz="4" w:space="0" w:color="auto"/>
            </w:tcBorders>
            <w:shd w:val="clear" w:color="auto" w:fill="FFFFFF"/>
            <w:vAlign w:val="bottom"/>
          </w:tcPr>
          <w:p w:rsidR="00322249" w:rsidRDefault="00C35B10">
            <w:pPr>
              <w:pStyle w:val="Jin0"/>
              <w:framePr w:w="14160" w:h="7104" w:wrap="none" w:vAnchor="page" w:hAnchor="page" w:x="727" w:y="826"/>
              <w:shd w:val="clear" w:color="auto" w:fill="auto"/>
              <w:spacing w:line="240" w:lineRule="auto"/>
              <w:jc w:val="left"/>
              <w:rPr>
                <w:sz w:val="11"/>
                <w:szCs w:val="11"/>
              </w:rPr>
            </w:pPr>
            <w:r>
              <w:rPr>
                <w:rFonts w:ascii="Arial" w:eastAsia="Arial" w:hAnsi="Arial" w:cs="Arial"/>
                <w:sz w:val="11"/>
                <w:szCs w:val="11"/>
              </w:rPr>
              <w:t>Popis položky</w:t>
            </w:r>
          </w:p>
        </w:tc>
        <w:tc>
          <w:tcPr>
            <w:tcW w:w="811" w:type="dxa"/>
            <w:tcBorders>
              <w:top w:val="single" w:sz="4" w:space="0" w:color="auto"/>
              <w:left w:val="single" w:sz="4" w:space="0" w:color="auto"/>
              <w:bottom w:val="single" w:sz="4" w:space="0" w:color="auto"/>
            </w:tcBorders>
            <w:shd w:val="clear" w:color="auto" w:fill="FFFFFF"/>
          </w:tcPr>
          <w:p w:rsidR="00322249" w:rsidRDefault="00C35B10">
            <w:pPr>
              <w:pStyle w:val="Jin0"/>
              <w:framePr w:w="14160" w:h="7104" w:wrap="none" w:vAnchor="page" w:hAnchor="page" w:x="727" w:y="826"/>
              <w:shd w:val="clear" w:color="auto" w:fill="auto"/>
              <w:spacing w:after="40" w:line="240" w:lineRule="auto"/>
              <w:jc w:val="center"/>
              <w:rPr>
                <w:sz w:val="11"/>
                <w:szCs w:val="11"/>
              </w:rPr>
            </w:pPr>
            <w:r>
              <w:rPr>
                <w:rFonts w:ascii="Arial" w:eastAsia="Arial" w:hAnsi="Arial" w:cs="Arial"/>
                <w:sz w:val="11"/>
                <w:szCs w:val="11"/>
              </w:rPr>
              <w:t>Měrná</w:t>
            </w:r>
          </w:p>
          <w:p w:rsidR="00322249" w:rsidRDefault="00C35B10">
            <w:pPr>
              <w:pStyle w:val="Jin0"/>
              <w:framePr w:w="14160" w:h="7104" w:wrap="none" w:vAnchor="page" w:hAnchor="page" w:x="727" w:y="826"/>
              <w:shd w:val="clear" w:color="auto" w:fill="auto"/>
              <w:spacing w:line="240" w:lineRule="auto"/>
              <w:jc w:val="center"/>
              <w:rPr>
                <w:sz w:val="11"/>
                <w:szCs w:val="11"/>
              </w:rPr>
            </w:pPr>
            <w:r>
              <w:rPr>
                <w:rFonts w:ascii="Arial" w:eastAsia="Arial" w:hAnsi="Arial" w:cs="Arial"/>
                <w:sz w:val="11"/>
                <w:szCs w:val="11"/>
              </w:rPr>
              <w:t>jednotka</w:t>
            </w:r>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7104" w:wrap="none" w:vAnchor="page" w:hAnchor="page" w:x="727" w:y="826"/>
              <w:shd w:val="clear" w:color="auto" w:fill="auto"/>
              <w:spacing w:line="240" w:lineRule="auto"/>
              <w:jc w:val="center"/>
              <w:rPr>
                <w:sz w:val="11"/>
                <w:szCs w:val="11"/>
              </w:rPr>
            </w:pPr>
            <w:r>
              <w:rPr>
                <w:rFonts w:ascii="Arial" w:eastAsia="Arial" w:hAnsi="Arial" w:cs="Arial"/>
                <w:sz w:val="11"/>
                <w:szCs w:val="11"/>
              </w:rPr>
              <w:t>Množství</w:t>
            </w:r>
          </w:p>
        </w:tc>
        <w:tc>
          <w:tcPr>
            <w:tcW w:w="845" w:type="dxa"/>
            <w:tcBorders>
              <w:top w:val="single" w:sz="4" w:space="0" w:color="auto"/>
              <w:left w:val="single" w:sz="4" w:space="0" w:color="auto"/>
              <w:bottom w:val="single" w:sz="4" w:space="0" w:color="auto"/>
            </w:tcBorders>
            <w:shd w:val="clear" w:color="auto" w:fill="FFFFFF"/>
          </w:tcPr>
          <w:p w:rsidR="00322249" w:rsidRDefault="00C35B10">
            <w:pPr>
              <w:pStyle w:val="Jin0"/>
              <w:framePr w:w="14160" w:h="7104" w:wrap="none" w:vAnchor="page" w:hAnchor="page" w:x="727" w:y="826"/>
              <w:shd w:val="clear" w:color="auto" w:fill="auto"/>
              <w:spacing w:after="40" w:line="240" w:lineRule="auto"/>
              <w:jc w:val="center"/>
              <w:rPr>
                <w:sz w:val="11"/>
                <w:szCs w:val="11"/>
              </w:rPr>
            </w:pPr>
            <w:r>
              <w:rPr>
                <w:rFonts w:ascii="Arial" w:eastAsia="Arial" w:hAnsi="Arial" w:cs="Arial"/>
                <w:sz w:val="11"/>
                <w:szCs w:val="11"/>
              </w:rPr>
              <w:t>Jednotková</w:t>
            </w:r>
          </w:p>
          <w:p w:rsidR="00322249" w:rsidRDefault="00C35B10">
            <w:pPr>
              <w:pStyle w:val="Jin0"/>
              <w:framePr w:w="14160" w:h="7104" w:wrap="none" w:vAnchor="page" w:hAnchor="page" w:x="727" w:y="826"/>
              <w:shd w:val="clear" w:color="auto" w:fill="auto"/>
              <w:spacing w:line="240" w:lineRule="auto"/>
              <w:jc w:val="center"/>
              <w:rPr>
                <w:sz w:val="11"/>
                <w:szCs w:val="11"/>
              </w:rPr>
            </w:pPr>
            <w:r>
              <w:rPr>
                <w:rFonts w:ascii="Arial" w:eastAsia="Arial" w:hAnsi="Arial" w:cs="Arial"/>
                <w:sz w:val="11"/>
                <w:szCs w:val="11"/>
              </w:rPr>
              <w:t>cena</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322249" w:rsidRDefault="00C35B10">
            <w:pPr>
              <w:pStyle w:val="Jin0"/>
              <w:framePr w:w="14160" w:h="7104" w:wrap="none" w:vAnchor="page" w:hAnchor="page" w:x="727" w:y="826"/>
              <w:shd w:val="clear" w:color="auto" w:fill="auto"/>
              <w:spacing w:line="310" w:lineRule="auto"/>
              <w:jc w:val="center"/>
              <w:rPr>
                <w:sz w:val="11"/>
                <w:szCs w:val="11"/>
              </w:rPr>
            </w:pPr>
            <w:r>
              <w:rPr>
                <w:rFonts w:ascii="Arial" w:eastAsia="Arial" w:hAnsi="Arial" w:cs="Arial"/>
                <w:sz w:val="11"/>
                <w:szCs w:val="11"/>
              </w:rPr>
              <w:t>Cena v Kč bez DPH</w:t>
            </w:r>
          </w:p>
        </w:tc>
      </w:tr>
    </w:tbl>
    <w:p w:rsidR="00322249" w:rsidRDefault="00C35B10">
      <w:pPr>
        <w:pStyle w:val="Titulektabulky0"/>
        <w:framePr w:wrap="none" w:vAnchor="page" w:hAnchor="page" w:x="1188" w:y="7945"/>
        <w:shd w:val="clear" w:color="auto" w:fill="auto"/>
      </w:pPr>
      <w:proofErr w:type="spellStart"/>
      <w:r>
        <w:t>ricglgpčnit</w:t>
      </w:r>
      <w:proofErr w:type="spellEnd"/>
      <w:r>
        <w:t xml:space="preserve">. stavební </w:t>
      </w:r>
      <w:proofErr w:type="spellStart"/>
      <w:r>
        <w:t>ajiržee</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
        <w:gridCol w:w="10411"/>
        <w:gridCol w:w="811"/>
        <w:gridCol w:w="816"/>
        <w:gridCol w:w="835"/>
        <w:gridCol w:w="826"/>
      </w:tblGrid>
      <w:tr w:rsidR="00322249">
        <w:trPr>
          <w:trHeight w:hRule="exact" w:val="384"/>
        </w:trPr>
        <w:tc>
          <w:tcPr>
            <w:tcW w:w="437"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 xml:space="preserve">Demontáž zaři2ovacích předmětů a koncových prvků (včetně el. </w:t>
            </w:r>
            <w:proofErr w:type="spellStart"/>
            <w:r>
              <w:rPr>
                <w:rFonts w:ascii="Arial" w:eastAsia="Arial" w:hAnsi="Arial" w:cs="Arial"/>
                <w:sz w:val="11"/>
                <w:szCs w:val="11"/>
              </w:rPr>
              <w:t>silno</w:t>
            </w:r>
            <w:proofErr w:type="spellEnd"/>
            <w:r>
              <w:rPr>
                <w:rFonts w:ascii="Arial" w:eastAsia="Arial" w:hAnsi="Arial" w:cs="Arial"/>
                <w:sz w:val="11"/>
                <w:szCs w:val="11"/>
              </w:rPr>
              <w:t xml:space="preserve">, slaboproud (hlášení sestra </w:t>
            </w:r>
            <w:proofErr w:type="gramStart"/>
            <w:r>
              <w:rPr>
                <w:rFonts w:ascii="Arial" w:eastAsia="Arial" w:hAnsi="Arial" w:cs="Arial"/>
                <w:sz w:val="11"/>
                <w:szCs w:val="11"/>
              </w:rPr>
              <w:t>pacient)) ....rozsah</w:t>
            </w:r>
            <w:proofErr w:type="gramEnd"/>
            <w:r>
              <w:rPr>
                <w:rFonts w:ascii="Arial" w:eastAsia="Arial" w:hAnsi="Arial" w:cs="Arial"/>
                <w:sz w:val="11"/>
                <w:szCs w:val="11"/>
              </w:rPr>
              <w:t xml:space="preserve"> patrný z přílohy fotodokumentace, včetně jejich likvidace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600,00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600,00 Kč</w:t>
            </w:r>
          </w:p>
        </w:tc>
      </w:tr>
      <w:tr w:rsidR="00322249">
        <w:trPr>
          <w:trHeight w:hRule="exact" w:val="274"/>
        </w:trPr>
        <w:tc>
          <w:tcPr>
            <w:tcW w:w="437"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2</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 xml:space="preserve">Bourání dlažeb keramických </w:t>
            </w:r>
            <w:proofErr w:type="spellStart"/>
            <w:r>
              <w:rPr>
                <w:rFonts w:ascii="Arial" w:eastAsia="Arial" w:hAnsi="Arial" w:cs="Arial"/>
                <w:sz w:val="11"/>
                <w:szCs w:val="11"/>
              </w:rPr>
              <w:t>pl</w:t>
            </w:r>
            <w:proofErr w:type="spellEnd"/>
            <w:r>
              <w:rPr>
                <w:rFonts w:ascii="Arial" w:eastAsia="Arial" w:hAnsi="Arial" w:cs="Arial"/>
                <w:sz w:val="11"/>
                <w:szCs w:val="11"/>
              </w:rPr>
              <w:t>. Nad lm</w:t>
            </w:r>
            <w:r>
              <w:rPr>
                <w:rFonts w:ascii="Arial" w:eastAsia="Arial" w:hAnsi="Arial" w:cs="Arial"/>
                <w:sz w:val="11"/>
                <w:szCs w:val="11"/>
                <w:vertAlign w:val="superscript"/>
              </w:rPr>
              <w:t>2</w:t>
            </w:r>
            <w:r>
              <w:rPr>
                <w:rFonts w:ascii="Arial" w:eastAsia="Arial" w:hAnsi="Arial" w:cs="Arial"/>
                <w:sz w:val="11"/>
                <w:szCs w:val="11"/>
              </w:rPr>
              <w:t xml:space="preserve"> ručně včetně dalších vrstev do stávající </w:t>
            </w:r>
            <w:proofErr w:type="spellStart"/>
            <w:r>
              <w:rPr>
                <w:rFonts w:ascii="Arial" w:eastAsia="Arial" w:hAnsi="Arial" w:cs="Arial"/>
                <w:sz w:val="11"/>
                <w:szCs w:val="11"/>
              </w:rPr>
              <w:t>hydrostěrky</w:t>
            </w:r>
            <w:proofErr w:type="spellEnd"/>
            <w:r>
              <w:rPr>
                <w:rFonts w:ascii="Arial" w:eastAsia="Arial" w:hAnsi="Arial" w:cs="Arial"/>
                <w:sz w:val="11"/>
                <w:szCs w:val="11"/>
              </w:rPr>
              <w:t xml:space="preserve"> včetně</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6,S0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160,00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1 040,00 Kč</w:t>
            </w:r>
          </w:p>
        </w:tc>
      </w:tr>
      <w:tr w:rsidR="00322249">
        <w:trPr>
          <w:trHeight w:hRule="exact" w:val="230"/>
        </w:trPr>
        <w:tc>
          <w:tcPr>
            <w:tcW w:w="437"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3</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 xml:space="preserve">Bourání obkladů keramických </w:t>
            </w:r>
            <w:proofErr w:type="spellStart"/>
            <w:r>
              <w:rPr>
                <w:rFonts w:ascii="Arial" w:eastAsia="Arial" w:hAnsi="Arial" w:cs="Arial"/>
                <w:sz w:val="11"/>
                <w:szCs w:val="11"/>
              </w:rPr>
              <w:t>pl</w:t>
            </w:r>
            <w:proofErr w:type="spellEnd"/>
            <w:r>
              <w:rPr>
                <w:rFonts w:ascii="Arial" w:eastAsia="Arial" w:hAnsi="Arial" w:cs="Arial"/>
                <w:sz w:val="11"/>
                <w:szCs w:val="11"/>
              </w:rPr>
              <w:t>. Nad lm</w:t>
            </w:r>
            <w:r>
              <w:rPr>
                <w:rFonts w:ascii="Arial" w:eastAsia="Arial" w:hAnsi="Arial" w:cs="Arial"/>
                <w:sz w:val="11"/>
                <w:szCs w:val="11"/>
                <w:vertAlign w:val="superscript"/>
              </w:rPr>
              <w:t>2</w:t>
            </w:r>
            <w:r>
              <w:rPr>
                <w:rFonts w:ascii="Arial" w:eastAsia="Arial" w:hAnsi="Arial" w:cs="Arial"/>
                <w:sz w:val="11"/>
                <w:szCs w:val="11"/>
              </w:rPr>
              <w:t xml:space="preserve"> ručně včetně dalších vrstev do stávající </w:t>
            </w:r>
            <w:proofErr w:type="spellStart"/>
            <w:r>
              <w:rPr>
                <w:rFonts w:ascii="Arial" w:eastAsia="Arial" w:hAnsi="Arial" w:cs="Arial"/>
                <w:sz w:val="11"/>
                <w:szCs w:val="11"/>
              </w:rPr>
              <w:t>hydrostěrky</w:t>
            </w:r>
            <w:proofErr w:type="spellEnd"/>
            <w:r>
              <w:rPr>
                <w:rFonts w:ascii="Arial" w:eastAsia="Arial" w:hAnsi="Arial" w:cs="Arial"/>
                <w:sz w:val="11"/>
                <w:szCs w:val="11"/>
              </w:rPr>
              <w:t xml:space="preserve"> včetně.</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35,00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99,00 Kč</w:t>
            </w:r>
          </w:p>
        </w:tc>
        <w:tc>
          <w:tcPr>
            <w:tcW w:w="826"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3 465,00 Kč</w:t>
            </w:r>
          </w:p>
        </w:tc>
      </w:tr>
      <w:tr w:rsidR="00322249">
        <w:trPr>
          <w:trHeight w:hRule="exact" w:val="221"/>
        </w:trPr>
        <w:tc>
          <w:tcPr>
            <w:tcW w:w="437"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4</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Demontáž stávajícího SDK podhledu včetně konstrukce.</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6,50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92,00 Kč</w:t>
            </w:r>
          </w:p>
        </w:tc>
        <w:tc>
          <w:tcPr>
            <w:tcW w:w="826"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598,00 Kč</w:t>
            </w:r>
          </w:p>
        </w:tc>
      </w:tr>
      <w:tr w:rsidR="00322249">
        <w:trPr>
          <w:trHeight w:hRule="exact" w:val="274"/>
        </w:trPr>
        <w:tc>
          <w:tcPr>
            <w:tcW w:w="437"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5</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 xml:space="preserve">Demontáž stávajícího zděné příčky </w:t>
            </w:r>
            <w:proofErr w:type="spellStart"/>
            <w:r>
              <w:rPr>
                <w:rFonts w:ascii="Arial" w:eastAsia="Arial" w:hAnsi="Arial" w:cs="Arial"/>
                <w:sz w:val="11"/>
                <w:szCs w:val="11"/>
              </w:rPr>
              <w:t>tl</w:t>
            </w:r>
            <w:proofErr w:type="spellEnd"/>
            <w:r>
              <w:rPr>
                <w:rFonts w:ascii="Arial" w:eastAsia="Arial" w:hAnsi="Arial" w:cs="Arial"/>
                <w:sz w:val="11"/>
                <w:szCs w:val="11"/>
              </w:rPr>
              <w:t>. 0,15m</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3</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0,90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3 290,00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2 961,00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Vybourání 2děné vaničky sprchy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480,00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480,00 Kč</w:t>
            </w:r>
          </w:p>
        </w:tc>
      </w:tr>
      <w:tr w:rsidR="00322249">
        <w:trPr>
          <w:trHeight w:hRule="exact" w:val="230"/>
        </w:trPr>
        <w:tc>
          <w:tcPr>
            <w:tcW w:w="437"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7</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Vybourání části stávající podlahy včetně obsekání potrubí v místě napojení instalací</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6,50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125,00 Kč</w:t>
            </w:r>
          </w:p>
        </w:tc>
        <w:tc>
          <w:tcPr>
            <w:tcW w:w="826"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812,50 Kč</w:t>
            </w:r>
          </w:p>
        </w:tc>
      </w:tr>
      <w:tr w:rsidR="00322249">
        <w:trPr>
          <w:trHeight w:hRule="exact" w:val="221"/>
        </w:trPr>
        <w:tc>
          <w:tcPr>
            <w:tcW w:w="437"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8</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 xml:space="preserve">Vyrovnání vnitřní omítky ze </w:t>
            </w:r>
            <w:proofErr w:type="spellStart"/>
            <w:r>
              <w:rPr>
                <w:rFonts w:ascii="Arial" w:eastAsia="Arial" w:hAnsi="Arial" w:cs="Arial"/>
                <w:sz w:val="11"/>
                <w:szCs w:val="11"/>
              </w:rPr>
              <w:t>sms</w:t>
            </w:r>
            <w:proofErr w:type="spellEnd"/>
            <w:r>
              <w:rPr>
                <w:rFonts w:ascii="Arial" w:eastAsia="Arial" w:hAnsi="Arial" w:cs="Arial"/>
                <w:sz w:val="11"/>
                <w:szCs w:val="11"/>
              </w:rPr>
              <w:t xml:space="preserve"> hrubá - pod nový obklad</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35,00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152,00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5 320,00 Kč</w:t>
            </w:r>
          </w:p>
        </w:tc>
      </w:tr>
      <w:tr w:rsidR="00322249">
        <w:trPr>
          <w:trHeight w:hRule="exact" w:val="230"/>
        </w:trPr>
        <w:tc>
          <w:tcPr>
            <w:tcW w:w="437"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9</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Vysekání rýh ve stěnách pro instalace</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250,00 Kč</w:t>
            </w:r>
          </w:p>
        </w:tc>
        <w:tc>
          <w:tcPr>
            <w:tcW w:w="826"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250,00 Kč</w:t>
            </w:r>
          </w:p>
        </w:tc>
      </w:tr>
      <w:tr w:rsidR="00322249">
        <w:trPr>
          <w:trHeight w:hRule="exact" w:val="259"/>
        </w:trPr>
        <w:tc>
          <w:tcPr>
            <w:tcW w:w="437"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10</w:t>
            </w:r>
          </w:p>
        </w:tc>
        <w:tc>
          <w:tcPr>
            <w:tcW w:w="104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left"/>
              <w:rPr>
                <w:sz w:val="11"/>
                <w:szCs w:val="11"/>
              </w:rPr>
            </w:pPr>
            <w:r>
              <w:rPr>
                <w:rFonts w:ascii="Arial" w:eastAsia="Arial" w:hAnsi="Arial" w:cs="Arial"/>
                <w:sz w:val="11"/>
                <w:szCs w:val="11"/>
              </w:rPr>
              <w:t>Zahození rýh po instalacích ve stěnách, pro obě koupelny</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420,00 Kč</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36" w:h="2554" w:wrap="none" w:vAnchor="page" w:hAnchor="page" w:x="756" w:y="8098"/>
              <w:shd w:val="clear" w:color="auto" w:fill="auto"/>
              <w:spacing w:line="240" w:lineRule="auto"/>
              <w:jc w:val="center"/>
              <w:rPr>
                <w:sz w:val="11"/>
                <w:szCs w:val="11"/>
              </w:rPr>
            </w:pPr>
            <w:r>
              <w:rPr>
                <w:rFonts w:ascii="Arial" w:eastAsia="Arial" w:hAnsi="Arial" w:cs="Arial"/>
                <w:sz w:val="11"/>
                <w:szCs w:val="11"/>
              </w:rPr>
              <w:t>420,00 Kč</w:t>
            </w:r>
          </w:p>
        </w:tc>
      </w:tr>
    </w:tbl>
    <w:p w:rsidR="00322249" w:rsidRDefault="00322249">
      <w:pPr>
        <w:spacing w:line="14" w:lineRule="exact"/>
        <w:sectPr w:rsidR="00322249">
          <w:pgSz w:w="16840" w:h="11909"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51"/>
        <w:gridCol w:w="10411"/>
        <w:gridCol w:w="811"/>
        <w:gridCol w:w="811"/>
        <w:gridCol w:w="845"/>
        <w:gridCol w:w="845"/>
      </w:tblGrid>
      <w:tr w:rsidR="00322249">
        <w:trPr>
          <w:trHeight w:hRule="exact" w:val="773"/>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lastRenderedPageBreak/>
              <w:t>11</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322" w:lineRule="auto"/>
              <w:jc w:val="left"/>
              <w:rPr>
                <w:sz w:val="11"/>
                <w:szCs w:val="11"/>
              </w:rPr>
            </w:pPr>
            <w:r>
              <w:rPr>
                <w:rFonts w:ascii="Arial" w:eastAsia="Arial" w:hAnsi="Arial" w:cs="Arial"/>
                <w:sz w:val="11"/>
                <w:szCs w:val="11"/>
              </w:rPr>
              <w:t xml:space="preserve">Zabezpečení stanoviště proti prašnosti z demoličních a následně stavebních prací do navazujících prostor igelitovou membránou se systémovým zipovým otvorem, to je zajistit </w:t>
            </w:r>
            <w:proofErr w:type="spellStart"/>
            <w:r>
              <w:rPr>
                <w:rFonts w:ascii="Arial" w:eastAsia="Arial" w:hAnsi="Arial" w:cs="Arial"/>
                <w:sz w:val="11"/>
                <w:szCs w:val="11"/>
              </w:rPr>
              <w:t>prachutěsnost</w:t>
            </w:r>
            <w:proofErr w:type="spellEnd"/>
            <w:r>
              <w:rPr>
                <w:rFonts w:ascii="Arial" w:eastAsia="Arial" w:hAnsi="Arial" w:cs="Arial"/>
                <w:sz w:val="11"/>
                <w:szCs w:val="11"/>
              </w:rPr>
              <w:t xml:space="preserve"> stávajících dveří při demoličních a jiných stavebních pracích, přičemž odvoz demontovaného materiálu zajistí zhotovitel v uzavřených nádobách po objektu nemocnice tak, aby nezvyšoval prašnost prostředí., transport odpadu budovou a </w:t>
            </w:r>
            <w:proofErr w:type="spellStart"/>
            <w:r>
              <w:rPr>
                <w:rFonts w:ascii="Arial" w:eastAsia="Arial" w:hAnsi="Arial" w:cs="Arial"/>
                <w:sz w:val="11"/>
                <w:szCs w:val="11"/>
              </w:rPr>
              <w:t>materialu</w:t>
            </w:r>
            <w:proofErr w:type="spellEnd"/>
            <w:r>
              <w:rPr>
                <w:rFonts w:ascii="Arial" w:eastAsia="Arial" w:hAnsi="Arial" w:cs="Arial"/>
                <w:sz w:val="11"/>
                <w:szCs w:val="11"/>
              </w:rPr>
              <w:t>/</w:t>
            </w:r>
            <w:proofErr w:type="spellStart"/>
            <w:r>
              <w:rPr>
                <w:rFonts w:ascii="Arial" w:eastAsia="Arial" w:hAnsi="Arial" w:cs="Arial"/>
                <w:sz w:val="11"/>
                <w:szCs w:val="11"/>
              </w:rPr>
              <w:t>dodavekbude</w:t>
            </w:r>
            <w:proofErr w:type="spellEnd"/>
            <w:r>
              <w:rPr>
                <w:rFonts w:ascii="Arial" w:eastAsia="Arial" w:hAnsi="Arial" w:cs="Arial"/>
                <w:sz w:val="11"/>
                <w:szCs w:val="11"/>
              </w:rPr>
              <w:t xml:space="preserve"> probíhat v uzavřených kontejnerech (nádobách) bezprašně, v průběhu pracovních dní jen od 16. do 18. </w:t>
            </w:r>
            <w:proofErr w:type="spellStart"/>
            <w:r>
              <w:rPr>
                <w:rFonts w:ascii="Arial" w:eastAsia="Arial" w:hAnsi="Arial" w:cs="Arial"/>
                <w:sz w:val="11"/>
                <w:szCs w:val="11"/>
              </w:rPr>
              <w:t>hdiny</w:t>
            </w:r>
            <w:proofErr w:type="spellEnd"/>
            <w:r>
              <w:rPr>
                <w:rFonts w:ascii="Arial" w:eastAsia="Arial" w:hAnsi="Arial" w:cs="Arial"/>
                <w:sz w:val="11"/>
                <w:szCs w:val="11"/>
              </w:rPr>
              <w:t xml:space="preserve">, v průběhu dní pracovního klidu pak od 9. do 18. </w:t>
            </w:r>
            <w:proofErr w:type="spellStart"/>
            <w:r>
              <w:rPr>
                <w:rFonts w:ascii="Arial" w:eastAsia="Arial" w:hAnsi="Arial" w:cs="Arial"/>
                <w:sz w:val="11"/>
                <w:szCs w:val="11"/>
              </w:rPr>
              <w:t>lodiny</w:t>
            </w:r>
            <w:proofErr w:type="spellEnd"/>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600,00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600,00 Kč</w:t>
            </w:r>
          </w:p>
        </w:tc>
      </w:tr>
      <w:tr w:rsidR="00322249">
        <w:trPr>
          <w:trHeight w:hRule="exact" w:val="226"/>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12</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Průběžný hrubý úklid včetně trasy odvozu odpadu,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r>
      <w:tr w:rsidR="00322249">
        <w:trPr>
          <w:trHeight w:hRule="exact" w:val="230"/>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13</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Omytí podkladu v místnostech výšky do 3,80m,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150,00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150,00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proofErr w:type="spellStart"/>
            <w:r>
              <w:rPr>
                <w:rFonts w:ascii="Arial" w:eastAsia="Arial" w:hAnsi="Arial" w:cs="Arial"/>
                <w:sz w:val="11"/>
                <w:szCs w:val="11"/>
              </w:rPr>
              <w:t>Vnitrostaveništn</w:t>
            </w:r>
            <w:proofErr w:type="spellEnd"/>
            <w:r>
              <w:rPr>
                <w:rFonts w:ascii="Arial" w:eastAsia="Arial" w:hAnsi="Arial" w:cs="Arial"/>
                <w:sz w:val="11"/>
                <w:szCs w:val="11"/>
              </w:rPr>
              <w:t xml:space="preserve">? </w:t>
            </w:r>
            <w:proofErr w:type="gramStart"/>
            <w:r>
              <w:rPr>
                <w:rFonts w:ascii="Arial" w:eastAsia="Arial" w:hAnsi="Arial" w:cs="Arial"/>
                <w:sz w:val="11"/>
                <w:szCs w:val="11"/>
              </w:rPr>
              <w:t>doprava</w:t>
            </w:r>
            <w:proofErr w:type="gramEnd"/>
            <w:r>
              <w:rPr>
                <w:rFonts w:ascii="Arial" w:eastAsia="Arial" w:hAnsi="Arial" w:cs="Arial"/>
                <w:sz w:val="11"/>
                <w:szCs w:val="11"/>
              </w:rPr>
              <w:t xml:space="preserve"> suti a vybouraných hmot </w:t>
            </w:r>
            <w:proofErr w:type="spellStart"/>
            <w:r>
              <w:rPr>
                <w:rFonts w:ascii="Arial" w:eastAsia="Arial" w:hAnsi="Arial" w:cs="Arial"/>
                <w:sz w:val="11"/>
                <w:szCs w:val="11"/>
              </w:rPr>
              <w:t>hmot</w:t>
            </w:r>
            <w:proofErr w:type="spellEnd"/>
            <w:r>
              <w:rPr>
                <w:rFonts w:ascii="Arial" w:eastAsia="Arial" w:hAnsi="Arial" w:cs="Arial"/>
                <w:sz w:val="11"/>
                <w:szCs w:val="11"/>
              </w:rPr>
              <w:t xml:space="preserve"> pro budovy do 24m ručně, pro obě koupelny</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1 300,00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1 300,00 Kč</w:t>
            </w:r>
          </w:p>
        </w:tc>
      </w:tr>
      <w:tr w:rsidR="00322249">
        <w:trPr>
          <w:trHeight w:hRule="exact" w:val="230"/>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15</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Odvoz suti a vybouraných hmot na skládku nebo do </w:t>
            </w:r>
            <w:proofErr w:type="gramStart"/>
            <w:r>
              <w:rPr>
                <w:rFonts w:ascii="Arial" w:eastAsia="Arial" w:hAnsi="Arial" w:cs="Arial"/>
                <w:sz w:val="11"/>
                <w:szCs w:val="11"/>
              </w:rPr>
              <w:t>meziskládku</w:t>
            </w:r>
            <w:proofErr w:type="gramEnd"/>
            <w:r>
              <w:rPr>
                <w:rFonts w:ascii="Arial" w:eastAsia="Arial" w:hAnsi="Arial" w:cs="Arial"/>
                <w:sz w:val="11"/>
                <w:szCs w:val="11"/>
              </w:rPr>
              <w:t xml:space="preserve"> do 1 km se složením, pro obě koupelny</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1400,00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1 400,00 Kč</w:t>
            </w:r>
          </w:p>
        </w:tc>
      </w:tr>
      <w:tr w:rsidR="00322249">
        <w:trPr>
          <w:trHeight w:hRule="exact" w:val="230"/>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16</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Příplatek k odvozu suti a vybouraných hmot na skládku ZKD přes 1 km,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200,00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200,00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17</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Poplatek za uložení směsného stavebního odpadu na skládce (</w:t>
            </w:r>
            <w:proofErr w:type="spellStart"/>
            <w:r>
              <w:rPr>
                <w:rFonts w:ascii="Arial" w:eastAsia="Arial" w:hAnsi="Arial" w:cs="Arial"/>
                <w:sz w:val="11"/>
                <w:szCs w:val="11"/>
              </w:rPr>
              <w:t>skiádkovné</w:t>
            </w:r>
            <w:proofErr w:type="spellEnd"/>
            <w:r>
              <w:rPr>
                <w:rFonts w:ascii="Arial" w:eastAsia="Arial" w:hAnsi="Arial" w:cs="Arial"/>
                <w:sz w:val="11"/>
                <w:szCs w:val="11"/>
              </w:rPr>
              <w:t>), pro obě koupelny</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r>
      <w:tr w:rsidR="00322249">
        <w:trPr>
          <w:trHeight w:hRule="exact" w:val="226"/>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18</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Přesun hmot pro budovy zděné v do 24 m,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950,00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950,00 Kč</w:t>
            </w:r>
          </w:p>
        </w:tc>
      </w:tr>
      <w:tr w:rsidR="00322249">
        <w:trPr>
          <w:trHeight w:hRule="exact" w:val="230"/>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19</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Broušení stávajících betonových podlah do 15 mm</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6,50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230,00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1495,00 Kč</w:t>
            </w:r>
          </w:p>
        </w:tc>
      </w:tr>
      <w:tr w:rsidR="00322249">
        <w:trPr>
          <w:trHeight w:hRule="exact" w:val="355"/>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20</w:t>
            </w:r>
          </w:p>
        </w:tc>
        <w:tc>
          <w:tcPr>
            <w:tcW w:w="10411" w:type="dxa"/>
            <w:tcBorders>
              <w:top w:val="single" w:sz="4" w:space="0" w:color="auto"/>
              <w:left w:val="single" w:sz="4" w:space="0" w:color="auto"/>
            </w:tcBorders>
            <w:shd w:val="clear" w:color="auto" w:fill="FFFFFF"/>
          </w:tcPr>
          <w:p w:rsidR="00322249" w:rsidRDefault="00C35B10">
            <w:pPr>
              <w:pStyle w:val="Jin0"/>
              <w:framePr w:w="14174" w:h="8534" w:wrap="none" w:vAnchor="page" w:hAnchor="page" w:x="723" w:y="845"/>
              <w:shd w:val="clear" w:color="auto" w:fill="auto"/>
              <w:spacing w:after="40" w:line="240" w:lineRule="auto"/>
              <w:jc w:val="left"/>
              <w:rPr>
                <w:sz w:val="11"/>
                <w:szCs w:val="11"/>
              </w:rPr>
            </w:pPr>
            <w:r>
              <w:rPr>
                <w:rFonts w:ascii="Arial" w:eastAsia="Arial" w:hAnsi="Arial" w:cs="Arial"/>
                <w:sz w:val="11"/>
                <w:szCs w:val="11"/>
              </w:rPr>
              <w:t xml:space="preserve">D+M správkové hmoty (na bázi </w:t>
            </w:r>
            <w:proofErr w:type="spellStart"/>
            <w:r>
              <w:rPr>
                <w:rFonts w:ascii="Arial" w:eastAsia="Arial" w:hAnsi="Arial" w:cs="Arial"/>
                <w:sz w:val="11"/>
                <w:szCs w:val="11"/>
              </w:rPr>
              <w:t>polymerbetonového</w:t>
            </w:r>
            <w:proofErr w:type="spellEnd"/>
            <w:r>
              <w:rPr>
                <w:rFonts w:ascii="Arial" w:eastAsia="Arial" w:hAnsi="Arial" w:cs="Arial"/>
                <w:sz w:val="11"/>
                <w:szCs w:val="11"/>
              </w:rPr>
              <w:t xml:space="preserve"> kompletu) do 15 mm, vč. předchozího vyjmutí poškozené podkladní vrstvy a následné aplikace penetrace na podklad před aplikaci správkové hmoty,</w:t>
            </w:r>
          </w:p>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rychleschnoucí pro použití dalších technologií s ohledem na termín dodání díla.</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6,50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360,00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2 340,00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21</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D+M samonivelační stěrka do 3mm, včetně penetrace podkladu pod dlažby penetrační nátěr.</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6,50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274,00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1 781,00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21a</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D+M samonivelační stěrka do </w:t>
            </w:r>
            <w:proofErr w:type="spellStart"/>
            <w:r>
              <w:rPr>
                <w:rFonts w:ascii="Arial" w:eastAsia="Arial" w:hAnsi="Arial" w:cs="Arial"/>
                <w:sz w:val="11"/>
                <w:szCs w:val="11"/>
              </w:rPr>
              <w:t>lmm</w:t>
            </w:r>
            <w:proofErr w:type="spellEnd"/>
            <w:r>
              <w:rPr>
                <w:rFonts w:ascii="Arial" w:eastAsia="Arial" w:hAnsi="Arial" w:cs="Arial"/>
                <w:sz w:val="11"/>
                <w:szCs w:val="11"/>
              </w:rPr>
              <w:t>, včetně penetrace podkladu pod dlažby penetrační nátěr.</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96,00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96,00 Kč</w:t>
            </w:r>
          </w:p>
        </w:tc>
      </w:tr>
      <w:tr w:rsidR="00322249">
        <w:trPr>
          <w:trHeight w:hRule="exact" w:val="355"/>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22</w:t>
            </w:r>
          </w:p>
        </w:tc>
        <w:tc>
          <w:tcPr>
            <w:tcW w:w="10411" w:type="dxa"/>
            <w:tcBorders>
              <w:top w:val="single" w:sz="4" w:space="0" w:color="auto"/>
              <w:left w:val="single" w:sz="4" w:space="0" w:color="auto"/>
            </w:tcBorders>
            <w:shd w:val="clear" w:color="auto" w:fill="FFFFFF"/>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D+M hydroizolační povlak - vodorovný a svislý - nátěr nebo stěrka </w:t>
            </w:r>
            <w:proofErr w:type="spellStart"/>
            <w:r>
              <w:rPr>
                <w:rFonts w:ascii="Arial" w:eastAsia="Arial" w:hAnsi="Arial" w:cs="Arial"/>
                <w:sz w:val="11"/>
                <w:szCs w:val="11"/>
              </w:rPr>
              <w:t>Mapelastic</w:t>
            </w:r>
            <w:proofErr w:type="spellEnd"/>
            <w:r>
              <w:rPr>
                <w:rFonts w:ascii="Arial" w:eastAsia="Arial" w:hAnsi="Arial" w:cs="Arial"/>
                <w:sz w:val="11"/>
                <w:szCs w:val="11"/>
              </w:rPr>
              <w:t xml:space="preserve"> (fa MAPEI), pružná hydroizolace ti. 2 mm, včetně všech systémových komponentů jako jsou podlahové a stěnové bandážové</w:t>
            </w:r>
          </w:p>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kouty aj.</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41,50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345,00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14 317,50 Kč</w:t>
            </w:r>
          </w:p>
        </w:tc>
      </w:tr>
      <w:tr w:rsidR="00322249">
        <w:trPr>
          <w:trHeight w:hRule="exact" w:val="230"/>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23</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D+M podlahová vpust s nerez krytem se suchou </w:t>
            </w:r>
            <w:proofErr w:type="spellStart"/>
            <w:r>
              <w:rPr>
                <w:rFonts w:ascii="Arial" w:eastAsia="Arial" w:hAnsi="Arial" w:cs="Arial"/>
                <w:sz w:val="11"/>
                <w:szCs w:val="11"/>
              </w:rPr>
              <w:t>protizápachovou</w:t>
            </w:r>
            <w:proofErr w:type="spellEnd"/>
            <w:r>
              <w:rPr>
                <w:rFonts w:ascii="Arial" w:eastAsia="Arial" w:hAnsi="Arial" w:cs="Arial"/>
                <w:sz w:val="11"/>
                <w:szCs w:val="11"/>
              </w:rPr>
              <w:t xml:space="preserve"> uzávěrkou DN50</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ks</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viz ZTI</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0,00 Kč</w:t>
            </w:r>
          </w:p>
        </w:tc>
      </w:tr>
      <w:tr w:rsidR="00322249">
        <w:trPr>
          <w:trHeight w:hRule="exact" w:val="346"/>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24</w:t>
            </w:r>
          </w:p>
        </w:tc>
        <w:tc>
          <w:tcPr>
            <w:tcW w:w="10411" w:type="dxa"/>
            <w:tcBorders>
              <w:top w:val="single" w:sz="4" w:space="0" w:color="auto"/>
              <w:left w:val="single" w:sz="4" w:space="0" w:color="auto"/>
            </w:tcBorders>
            <w:shd w:val="clear" w:color="auto" w:fill="FFFFFF"/>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Montáž podlah </w:t>
            </w:r>
            <w:proofErr w:type="spellStart"/>
            <w:r>
              <w:rPr>
                <w:rFonts w:ascii="Arial" w:eastAsia="Arial" w:hAnsi="Arial" w:cs="Arial"/>
                <w:sz w:val="11"/>
                <w:szCs w:val="11"/>
              </w:rPr>
              <w:t>keram</w:t>
            </w:r>
            <w:proofErr w:type="spellEnd"/>
            <w:r>
              <w:rPr>
                <w:rFonts w:ascii="Arial" w:eastAsia="Arial" w:hAnsi="Arial" w:cs="Arial"/>
                <w:sz w:val="11"/>
                <w:szCs w:val="11"/>
              </w:rPr>
              <w:t xml:space="preserve">., formát a </w:t>
            </w:r>
            <w:proofErr w:type="spellStart"/>
            <w:r>
              <w:rPr>
                <w:rFonts w:ascii="Arial" w:eastAsia="Arial" w:hAnsi="Arial" w:cs="Arial"/>
                <w:sz w:val="11"/>
                <w:szCs w:val="11"/>
              </w:rPr>
              <w:t>spárořez</w:t>
            </w:r>
            <w:proofErr w:type="spellEnd"/>
            <w:r>
              <w:rPr>
                <w:rFonts w:ascii="Arial" w:eastAsia="Arial" w:hAnsi="Arial" w:cs="Arial"/>
                <w:sz w:val="11"/>
                <w:szCs w:val="11"/>
              </w:rPr>
              <w:t xml:space="preserve"> dle přiložení </w:t>
            </w:r>
            <w:proofErr w:type="spellStart"/>
            <w:r>
              <w:rPr>
                <w:rFonts w:ascii="Arial" w:eastAsia="Arial" w:hAnsi="Arial" w:cs="Arial"/>
                <w:sz w:val="11"/>
                <w:szCs w:val="11"/>
              </w:rPr>
              <w:t>vizuaílzace</w:t>
            </w:r>
            <w:proofErr w:type="spellEnd"/>
            <w:r>
              <w:rPr>
                <w:rFonts w:ascii="Arial" w:eastAsia="Arial" w:hAnsi="Arial" w:cs="Arial"/>
                <w:sz w:val="11"/>
                <w:szCs w:val="11"/>
              </w:rPr>
              <w:t xml:space="preserve"> a dle specifikace vedené výše v této tabulce, včetně montáž tmele, lepidla, spár. </w:t>
            </w:r>
            <w:proofErr w:type="gramStart"/>
            <w:r>
              <w:rPr>
                <w:rFonts w:ascii="Arial" w:eastAsia="Arial" w:hAnsi="Arial" w:cs="Arial"/>
                <w:sz w:val="11"/>
                <w:szCs w:val="11"/>
              </w:rPr>
              <w:t>hmoty</w:t>
            </w:r>
            <w:proofErr w:type="gramEnd"/>
            <w:r>
              <w:rPr>
                <w:rFonts w:ascii="Arial" w:eastAsia="Arial" w:hAnsi="Arial" w:cs="Arial"/>
                <w:sz w:val="11"/>
                <w:szCs w:val="11"/>
              </w:rPr>
              <w:t xml:space="preserve"> aj., včetně </w:t>
            </w:r>
            <w:proofErr w:type="spellStart"/>
            <w:r>
              <w:rPr>
                <w:rFonts w:ascii="Arial" w:eastAsia="Arial" w:hAnsi="Arial" w:cs="Arial"/>
                <w:sz w:val="11"/>
                <w:szCs w:val="11"/>
              </w:rPr>
              <w:t>vyspádováni</w:t>
            </w:r>
            <w:proofErr w:type="spellEnd"/>
            <w:r>
              <w:rPr>
                <w:rFonts w:ascii="Arial" w:eastAsia="Arial" w:hAnsi="Arial" w:cs="Arial"/>
                <w:sz w:val="11"/>
                <w:szCs w:val="11"/>
              </w:rPr>
              <w:t xml:space="preserve"> celé koupelny a spádování</w:t>
            </w:r>
          </w:p>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"vaničky" sprchového koutu viz vizualizace</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3 380,00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3 380,00 Kč</w:t>
            </w:r>
          </w:p>
        </w:tc>
      </w:tr>
      <w:tr w:rsidR="00322249">
        <w:trPr>
          <w:trHeight w:hRule="exact" w:val="859"/>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25</w:t>
            </w:r>
          </w:p>
        </w:tc>
        <w:tc>
          <w:tcPr>
            <w:tcW w:w="10411" w:type="dxa"/>
            <w:tcBorders>
              <w:top w:val="single" w:sz="4" w:space="0" w:color="auto"/>
              <w:left w:val="single" w:sz="4" w:space="0" w:color="auto"/>
            </w:tcBorders>
            <w:shd w:val="clear" w:color="auto" w:fill="FFFFFF"/>
          </w:tcPr>
          <w:p w:rsidR="00322249" w:rsidRDefault="00C35B10">
            <w:pPr>
              <w:pStyle w:val="Jin0"/>
              <w:framePr w:w="14174" w:h="8534" w:wrap="none" w:vAnchor="page" w:hAnchor="page" w:x="723" w:y="845"/>
              <w:shd w:val="clear" w:color="auto" w:fill="auto"/>
              <w:spacing w:line="319" w:lineRule="auto"/>
              <w:jc w:val="left"/>
              <w:rPr>
                <w:sz w:val="11"/>
                <w:szCs w:val="11"/>
              </w:rPr>
            </w:pPr>
            <w:r>
              <w:rPr>
                <w:rFonts w:ascii="Arial" w:eastAsia="Arial" w:hAnsi="Arial" w:cs="Arial"/>
                <w:sz w:val="11"/>
                <w:szCs w:val="11"/>
              </w:rPr>
              <w:t xml:space="preserve">Dodávka </w:t>
            </w:r>
            <w:proofErr w:type="spellStart"/>
            <w:r>
              <w:rPr>
                <w:rFonts w:ascii="Arial" w:eastAsia="Arial" w:hAnsi="Arial" w:cs="Arial"/>
                <w:sz w:val="11"/>
                <w:szCs w:val="11"/>
              </w:rPr>
              <w:t>diažby</w:t>
            </w:r>
            <w:proofErr w:type="spellEnd"/>
            <w:r>
              <w:rPr>
                <w:rFonts w:ascii="Arial" w:eastAsia="Arial" w:hAnsi="Arial" w:cs="Arial"/>
                <w:sz w:val="11"/>
                <w:szCs w:val="11"/>
              </w:rPr>
              <w:t xml:space="preserve">, včetně dodávky tmele, lepidla, spár. </w:t>
            </w:r>
            <w:proofErr w:type="gramStart"/>
            <w:r>
              <w:rPr>
                <w:rFonts w:ascii="Arial" w:eastAsia="Arial" w:hAnsi="Arial" w:cs="Arial"/>
                <w:sz w:val="11"/>
                <w:szCs w:val="11"/>
              </w:rPr>
              <w:t>hmoty</w:t>
            </w:r>
            <w:proofErr w:type="gramEnd"/>
            <w:r>
              <w:rPr>
                <w:rFonts w:ascii="Arial" w:eastAsia="Arial" w:hAnsi="Arial" w:cs="Arial"/>
                <w:sz w:val="11"/>
                <w:szCs w:val="11"/>
              </w:rPr>
              <w:t xml:space="preserve"> aj., a to dle specifikace vedené výše v tabulce včetně všech tvarovek </w:t>
            </w:r>
            <w:proofErr w:type="spellStart"/>
            <w:r>
              <w:rPr>
                <w:rFonts w:ascii="Arial" w:eastAsia="Arial" w:hAnsi="Arial" w:cs="Arial"/>
                <w:sz w:val="11"/>
                <w:szCs w:val="11"/>
              </w:rPr>
              <w:t>sprchvého</w:t>
            </w:r>
            <w:proofErr w:type="spellEnd"/>
            <w:r>
              <w:rPr>
                <w:rFonts w:ascii="Arial" w:eastAsia="Arial" w:hAnsi="Arial" w:cs="Arial"/>
                <w:sz w:val="11"/>
                <w:szCs w:val="11"/>
              </w:rPr>
              <w:t xml:space="preserve"> koutu, soklů s </w:t>
            </w:r>
            <w:proofErr w:type="spellStart"/>
            <w:r>
              <w:rPr>
                <w:rFonts w:ascii="Arial" w:eastAsia="Arial" w:hAnsi="Arial" w:cs="Arial"/>
                <w:sz w:val="11"/>
                <w:szCs w:val="11"/>
              </w:rPr>
              <w:t>podžfábkem</w:t>
            </w:r>
            <w:proofErr w:type="spellEnd"/>
            <w:r>
              <w:rPr>
                <w:rFonts w:ascii="Arial" w:eastAsia="Arial" w:hAnsi="Arial" w:cs="Arial"/>
                <w:sz w:val="11"/>
                <w:szCs w:val="11"/>
              </w:rPr>
              <w:t xml:space="preserve"> ... viz. specifikace výše v tabulce, pro</w:t>
            </w:r>
          </w:p>
          <w:p w:rsidR="00322249" w:rsidRDefault="00C35B10">
            <w:pPr>
              <w:pStyle w:val="Jin0"/>
              <w:framePr w:w="14174" w:h="8534" w:wrap="none" w:vAnchor="page" w:hAnchor="page" w:x="723" w:y="845"/>
              <w:shd w:val="clear" w:color="auto" w:fill="auto"/>
              <w:spacing w:line="319" w:lineRule="auto"/>
              <w:jc w:val="left"/>
              <w:rPr>
                <w:sz w:val="11"/>
                <w:szCs w:val="11"/>
              </w:rPr>
            </w:pPr>
            <w:r>
              <w:rPr>
                <w:rFonts w:ascii="Arial" w:eastAsia="Arial" w:hAnsi="Arial" w:cs="Arial"/>
                <w:sz w:val="11"/>
                <w:szCs w:val="11"/>
              </w:rPr>
              <w:t xml:space="preserve">stanovení ceny, tj. soulad v cenových nabídkách účastníků, zpracujte cenovou nabídku této položky dodávkami minimálně stejné či vyšší kvality a parametrů jako jsou prvky v níže vedené specifikaci RAKO WAAMB104, GRND8142, GRS0K642, GTR0N605, </w:t>
            </w:r>
            <w:proofErr w:type="gramStart"/>
            <w:r>
              <w:rPr>
                <w:rFonts w:ascii="Arial" w:eastAsia="Arial" w:hAnsi="Arial" w:cs="Arial"/>
                <w:sz w:val="11"/>
                <w:szCs w:val="11"/>
              </w:rPr>
              <w:t>GST0N623,...</w:t>
            </w:r>
            <w:proofErr w:type="gramEnd"/>
          </w:p>
          <w:p w:rsidR="00322249" w:rsidRDefault="00C35B10">
            <w:pPr>
              <w:pStyle w:val="Jin0"/>
              <w:framePr w:w="14174" w:h="8534" w:wrap="none" w:vAnchor="page" w:hAnchor="page" w:x="723" w:y="845"/>
              <w:shd w:val="clear" w:color="auto" w:fill="auto"/>
              <w:spacing w:line="319" w:lineRule="auto"/>
              <w:jc w:val="left"/>
              <w:rPr>
                <w:sz w:val="11"/>
                <w:szCs w:val="11"/>
              </w:rPr>
            </w:pPr>
            <w:r>
              <w:rPr>
                <w:rFonts w:ascii="Arial" w:eastAsia="Arial" w:hAnsi="Arial" w:cs="Arial"/>
                <w:sz w:val="11"/>
                <w:szCs w:val="11"/>
              </w:rPr>
              <w:t xml:space="preserve">Barevné řešení bude zadavatelem upřesněno, </w:t>
            </w:r>
            <w:proofErr w:type="gramStart"/>
            <w:r>
              <w:rPr>
                <w:rFonts w:ascii="Arial" w:eastAsia="Arial" w:hAnsi="Arial" w:cs="Arial"/>
                <w:sz w:val="11"/>
                <w:szCs w:val="11"/>
              </w:rPr>
              <w:t>bude</w:t>
            </w:r>
            <w:proofErr w:type="gramEnd"/>
            <w:r>
              <w:rPr>
                <w:rFonts w:ascii="Arial" w:eastAsia="Arial" w:hAnsi="Arial" w:cs="Arial"/>
                <w:sz w:val="11"/>
                <w:szCs w:val="11"/>
              </w:rPr>
              <w:t xml:space="preserve"> jednat o výběr ve variantách </w:t>
            </w:r>
            <w:proofErr w:type="gramStart"/>
            <w:r>
              <w:rPr>
                <w:rFonts w:ascii="Arial" w:eastAsia="Arial" w:hAnsi="Arial" w:cs="Arial"/>
                <w:sz w:val="11"/>
                <w:szCs w:val="11"/>
              </w:rPr>
              <w:t>viz</w:t>
            </w:r>
            <w:proofErr w:type="gramEnd"/>
            <w:r>
              <w:rPr>
                <w:rFonts w:ascii="Arial" w:eastAsia="Arial" w:hAnsi="Arial" w:cs="Arial"/>
                <w:sz w:val="11"/>
                <w:szCs w:val="11"/>
              </w:rPr>
              <w:t xml:space="preserve"> vizualizace</w:t>
            </w:r>
          </w:p>
          <w:p w:rsidR="00322249" w:rsidRDefault="00C35B10">
            <w:pPr>
              <w:pStyle w:val="Jin0"/>
              <w:framePr w:w="14174" w:h="8534" w:wrap="none" w:vAnchor="page" w:hAnchor="page" w:x="723" w:y="845"/>
              <w:shd w:val="clear" w:color="auto" w:fill="auto"/>
              <w:spacing w:line="319" w:lineRule="auto"/>
              <w:jc w:val="left"/>
              <w:rPr>
                <w:sz w:val="11"/>
                <w:szCs w:val="11"/>
              </w:rPr>
            </w:pPr>
            <w:r>
              <w:rPr>
                <w:rFonts w:ascii="Arial" w:eastAsia="Arial" w:hAnsi="Arial" w:cs="Arial"/>
                <w:sz w:val="11"/>
                <w:szCs w:val="11"/>
              </w:rPr>
              <w:t xml:space="preserve">V ceně této </w:t>
            </w:r>
            <w:proofErr w:type="spellStart"/>
            <w:r>
              <w:rPr>
                <w:rFonts w:ascii="Arial" w:eastAsia="Arial" w:hAnsi="Arial" w:cs="Arial"/>
                <w:sz w:val="11"/>
                <w:szCs w:val="11"/>
              </w:rPr>
              <w:t>pcbžky</w:t>
            </w:r>
            <w:proofErr w:type="spellEnd"/>
            <w:r>
              <w:rPr>
                <w:rFonts w:ascii="Arial" w:eastAsia="Arial" w:hAnsi="Arial" w:cs="Arial"/>
                <w:sz w:val="11"/>
                <w:szCs w:val="11"/>
              </w:rPr>
              <w:t xml:space="preserve"> </w:t>
            </w:r>
            <w:proofErr w:type="spellStart"/>
            <w:r>
              <w:rPr>
                <w:rFonts w:ascii="Arial" w:eastAsia="Arial" w:hAnsi="Arial" w:cs="Arial"/>
                <w:sz w:val="11"/>
                <w:szCs w:val="11"/>
              </w:rPr>
              <w:t>dodavtei</w:t>
            </w:r>
            <w:proofErr w:type="spellEnd"/>
            <w:r>
              <w:rPr>
                <w:rFonts w:ascii="Arial" w:eastAsia="Arial" w:hAnsi="Arial" w:cs="Arial"/>
                <w:sz w:val="11"/>
                <w:szCs w:val="11"/>
              </w:rPr>
              <w:t xml:space="preserve"> zahrne i potřebný </w:t>
            </w:r>
            <w:proofErr w:type="spellStart"/>
            <w:r>
              <w:rPr>
                <w:rFonts w:ascii="Arial" w:eastAsia="Arial" w:hAnsi="Arial" w:cs="Arial"/>
                <w:sz w:val="11"/>
                <w:szCs w:val="11"/>
              </w:rPr>
              <w:t>započ.tarý</w:t>
            </w:r>
            <w:proofErr w:type="spellEnd"/>
            <w:r>
              <w:rPr>
                <w:rFonts w:ascii="Arial" w:eastAsia="Arial" w:hAnsi="Arial" w:cs="Arial"/>
                <w:sz w:val="11"/>
                <w:szCs w:val="11"/>
              </w:rPr>
              <w:t xml:space="preserve"> prořez</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9 300,00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9 300,00 Kč</w:t>
            </w:r>
          </w:p>
        </w:tc>
      </w:tr>
      <w:tr w:rsidR="00322249">
        <w:trPr>
          <w:trHeight w:hRule="exact" w:val="235"/>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26</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Příplatek za spárovací hmotu odolnou desinfekčním prostředkům, tj. dvousložková, pro obě koupelny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1 625,00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1 625,00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27</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Přesun hmot pro podlahy z dlaždic výšky do 24 m, pro obě koupelny</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300,00 Kč</w:t>
            </w:r>
          </w:p>
        </w:tc>
      </w:tr>
      <w:tr w:rsidR="00322249">
        <w:trPr>
          <w:trHeight w:hRule="exact" w:val="230"/>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28</w:t>
            </w:r>
          </w:p>
        </w:tc>
        <w:tc>
          <w:tcPr>
            <w:tcW w:w="104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D+M úpravy a vyspravení povrchů stěn před aplikací penetrace podkladu pod obklady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m</w:t>
            </w:r>
            <w:r>
              <w:rPr>
                <w:rFonts w:ascii="Arial" w:eastAsia="Arial" w:hAnsi="Arial" w:cs="Arial"/>
                <w:sz w:val="11"/>
                <w:szCs w:val="11"/>
                <w:vertAlign w:val="superscript"/>
              </w:rPr>
              <w:t>a</w:t>
            </w:r>
            <w:proofErr w:type="spellEnd"/>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35</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66,00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2 310,00 Kč</w:t>
            </w:r>
          </w:p>
        </w:tc>
      </w:tr>
      <w:tr w:rsidR="00322249">
        <w:trPr>
          <w:trHeight w:hRule="exact" w:val="230"/>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29</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D+M penetrace podkladu pod obklady</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35</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17,00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595,00 Kč</w:t>
            </w:r>
          </w:p>
        </w:tc>
      </w:tr>
      <w:tr w:rsidR="00322249">
        <w:trPr>
          <w:trHeight w:hRule="exact" w:val="20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30</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 xml:space="preserve">Montáž </w:t>
            </w:r>
            <w:proofErr w:type="spellStart"/>
            <w:r>
              <w:rPr>
                <w:rFonts w:ascii="Arial" w:eastAsia="Arial" w:hAnsi="Arial" w:cs="Arial"/>
                <w:sz w:val="11"/>
                <w:szCs w:val="11"/>
              </w:rPr>
              <w:t>keramickýh</w:t>
            </w:r>
            <w:proofErr w:type="spellEnd"/>
            <w:r>
              <w:rPr>
                <w:rFonts w:ascii="Arial" w:eastAsia="Arial" w:hAnsi="Arial" w:cs="Arial"/>
                <w:sz w:val="11"/>
                <w:szCs w:val="11"/>
              </w:rPr>
              <w:t xml:space="preserve"> obkladů stěn, formát a </w:t>
            </w:r>
            <w:proofErr w:type="spellStart"/>
            <w:r>
              <w:rPr>
                <w:rFonts w:ascii="Arial" w:eastAsia="Arial" w:hAnsi="Arial" w:cs="Arial"/>
                <w:sz w:val="11"/>
                <w:szCs w:val="11"/>
              </w:rPr>
              <w:t>spárořez</w:t>
            </w:r>
            <w:proofErr w:type="spellEnd"/>
            <w:r>
              <w:rPr>
                <w:rFonts w:ascii="Arial" w:eastAsia="Arial" w:hAnsi="Arial" w:cs="Arial"/>
                <w:sz w:val="11"/>
                <w:szCs w:val="11"/>
              </w:rPr>
              <w:t xml:space="preserve"> dle přiložení vizualizace a dle specifikace vedené výše v této tabulce, včetně montáž tmele, lepidla, spár. hmoty </w:t>
            </w:r>
            <w:proofErr w:type="gramStart"/>
            <w:r>
              <w:rPr>
                <w:rFonts w:ascii="Arial" w:eastAsia="Arial" w:hAnsi="Arial" w:cs="Arial"/>
                <w:sz w:val="11"/>
                <w:szCs w:val="11"/>
              </w:rPr>
              <w:t>aj..</w:t>
            </w:r>
            <w:proofErr w:type="gramEnd"/>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14 000,00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14 000,00 Kč</w:t>
            </w:r>
          </w:p>
        </w:tc>
      </w:tr>
      <w:tr w:rsidR="00322249">
        <w:trPr>
          <w:trHeight w:hRule="exact" w:val="1502"/>
        </w:trPr>
        <w:tc>
          <w:tcPr>
            <w:tcW w:w="45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ind w:right="80"/>
              <w:jc w:val="center"/>
              <w:rPr>
                <w:sz w:val="11"/>
                <w:szCs w:val="11"/>
              </w:rPr>
            </w:pPr>
            <w:r>
              <w:rPr>
                <w:rFonts w:ascii="Arial" w:eastAsia="Arial" w:hAnsi="Arial" w:cs="Arial"/>
                <w:sz w:val="11"/>
                <w:szCs w:val="11"/>
              </w:rPr>
              <w:t>31</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329" w:lineRule="auto"/>
              <w:jc w:val="left"/>
              <w:rPr>
                <w:sz w:val="11"/>
                <w:szCs w:val="11"/>
              </w:rPr>
            </w:pPr>
            <w:r>
              <w:rPr>
                <w:rFonts w:ascii="Arial" w:eastAsia="Arial" w:hAnsi="Arial" w:cs="Arial"/>
                <w:sz w:val="11"/>
                <w:szCs w:val="11"/>
              </w:rPr>
              <w:t xml:space="preserve">Dodávka keramického obkladu, včetně dodávky tmele, lepidla, spár. </w:t>
            </w:r>
            <w:proofErr w:type="gramStart"/>
            <w:r>
              <w:rPr>
                <w:rFonts w:ascii="Arial" w:eastAsia="Arial" w:hAnsi="Arial" w:cs="Arial"/>
                <w:sz w:val="11"/>
                <w:szCs w:val="11"/>
              </w:rPr>
              <w:t>hmoty</w:t>
            </w:r>
            <w:proofErr w:type="gramEnd"/>
            <w:r>
              <w:rPr>
                <w:rFonts w:ascii="Arial" w:eastAsia="Arial" w:hAnsi="Arial" w:cs="Arial"/>
                <w:sz w:val="11"/>
                <w:szCs w:val="11"/>
              </w:rPr>
              <w:t xml:space="preserve"> aj., a to dle specifikace vedené výše v tabulce včetně všech tvarovek... viz. specifikace výše v tabulce, pro stanovení ceny, tj. soulad v cenových nabídkách účastníků, zpracujte cenovou nabídku této položky dodávkami minimálně stejné či vyšší kvality a parametrů jako jsou prvky v níže vedené specifikaci RAKO:</w:t>
            </w:r>
          </w:p>
          <w:p w:rsidR="00322249" w:rsidRDefault="00C35B10">
            <w:pPr>
              <w:pStyle w:val="Jin0"/>
              <w:framePr w:w="14174" w:h="8534" w:wrap="none" w:vAnchor="page" w:hAnchor="page" w:x="723" w:y="845"/>
              <w:numPr>
                <w:ilvl w:val="0"/>
                <w:numId w:val="41"/>
              </w:numPr>
              <w:shd w:val="clear" w:color="auto" w:fill="auto"/>
              <w:tabs>
                <w:tab w:val="left" w:pos="67"/>
              </w:tabs>
              <w:spacing w:line="329" w:lineRule="auto"/>
              <w:jc w:val="left"/>
              <w:rPr>
                <w:sz w:val="11"/>
                <w:szCs w:val="11"/>
              </w:rPr>
            </w:pPr>
            <w:r>
              <w:rPr>
                <w:rFonts w:ascii="Arial" w:eastAsia="Arial" w:hAnsi="Arial" w:cs="Arial"/>
                <w:sz w:val="11"/>
                <w:szCs w:val="11"/>
              </w:rPr>
              <w:t xml:space="preserve">WAAMB104 - </w:t>
            </w:r>
            <w:proofErr w:type="spellStart"/>
            <w:r>
              <w:rPr>
                <w:rFonts w:ascii="Arial" w:eastAsia="Arial" w:hAnsi="Arial" w:cs="Arial"/>
                <w:sz w:val="11"/>
                <w:szCs w:val="11"/>
              </w:rPr>
              <w:t>Poolspecial</w:t>
            </w:r>
            <w:proofErr w:type="spellEnd"/>
            <w:r>
              <w:rPr>
                <w:rFonts w:ascii="Arial" w:eastAsia="Arial" w:hAnsi="Arial" w:cs="Arial"/>
                <w:sz w:val="11"/>
                <w:szCs w:val="11"/>
              </w:rPr>
              <w:t xml:space="preserve"> dlaždice,</w:t>
            </w:r>
          </w:p>
          <w:p w:rsidR="00322249" w:rsidRDefault="00C35B10">
            <w:pPr>
              <w:pStyle w:val="Jin0"/>
              <w:framePr w:w="14174" w:h="8534" w:wrap="none" w:vAnchor="page" w:hAnchor="page" w:x="723" w:y="845"/>
              <w:numPr>
                <w:ilvl w:val="0"/>
                <w:numId w:val="41"/>
              </w:numPr>
              <w:shd w:val="clear" w:color="auto" w:fill="auto"/>
              <w:tabs>
                <w:tab w:val="left" w:pos="67"/>
              </w:tabs>
              <w:spacing w:line="329" w:lineRule="auto"/>
              <w:jc w:val="left"/>
              <w:rPr>
                <w:sz w:val="11"/>
                <w:szCs w:val="11"/>
              </w:rPr>
            </w:pPr>
            <w:r>
              <w:rPr>
                <w:rFonts w:ascii="Arial" w:eastAsia="Arial" w:hAnsi="Arial" w:cs="Arial"/>
                <w:sz w:val="11"/>
                <w:szCs w:val="11"/>
              </w:rPr>
              <w:t xml:space="preserve">GRND8142, GRS0K642dlždice </w:t>
            </w:r>
            <w:proofErr w:type="spellStart"/>
            <w:r>
              <w:rPr>
                <w:rFonts w:ascii="Arial" w:eastAsia="Arial" w:hAnsi="Arial" w:cs="Arial"/>
                <w:sz w:val="11"/>
                <w:szCs w:val="11"/>
              </w:rPr>
              <w:t>Coíor</w:t>
            </w:r>
            <w:proofErr w:type="spellEnd"/>
            <w:r>
              <w:rPr>
                <w:rFonts w:ascii="Arial" w:eastAsia="Arial" w:hAnsi="Arial" w:cs="Arial"/>
                <w:sz w:val="11"/>
                <w:szCs w:val="11"/>
              </w:rPr>
              <w:t xml:space="preserve"> </w:t>
            </w:r>
            <w:proofErr w:type="spellStart"/>
            <w:r>
              <w:rPr>
                <w:rFonts w:ascii="Arial" w:eastAsia="Arial" w:hAnsi="Arial" w:cs="Arial"/>
                <w:sz w:val="11"/>
                <w:szCs w:val="11"/>
              </w:rPr>
              <w:t>Two</w:t>
            </w:r>
            <w:proofErr w:type="spellEnd"/>
          </w:p>
          <w:p w:rsidR="00322249" w:rsidRDefault="00C35B10">
            <w:pPr>
              <w:pStyle w:val="Jin0"/>
              <w:framePr w:w="14174" w:h="8534" w:wrap="none" w:vAnchor="page" w:hAnchor="page" w:x="723" w:y="845"/>
              <w:numPr>
                <w:ilvl w:val="0"/>
                <w:numId w:val="41"/>
              </w:numPr>
              <w:shd w:val="clear" w:color="auto" w:fill="auto"/>
              <w:tabs>
                <w:tab w:val="left" w:pos="62"/>
              </w:tabs>
              <w:spacing w:line="329" w:lineRule="auto"/>
              <w:jc w:val="left"/>
              <w:rPr>
                <w:sz w:val="11"/>
                <w:szCs w:val="11"/>
              </w:rPr>
            </w:pPr>
            <w:r>
              <w:rPr>
                <w:rFonts w:ascii="Arial" w:eastAsia="Arial" w:hAnsi="Arial" w:cs="Arial"/>
                <w:sz w:val="11"/>
                <w:szCs w:val="11"/>
              </w:rPr>
              <w:t xml:space="preserve">tvarovky GTR0N605, GST0N623, </w:t>
            </w:r>
            <w:proofErr w:type="spellStart"/>
            <w:r>
              <w:rPr>
                <w:rFonts w:ascii="Arial" w:eastAsia="Arial" w:hAnsi="Arial" w:cs="Arial"/>
                <w:sz w:val="11"/>
                <w:szCs w:val="11"/>
              </w:rPr>
              <w:t>Coíor</w:t>
            </w:r>
            <w:proofErr w:type="spellEnd"/>
            <w:r>
              <w:rPr>
                <w:rFonts w:ascii="Arial" w:eastAsia="Arial" w:hAnsi="Arial" w:cs="Arial"/>
                <w:sz w:val="11"/>
                <w:szCs w:val="11"/>
              </w:rPr>
              <w:t xml:space="preserve"> </w:t>
            </w:r>
            <w:proofErr w:type="spellStart"/>
            <w:r>
              <w:rPr>
                <w:rFonts w:ascii="Arial" w:eastAsia="Arial" w:hAnsi="Arial" w:cs="Arial"/>
                <w:sz w:val="11"/>
                <w:szCs w:val="11"/>
              </w:rPr>
              <w:t>Two</w:t>
            </w:r>
            <w:proofErr w:type="spellEnd"/>
          </w:p>
          <w:p w:rsidR="00322249" w:rsidRDefault="00C35B10">
            <w:pPr>
              <w:pStyle w:val="Jin0"/>
              <w:framePr w:w="14174" w:h="8534" w:wrap="none" w:vAnchor="page" w:hAnchor="page" w:x="723" w:y="845"/>
              <w:shd w:val="clear" w:color="auto" w:fill="auto"/>
              <w:spacing w:line="329" w:lineRule="auto"/>
              <w:jc w:val="left"/>
              <w:rPr>
                <w:sz w:val="11"/>
                <w:szCs w:val="11"/>
              </w:rPr>
            </w:pPr>
            <w:r>
              <w:rPr>
                <w:rFonts w:ascii="Arial" w:eastAsia="Arial" w:hAnsi="Arial" w:cs="Arial"/>
                <w:sz w:val="11"/>
                <w:szCs w:val="11"/>
              </w:rPr>
              <w:t xml:space="preserve">Barevné řešení bude zadavatelem upřesněno, </w:t>
            </w:r>
            <w:proofErr w:type="gramStart"/>
            <w:r>
              <w:rPr>
                <w:rFonts w:ascii="Arial" w:eastAsia="Arial" w:hAnsi="Arial" w:cs="Arial"/>
                <w:sz w:val="11"/>
                <w:szCs w:val="11"/>
              </w:rPr>
              <w:t>bude</w:t>
            </w:r>
            <w:proofErr w:type="gramEnd"/>
            <w:r>
              <w:rPr>
                <w:rFonts w:ascii="Arial" w:eastAsia="Arial" w:hAnsi="Arial" w:cs="Arial"/>
                <w:sz w:val="11"/>
                <w:szCs w:val="11"/>
              </w:rPr>
              <w:t xml:space="preserve"> jednat o výběr ve variantách </w:t>
            </w:r>
            <w:proofErr w:type="gramStart"/>
            <w:r>
              <w:rPr>
                <w:rFonts w:ascii="Arial" w:eastAsia="Arial" w:hAnsi="Arial" w:cs="Arial"/>
                <w:sz w:val="11"/>
                <w:szCs w:val="11"/>
              </w:rPr>
              <w:t>viz</w:t>
            </w:r>
            <w:proofErr w:type="gramEnd"/>
            <w:r>
              <w:rPr>
                <w:rFonts w:ascii="Arial" w:eastAsia="Arial" w:hAnsi="Arial" w:cs="Arial"/>
                <w:sz w:val="11"/>
                <w:szCs w:val="11"/>
              </w:rPr>
              <w:t xml:space="preserve"> vizualizace</w:t>
            </w:r>
          </w:p>
          <w:p w:rsidR="00322249" w:rsidRDefault="00C35B10">
            <w:pPr>
              <w:pStyle w:val="Jin0"/>
              <w:framePr w:w="14174" w:h="8534" w:wrap="none" w:vAnchor="page" w:hAnchor="page" w:x="723" w:y="845"/>
              <w:shd w:val="clear" w:color="auto" w:fill="auto"/>
              <w:spacing w:line="329" w:lineRule="auto"/>
              <w:jc w:val="left"/>
              <w:rPr>
                <w:sz w:val="11"/>
                <w:szCs w:val="11"/>
              </w:rPr>
            </w:pPr>
            <w:r>
              <w:rPr>
                <w:rFonts w:ascii="Arial" w:eastAsia="Arial" w:hAnsi="Arial" w:cs="Arial"/>
                <w:sz w:val="11"/>
                <w:szCs w:val="11"/>
              </w:rPr>
              <w:t xml:space="preserve">V ceně této položky </w:t>
            </w:r>
            <w:proofErr w:type="spellStart"/>
            <w:r>
              <w:rPr>
                <w:rFonts w:ascii="Arial" w:eastAsia="Arial" w:hAnsi="Arial" w:cs="Arial"/>
                <w:sz w:val="11"/>
                <w:szCs w:val="11"/>
              </w:rPr>
              <w:t>dodavtei</w:t>
            </w:r>
            <w:proofErr w:type="spellEnd"/>
            <w:r>
              <w:rPr>
                <w:rFonts w:ascii="Arial" w:eastAsia="Arial" w:hAnsi="Arial" w:cs="Arial"/>
                <w:sz w:val="11"/>
                <w:szCs w:val="11"/>
              </w:rPr>
              <w:t xml:space="preserve"> zahrne i potřebný započítaný prořez</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40,25</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405,00 Kč</w:t>
            </w:r>
          </w:p>
        </w:tc>
        <w:tc>
          <w:tcPr>
            <w:tcW w:w="84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16 301,25 Kč</w:t>
            </w:r>
          </w:p>
        </w:tc>
      </w:tr>
      <w:tr w:rsidR="00322249">
        <w:trPr>
          <w:trHeight w:hRule="exact" w:val="230"/>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ind w:right="80"/>
              <w:jc w:val="center"/>
              <w:rPr>
                <w:sz w:val="11"/>
                <w:szCs w:val="11"/>
              </w:rPr>
            </w:pPr>
            <w:r>
              <w:rPr>
                <w:rFonts w:ascii="Arial" w:eastAsia="Arial" w:hAnsi="Arial" w:cs="Arial"/>
                <w:sz w:val="11"/>
                <w:szCs w:val="11"/>
              </w:rPr>
              <w:t>32</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Montáž lišt k obkladům a dlažbám</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bm</w:t>
            </w:r>
            <w:proofErr w:type="spellEnd"/>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12,50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45,00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562,50 Kč</w:t>
            </w:r>
          </w:p>
        </w:tc>
      </w:tr>
      <w:tr w:rsidR="00322249">
        <w:trPr>
          <w:trHeight w:hRule="exact" w:val="226"/>
        </w:trPr>
        <w:tc>
          <w:tcPr>
            <w:tcW w:w="45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ind w:right="80"/>
              <w:jc w:val="center"/>
              <w:rPr>
                <w:sz w:val="11"/>
                <w:szCs w:val="11"/>
              </w:rPr>
            </w:pPr>
            <w:r>
              <w:rPr>
                <w:rFonts w:ascii="Arial" w:eastAsia="Arial" w:hAnsi="Arial" w:cs="Arial"/>
                <w:sz w:val="11"/>
                <w:szCs w:val="11"/>
              </w:rPr>
              <w:t>33</w:t>
            </w:r>
          </w:p>
        </w:tc>
        <w:tc>
          <w:tcPr>
            <w:tcW w:w="104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D+M Roh vnější nerez/kartáčovaný RIA/8 1=270 cm</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bm</w:t>
            </w:r>
            <w:proofErr w:type="spellEnd"/>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12,50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130,00 Kč</w:t>
            </w:r>
          </w:p>
        </w:tc>
        <w:tc>
          <w:tcPr>
            <w:tcW w:w="84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1 625,00 Kč</w:t>
            </w:r>
          </w:p>
        </w:tc>
      </w:tr>
      <w:tr w:rsidR="00322249">
        <w:trPr>
          <w:trHeight w:hRule="exact" w:val="254"/>
        </w:trPr>
        <w:tc>
          <w:tcPr>
            <w:tcW w:w="45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ind w:right="80"/>
              <w:jc w:val="center"/>
              <w:rPr>
                <w:sz w:val="11"/>
                <w:szCs w:val="11"/>
              </w:rPr>
            </w:pPr>
            <w:r>
              <w:rPr>
                <w:rFonts w:ascii="Arial" w:eastAsia="Arial" w:hAnsi="Arial" w:cs="Arial"/>
                <w:sz w:val="11"/>
                <w:szCs w:val="11"/>
              </w:rPr>
              <w:t>34</w:t>
            </w:r>
          </w:p>
        </w:tc>
        <w:tc>
          <w:tcPr>
            <w:tcW w:w="104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left"/>
              <w:rPr>
                <w:sz w:val="11"/>
                <w:szCs w:val="11"/>
              </w:rPr>
            </w:pPr>
            <w:r>
              <w:rPr>
                <w:rFonts w:ascii="Arial" w:eastAsia="Arial" w:hAnsi="Arial" w:cs="Arial"/>
                <w:sz w:val="11"/>
                <w:szCs w:val="11"/>
              </w:rPr>
              <w:t>Přesun hmot pro obklady a dlažby keramické, výšky do 24 m, pro obě koupelny</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450,00 Kč</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74" w:h="8534" w:wrap="none" w:vAnchor="page" w:hAnchor="page" w:x="723" w:y="845"/>
              <w:shd w:val="clear" w:color="auto" w:fill="auto"/>
              <w:spacing w:line="240" w:lineRule="auto"/>
              <w:jc w:val="center"/>
              <w:rPr>
                <w:sz w:val="11"/>
                <w:szCs w:val="11"/>
              </w:rPr>
            </w:pPr>
            <w:r>
              <w:rPr>
                <w:rFonts w:ascii="Arial" w:eastAsia="Arial" w:hAnsi="Arial" w:cs="Arial"/>
                <w:sz w:val="11"/>
                <w:szCs w:val="11"/>
              </w:rPr>
              <w:t>450,00 Kč</w:t>
            </w:r>
          </w:p>
        </w:tc>
      </w:tr>
    </w:tbl>
    <w:p w:rsidR="00322249" w:rsidRDefault="00C35B10">
      <w:pPr>
        <w:pStyle w:val="Titulektabulky0"/>
        <w:framePr w:wrap="none" w:vAnchor="page" w:hAnchor="page" w:x="1198" w:y="9404"/>
        <w:shd w:val="clear" w:color="auto" w:fill="auto"/>
      </w:pPr>
      <w:r>
        <w:t>SQK</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2"/>
        <w:gridCol w:w="10411"/>
        <w:gridCol w:w="811"/>
        <w:gridCol w:w="811"/>
        <w:gridCol w:w="840"/>
        <w:gridCol w:w="826"/>
      </w:tblGrid>
      <w:tr w:rsidR="00322249">
        <w:trPr>
          <w:trHeight w:hRule="exact" w:val="379"/>
        </w:trPr>
        <w:tc>
          <w:tcPr>
            <w:tcW w:w="432" w:type="dxa"/>
            <w:tcBorders>
              <w:top w:val="single" w:sz="4" w:space="0" w:color="auto"/>
              <w:lef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35</w:t>
            </w:r>
          </w:p>
        </w:tc>
        <w:tc>
          <w:tcPr>
            <w:tcW w:w="10411" w:type="dxa"/>
            <w:tcBorders>
              <w:top w:val="single" w:sz="4" w:space="0" w:color="auto"/>
              <w:left w:val="single" w:sz="4" w:space="0" w:color="auto"/>
            </w:tcBorders>
            <w:shd w:val="clear" w:color="auto" w:fill="FFFFFF"/>
          </w:tcPr>
          <w:p w:rsidR="00322249" w:rsidRDefault="00C35B10">
            <w:pPr>
              <w:pStyle w:val="Jin0"/>
              <w:framePr w:w="14131" w:h="634" w:wrap="none" w:vAnchor="page" w:hAnchor="page" w:x="766" w:y="9557"/>
              <w:shd w:val="clear" w:color="auto" w:fill="auto"/>
              <w:spacing w:line="319" w:lineRule="auto"/>
              <w:rPr>
                <w:sz w:val="11"/>
                <w:szCs w:val="11"/>
              </w:rPr>
            </w:pPr>
            <w:r>
              <w:rPr>
                <w:rFonts w:ascii="Arial" w:eastAsia="Arial" w:hAnsi="Arial" w:cs="Arial"/>
                <w:sz w:val="11"/>
                <w:szCs w:val="11"/>
              </w:rPr>
              <w:t xml:space="preserve">D+M podhled sádrokartonový na zavěšenou ocel. </w:t>
            </w:r>
            <w:proofErr w:type="spellStart"/>
            <w:r>
              <w:rPr>
                <w:rFonts w:ascii="Arial" w:eastAsia="Arial" w:hAnsi="Arial" w:cs="Arial"/>
                <w:sz w:val="11"/>
                <w:szCs w:val="11"/>
              </w:rPr>
              <w:t>konstr</w:t>
            </w:r>
            <w:proofErr w:type="spellEnd"/>
            <w:r>
              <w:rPr>
                <w:rFonts w:ascii="Arial" w:eastAsia="Arial" w:hAnsi="Arial" w:cs="Arial"/>
                <w:sz w:val="11"/>
                <w:szCs w:val="11"/>
              </w:rPr>
              <w:t xml:space="preserve">., desky impregnované - pro zvýšenou vlhkost, </w:t>
            </w:r>
            <w:proofErr w:type="spellStart"/>
            <w:r>
              <w:rPr>
                <w:rFonts w:ascii="Arial" w:eastAsia="Arial" w:hAnsi="Arial" w:cs="Arial"/>
                <w:sz w:val="11"/>
                <w:szCs w:val="11"/>
              </w:rPr>
              <w:t>tl</w:t>
            </w:r>
            <w:proofErr w:type="spellEnd"/>
            <w:r>
              <w:rPr>
                <w:rFonts w:ascii="Arial" w:eastAsia="Arial" w:hAnsi="Arial" w:cs="Arial"/>
                <w:sz w:val="11"/>
                <w:szCs w:val="11"/>
              </w:rPr>
              <w:t>. 12,5 mm včetně konstrukce, včetně D+M nové odvětrávací koncovky, přípravy pro instalaci světel a signalizace sestra pacient, vč. příplatku za svislou dopravu</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2</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6,50</w:t>
            </w:r>
          </w:p>
        </w:tc>
        <w:tc>
          <w:tcPr>
            <w:tcW w:w="840" w:type="dxa"/>
            <w:tcBorders>
              <w:top w:val="single" w:sz="4" w:space="0" w:color="auto"/>
              <w:lef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860,00 Kč</w:t>
            </w:r>
          </w:p>
        </w:tc>
        <w:tc>
          <w:tcPr>
            <w:tcW w:w="826"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5 590,00 Kč</w:t>
            </w:r>
          </w:p>
        </w:tc>
      </w:tr>
      <w:tr w:rsidR="00322249">
        <w:trPr>
          <w:trHeight w:hRule="exact" w:val="254"/>
        </w:trPr>
        <w:tc>
          <w:tcPr>
            <w:tcW w:w="432"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36</w:t>
            </w:r>
          </w:p>
        </w:tc>
        <w:tc>
          <w:tcPr>
            <w:tcW w:w="104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rPr>
                <w:sz w:val="11"/>
                <w:szCs w:val="11"/>
              </w:rPr>
            </w:pPr>
            <w:r>
              <w:rPr>
                <w:rFonts w:ascii="Arial" w:eastAsia="Arial" w:hAnsi="Arial" w:cs="Arial"/>
                <w:sz w:val="11"/>
                <w:szCs w:val="11"/>
              </w:rPr>
              <w:t xml:space="preserve">Přesun hmot pro SDK stropní </w:t>
            </w:r>
            <w:proofErr w:type="spellStart"/>
            <w:r>
              <w:rPr>
                <w:rFonts w:ascii="Arial" w:eastAsia="Arial" w:hAnsi="Arial" w:cs="Arial"/>
                <w:sz w:val="11"/>
                <w:szCs w:val="11"/>
              </w:rPr>
              <w:t>kce</w:t>
            </w:r>
            <w:proofErr w:type="spellEnd"/>
            <w:r>
              <w:rPr>
                <w:rFonts w:ascii="Arial" w:eastAsia="Arial" w:hAnsi="Arial" w:cs="Arial"/>
                <w:sz w:val="11"/>
                <w:szCs w:val="11"/>
              </w:rPr>
              <w:t>, výšky do 24 m, pro obě koupelny</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1,00</w:t>
            </w:r>
          </w:p>
        </w:tc>
        <w:tc>
          <w:tcPr>
            <w:tcW w:w="840"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250,00 Kč</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31" w:h="634" w:wrap="none" w:vAnchor="page" w:hAnchor="page" w:x="766" w:y="9557"/>
              <w:shd w:val="clear" w:color="auto" w:fill="auto"/>
              <w:spacing w:line="240" w:lineRule="auto"/>
              <w:jc w:val="center"/>
              <w:rPr>
                <w:sz w:val="11"/>
                <w:szCs w:val="11"/>
              </w:rPr>
            </w:pPr>
            <w:r>
              <w:rPr>
                <w:rFonts w:ascii="Arial" w:eastAsia="Arial" w:hAnsi="Arial" w:cs="Arial"/>
                <w:sz w:val="11"/>
                <w:szCs w:val="11"/>
              </w:rPr>
              <w:t>250,00 Kč</w:t>
            </w:r>
          </w:p>
        </w:tc>
      </w:tr>
    </w:tbl>
    <w:p w:rsidR="00322249" w:rsidRDefault="00C35B10">
      <w:pPr>
        <w:pStyle w:val="Titulektabulky0"/>
        <w:framePr w:w="1930" w:h="130" w:hRule="exact" w:wrap="none" w:vAnchor="page" w:hAnchor="page" w:x="1203" w:y="10205"/>
        <w:shd w:val="clear" w:color="auto" w:fill="auto"/>
      </w:pPr>
      <w:r>
        <w:t>ro</w:t>
      </w:r>
      <w:r>
        <w:rPr>
          <w:u w:val="single"/>
        </w:rPr>
        <w:t>zvody</w:t>
      </w:r>
      <w:r>
        <w:t xml:space="preserve"> ZTI, vč</w:t>
      </w:r>
      <w:r>
        <w:rPr>
          <w:u w:val="single"/>
        </w:rPr>
        <w:t xml:space="preserve">. </w:t>
      </w:r>
      <w:proofErr w:type="spellStart"/>
      <w:r>
        <w:rPr>
          <w:u w:val="single"/>
        </w:rPr>
        <w:t>zařizovad</w:t>
      </w:r>
      <w:proofErr w:type="spellEnd"/>
      <w:r>
        <w:rPr>
          <w:u w:val="single"/>
        </w:rPr>
        <w:t xml:space="preserve"> předmětů</w:t>
      </w:r>
    </w:p>
    <w:p w:rsidR="00322249" w:rsidRDefault="00C35B10">
      <w:pPr>
        <w:pStyle w:val="Zkladntext50"/>
        <w:framePr w:w="14174" w:h="134" w:hRule="exact" w:wrap="none" w:vAnchor="page" w:hAnchor="page" w:x="723" w:y="10460"/>
        <w:shd w:val="clear" w:color="auto" w:fill="auto"/>
        <w:spacing w:line="240" w:lineRule="auto"/>
        <w:ind w:left="500"/>
        <w:jc w:val="left"/>
      </w:pPr>
      <w:r>
        <w:rPr>
          <w:u w:val="none"/>
        </w:rPr>
        <w:t>vnitřní vodovod</w:t>
      </w:r>
    </w:p>
    <w:p w:rsidR="00322249" w:rsidRDefault="00C35B10">
      <w:pPr>
        <w:spacing w:line="14" w:lineRule="exact"/>
        <w:sectPr w:rsidR="00322249">
          <w:pgSz w:w="16840" w:h="11909" w:orient="landscape"/>
          <w:pgMar w:top="360" w:right="360" w:bottom="360" w:left="360" w:header="0" w:footer="3" w:gutter="0"/>
          <w:cols w:space="720"/>
          <w:noEndnote/>
          <w:docGrid w:linePitch="360"/>
        </w:sectPr>
      </w:pPr>
      <w:r>
        <w:rPr>
          <w:rFonts w:ascii="Arial" w:eastAsia="Arial" w:hAnsi="Arial" w:cs="Arial"/>
          <w:noProof/>
          <w:sz w:val="11"/>
          <w:szCs w:val="11"/>
          <w:u w:val="single"/>
          <w:lang w:bidi="ar-SA"/>
        </w:rPr>
        <w:drawing>
          <wp:anchor distT="0" distB="0" distL="0" distR="0" simplePos="0" relativeHeight="251663360" behindDoc="1" locked="0" layoutInCell="1" allowOverlap="1">
            <wp:simplePos x="0" y="0"/>
            <wp:positionH relativeFrom="page">
              <wp:posOffset>10160000</wp:posOffset>
            </wp:positionH>
            <wp:positionV relativeFrom="page">
              <wp:posOffset>7117080</wp:posOffset>
            </wp:positionV>
            <wp:extent cx="243840" cy="328930"/>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3"/>
                    <a:stretch/>
                  </pic:blipFill>
                  <pic:spPr>
                    <a:xfrm>
                      <a:off x="0" y="0"/>
                      <a:ext cx="243840" cy="328930"/>
                    </a:xfrm>
                    <a:prstGeom prst="rect">
                      <a:avLst/>
                    </a:prstGeom>
                  </pic:spPr>
                </pic:pic>
              </a:graphicData>
            </a:graphic>
          </wp:anchor>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2"/>
        <w:gridCol w:w="10430"/>
        <w:gridCol w:w="806"/>
        <w:gridCol w:w="816"/>
        <w:gridCol w:w="845"/>
        <w:gridCol w:w="830"/>
      </w:tblGrid>
      <w:tr w:rsidR="00322249">
        <w:trPr>
          <w:trHeight w:hRule="exact" w:val="240"/>
        </w:trPr>
        <w:tc>
          <w:tcPr>
            <w:tcW w:w="432"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lastRenderedPageBreak/>
              <w:t>37</w:t>
            </w:r>
          </w:p>
        </w:tc>
        <w:tc>
          <w:tcPr>
            <w:tcW w:w="10430"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 xml:space="preserve">výměna a prodloužení </w:t>
            </w:r>
            <w:proofErr w:type="spellStart"/>
            <w:r>
              <w:rPr>
                <w:rFonts w:ascii="Arial" w:eastAsia="Arial" w:hAnsi="Arial" w:cs="Arial"/>
                <w:sz w:val="11"/>
                <w:szCs w:val="11"/>
              </w:rPr>
              <w:t>vnitrního</w:t>
            </w:r>
            <w:proofErr w:type="spellEnd"/>
            <w:r>
              <w:rPr>
                <w:rFonts w:ascii="Arial" w:eastAsia="Arial" w:hAnsi="Arial" w:cs="Arial"/>
                <w:sz w:val="11"/>
                <w:szCs w:val="11"/>
              </w:rPr>
              <w:t xml:space="preserve"> vodovodního potrubí (toaleta, sprcha, umyvadlo)</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1 250,00 Kč</w:t>
            </w:r>
          </w:p>
        </w:tc>
        <w:tc>
          <w:tcPr>
            <w:tcW w:w="830"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1250,00 Kč</w:t>
            </w:r>
          </w:p>
        </w:tc>
      </w:tr>
      <w:tr w:rsidR="00322249">
        <w:trPr>
          <w:trHeight w:hRule="exact" w:val="230"/>
        </w:trPr>
        <w:tc>
          <w:tcPr>
            <w:tcW w:w="432"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33</w:t>
            </w:r>
          </w:p>
        </w:tc>
        <w:tc>
          <w:tcPr>
            <w:tcW w:w="10430"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Nástěnka pro výtokový ventil G 1/2</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60,00 Kč</w:t>
            </w:r>
          </w:p>
        </w:tc>
        <w:tc>
          <w:tcPr>
            <w:tcW w:w="830"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60,00 Kč</w:t>
            </w:r>
          </w:p>
        </w:tc>
      </w:tr>
      <w:tr w:rsidR="00322249">
        <w:trPr>
          <w:trHeight w:hRule="exact" w:val="230"/>
        </w:trPr>
        <w:tc>
          <w:tcPr>
            <w:tcW w:w="432"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39</w:t>
            </w:r>
          </w:p>
        </w:tc>
        <w:tc>
          <w:tcPr>
            <w:tcW w:w="10430"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Nástěnka pro baterii G 1/2</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pár</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50,00 Kč</w:t>
            </w:r>
          </w:p>
        </w:tc>
        <w:tc>
          <w:tcPr>
            <w:tcW w:w="830"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50,00 Kč</w:t>
            </w:r>
          </w:p>
        </w:tc>
      </w:tr>
      <w:tr w:rsidR="00322249">
        <w:trPr>
          <w:trHeight w:hRule="exact" w:val="230"/>
        </w:trPr>
        <w:tc>
          <w:tcPr>
            <w:tcW w:w="432"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40</w:t>
            </w:r>
          </w:p>
        </w:tc>
        <w:tc>
          <w:tcPr>
            <w:tcW w:w="10430"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 xml:space="preserve">Ventil výtokový </w:t>
            </w:r>
            <w:proofErr w:type="spellStart"/>
            <w:r>
              <w:rPr>
                <w:rFonts w:ascii="Arial" w:eastAsia="Arial" w:hAnsi="Arial" w:cs="Arial"/>
                <w:sz w:val="11"/>
                <w:szCs w:val="11"/>
              </w:rPr>
              <w:t>pračkový</w:t>
            </w:r>
            <w:proofErr w:type="spellEnd"/>
            <w:r>
              <w:rPr>
                <w:rFonts w:ascii="Arial" w:eastAsia="Arial" w:hAnsi="Arial" w:cs="Arial"/>
                <w:sz w:val="11"/>
                <w:szCs w:val="11"/>
              </w:rPr>
              <w:t xml:space="preserve"> ON 15 se </w:t>
            </w:r>
            <w:proofErr w:type="spellStart"/>
            <w:proofErr w:type="gramStart"/>
            <w:r>
              <w:rPr>
                <w:rFonts w:ascii="Arial" w:eastAsia="Arial" w:hAnsi="Arial" w:cs="Arial"/>
                <w:sz w:val="11"/>
                <w:szCs w:val="11"/>
              </w:rPr>
              <w:t>zpět</w:t>
            </w:r>
            <w:proofErr w:type="gramEnd"/>
            <w:r>
              <w:rPr>
                <w:rFonts w:ascii="Arial" w:eastAsia="Arial" w:hAnsi="Arial" w:cs="Arial"/>
                <w:sz w:val="11"/>
                <w:szCs w:val="11"/>
              </w:rPr>
              <w:t>.</w:t>
            </w:r>
            <w:proofErr w:type="gramStart"/>
            <w:r>
              <w:rPr>
                <w:rFonts w:ascii="Arial" w:eastAsia="Arial" w:hAnsi="Arial" w:cs="Arial"/>
                <w:sz w:val="11"/>
                <w:szCs w:val="11"/>
              </w:rPr>
              <w:t>ventilem</w:t>
            </w:r>
            <w:proofErr w:type="spellEnd"/>
            <w:proofErr w:type="gramEnd"/>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155,00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156,00 Kč</w:t>
            </w:r>
          </w:p>
        </w:tc>
      </w:tr>
      <w:tr w:rsidR="00322249">
        <w:trPr>
          <w:trHeight w:hRule="exact" w:val="226"/>
        </w:trPr>
        <w:tc>
          <w:tcPr>
            <w:tcW w:w="432"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41</w:t>
            </w:r>
          </w:p>
        </w:tc>
        <w:tc>
          <w:tcPr>
            <w:tcW w:w="10430"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Kulový kohout DN15</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222,00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222,00 Kč</w:t>
            </w:r>
          </w:p>
        </w:tc>
      </w:tr>
      <w:tr w:rsidR="00322249">
        <w:trPr>
          <w:trHeight w:hRule="exact" w:val="226"/>
        </w:trPr>
        <w:tc>
          <w:tcPr>
            <w:tcW w:w="432"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42</w:t>
            </w:r>
          </w:p>
        </w:tc>
        <w:tc>
          <w:tcPr>
            <w:tcW w:w="10430"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Kulový kohout DN20</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264,00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264,00 Kč</w:t>
            </w:r>
          </w:p>
        </w:tc>
      </w:tr>
      <w:tr w:rsidR="00322249">
        <w:trPr>
          <w:trHeight w:hRule="exact" w:val="230"/>
        </w:trPr>
        <w:tc>
          <w:tcPr>
            <w:tcW w:w="432"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43</w:t>
            </w:r>
          </w:p>
        </w:tc>
        <w:tc>
          <w:tcPr>
            <w:tcW w:w="10430"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Kulový kohout DN25</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490,00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490,00 Kč</w:t>
            </w:r>
          </w:p>
        </w:tc>
      </w:tr>
      <w:tr w:rsidR="00322249">
        <w:trPr>
          <w:trHeight w:hRule="exact" w:val="226"/>
        </w:trPr>
        <w:tc>
          <w:tcPr>
            <w:tcW w:w="432"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44</w:t>
            </w:r>
          </w:p>
        </w:tc>
        <w:tc>
          <w:tcPr>
            <w:tcW w:w="10430"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Přeřezání ocelové trubky do DN50</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ks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120,00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120,00 Kč</w:t>
            </w:r>
          </w:p>
        </w:tc>
      </w:tr>
      <w:tr w:rsidR="00322249">
        <w:trPr>
          <w:trHeight w:hRule="exact" w:val="230"/>
        </w:trPr>
        <w:tc>
          <w:tcPr>
            <w:tcW w:w="432"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45</w:t>
            </w:r>
          </w:p>
        </w:tc>
        <w:tc>
          <w:tcPr>
            <w:tcW w:w="10430"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Zkouška tlaku potrubí závitového do DN 50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500,00 Kč</w:t>
            </w:r>
          </w:p>
        </w:tc>
        <w:tc>
          <w:tcPr>
            <w:tcW w:w="830"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500,00 Kč</w:t>
            </w:r>
          </w:p>
        </w:tc>
      </w:tr>
      <w:tr w:rsidR="00322249">
        <w:trPr>
          <w:trHeight w:hRule="exact" w:val="221"/>
        </w:trPr>
        <w:tc>
          <w:tcPr>
            <w:tcW w:w="432"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46</w:t>
            </w:r>
          </w:p>
        </w:tc>
        <w:tc>
          <w:tcPr>
            <w:tcW w:w="10430"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 xml:space="preserve">Proplach a dezinfekce </w:t>
            </w:r>
            <w:proofErr w:type="spellStart"/>
            <w:proofErr w:type="gramStart"/>
            <w:r>
              <w:rPr>
                <w:rFonts w:ascii="Arial" w:eastAsia="Arial" w:hAnsi="Arial" w:cs="Arial"/>
                <w:sz w:val="11"/>
                <w:szCs w:val="11"/>
              </w:rPr>
              <w:t>vodovod</w:t>
            </w:r>
            <w:proofErr w:type="gramEnd"/>
            <w:r>
              <w:rPr>
                <w:rFonts w:ascii="Arial" w:eastAsia="Arial" w:hAnsi="Arial" w:cs="Arial"/>
                <w:sz w:val="11"/>
                <w:szCs w:val="11"/>
              </w:rPr>
              <w:t>.</w:t>
            </w:r>
            <w:proofErr w:type="gramStart"/>
            <w:r>
              <w:rPr>
                <w:rFonts w:ascii="Arial" w:eastAsia="Arial" w:hAnsi="Arial" w:cs="Arial"/>
                <w:sz w:val="11"/>
                <w:szCs w:val="11"/>
              </w:rPr>
              <w:t>potrubí</w:t>
            </w:r>
            <w:proofErr w:type="spellEnd"/>
            <w:proofErr w:type="gramEnd"/>
            <w:r>
              <w:rPr>
                <w:rFonts w:ascii="Arial" w:eastAsia="Arial" w:hAnsi="Arial" w:cs="Arial"/>
                <w:sz w:val="11"/>
                <w:szCs w:val="11"/>
              </w:rPr>
              <w:t xml:space="preserve"> DN 80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400,00 Kč</w:t>
            </w:r>
          </w:p>
        </w:tc>
        <w:tc>
          <w:tcPr>
            <w:tcW w:w="830"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400,00 Kč</w:t>
            </w:r>
          </w:p>
        </w:tc>
      </w:tr>
      <w:tr w:rsidR="00322249">
        <w:trPr>
          <w:trHeight w:hRule="exact" w:val="254"/>
        </w:trPr>
        <w:tc>
          <w:tcPr>
            <w:tcW w:w="432"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47</w:t>
            </w:r>
          </w:p>
        </w:tc>
        <w:tc>
          <w:tcPr>
            <w:tcW w:w="10430"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left"/>
              <w:rPr>
                <w:sz w:val="11"/>
                <w:szCs w:val="11"/>
              </w:rPr>
            </w:pPr>
            <w:r>
              <w:rPr>
                <w:rFonts w:ascii="Arial" w:eastAsia="Arial" w:hAnsi="Arial" w:cs="Arial"/>
                <w:sz w:val="11"/>
                <w:szCs w:val="11"/>
              </w:rPr>
              <w:t>Přesun hmot pro zařizovací předměty, výšky do 24 m, pro obě koupelny</w:t>
            </w:r>
          </w:p>
        </w:tc>
        <w:tc>
          <w:tcPr>
            <w:tcW w:w="80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450,00 Kč</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60" w:h="2544" w:wrap="none" w:vAnchor="page" w:hAnchor="page" w:x="720" w:y="821"/>
              <w:shd w:val="clear" w:color="auto" w:fill="auto"/>
              <w:spacing w:line="240" w:lineRule="auto"/>
              <w:jc w:val="center"/>
              <w:rPr>
                <w:sz w:val="11"/>
                <w:szCs w:val="11"/>
              </w:rPr>
            </w:pPr>
            <w:r>
              <w:rPr>
                <w:rFonts w:ascii="Arial" w:eastAsia="Arial" w:hAnsi="Arial" w:cs="Arial"/>
                <w:sz w:val="11"/>
                <w:szCs w:val="11"/>
              </w:rPr>
              <w:t>450,00 Kč</w:t>
            </w:r>
          </w:p>
        </w:tc>
      </w:tr>
    </w:tbl>
    <w:p w:rsidR="00322249" w:rsidRDefault="00C35B10">
      <w:pPr>
        <w:pStyle w:val="Titulektabulky0"/>
        <w:framePr w:wrap="none" w:vAnchor="page" w:hAnchor="page" w:x="1162" w:y="3394"/>
        <w:shd w:val="clear" w:color="auto" w:fill="auto"/>
      </w:pPr>
      <w:r>
        <w:t>vnitřní kanalizace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
        <w:gridCol w:w="10426"/>
        <w:gridCol w:w="806"/>
        <w:gridCol w:w="816"/>
        <w:gridCol w:w="845"/>
        <w:gridCol w:w="835"/>
      </w:tblGrid>
      <w:tr w:rsidR="00322249">
        <w:trPr>
          <w:trHeight w:hRule="exact" w:val="25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48</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Nová vnitřní kanalizace s napojením do stoupačky kanalizace, včetně napojení </w:t>
            </w:r>
            <w:proofErr w:type="spellStart"/>
            <w:r>
              <w:rPr>
                <w:rFonts w:ascii="Arial" w:eastAsia="Arial" w:hAnsi="Arial" w:cs="Arial"/>
                <w:sz w:val="11"/>
                <w:szCs w:val="11"/>
              </w:rPr>
              <w:t>zařízovacích</w:t>
            </w:r>
            <w:proofErr w:type="spellEnd"/>
            <w:r>
              <w:rPr>
                <w:rFonts w:ascii="Arial" w:eastAsia="Arial" w:hAnsi="Arial" w:cs="Arial"/>
                <w:sz w:val="11"/>
                <w:szCs w:val="11"/>
              </w:rPr>
              <w:t xml:space="preserve"> předmětů pro obě koupelny (</w:t>
            </w:r>
            <w:proofErr w:type="spellStart"/>
            <w:r>
              <w:rPr>
                <w:rFonts w:ascii="Arial" w:eastAsia="Arial" w:hAnsi="Arial" w:cs="Arial"/>
                <w:sz w:val="11"/>
                <w:szCs w:val="11"/>
              </w:rPr>
              <w:t>Itoaleta</w:t>
            </w:r>
            <w:proofErr w:type="spellEnd"/>
            <w:r>
              <w:rPr>
                <w:rFonts w:ascii="Arial" w:eastAsia="Arial" w:hAnsi="Arial" w:cs="Arial"/>
                <w:sz w:val="11"/>
                <w:szCs w:val="11"/>
              </w:rPr>
              <w:t xml:space="preserve">, sprcha, </w:t>
            </w:r>
            <w:proofErr w:type="spellStart"/>
            <w:r>
              <w:rPr>
                <w:rFonts w:ascii="Arial" w:eastAsia="Arial" w:hAnsi="Arial" w:cs="Arial"/>
                <w:sz w:val="11"/>
                <w:szCs w:val="11"/>
              </w:rPr>
              <w:t>lumyvadlo</w:t>
            </w:r>
            <w:proofErr w:type="spellEnd"/>
            <w:r>
              <w:rPr>
                <w:rFonts w:ascii="Arial" w:eastAsia="Arial" w:hAnsi="Arial" w:cs="Arial"/>
                <w:sz w:val="11"/>
                <w:szCs w:val="11"/>
              </w:rPr>
              <w:t>)</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2 100,00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2 100,00 Kč</w:t>
            </w:r>
          </w:p>
        </w:tc>
      </w:tr>
      <w:tr w:rsidR="00322249">
        <w:trPr>
          <w:trHeight w:hRule="exact" w:val="221"/>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49</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Potrubí HT připojovací DN 40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m</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144,00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288,00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50</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Potrubí HT připojovací DN 50</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m</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148,00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296,00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51</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Potrubí HT odpadní DN 100</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m</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463,00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926,00 Kč</w:t>
            </w:r>
          </w:p>
        </w:tc>
      </w:tr>
      <w:tr w:rsidR="00322249">
        <w:trPr>
          <w:trHeight w:hRule="exact" w:val="226"/>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52</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Vyvedení odpadních výpustek D 50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220,00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220,00 Kč</w:t>
            </w:r>
          </w:p>
        </w:tc>
      </w:tr>
      <w:tr w:rsidR="00322249">
        <w:trPr>
          <w:trHeight w:hRule="exact" w:val="230"/>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53</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Vyvedení odpadních výpustek D 100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280,00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280,00 Kč</w:t>
            </w:r>
          </w:p>
        </w:tc>
      </w:tr>
      <w:tr w:rsidR="00322249">
        <w:trPr>
          <w:trHeight w:hRule="exact" w:val="226"/>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54</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Podlahová vpust se suchou zápachovou uzávěrkou DN 50</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2 300,00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2 300,00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55</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proofErr w:type="spellStart"/>
            <w:r>
              <w:rPr>
                <w:rFonts w:ascii="Arial" w:eastAsia="Arial" w:hAnsi="Arial" w:cs="Arial"/>
                <w:sz w:val="11"/>
                <w:szCs w:val="11"/>
              </w:rPr>
              <w:t>Podomít</w:t>
            </w:r>
            <w:proofErr w:type="spellEnd"/>
            <w:r>
              <w:rPr>
                <w:rFonts w:ascii="Arial" w:eastAsia="Arial" w:hAnsi="Arial" w:cs="Arial"/>
                <w:sz w:val="11"/>
                <w:szCs w:val="11"/>
              </w:rPr>
              <w:t xml:space="preserve">. uzávěrka pro odvod kondenzátu s </w:t>
            </w:r>
            <w:proofErr w:type="spellStart"/>
            <w:r>
              <w:rPr>
                <w:rFonts w:ascii="Arial" w:eastAsia="Arial" w:hAnsi="Arial" w:cs="Arial"/>
                <w:sz w:val="11"/>
                <w:szCs w:val="11"/>
              </w:rPr>
              <w:t>mechan.uzávěrkou</w:t>
            </w:r>
            <w:proofErr w:type="spellEnd"/>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156,00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156,00 Kč</w:t>
            </w:r>
          </w:p>
        </w:tc>
      </w:tr>
      <w:tr w:rsidR="00322249">
        <w:trPr>
          <w:trHeight w:hRule="exact" w:val="226"/>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55</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Vsazení odbočky do litinového potrubí DN 100</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1 200,00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1 200,00 Kč</w:t>
            </w:r>
          </w:p>
        </w:tc>
      </w:tr>
      <w:tr w:rsidR="00322249">
        <w:trPr>
          <w:trHeight w:hRule="exact" w:val="235"/>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57</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Zkouška těsnosti kanalizace vodou, pro obě koupelny</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400,00 Kč</w:t>
            </w:r>
          </w:p>
        </w:tc>
      </w:tr>
      <w:tr w:rsidR="00322249">
        <w:trPr>
          <w:trHeight w:hRule="exact" w:val="221"/>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53</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D+M vyzdívky z </w:t>
            </w:r>
            <w:proofErr w:type="spellStart"/>
            <w:proofErr w:type="gramStart"/>
            <w:r>
              <w:rPr>
                <w:rFonts w:ascii="Arial" w:eastAsia="Arial" w:hAnsi="Arial" w:cs="Arial"/>
                <w:sz w:val="11"/>
                <w:szCs w:val="11"/>
              </w:rPr>
              <w:t>Ytong</w:t>
            </w:r>
            <w:proofErr w:type="spellEnd"/>
            <w:proofErr w:type="gramEnd"/>
            <w:r>
              <w:rPr>
                <w:rFonts w:ascii="Arial" w:eastAsia="Arial" w:hAnsi="Arial" w:cs="Arial"/>
                <w:sz w:val="11"/>
                <w:szCs w:val="11"/>
              </w:rPr>
              <w:t xml:space="preserve">, </w:t>
            </w:r>
            <w:proofErr w:type="spellStart"/>
            <w:r>
              <w:rPr>
                <w:rFonts w:ascii="Arial" w:eastAsia="Arial" w:hAnsi="Arial" w:cs="Arial"/>
                <w:sz w:val="11"/>
                <w:szCs w:val="11"/>
              </w:rPr>
              <w:t>tl</w:t>
            </w:r>
            <w:proofErr w:type="spellEnd"/>
            <w:r>
              <w:rPr>
                <w:rFonts w:ascii="Arial" w:eastAsia="Arial" w:hAnsi="Arial" w:cs="Arial"/>
                <w:sz w:val="11"/>
                <w:szCs w:val="11"/>
              </w:rPr>
              <w:t>. 150mm pro vestavěnou splachovací nádrž pro jednu toaletu s nosností minimálně 150kg</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m’</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1,20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750,00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900,00 KČ</w:t>
            </w:r>
          </w:p>
        </w:tc>
      </w:tr>
      <w:tr w:rsidR="00322249">
        <w:trPr>
          <w:trHeight w:hRule="exact" w:val="230"/>
        </w:trPr>
        <w:tc>
          <w:tcPr>
            <w:tcW w:w="12485" w:type="dxa"/>
            <w:gridSpan w:val="4"/>
            <w:tcBorders>
              <w:top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ind w:left="460"/>
              <w:jc w:val="left"/>
              <w:rPr>
                <w:sz w:val="11"/>
                <w:szCs w:val="11"/>
              </w:rPr>
            </w:pPr>
            <w:r>
              <w:rPr>
                <w:rFonts w:ascii="Arial" w:eastAsia="Arial" w:hAnsi="Arial" w:cs="Arial"/>
                <w:sz w:val="11"/>
                <w:szCs w:val="11"/>
              </w:rPr>
              <w:t>zařizovací předměty</w:t>
            </w:r>
          </w:p>
        </w:tc>
        <w:tc>
          <w:tcPr>
            <w:tcW w:w="845" w:type="dxa"/>
            <w:tcBorders>
              <w:top w:val="single" w:sz="4" w:space="0" w:color="auto"/>
              <w:left w:val="single" w:sz="4" w:space="0" w:color="auto"/>
            </w:tcBorders>
            <w:shd w:val="clear" w:color="auto" w:fill="FFFFFF"/>
          </w:tcPr>
          <w:p w:rsidR="00322249" w:rsidRDefault="00322249">
            <w:pPr>
              <w:framePr w:w="14165" w:h="4613" w:wrap="none" w:vAnchor="page" w:hAnchor="page" w:x="735" w:y="3553"/>
              <w:rPr>
                <w:sz w:val="10"/>
                <w:szCs w:val="10"/>
              </w:rPr>
            </w:pPr>
          </w:p>
        </w:tc>
        <w:tc>
          <w:tcPr>
            <w:tcW w:w="835" w:type="dxa"/>
            <w:tcBorders>
              <w:top w:val="single" w:sz="4" w:space="0" w:color="auto"/>
              <w:left w:val="single" w:sz="4" w:space="0" w:color="auto"/>
            </w:tcBorders>
            <w:shd w:val="clear" w:color="auto" w:fill="FFFFFF"/>
          </w:tcPr>
          <w:p w:rsidR="00322249" w:rsidRDefault="00322249">
            <w:pPr>
              <w:framePr w:w="14165" w:h="4613" w:wrap="none" w:vAnchor="page" w:hAnchor="page" w:x="735" w:y="3553"/>
              <w:rPr>
                <w:sz w:val="10"/>
                <w:szCs w:val="10"/>
              </w:rPr>
            </w:pPr>
          </w:p>
        </w:tc>
      </w:tr>
      <w:tr w:rsidR="00322249">
        <w:trPr>
          <w:trHeight w:hRule="exact" w:val="226"/>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58a</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D+M Nádrž splachovací vestavěná, ovládací tlačítko bude instalováno z boku! (to dodavatel </w:t>
            </w:r>
            <w:proofErr w:type="spellStart"/>
            <w:r>
              <w:rPr>
                <w:rFonts w:ascii="Arial" w:eastAsia="Arial" w:hAnsi="Arial" w:cs="Arial"/>
                <w:sz w:val="11"/>
                <w:szCs w:val="11"/>
              </w:rPr>
              <w:t>zhlední</w:t>
            </w:r>
            <w:proofErr w:type="spellEnd"/>
            <w:r>
              <w:rPr>
                <w:rFonts w:ascii="Arial" w:eastAsia="Arial" w:hAnsi="Arial" w:cs="Arial"/>
                <w:sz w:val="11"/>
                <w:szCs w:val="11"/>
              </w:rPr>
              <w:t xml:space="preserve"> v ceně této položky), nerez tlačítkový panel, </w:t>
            </w:r>
            <w:proofErr w:type="spellStart"/>
            <w:r>
              <w:rPr>
                <w:rFonts w:ascii="Arial" w:eastAsia="Arial" w:hAnsi="Arial" w:cs="Arial"/>
                <w:sz w:val="11"/>
                <w:szCs w:val="11"/>
              </w:rPr>
              <w:t>vč</w:t>
            </w:r>
            <w:proofErr w:type="spellEnd"/>
            <w:r>
              <w:rPr>
                <w:rFonts w:ascii="Arial" w:eastAsia="Arial" w:hAnsi="Arial" w:cs="Arial"/>
                <w:sz w:val="11"/>
                <w:szCs w:val="11"/>
              </w:rPr>
              <w:t xml:space="preserve"> vyzdívek</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7 100,00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7 100,00 KČ</w:t>
            </w:r>
          </w:p>
        </w:tc>
      </w:tr>
      <w:tr w:rsidR="00322249">
        <w:trPr>
          <w:trHeight w:hRule="exact" w:val="245"/>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59</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D+M Závěsný klozet, hluboké splachováni, PRO TĚLESNĚ POSTIŽENĚ, např. OLYMP 820642 bílá</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4 061,00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4 061,00 Kč</w:t>
            </w:r>
          </w:p>
        </w:tc>
      </w:tr>
      <w:tr w:rsidR="00322249">
        <w:trPr>
          <w:trHeight w:hRule="exact" w:val="226"/>
        </w:trPr>
        <w:tc>
          <w:tcPr>
            <w:tcW w:w="437"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60</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D+M Umyvadlo zdravotní bílé, tj. uzpůsobené pro Imobilní, např. </w:t>
            </w:r>
            <w:proofErr w:type="spellStart"/>
            <w:r>
              <w:rPr>
                <w:rFonts w:ascii="Arial" w:eastAsia="Arial" w:hAnsi="Arial" w:cs="Arial"/>
                <w:sz w:val="11"/>
                <w:szCs w:val="11"/>
              </w:rPr>
              <w:t>JiKA</w:t>
            </w:r>
            <w:proofErr w:type="spellEnd"/>
            <w:r>
              <w:rPr>
                <w:rFonts w:ascii="Arial" w:eastAsia="Arial" w:hAnsi="Arial" w:cs="Arial"/>
                <w:sz w:val="11"/>
                <w:szCs w:val="11"/>
              </w:rPr>
              <w:t xml:space="preserve"> MIO umyvadlo zdravotní 64 x 55 cm s otvorem, bílé (8.1371.4.000.104.1), vč. nerezového sifonu</w:t>
            </w:r>
          </w:p>
        </w:tc>
        <w:tc>
          <w:tcPr>
            <w:tcW w:w="80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proofErr w:type="gramStart"/>
            <w:r>
              <w:rPr>
                <w:rFonts w:ascii="Arial" w:eastAsia="Arial" w:hAnsi="Arial" w:cs="Arial"/>
                <w:sz w:val="11"/>
                <w:szCs w:val="11"/>
              </w:rPr>
              <w:t>i,00</w:t>
            </w:r>
            <w:proofErr w:type="gramEnd"/>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2 611,00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2 611,00 Kč</w:t>
            </w:r>
          </w:p>
        </w:tc>
      </w:tr>
      <w:tr w:rsidR="00322249">
        <w:trPr>
          <w:trHeight w:hRule="exact" w:val="221"/>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61</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D+M </w:t>
            </w:r>
            <w:proofErr w:type="spellStart"/>
            <w:r>
              <w:rPr>
                <w:rFonts w:ascii="Arial" w:eastAsia="Arial" w:hAnsi="Arial" w:cs="Arial"/>
                <w:sz w:val="11"/>
                <w:szCs w:val="11"/>
              </w:rPr>
              <w:t>Ceramix</w:t>
            </w:r>
            <w:proofErr w:type="spellEnd"/>
            <w:r>
              <w:rPr>
                <w:rFonts w:ascii="Arial" w:eastAsia="Arial" w:hAnsi="Arial" w:cs="Arial"/>
                <w:sz w:val="11"/>
                <w:szCs w:val="11"/>
              </w:rPr>
              <w:t>/</w:t>
            </w:r>
            <w:proofErr w:type="spellStart"/>
            <w:r>
              <w:rPr>
                <w:rFonts w:ascii="Arial" w:eastAsia="Arial" w:hAnsi="Arial" w:cs="Arial"/>
                <w:sz w:val="11"/>
                <w:szCs w:val="11"/>
              </w:rPr>
              <w:t>Concept</w:t>
            </w:r>
            <w:proofErr w:type="spellEnd"/>
            <w:r>
              <w:rPr>
                <w:rFonts w:ascii="Arial" w:eastAsia="Arial" w:hAnsi="Arial" w:cs="Arial"/>
                <w:sz w:val="11"/>
                <w:szCs w:val="11"/>
              </w:rPr>
              <w:t xml:space="preserve"> 100 prodloužená páka lékařská,</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1 700,00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1700,00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62</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D+M sprchové baterie komplet, termostatická s pojistkou, včetně vodící nerezové tyče</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3 800,00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3 800,00 Kč</w:t>
            </w:r>
          </w:p>
        </w:tc>
      </w:tr>
      <w:tr w:rsidR="00322249">
        <w:trPr>
          <w:trHeight w:hRule="exact" w:val="226"/>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63</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proofErr w:type="spellStart"/>
            <w:r>
              <w:rPr>
                <w:rFonts w:ascii="Arial" w:eastAsia="Arial" w:hAnsi="Arial" w:cs="Arial"/>
                <w:sz w:val="11"/>
                <w:szCs w:val="11"/>
              </w:rPr>
              <w:t>D+MVentil</w:t>
            </w:r>
            <w:proofErr w:type="spellEnd"/>
            <w:r>
              <w:rPr>
                <w:rFonts w:ascii="Arial" w:eastAsia="Arial" w:hAnsi="Arial" w:cs="Arial"/>
                <w:sz w:val="11"/>
                <w:szCs w:val="11"/>
              </w:rPr>
              <w:t xml:space="preserve"> rohový bez </w:t>
            </w:r>
            <w:proofErr w:type="gramStart"/>
            <w:r>
              <w:rPr>
                <w:rFonts w:ascii="Arial" w:eastAsia="Arial" w:hAnsi="Arial" w:cs="Arial"/>
                <w:sz w:val="11"/>
                <w:szCs w:val="11"/>
              </w:rPr>
              <w:t>přípoj</w:t>
            </w:r>
            <w:proofErr w:type="gramEnd"/>
            <w:r>
              <w:rPr>
                <w:rFonts w:ascii="Arial" w:eastAsia="Arial" w:hAnsi="Arial" w:cs="Arial"/>
                <w:sz w:val="11"/>
                <w:szCs w:val="11"/>
              </w:rPr>
              <w:t>, trubičky T 66 G 1/2</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275,00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550,00 Kč</w:t>
            </w:r>
          </w:p>
        </w:tc>
      </w:tr>
      <w:tr w:rsidR="00322249">
        <w:trPr>
          <w:trHeight w:hRule="exact" w:val="230"/>
        </w:trPr>
        <w:tc>
          <w:tcPr>
            <w:tcW w:w="437"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64</w:t>
            </w:r>
          </w:p>
        </w:tc>
        <w:tc>
          <w:tcPr>
            <w:tcW w:w="1042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D+M Dvířka 300x300 mm nerez</w:t>
            </w:r>
          </w:p>
        </w:tc>
        <w:tc>
          <w:tcPr>
            <w:tcW w:w="80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kus</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210,00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420,00 Kč</w:t>
            </w:r>
          </w:p>
        </w:tc>
      </w:tr>
      <w:tr w:rsidR="00322249">
        <w:trPr>
          <w:trHeight w:hRule="exact" w:val="254"/>
        </w:trPr>
        <w:tc>
          <w:tcPr>
            <w:tcW w:w="437"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65</w:t>
            </w:r>
          </w:p>
        </w:tc>
        <w:tc>
          <w:tcPr>
            <w:tcW w:w="1042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left"/>
              <w:rPr>
                <w:sz w:val="11"/>
                <w:szCs w:val="11"/>
              </w:rPr>
            </w:pPr>
            <w:r>
              <w:rPr>
                <w:rFonts w:ascii="Arial" w:eastAsia="Arial" w:hAnsi="Arial" w:cs="Arial"/>
                <w:sz w:val="11"/>
                <w:szCs w:val="11"/>
              </w:rPr>
              <w:t xml:space="preserve">Dodávka a montáž spojovacího materiálu pro fixaci </w:t>
            </w:r>
            <w:proofErr w:type="spellStart"/>
            <w:r>
              <w:rPr>
                <w:rFonts w:ascii="Arial" w:eastAsia="Arial" w:hAnsi="Arial" w:cs="Arial"/>
                <w:sz w:val="11"/>
                <w:szCs w:val="11"/>
              </w:rPr>
              <w:t>zařízovacích</w:t>
            </w:r>
            <w:proofErr w:type="spellEnd"/>
            <w:r>
              <w:rPr>
                <w:rFonts w:ascii="Arial" w:eastAsia="Arial" w:hAnsi="Arial" w:cs="Arial"/>
                <w:sz w:val="11"/>
                <w:szCs w:val="11"/>
              </w:rPr>
              <w:t xml:space="preserve"> předmětů</w:t>
            </w:r>
          </w:p>
        </w:tc>
        <w:tc>
          <w:tcPr>
            <w:tcW w:w="80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800,00 Kč</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65" w:h="4613" w:wrap="none" w:vAnchor="page" w:hAnchor="page" w:x="735" w:y="3553"/>
              <w:shd w:val="clear" w:color="auto" w:fill="auto"/>
              <w:spacing w:line="240" w:lineRule="auto"/>
              <w:jc w:val="center"/>
              <w:rPr>
                <w:sz w:val="11"/>
                <w:szCs w:val="11"/>
              </w:rPr>
            </w:pPr>
            <w:r>
              <w:rPr>
                <w:rFonts w:ascii="Arial" w:eastAsia="Arial" w:hAnsi="Arial" w:cs="Arial"/>
                <w:sz w:val="11"/>
                <w:szCs w:val="11"/>
              </w:rPr>
              <w:t>800,00 Kč</w:t>
            </w:r>
          </w:p>
        </w:tc>
      </w:tr>
    </w:tbl>
    <w:p w:rsidR="00322249" w:rsidRDefault="00C35B10">
      <w:pPr>
        <w:pStyle w:val="Titulektabulky0"/>
        <w:framePr w:wrap="none" w:vAnchor="page" w:hAnchor="page" w:x="1191" w:y="8199"/>
        <w:shd w:val="clear" w:color="auto" w:fill="auto"/>
      </w:pPr>
      <w:r>
        <w:t xml:space="preserve">o statni </w:t>
      </w:r>
      <w:proofErr w:type="spellStart"/>
      <w:r>
        <w:t>jředmětyj</w:t>
      </w:r>
      <w:proofErr w:type="spellEnd"/>
      <w:r>
        <w:t xml:space="preserve"> doplňky pro </w:t>
      </w:r>
      <w:proofErr w:type="spellStart"/>
      <w:r>
        <w:t>imob</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2"/>
        <w:gridCol w:w="10421"/>
        <w:gridCol w:w="802"/>
        <w:gridCol w:w="811"/>
        <w:gridCol w:w="845"/>
        <w:gridCol w:w="821"/>
      </w:tblGrid>
      <w:tr w:rsidR="00322249">
        <w:trPr>
          <w:trHeight w:hRule="exact" w:val="259"/>
        </w:trPr>
        <w:tc>
          <w:tcPr>
            <w:tcW w:w="44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66</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 xml:space="preserve">D+M držák na ručník dvojitý nerez brus, např. Držák ručníků dvojitý </w:t>
            </w:r>
            <w:proofErr w:type="spellStart"/>
            <w:r>
              <w:rPr>
                <w:rFonts w:ascii="Arial" w:eastAsia="Arial" w:hAnsi="Arial" w:cs="Arial"/>
                <w:sz w:val="11"/>
                <w:szCs w:val="11"/>
              </w:rPr>
              <w:t>Bemeta</w:t>
            </w:r>
            <w:proofErr w:type="spellEnd"/>
            <w:r>
              <w:rPr>
                <w:rFonts w:ascii="Arial" w:eastAsia="Arial" w:hAnsi="Arial" w:cs="Arial"/>
                <w:sz w:val="11"/>
                <w:szCs w:val="11"/>
              </w:rPr>
              <w:t xml:space="preserve"> TREND-i 104104058</w:t>
            </w:r>
          </w:p>
        </w:tc>
        <w:tc>
          <w:tcPr>
            <w:tcW w:w="80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960,00 Kč</w:t>
            </w:r>
          </w:p>
        </w:tc>
        <w:tc>
          <w:tcPr>
            <w:tcW w:w="821"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960,00 Kč</w:t>
            </w:r>
          </w:p>
        </w:tc>
      </w:tr>
      <w:tr w:rsidR="00322249">
        <w:trPr>
          <w:trHeight w:hRule="exact" w:val="230"/>
        </w:trPr>
        <w:tc>
          <w:tcPr>
            <w:tcW w:w="44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67</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D+M tyče pro závěs sprchového koutu nerez brus vč. D+M závěsu - bílý</w:t>
            </w:r>
          </w:p>
        </w:tc>
        <w:tc>
          <w:tcPr>
            <w:tcW w:w="80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2 447,00 Kč</w:t>
            </w:r>
          </w:p>
        </w:tc>
        <w:tc>
          <w:tcPr>
            <w:tcW w:w="821"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2 447,00 Kč</w:t>
            </w:r>
          </w:p>
        </w:tc>
      </w:tr>
      <w:tr w:rsidR="00322249">
        <w:trPr>
          <w:trHeight w:hRule="exact" w:val="226"/>
        </w:trPr>
        <w:tc>
          <w:tcPr>
            <w:tcW w:w="44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68</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D+M poličky pod zrcadlo nerez brus, délka cca 400 mm</w:t>
            </w:r>
          </w:p>
        </w:tc>
        <w:tc>
          <w:tcPr>
            <w:tcW w:w="80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990,00 Kč</w:t>
            </w:r>
          </w:p>
        </w:tc>
        <w:tc>
          <w:tcPr>
            <w:tcW w:w="821"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990,00 Kč</w:t>
            </w:r>
          </w:p>
        </w:tc>
      </w:tr>
      <w:tr w:rsidR="00322249">
        <w:trPr>
          <w:trHeight w:hRule="exact" w:val="226"/>
        </w:trPr>
        <w:tc>
          <w:tcPr>
            <w:tcW w:w="44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69</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 xml:space="preserve">D+M zrcadlo nad umývadlem sklopné pro </w:t>
            </w:r>
            <w:proofErr w:type="spellStart"/>
            <w:r>
              <w:rPr>
                <w:rFonts w:ascii="Arial" w:eastAsia="Arial" w:hAnsi="Arial" w:cs="Arial"/>
                <w:sz w:val="11"/>
                <w:szCs w:val="11"/>
              </w:rPr>
              <w:t>imob</w:t>
            </w:r>
            <w:proofErr w:type="spellEnd"/>
            <w:r>
              <w:rPr>
                <w:rFonts w:ascii="Arial" w:eastAsia="Arial" w:hAnsi="Arial" w:cs="Arial"/>
                <w:sz w:val="11"/>
                <w:szCs w:val="11"/>
              </w:rPr>
              <w:t xml:space="preserve">. pacienty ■ nerez brus rám. Rozměr cca 500 x 400 mm, např. Výklopné zrcadlo nerez </w:t>
            </w:r>
            <w:proofErr w:type="spellStart"/>
            <w:r>
              <w:rPr>
                <w:rFonts w:ascii="Arial" w:eastAsia="Arial" w:hAnsi="Arial" w:cs="Arial"/>
                <w:sz w:val="11"/>
                <w:szCs w:val="11"/>
              </w:rPr>
              <w:t>Bemeta</w:t>
            </w:r>
            <w:proofErr w:type="spellEnd"/>
            <w:r>
              <w:rPr>
                <w:rFonts w:ascii="Arial" w:eastAsia="Arial" w:hAnsi="Arial" w:cs="Arial"/>
                <w:sz w:val="11"/>
                <w:szCs w:val="11"/>
              </w:rPr>
              <w:t xml:space="preserve"> HELP (30140103x)</w:t>
            </w:r>
          </w:p>
        </w:tc>
        <w:tc>
          <w:tcPr>
            <w:tcW w:w="80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3 300,00 Kč</w:t>
            </w:r>
          </w:p>
        </w:tc>
        <w:tc>
          <w:tcPr>
            <w:tcW w:w="821"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3 300,00 Kč</w:t>
            </w:r>
          </w:p>
        </w:tc>
      </w:tr>
      <w:tr w:rsidR="00322249">
        <w:trPr>
          <w:trHeight w:hRule="exact" w:val="226"/>
        </w:trPr>
        <w:tc>
          <w:tcPr>
            <w:tcW w:w="44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70</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D+M sklopné sedátko do sprchy s opěrnou nohou nerez brus, např. Sklopné sprchové sedátko BEMETA HELP s opěrnou nohou (301102181)</w:t>
            </w:r>
          </w:p>
        </w:tc>
        <w:tc>
          <w:tcPr>
            <w:tcW w:w="80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3 355,00 Kč</w:t>
            </w:r>
          </w:p>
        </w:tc>
        <w:tc>
          <w:tcPr>
            <w:tcW w:w="821"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3 355,00 Kč</w:t>
            </w:r>
          </w:p>
        </w:tc>
      </w:tr>
      <w:tr w:rsidR="00322249">
        <w:trPr>
          <w:trHeight w:hRule="exact" w:val="230"/>
        </w:trPr>
        <w:tc>
          <w:tcPr>
            <w:tcW w:w="44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71</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 xml:space="preserve">D+M sklopné opěrky u </w:t>
            </w:r>
            <w:proofErr w:type="spellStart"/>
            <w:r>
              <w:rPr>
                <w:rFonts w:ascii="Arial" w:eastAsia="Arial" w:hAnsi="Arial" w:cs="Arial"/>
                <w:sz w:val="11"/>
                <w:szCs w:val="11"/>
              </w:rPr>
              <w:t>wc</w:t>
            </w:r>
            <w:proofErr w:type="spellEnd"/>
            <w:r>
              <w:rPr>
                <w:rFonts w:ascii="Arial" w:eastAsia="Arial" w:hAnsi="Arial" w:cs="Arial"/>
                <w:sz w:val="11"/>
                <w:szCs w:val="11"/>
              </w:rPr>
              <w:t xml:space="preserve"> a </w:t>
            </w:r>
            <w:proofErr w:type="spellStart"/>
            <w:r>
              <w:rPr>
                <w:rFonts w:ascii="Arial" w:eastAsia="Arial" w:hAnsi="Arial" w:cs="Arial"/>
                <w:sz w:val="11"/>
                <w:szCs w:val="11"/>
              </w:rPr>
              <w:t>sprchvého</w:t>
            </w:r>
            <w:proofErr w:type="spellEnd"/>
            <w:r>
              <w:rPr>
                <w:rFonts w:ascii="Arial" w:eastAsia="Arial" w:hAnsi="Arial" w:cs="Arial"/>
                <w:sz w:val="11"/>
                <w:szCs w:val="11"/>
              </w:rPr>
              <w:t xml:space="preserve"> koutu pro obě ruce nerez brus např. Sklopný úchyt k WC ve tvaru U - BEMETA HELP 813 mm (30110208x)</w:t>
            </w:r>
          </w:p>
        </w:tc>
        <w:tc>
          <w:tcPr>
            <w:tcW w:w="80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3,00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2 328,00 Kč</w:t>
            </w:r>
          </w:p>
        </w:tc>
        <w:tc>
          <w:tcPr>
            <w:tcW w:w="821"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6 984,00 KČ</w:t>
            </w:r>
          </w:p>
        </w:tc>
      </w:tr>
      <w:tr w:rsidR="00322249">
        <w:trPr>
          <w:trHeight w:hRule="exact" w:val="235"/>
        </w:trPr>
        <w:tc>
          <w:tcPr>
            <w:tcW w:w="44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72</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 xml:space="preserve">D+M madla na stěnu do sprchy ve tvaru L (900 x 600) nerez brus, např. Nástěnné opěrné madlo </w:t>
            </w:r>
            <w:proofErr w:type="spellStart"/>
            <w:r>
              <w:rPr>
                <w:rFonts w:ascii="Arial" w:eastAsia="Arial" w:hAnsi="Arial" w:cs="Arial"/>
                <w:sz w:val="11"/>
                <w:szCs w:val="11"/>
              </w:rPr>
              <w:t>Bemeta</w:t>
            </w:r>
            <w:proofErr w:type="spellEnd"/>
            <w:r>
              <w:rPr>
                <w:rFonts w:ascii="Arial" w:eastAsia="Arial" w:hAnsi="Arial" w:cs="Arial"/>
                <w:sz w:val="11"/>
                <w:szCs w:val="11"/>
              </w:rPr>
              <w:t xml:space="preserve"> HELP (3011x204x)</w:t>
            </w:r>
          </w:p>
        </w:tc>
        <w:tc>
          <w:tcPr>
            <w:tcW w:w="80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1995,00 Kč</w:t>
            </w:r>
          </w:p>
        </w:tc>
        <w:tc>
          <w:tcPr>
            <w:tcW w:w="821"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1 995,00 KČ</w:t>
            </w:r>
          </w:p>
        </w:tc>
      </w:tr>
      <w:tr w:rsidR="00322249">
        <w:trPr>
          <w:trHeight w:hRule="exact" w:val="221"/>
        </w:trPr>
        <w:tc>
          <w:tcPr>
            <w:tcW w:w="44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73</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D+M madlo na hloubku umyvadla, rovné dvoubodové nerez brus např. Podpěrné madlo k umyvadlu ve tvaru U - BEMETA HELP 600 mm (30110205x)</w:t>
            </w:r>
          </w:p>
        </w:tc>
        <w:tc>
          <w:tcPr>
            <w:tcW w:w="802"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1 310,00 Kč</w:t>
            </w:r>
          </w:p>
        </w:tc>
        <w:tc>
          <w:tcPr>
            <w:tcW w:w="821"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1310,00 Kč</w:t>
            </w:r>
          </w:p>
        </w:tc>
      </w:tr>
      <w:tr w:rsidR="00322249">
        <w:trPr>
          <w:trHeight w:hRule="exact" w:val="226"/>
        </w:trPr>
        <w:tc>
          <w:tcPr>
            <w:tcW w:w="44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74</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D+M madlo nad sedátko nerez brus 500mm, např. Madlo BEMETA HELP 500 mm (30110050x)</w:t>
            </w:r>
          </w:p>
        </w:tc>
        <w:tc>
          <w:tcPr>
            <w:tcW w:w="802"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843,00 Kč</w:t>
            </w:r>
          </w:p>
        </w:tc>
        <w:tc>
          <w:tcPr>
            <w:tcW w:w="821"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843,00 Kč</w:t>
            </w:r>
          </w:p>
        </w:tc>
      </w:tr>
      <w:tr w:rsidR="00322249">
        <w:trPr>
          <w:trHeight w:hRule="exact" w:val="259"/>
        </w:trPr>
        <w:tc>
          <w:tcPr>
            <w:tcW w:w="442"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75</w:t>
            </w:r>
          </w:p>
        </w:tc>
        <w:tc>
          <w:tcPr>
            <w:tcW w:w="1042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left"/>
              <w:rPr>
                <w:sz w:val="11"/>
                <w:szCs w:val="11"/>
              </w:rPr>
            </w:pPr>
            <w:r>
              <w:rPr>
                <w:rFonts w:ascii="Arial" w:eastAsia="Arial" w:hAnsi="Arial" w:cs="Arial"/>
                <w:sz w:val="11"/>
                <w:szCs w:val="11"/>
              </w:rPr>
              <w:t xml:space="preserve">D+M mýdlenka drátěná do sprchy chrom např. Mýdlenka </w:t>
            </w:r>
            <w:proofErr w:type="spellStart"/>
            <w:r>
              <w:rPr>
                <w:rFonts w:ascii="Arial" w:eastAsia="Arial" w:hAnsi="Arial" w:cs="Arial"/>
                <w:sz w:val="11"/>
                <w:szCs w:val="11"/>
              </w:rPr>
              <w:t>Bemeta</w:t>
            </w:r>
            <w:proofErr w:type="spellEnd"/>
            <w:r>
              <w:rPr>
                <w:rFonts w:ascii="Arial" w:eastAsia="Arial" w:hAnsi="Arial" w:cs="Arial"/>
                <w:sz w:val="11"/>
                <w:szCs w:val="11"/>
              </w:rPr>
              <w:t xml:space="preserve"> OMEGA 104108162</w:t>
            </w:r>
          </w:p>
        </w:tc>
        <w:tc>
          <w:tcPr>
            <w:tcW w:w="802"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kus</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1,00</w:t>
            </w:r>
          </w:p>
        </w:tc>
        <w:tc>
          <w:tcPr>
            <w:tcW w:w="84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433,00 Kč</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41" w:h="2338" w:wrap="none" w:vAnchor="page" w:hAnchor="page" w:x="759" w:y="8357"/>
              <w:shd w:val="clear" w:color="auto" w:fill="auto"/>
              <w:spacing w:line="240" w:lineRule="auto"/>
              <w:jc w:val="center"/>
              <w:rPr>
                <w:sz w:val="11"/>
                <w:szCs w:val="11"/>
              </w:rPr>
            </w:pPr>
            <w:r>
              <w:rPr>
                <w:rFonts w:ascii="Arial" w:eastAsia="Arial" w:hAnsi="Arial" w:cs="Arial"/>
                <w:sz w:val="11"/>
                <w:szCs w:val="11"/>
              </w:rPr>
              <w:t>433,00 Kč</w:t>
            </w:r>
          </w:p>
        </w:tc>
      </w:tr>
    </w:tbl>
    <w:p w:rsidR="00322249" w:rsidRDefault="00322249">
      <w:pPr>
        <w:spacing w:line="14" w:lineRule="exact"/>
        <w:sectPr w:rsidR="00322249">
          <w:pgSz w:w="16840" w:h="11909" w:orient="landscape"/>
          <w:pgMar w:top="360" w:right="360" w:bottom="360" w:left="360" w:header="0" w:footer="3" w:gutter="0"/>
          <w:cols w:space="720"/>
          <w:noEndnote/>
          <w:docGrid w:linePitch="360"/>
        </w:sectPr>
      </w:pPr>
    </w:p>
    <w:p w:rsidR="00322249" w:rsidRDefault="00C35B10">
      <w:pPr>
        <w:spacing w:line="14" w:lineRule="exact"/>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459105</wp:posOffset>
                </wp:positionH>
                <wp:positionV relativeFrom="page">
                  <wp:posOffset>675640</wp:posOffset>
                </wp:positionV>
                <wp:extent cx="8978900" cy="0"/>
                <wp:effectExtent l="0" t="0" r="0" b="0"/>
                <wp:wrapNone/>
                <wp:docPr id="22" name="Shape 22"/>
                <wp:cNvGraphicFramePr/>
                <a:graphic xmlns:a="http://schemas.openxmlformats.org/drawingml/2006/main">
                  <a:graphicData uri="http://schemas.microsoft.com/office/word/2010/wordprocessingShape">
                    <wps:wsp>
                      <wps:cNvCnPr/>
                      <wps:spPr>
                        <a:xfrm>
                          <a:off x="0" y="0"/>
                          <a:ext cx="8978900" cy="0"/>
                        </a:xfrm>
                        <a:prstGeom prst="straightConnector1">
                          <a:avLst/>
                        </a:prstGeom>
                        <a:ln w="12065">
                          <a:solidFill/>
                        </a:ln>
                      </wps:spPr>
                      <wps:bodyPr/>
                    </wps:wsp>
                  </a:graphicData>
                </a:graphic>
              </wp:anchor>
            </w:drawing>
          </mc:Choice>
          <mc:Fallback>
            <w:pict>
              <v:shape o:spt="32" o:oned="1" path="m,l21600,21600e" style="position:absolute;margin-left:36.149999999999999pt;margin-top:53.200000000000003pt;width:707.pt;height:0;z-index:-251658240;mso-position-horizontal-relative:page;mso-position-vertical-relative:page">
                <v:stroke weight="0.94999999999999996pt"/>
              </v:shape>
            </w:pict>
          </mc:Fallback>
        </mc:AlternateContent>
      </w:r>
    </w:p>
    <w:p w:rsidR="00322249" w:rsidRDefault="00C35B10">
      <w:pPr>
        <w:pStyle w:val="Zhlavnebozpat0"/>
        <w:framePr w:w="4320" w:h="187" w:hRule="exact" w:wrap="none" w:vAnchor="page" w:hAnchor="page" w:x="863" w:y="864"/>
        <w:shd w:val="clear" w:color="auto" w:fill="auto"/>
        <w:rPr>
          <w:sz w:val="11"/>
          <w:szCs w:val="11"/>
        </w:rPr>
      </w:pPr>
      <w:r>
        <w:rPr>
          <w:rFonts w:ascii="Arial" w:eastAsia="Arial" w:hAnsi="Arial" w:cs="Arial"/>
          <w:sz w:val="11"/>
          <w:szCs w:val="11"/>
        </w:rPr>
        <w:t>75 | D+M spojovacího materiálu pro fixaci zařizovacích předmětů, pro obě koupelny</w:t>
      </w:r>
    </w:p>
    <w:p w:rsidR="00322249" w:rsidRDefault="00C35B10">
      <w:pPr>
        <w:pStyle w:val="Titulektabulky0"/>
        <w:framePr w:w="4320" w:h="149" w:hRule="exact" w:wrap="none" w:vAnchor="page" w:hAnchor="page" w:x="863" w:y="1147"/>
        <w:shd w:val="clear" w:color="auto" w:fill="auto"/>
        <w:jc w:val="right"/>
      </w:pPr>
      <w:proofErr w:type="spellStart"/>
      <w:r>
        <w:t>olGktorrnprnáže</w:t>
      </w:r>
      <w:proofErr w:type="spellEnd"/>
    </w:p>
    <w:p w:rsidR="00322249" w:rsidRDefault="00C35B10">
      <w:pPr>
        <w:pStyle w:val="Zhlavnebozpat0"/>
        <w:framePr w:wrap="none" w:vAnchor="page" w:hAnchor="page" w:x="11884" w:y="878"/>
        <w:shd w:val="clear" w:color="auto" w:fill="auto"/>
        <w:rPr>
          <w:sz w:val="11"/>
          <w:szCs w:val="11"/>
        </w:rPr>
      </w:pPr>
      <w:proofErr w:type="spellStart"/>
      <w:r>
        <w:rPr>
          <w:rFonts w:ascii="Arial" w:eastAsia="Arial" w:hAnsi="Arial" w:cs="Arial"/>
          <w:sz w:val="11"/>
          <w:szCs w:val="11"/>
        </w:rPr>
        <w:t>kpl</w:t>
      </w:r>
      <w:proofErr w:type="spellEnd"/>
    </w:p>
    <w:p w:rsidR="00322249" w:rsidRDefault="00C35B10">
      <w:pPr>
        <w:pStyle w:val="Zhlavnebozpat0"/>
        <w:framePr w:wrap="none" w:vAnchor="page" w:hAnchor="page" w:x="12671" w:y="878"/>
        <w:shd w:val="clear" w:color="auto" w:fill="auto"/>
        <w:rPr>
          <w:sz w:val="11"/>
          <w:szCs w:val="11"/>
        </w:rPr>
      </w:pPr>
      <w:r>
        <w:rPr>
          <w:rFonts w:ascii="Arial" w:eastAsia="Arial" w:hAnsi="Arial" w:cs="Arial"/>
          <w:sz w:val="11"/>
          <w:szCs w:val="11"/>
        </w:rPr>
        <w:t>1,00</w:t>
      </w:r>
    </w:p>
    <w:p w:rsidR="00322249" w:rsidRDefault="00C35B10">
      <w:pPr>
        <w:pStyle w:val="Zhlavnebozpat0"/>
        <w:framePr w:wrap="none" w:vAnchor="page" w:hAnchor="page" w:x="13362" w:y="830"/>
        <w:shd w:val="clear" w:color="auto" w:fill="auto"/>
        <w:rPr>
          <w:sz w:val="11"/>
          <w:szCs w:val="11"/>
        </w:rPr>
      </w:pPr>
      <w:r>
        <w:rPr>
          <w:rFonts w:ascii="Arial" w:eastAsia="Arial" w:hAnsi="Arial" w:cs="Arial"/>
          <w:sz w:val="11"/>
          <w:szCs w:val="11"/>
        </w:rPr>
        <w:t>550,00 Kč j 550,00 Kč</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
        <w:gridCol w:w="10421"/>
        <w:gridCol w:w="811"/>
        <w:gridCol w:w="811"/>
        <w:gridCol w:w="840"/>
        <w:gridCol w:w="830"/>
      </w:tblGrid>
      <w:tr w:rsidR="00322249">
        <w:trPr>
          <w:trHeight w:hRule="exact" w:val="355"/>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77</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rPr>
                <w:sz w:val="11"/>
                <w:szCs w:val="11"/>
              </w:rPr>
            </w:pPr>
            <w:r>
              <w:rPr>
                <w:rFonts w:ascii="Arial" w:eastAsia="Arial" w:hAnsi="Arial" w:cs="Arial"/>
                <w:sz w:val="11"/>
                <w:szCs w:val="11"/>
              </w:rPr>
              <w:t xml:space="preserve">Demontáž koncových prvků </w:t>
            </w:r>
            <w:proofErr w:type="spellStart"/>
            <w:r>
              <w:rPr>
                <w:rFonts w:ascii="Arial" w:eastAsia="Arial" w:hAnsi="Arial" w:cs="Arial"/>
                <w:sz w:val="11"/>
                <w:szCs w:val="11"/>
              </w:rPr>
              <w:t>silnoproudových</w:t>
            </w:r>
            <w:proofErr w:type="spellEnd"/>
            <w:r>
              <w:rPr>
                <w:rFonts w:ascii="Arial" w:eastAsia="Arial" w:hAnsi="Arial" w:cs="Arial"/>
                <w:sz w:val="11"/>
                <w:szCs w:val="11"/>
              </w:rPr>
              <w:t xml:space="preserve"> rozvodů (tj. </w:t>
            </w:r>
            <w:proofErr w:type="spellStart"/>
            <w:r>
              <w:rPr>
                <w:rFonts w:ascii="Arial" w:eastAsia="Arial" w:hAnsi="Arial" w:cs="Arial"/>
                <w:sz w:val="11"/>
                <w:szCs w:val="11"/>
              </w:rPr>
              <w:t>vypfnače</w:t>
            </w:r>
            <w:proofErr w:type="spellEnd"/>
            <w:r>
              <w:rPr>
                <w:rFonts w:ascii="Arial" w:eastAsia="Arial" w:hAnsi="Arial" w:cs="Arial"/>
                <w:sz w:val="11"/>
                <w:szCs w:val="11"/>
              </w:rPr>
              <w:t xml:space="preserve"> 2ks, zásuvky 2ks, </w:t>
            </w:r>
            <w:proofErr w:type="spellStart"/>
            <w:r>
              <w:rPr>
                <w:rFonts w:ascii="Arial" w:eastAsia="Arial" w:hAnsi="Arial" w:cs="Arial"/>
                <w:sz w:val="11"/>
                <w:szCs w:val="11"/>
              </w:rPr>
              <w:t>lsvětlo</w:t>
            </w:r>
            <w:proofErr w:type="spellEnd"/>
            <w:r>
              <w:rPr>
                <w:rFonts w:ascii="Arial" w:eastAsia="Arial" w:hAnsi="Arial" w:cs="Arial"/>
                <w:sz w:val="11"/>
                <w:szCs w:val="11"/>
              </w:rPr>
              <w:t>) a slaboproudých rozvodů (2 koncové prvky komunikačního zařízení sestra pacient)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1,00</w:t>
            </w:r>
          </w:p>
        </w:tc>
        <w:tc>
          <w:tcPr>
            <w:tcW w:w="840"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400,00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400,00 Kč</w:t>
            </w:r>
          </w:p>
        </w:tc>
      </w:tr>
      <w:tr w:rsidR="00322249">
        <w:trPr>
          <w:trHeight w:hRule="exact" w:val="509"/>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78</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319" w:lineRule="auto"/>
              <w:ind w:right="200"/>
              <w:rPr>
                <w:sz w:val="11"/>
                <w:szCs w:val="11"/>
              </w:rPr>
            </w:pPr>
            <w:r>
              <w:rPr>
                <w:rFonts w:ascii="Arial" w:eastAsia="Arial" w:hAnsi="Arial" w:cs="Arial"/>
                <w:sz w:val="11"/>
                <w:szCs w:val="11"/>
              </w:rPr>
              <w:t xml:space="preserve">D+M nových koncových prvků vč. všech komponentů pro </w:t>
            </w:r>
            <w:proofErr w:type="gramStart"/>
            <w:r>
              <w:rPr>
                <w:rFonts w:ascii="Arial" w:eastAsia="Arial" w:hAnsi="Arial" w:cs="Arial"/>
                <w:sz w:val="11"/>
                <w:szCs w:val="11"/>
              </w:rPr>
              <w:t>zprovozněni</w:t>
            </w:r>
            <w:proofErr w:type="gramEnd"/>
            <w:r>
              <w:rPr>
                <w:rFonts w:ascii="Arial" w:eastAsia="Arial" w:hAnsi="Arial" w:cs="Arial"/>
                <w:sz w:val="11"/>
                <w:szCs w:val="11"/>
              </w:rPr>
              <w:t xml:space="preserve"> tj. Vypínač dvojitý světlo, Zásuvka dvojitá 230V/16A, Svítidlo nástěnné LED 10W s dvojitou Izolací, Svítidlo stropní LED 10W, Ovladač signalizačního systému - 2ks nouzové volání mezi toaletou a umyvadlem a u sprchy, včetně závěsu pro možnost signalizace </w:t>
            </w:r>
            <w:proofErr w:type="spellStart"/>
            <w:r>
              <w:rPr>
                <w:rFonts w:ascii="Arial" w:eastAsia="Arial" w:hAnsi="Arial" w:cs="Arial"/>
                <w:sz w:val="11"/>
                <w:szCs w:val="11"/>
              </w:rPr>
              <w:t>pacintem</w:t>
            </w:r>
            <w:proofErr w:type="spellEnd"/>
            <w:r>
              <w:rPr>
                <w:rFonts w:ascii="Arial" w:eastAsia="Arial" w:hAnsi="Arial" w:cs="Arial"/>
                <w:sz w:val="11"/>
                <w:szCs w:val="11"/>
              </w:rPr>
              <w:t xml:space="preserve"> po pádu z podlahy</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1,00</w:t>
            </w:r>
          </w:p>
        </w:tc>
        <w:tc>
          <w:tcPr>
            <w:tcW w:w="840" w:type="dxa"/>
            <w:tcBorders>
              <w:top w:val="single" w:sz="4" w:space="0" w:color="auto"/>
              <w:lef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1 250,00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1 250,00 Kč</w:t>
            </w:r>
          </w:p>
        </w:tc>
      </w:tr>
      <w:tr w:rsidR="00322249">
        <w:trPr>
          <w:trHeight w:hRule="exact" w:val="250"/>
        </w:trPr>
        <w:tc>
          <w:tcPr>
            <w:tcW w:w="437"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79</w:t>
            </w:r>
          </w:p>
        </w:tc>
        <w:tc>
          <w:tcPr>
            <w:tcW w:w="1042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rPr>
                <w:sz w:val="11"/>
                <w:szCs w:val="11"/>
              </w:rPr>
            </w:pPr>
            <w:r>
              <w:rPr>
                <w:rFonts w:ascii="Arial" w:eastAsia="Arial" w:hAnsi="Arial" w:cs="Arial"/>
                <w:sz w:val="11"/>
                <w:szCs w:val="11"/>
              </w:rPr>
              <w:t xml:space="preserve">revize na případné změny vedení </w:t>
            </w:r>
            <w:proofErr w:type="spellStart"/>
            <w:r>
              <w:rPr>
                <w:rFonts w:ascii="Arial" w:eastAsia="Arial" w:hAnsi="Arial" w:cs="Arial"/>
                <w:sz w:val="11"/>
                <w:szCs w:val="11"/>
              </w:rPr>
              <w:t>eiektro</w:t>
            </w:r>
            <w:proofErr w:type="spellEnd"/>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1,00</w:t>
            </w:r>
          </w:p>
        </w:tc>
        <w:tc>
          <w:tcPr>
            <w:tcW w:w="840"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2 000,00 Kč</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50" w:h="1114" w:wrap="none" w:vAnchor="page" w:hAnchor="page" w:x="719" w:y="1281"/>
              <w:shd w:val="clear" w:color="auto" w:fill="auto"/>
              <w:spacing w:line="240" w:lineRule="auto"/>
              <w:jc w:val="center"/>
              <w:rPr>
                <w:sz w:val="11"/>
                <w:szCs w:val="11"/>
              </w:rPr>
            </w:pPr>
            <w:r>
              <w:rPr>
                <w:rFonts w:ascii="Arial" w:eastAsia="Arial" w:hAnsi="Arial" w:cs="Arial"/>
                <w:sz w:val="11"/>
                <w:szCs w:val="11"/>
              </w:rPr>
              <w:t>2 000,00 Kč</w:t>
            </w:r>
          </w:p>
        </w:tc>
      </w:tr>
    </w:tbl>
    <w:p w:rsidR="00322249" w:rsidRDefault="00C35B10">
      <w:pPr>
        <w:pStyle w:val="Titulektabulky0"/>
        <w:framePr w:wrap="none" w:vAnchor="page" w:hAnchor="page" w:x="1151" w:y="2424"/>
        <w:shd w:val="clear" w:color="auto" w:fill="auto"/>
      </w:pPr>
      <w:r>
        <w:t>vzduchotechnika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
        <w:gridCol w:w="10416"/>
        <w:gridCol w:w="816"/>
        <w:gridCol w:w="816"/>
        <w:gridCol w:w="835"/>
        <w:gridCol w:w="830"/>
      </w:tblGrid>
      <w:tr w:rsidR="00322249">
        <w:trPr>
          <w:trHeight w:hRule="exact" w:val="245"/>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80</w:t>
            </w:r>
          </w:p>
        </w:tc>
        <w:tc>
          <w:tcPr>
            <w:tcW w:w="10416" w:type="dxa"/>
            <w:tcBorders>
              <w:top w:val="single" w:sz="4" w:space="0" w:color="auto"/>
              <w:lef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left"/>
              <w:rPr>
                <w:sz w:val="11"/>
                <w:szCs w:val="11"/>
              </w:rPr>
            </w:pPr>
            <w:r>
              <w:rPr>
                <w:rFonts w:ascii="Arial" w:eastAsia="Arial" w:hAnsi="Arial" w:cs="Arial"/>
                <w:sz w:val="11"/>
                <w:szCs w:val="11"/>
              </w:rPr>
              <w:t>Demontáž VZT koncových elementů</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6" w:type="dxa"/>
            <w:tcBorders>
              <w:top w:val="single" w:sz="4" w:space="0" w:color="auto"/>
              <w:lef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150,00 Kč</w:t>
            </w:r>
          </w:p>
        </w:tc>
        <w:tc>
          <w:tcPr>
            <w:tcW w:w="830"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150,00 Kč</w:t>
            </w:r>
          </w:p>
        </w:tc>
      </w:tr>
      <w:tr w:rsidR="00322249">
        <w:trPr>
          <w:trHeight w:hRule="exact" w:val="264"/>
        </w:trPr>
        <w:tc>
          <w:tcPr>
            <w:tcW w:w="437"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90</w:t>
            </w:r>
          </w:p>
        </w:tc>
        <w:tc>
          <w:tcPr>
            <w:tcW w:w="104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left"/>
              <w:rPr>
                <w:sz w:val="11"/>
                <w:szCs w:val="11"/>
              </w:rPr>
            </w:pPr>
            <w:r>
              <w:rPr>
                <w:rFonts w:ascii="Arial" w:eastAsia="Arial" w:hAnsi="Arial" w:cs="Arial"/>
                <w:sz w:val="11"/>
                <w:szCs w:val="11"/>
              </w:rPr>
              <w:t xml:space="preserve">Úprava potrubí a O+M nové </w:t>
            </w:r>
            <w:proofErr w:type="spellStart"/>
            <w:r>
              <w:rPr>
                <w:rFonts w:ascii="Arial" w:eastAsia="Arial" w:hAnsi="Arial" w:cs="Arial"/>
                <w:sz w:val="11"/>
                <w:szCs w:val="11"/>
              </w:rPr>
              <w:t>výústky</w:t>
            </w:r>
            <w:proofErr w:type="spellEnd"/>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proofErr w:type="spellStart"/>
            <w:r>
              <w:rPr>
                <w:rFonts w:ascii="Arial" w:eastAsia="Arial" w:hAnsi="Arial" w:cs="Arial"/>
                <w:sz w:val="11"/>
                <w:szCs w:val="11"/>
              </w:rPr>
              <w:t>kpl</w:t>
            </w:r>
            <w:proofErr w:type="spellEnd"/>
          </w:p>
        </w:tc>
        <w:tc>
          <w:tcPr>
            <w:tcW w:w="81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560,00 Kč</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50" w:h="509" w:wrap="none" w:vAnchor="page" w:hAnchor="page" w:x="724" w:y="2587"/>
              <w:shd w:val="clear" w:color="auto" w:fill="auto"/>
              <w:spacing w:line="240" w:lineRule="auto"/>
              <w:jc w:val="center"/>
              <w:rPr>
                <w:sz w:val="11"/>
                <w:szCs w:val="11"/>
              </w:rPr>
            </w:pPr>
            <w:r>
              <w:rPr>
                <w:rFonts w:ascii="Arial" w:eastAsia="Arial" w:hAnsi="Arial" w:cs="Arial"/>
                <w:sz w:val="11"/>
                <w:szCs w:val="11"/>
              </w:rPr>
              <w:t>560,00 Kč</w:t>
            </w:r>
          </w:p>
        </w:tc>
      </w:tr>
    </w:tbl>
    <w:p w:rsidR="00322249" w:rsidRDefault="00C35B10">
      <w:pPr>
        <w:pStyle w:val="Titulektabulky0"/>
        <w:framePr w:wrap="none" w:vAnchor="page" w:hAnchor="page" w:x="1160" w:y="3129"/>
        <w:shd w:val="clear" w:color="auto" w:fill="auto"/>
      </w:pPr>
      <w:proofErr w:type="spellStart"/>
      <w:r>
        <w:t>Výmaiby</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2"/>
        <w:gridCol w:w="10426"/>
        <w:gridCol w:w="811"/>
        <w:gridCol w:w="811"/>
        <w:gridCol w:w="835"/>
        <w:gridCol w:w="835"/>
      </w:tblGrid>
      <w:tr w:rsidR="00322249">
        <w:trPr>
          <w:trHeight w:hRule="exact" w:val="259"/>
        </w:trPr>
        <w:tc>
          <w:tcPr>
            <w:tcW w:w="432"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91</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left"/>
              <w:rPr>
                <w:sz w:val="11"/>
                <w:szCs w:val="11"/>
              </w:rPr>
            </w:pPr>
            <w:r>
              <w:rPr>
                <w:rFonts w:ascii="Arial" w:eastAsia="Arial" w:hAnsi="Arial" w:cs="Arial"/>
                <w:sz w:val="11"/>
                <w:szCs w:val="11"/>
              </w:rPr>
              <w:t xml:space="preserve">Vyhlazení disperzním tmelem </w:t>
            </w:r>
            <w:proofErr w:type="spellStart"/>
            <w:r>
              <w:rPr>
                <w:rFonts w:ascii="Arial" w:eastAsia="Arial" w:hAnsi="Arial" w:cs="Arial"/>
                <w:sz w:val="11"/>
                <w:szCs w:val="11"/>
              </w:rPr>
              <w:t>lx</w:t>
            </w:r>
            <w:proofErr w:type="spellEnd"/>
            <w:r>
              <w:rPr>
                <w:rFonts w:ascii="Arial" w:eastAsia="Arial" w:hAnsi="Arial" w:cs="Arial"/>
                <w:sz w:val="11"/>
                <w:szCs w:val="11"/>
              </w:rPr>
              <w:t xml:space="preserve"> (2 mm)</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m'</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6,50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15,00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97,50 Kč</w:t>
            </w:r>
          </w:p>
        </w:tc>
      </w:tr>
      <w:tr w:rsidR="00322249">
        <w:trPr>
          <w:trHeight w:hRule="exact" w:val="230"/>
        </w:trPr>
        <w:tc>
          <w:tcPr>
            <w:tcW w:w="432"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92</w:t>
            </w:r>
          </w:p>
        </w:tc>
        <w:tc>
          <w:tcPr>
            <w:tcW w:w="10426"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left"/>
              <w:rPr>
                <w:sz w:val="11"/>
                <w:szCs w:val="11"/>
              </w:rPr>
            </w:pPr>
            <w:r>
              <w:rPr>
                <w:rFonts w:ascii="Arial" w:eastAsia="Arial" w:hAnsi="Arial" w:cs="Arial"/>
                <w:sz w:val="11"/>
                <w:szCs w:val="11"/>
              </w:rPr>
              <w:t>Penetrace podkladu nátěrem 1 x</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m</w:t>
            </w:r>
            <w:r>
              <w:rPr>
                <w:rFonts w:ascii="Arial" w:eastAsia="Arial" w:hAnsi="Arial" w:cs="Arial"/>
                <w:sz w:val="11"/>
                <w:szCs w:val="11"/>
                <w:vertAlign w:val="superscript"/>
              </w:rPr>
              <w:t>1</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6,50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25,00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162,50 Kč</w:t>
            </w:r>
          </w:p>
        </w:tc>
      </w:tr>
      <w:tr w:rsidR="00322249">
        <w:trPr>
          <w:trHeight w:hRule="exact" w:val="245"/>
        </w:trPr>
        <w:tc>
          <w:tcPr>
            <w:tcW w:w="432"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93</w:t>
            </w:r>
          </w:p>
        </w:tc>
        <w:tc>
          <w:tcPr>
            <w:tcW w:w="10426"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left"/>
              <w:rPr>
                <w:sz w:val="11"/>
                <w:szCs w:val="11"/>
              </w:rPr>
            </w:pPr>
            <w:r>
              <w:rPr>
                <w:rFonts w:ascii="Arial" w:eastAsia="Arial" w:hAnsi="Arial" w:cs="Arial"/>
                <w:sz w:val="11"/>
                <w:szCs w:val="11"/>
              </w:rPr>
              <w:t>Malba tekutá bílá bez penetrace 1 x, vhodná do vlhkého prostředí</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m’</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6,50</w:t>
            </w:r>
          </w:p>
        </w:tc>
        <w:tc>
          <w:tcPr>
            <w:tcW w:w="83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60,00 Kč</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50" w:h="734" w:wrap="none" w:vAnchor="page" w:hAnchor="page" w:x="728" w:y="3288"/>
              <w:shd w:val="clear" w:color="auto" w:fill="auto"/>
              <w:spacing w:line="240" w:lineRule="auto"/>
              <w:jc w:val="center"/>
              <w:rPr>
                <w:sz w:val="11"/>
                <w:szCs w:val="11"/>
              </w:rPr>
            </w:pPr>
            <w:r>
              <w:rPr>
                <w:rFonts w:ascii="Arial" w:eastAsia="Arial" w:hAnsi="Arial" w:cs="Arial"/>
                <w:sz w:val="11"/>
                <w:szCs w:val="11"/>
              </w:rPr>
              <w:t>390,00 Kč</w:t>
            </w:r>
          </w:p>
        </w:tc>
      </w:tr>
    </w:tbl>
    <w:p w:rsidR="00322249" w:rsidRDefault="00C35B10">
      <w:pPr>
        <w:pStyle w:val="Zkladntext50"/>
        <w:framePr w:w="14170" w:h="456" w:hRule="exact" w:wrap="none" w:vAnchor="page" w:hAnchor="page" w:x="719" w:y="4051"/>
        <w:shd w:val="clear" w:color="auto" w:fill="auto"/>
        <w:tabs>
          <w:tab w:val="left" w:leader="underscore" w:pos="3643"/>
          <w:tab w:val="left" w:leader="underscore" w:pos="3800"/>
          <w:tab w:val="left" w:leader="underscore" w:pos="5304"/>
          <w:tab w:val="left" w:leader="underscore" w:pos="7891"/>
        </w:tabs>
        <w:spacing w:line="240" w:lineRule="auto"/>
        <w:ind w:left="460" w:firstLine="20"/>
        <w:jc w:val="both"/>
      </w:pPr>
      <w:r>
        <w:t>Vytápění</w:t>
      </w:r>
      <w:r>
        <w:rPr>
          <w:u w:val="none"/>
        </w:rPr>
        <w:tab/>
      </w:r>
      <w:r>
        <w:rPr>
          <w:u w:val="none"/>
        </w:rPr>
        <w:tab/>
      </w:r>
      <w:r>
        <w:rPr>
          <w:u w:val="none"/>
        </w:rPr>
        <w:tab/>
      </w:r>
      <w:r>
        <w:rPr>
          <w:u w:val="none"/>
        </w:rPr>
        <w:tab/>
      </w:r>
    </w:p>
    <w:p w:rsidR="00322249" w:rsidRDefault="00C35B10">
      <w:pPr>
        <w:pStyle w:val="Zkladntext50"/>
        <w:framePr w:w="14170" w:h="456" w:hRule="exact" w:wrap="none" w:vAnchor="page" w:hAnchor="page" w:x="719" w:y="4051"/>
        <w:pBdr>
          <w:bottom w:val="single" w:sz="4" w:space="0" w:color="auto"/>
        </w:pBdr>
        <w:shd w:val="clear" w:color="auto" w:fill="auto"/>
        <w:tabs>
          <w:tab w:val="left" w:pos="10826"/>
          <w:tab w:val="left" w:pos="11963"/>
          <w:tab w:val="left" w:pos="12448"/>
        </w:tabs>
        <w:spacing w:line="240" w:lineRule="auto"/>
        <w:ind w:left="160"/>
        <w:jc w:val="both"/>
      </w:pPr>
      <w:r>
        <w:t>94 |</w:t>
      </w:r>
      <w:proofErr w:type="spellStart"/>
      <w:r>
        <w:t>p+M</w:t>
      </w:r>
      <w:proofErr w:type="spellEnd"/>
      <w:r>
        <w:t xml:space="preserve"> topného žebříku na stávající UT rozvody-</w:t>
      </w:r>
      <w:proofErr w:type="spellStart"/>
      <w:r>
        <w:t>např.KORADO</w:t>
      </w:r>
      <w:proofErr w:type="spellEnd"/>
      <w:r>
        <w:t xml:space="preserve"> KORALUX STANDARD Koupelnový radiátor KS 1220.400 </w:t>
      </w:r>
      <w:proofErr w:type="spellStart"/>
      <w:r>
        <w:t>White</w:t>
      </w:r>
      <w:proofErr w:type="spellEnd"/>
      <w:r>
        <w:t xml:space="preserve"> RAL 9016, včetně topné </w:t>
      </w:r>
      <w:proofErr w:type="spellStart"/>
      <w:r>
        <w:t>zkoužky</w:t>
      </w:r>
      <w:proofErr w:type="spellEnd"/>
      <w:r>
        <w:t xml:space="preserve">, </w:t>
      </w:r>
      <w:proofErr w:type="spellStart"/>
      <w:r>
        <w:t>kph</w:t>
      </w:r>
      <w:proofErr w:type="spellEnd"/>
      <w:r>
        <w:t xml:space="preserve"> pro Jednu koupelnu</w:t>
      </w:r>
      <w:r>
        <w:tab/>
        <w:t xml:space="preserve">| </w:t>
      </w:r>
      <w:proofErr w:type="spellStart"/>
      <w:r>
        <w:t>kpl</w:t>
      </w:r>
      <w:proofErr w:type="spellEnd"/>
      <w:r>
        <w:t xml:space="preserve"> |</w:t>
      </w:r>
      <w:r>
        <w:tab/>
        <w:t>1,00</w:t>
      </w:r>
      <w:r>
        <w:tab/>
        <w:t>| 3880,00Kč [3880,00Kč</w:t>
      </w:r>
    </w:p>
    <w:p w:rsidR="00322249" w:rsidRDefault="00C35B10">
      <w:pPr>
        <w:pStyle w:val="Titulektabulky0"/>
        <w:framePr w:wrap="none" w:vAnchor="page" w:hAnchor="page" w:x="1165" w:y="4512"/>
        <w:shd w:val="clear" w:color="auto" w:fill="auto"/>
      </w:pPr>
      <w:r>
        <w:t>.Ostatní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37"/>
        <w:gridCol w:w="10421"/>
        <w:gridCol w:w="811"/>
        <w:gridCol w:w="811"/>
        <w:gridCol w:w="835"/>
        <w:gridCol w:w="835"/>
      </w:tblGrid>
      <w:tr w:rsidR="00322249">
        <w:trPr>
          <w:trHeight w:hRule="exact" w:val="1224"/>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95</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302" w:lineRule="auto"/>
              <w:jc w:val="left"/>
              <w:rPr>
                <w:sz w:val="11"/>
                <w:szCs w:val="11"/>
              </w:rPr>
            </w:pPr>
            <w:r>
              <w:rPr>
                <w:rFonts w:ascii="Arial" w:eastAsia="Arial" w:hAnsi="Arial" w:cs="Arial"/>
                <w:sz w:val="11"/>
                <w:szCs w:val="11"/>
              </w:rPr>
              <w:t>D+M Dodávka a montáž dveří 900x1970 mm P odolných do vlhkého prostředí, vč. demontáže a likvidace stávající zárubně a dveří a vč. D+M skryté zárubně 900x1970 mm P a kování dveří a madla nerez brus</w:t>
            </w:r>
          </w:p>
          <w:p w:rsidR="00322249" w:rsidRDefault="00C35B10">
            <w:pPr>
              <w:pStyle w:val="Jin0"/>
              <w:framePr w:w="14150" w:h="2285" w:wrap="none" w:vAnchor="page" w:hAnchor="page" w:x="738" w:y="4670"/>
              <w:shd w:val="clear" w:color="auto" w:fill="auto"/>
              <w:spacing w:line="302" w:lineRule="auto"/>
              <w:jc w:val="left"/>
              <w:rPr>
                <w:sz w:val="11"/>
                <w:szCs w:val="11"/>
              </w:rPr>
            </w:pPr>
            <w:r>
              <w:rPr>
                <w:rFonts w:ascii="Arial" w:eastAsia="Arial" w:hAnsi="Arial" w:cs="Arial"/>
                <w:sz w:val="11"/>
                <w:szCs w:val="11"/>
              </w:rPr>
              <w:t>Tyto dveře budou osazeny madlem ve výšce 800-900 mm po celé šířce křídla z vnitřní strany koupelny.</w:t>
            </w:r>
          </w:p>
          <w:p w:rsidR="00322249" w:rsidRDefault="00C35B10">
            <w:pPr>
              <w:pStyle w:val="Jin0"/>
              <w:framePr w:w="14150" w:h="2285" w:wrap="none" w:vAnchor="page" w:hAnchor="page" w:x="738" w:y="4670"/>
              <w:shd w:val="clear" w:color="auto" w:fill="auto"/>
              <w:spacing w:line="302" w:lineRule="auto"/>
              <w:jc w:val="left"/>
              <w:rPr>
                <w:sz w:val="11"/>
                <w:szCs w:val="11"/>
              </w:rPr>
            </w:pPr>
            <w:r>
              <w:rPr>
                <w:rFonts w:ascii="Arial" w:eastAsia="Arial" w:hAnsi="Arial" w:cs="Arial"/>
                <w:sz w:val="11"/>
                <w:szCs w:val="11"/>
              </w:rPr>
              <w:t>Nové dveře do koupelny budou plné hladké otvíravé 900/1970 osazené do skryté zárubně, barva skryté zárubně bude upřesněna na základě vybrané dlažby a obkladu dle vzorníku RAL.</w:t>
            </w:r>
          </w:p>
          <w:p w:rsidR="00322249" w:rsidRDefault="00C35B10">
            <w:pPr>
              <w:pStyle w:val="Jin0"/>
              <w:framePr w:w="14150" w:h="2285" w:wrap="none" w:vAnchor="page" w:hAnchor="page" w:x="738" w:y="4670"/>
              <w:shd w:val="clear" w:color="auto" w:fill="auto"/>
              <w:spacing w:line="302" w:lineRule="auto"/>
              <w:jc w:val="left"/>
              <w:rPr>
                <w:sz w:val="11"/>
                <w:szCs w:val="11"/>
              </w:rPr>
            </w:pPr>
            <w:r>
              <w:rPr>
                <w:rFonts w:ascii="Arial" w:eastAsia="Arial" w:hAnsi="Arial" w:cs="Arial"/>
                <w:sz w:val="11"/>
                <w:szCs w:val="11"/>
              </w:rPr>
              <w:t>Ve dveřích bude osazena nerezová přechodová lišta.</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23 480,00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23 480,00 Kč</w:t>
            </w:r>
          </w:p>
        </w:tc>
      </w:tr>
      <w:tr w:rsidR="00322249">
        <w:trPr>
          <w:trHeight w:hRule="exact" w:val="226"/>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56</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left"/>
              <w:rPr>
                <w:sz w:val="11"/>
                <w:szCs w:val="11"/>
              </w:rPr>
            </w:pPr>
            <w:r>
              <w:rPr>
                <w:rFonts w:ascii="Arial" w:eastAsia="Arial" w:hAnsi="Arial" w:cs="Arial"/>
                <w:sz w:val="11"/>
                <w:szCs w:val="11"/>
              </w:rPr>
              <w:t>závěrečný komplexní úklid koupelny a navazujících prostor</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450,00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450,00 Kč</w:t>
            </w:r>
          </w:p>
        </w:tc>
      </w:tr>
      <w:tr w:rsidR="00322249">
        <w:trPr>
          <w:trHeight w:hRule="exact" w:val="226"/>
        </w:trPr>
        <w:tc>
          <w:tcPr>
            <w:tcW w:w="437"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97</w:t>
            </w:r>
          </w:p>
        </w:tc>
        <w:tc>
          <w:tcPr>
            <w:tcW w:w="1042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left"/>
              <w:rPr>
                <w:sz w:val="11"/>
                <w:szCs w:val="11"/>
              </w:rPr>
            </w:pPr>
            <w:r>
              <w:rPr>
                <w:rFonts w:ascii="Arial" w:eastAsia="Arial" w:hAnsi="Arial" w:cs="Arial"/>
                <w:sz w:val="11"/>
                <w:szCs w:val="11"/>
              </w:rPr>
              <w:t>Zařízeni staveniště</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600,00 Kč</w:t>
            </w:r>
          </w:p>
        </w:tc>
        <w:tc>
          <w:tcPr>
            <w:tcW w:w="835" w:type="dxa"/>
            <w:tcBorders>
              <w:top w:val="single" w:sz="4" w:space="0" w:color="auto"/>
              <w:left w:val="single" w:sz="4" w:space="0" w:color="auto"/>
              <w:righ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600,00 Kč</w:t>
            </w:r>
          </w:p>
        </w:tc>
      </w:tr>
      <w:tr w:rsidR="00322249">
        <w:trPr>
          <w:trHeight w:hRule="exact" w:val="230"/>
        </w:trPr>
        <w:tc>
          <w:tcPr>
            <w:tcW w:w="437" w:type="dxa"/>
            <w:tcBorders>
              <w:top w:val="single" w:sz="4" w:space="0" w:color="auto"/>
              <w:lef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98</w:t>
            </w:r>
          </w:p>
        </w:tc>
        <w:tc>
          <w:tcPr>
            <w:tcW w:w="10421" w:type="dxa"/>
            <w:tcBorders>
              <w:top w:val="single" w:sz="4" w:space="0" w:color="auto"/>
              <w:lef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left"/>
              <w:rPr>
                <w:sz w:val="11"/>
                <w:szCs w:val="11"/>
              </w:rPr>
            </w:pPr>
            <w:r>
              <w:rPr>
                <w:rFonts w:ascii="Arial" w:eastAsia="Arial" w:hAnsi="Arial" w:cs="Arial"/>
                <w:sz w:val="11"/>
                <w:szCs w:val="11"/>
              </w:rPr>
              <w:t>Doprava</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1 200,00 Kč</w:t>
            </w:r>
          </w:p>
        </w:tc>
        <w:tc>
          <w:tcPr>
            <w:tcW w:w="835" w:type="dxa"/>
            <w:tcBorders>
              <w:top w:val="single" w:sz="4" w:space="0" w:color="auto"/>
              <w:left w:val="single" w:sz="4" w:space="0" w:color="auto"/>
              <w:right w:val="single" w:sz="4" w:space="0" w:color="auto"/>
            </w:tcBorders>
            <w:shd w:val="clear" w:color="auto" w:fill="FFFFFF"/>
            <w:vAlign w:val="bottom"/>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1200,00 Kč</w:t>
            </w:r>
          </w:p>
        </w:tc>
      </w:tr>
      <w:tr w:rsidR="00322249">
        <w:trPr>
          <w:trHeight w:hRule="exact" w:val="379"/>
        </w:trPr>
        <w:tc>
          <w:tcPr>
            <w:tcW w:w="437"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99</w:t>
            </w:r>
          </w:p>
        </w:tc>
        <w:tc>
          <w:tcPr>
            <w:tcW w:w="1042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left"/>
              <w:rPr>
                <w:sz w:val="11"/>
                <w:szCs w:val="11"/>
              </w:rPr>
            </w:pPr>
            <w:r>
              <w:rPr>
                <w:rFonts w:ascii="Arial" w:eastAsia="Arial" w:hAnsi="Arial" w:cs="Arial"/>
                <w:sz w:val="11"/>
                <w:szCs w:val="11"/>
              </w:rPr>
              <w:t>Ostatní položky zde neuvedené pro dodělání kompletního díla dle specifikace, Jiné materiály, montáž, atd., neuvedené výše, ale které je nutné zahrnout do celkového rozsahu prací a praxe dodavatele.</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proofErr w:type="spellStart"/>
            <w:r>
              <w:rPr>
                <w:rFonts w:ascii="Arial" w:eastAsia="Arial" w:hAnsi="Arial" w:cs="Arial"/>
                <w:sz w:val="11"/>
                <w:szCs w:val="11"/>
              </w:rPr>
              <w:t>kpl</w:t>
            </w:r>
            <w:proofErr w:type="spellEnd"/>
            <w:r>
              <w:rPr>
                <w:rFonts w:ascii="Arial" w:eastAsia="Arial" w:hAnsi="Arial" w:cs="Arial"/>
                <w:sz w:val="11"/>
                <w:szCs w:val="11"/>
              </w:rPr>
              <w:t>.</w:t>
            </w:r>
          </w:p>
        </w:tc>
        <w:tc>
          <w:tcPr>
            <w:tcW w:w="811"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1,00</w:t>
            </w:r>
          </w:p>
        </w:tc>
        <w:tc>
          <w:tcPr>
            <w:tcW w:w="835" w:type="dxa"/>
            <w:tcBorders>
              <w:top w:val="single" w:sz="4" w:space="0" w:color="auto"/>
              <w:left w:val="single" w:sz="4" w:space="0" w:color="auto"/>
              <w:bottom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300,00 Kč</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322249" w:rsidRDefault="00C35B10">
            <w:pPr>
              <w:pStyle w:val="Jin0"/>
              <w:framePr w:w="14150" w:h="2285" w:wrap="none" w:vAnchor="page" w:hAnchor="page" w:x="738" w:y="4670"/>
              <w:shd w:val="clear" w:color="auto" w:fill="auto"/>
              <w:spacing w:line="240" w:lineRule="auto"/>
              <w:jc w:val="center"/>
              <w:rPr>
                <w:sz w:val="11"/>
                <w:szCs w:val="11"/>
              </w:rPr>
            </w:pPr>
            <w:r>
              <w:rPr>
                <w:rFonts w:ascii="Arial" w:eastAsia="Arial" w:hAnsi="Arial" w:cs="Arial"/>
                <w:sz w:val="11"/>
                <w:szCs w:val="11"/>
              </w:rPr>
              <w:t>300,00 Kč</w:t>
            </w:r>
          </w:p>
        </w:tc>
      </w:tr>
    </w:tbl>
    <w:p w:rsidR="00322249" w:rsidRDefault="00C35B10">
      <w:pPr>
        <w:pStyle w:val="Zkladntext50"/>
        <w:framePr w:w="14170" w:h="634" w:hRule="exact" w:wrap="none" w:vAnchor="page" w:hAnchor="page" w:x="719" w:y="7214"/>
        <w:shd w:val="clear" w:color="auto" w:fill="auto"/>
        <w:spacing w:line="446" w:lineRule="auto"/>
        <w:ind w:left="11840"/>
      </w:pPr>
      <w:r>
        <w:rPr>
          <w:u w:val="none"/>
        </w:rPr>
        <w:t xml:space="preserve">CENA CELKEM V Kč bez DPH 169 622 Kč </w:t>
      </w:r>
      <w:proofErr w:type="spellStart"/>
      <w:r>
        <w:rPr>
          <w:u w:val="none"/>
        </w:rPr>
        <w:t>DPHvCZK</w:t>
      </w:r>
      <w:proofErr w:type="spellEnd"/>
      <w:r>
        <w:rPr>
          <w:u w:val="none"/>
        </w:rPr>
        <w:t xml:space="preserve"> 39 821Kč</w:t>
      </w:r>
    </w:p>
    <w:p w:rsidR="00322249" w:rsidRDefault="00C35B10">
      <w:pPr>
        <w:pStyle w:val="Zkladntext50"/>
        <w:framePr w:w="14170" w:h="634" w:hRule="exact" w:wrap="none" w:vAnchor="page" w:hAnchor="page" w:x="719" w:y="7214"/>
        <w:shd w:val="clear" w:color="auto" w:fill="auto"/>
        <w:spacing w:line="446" w:lineRule="auto"/>
        <w:ind w:left="0"/>
      </w:pPr>
      <w:r>
        <w:rPr>
          <w:u w:val="none"/>
        </w:rPr>
        <w:t>CENA CELKEM V KČ VČ. DPH 229 442 Kč</w:t>
      </w:r>
    </w:p>
    <w:p w:rsidR="00322249" w:rsidRDefault="00C35B10">
      <w:pPr>
        <w:pStyle w:val="Zkladntext60"/>
        <w:framePr w:w="14170" w:h="672" w:hRule="exact" w:wrap="none" w:vAnchor="page" w:hAnchor="page" w:x="719" w:y="7848"/>
        <w:shd w:val="clear" w:color="auto" w:fill="auto"/>
        <w:spacing w:after="40"/>
      </w:pPr>
      <w:r>
        <w:t>Poznámka:</w:t>
      </w:r>
    </w:p>
    <w:p w:rsidR="00322249" w:rsidRDefault="00C35B10">
      <w:pPr>
        <w:pStyle w:val="Zkladntext60"/>
        <w:framePr w:w="14170" w:h="672" w:hRule="exact" w:wrap="none" w:vAnchor="page" w:hAnchor="page" w:x="719" w:y="7848"/>
        <w:numPr>
          <w:ilvl w:val="0"/>
          <w:numId w:val="42"/>
        </w:numPr>
        <w:shd w:val="clear" w:color="auto" w:fill="auto"/>
        <w:tabs>
          <w:tab w:val="left" w:pos="781"/>
        </w:tabs>
        <w:spacing w:after="40"/>
      </w:pPr>
      <w:r>
        <w:t>rozpisu chybí demontáž a likvidace původní hydroizolace (lepenka IPA)</w:t>
      </w:r>
    </w:p>
    <w:p w:rsidR="00322249" w:rsidRDefault="00C35B10">
      <w:pPr>
        <w:pStyle w:val="Zkladntext60"/>
        <w:framePr w:w="14170" w:h="672" w:hRule="exact" w:wrap="none" w:vAnchor="page" w:hAnchor="page" w:x="719" w:y="7848"/>
        <w:numPr>
          <w:ilvl w:val="0"/>
          <w:numId w:val="42"/>
        </w:numPr>
        <w:shd w:val="clear" w:color="auto" w:fill="auto"/>
        <w:tabs>
          <w:tab w:val="left" w:pos="781"/>
        </w:tabs>
        <w:spacing w:after="0"/>
      </w:pPr>
      <w:r>
        <w:t>ceně není malba chodbička po montáži skrytých zárubní</w:t>
      </w:r>
    </w:p>
    <w:p w:rsidR="00322249" w:rsidRDefault="00322249">
      <w:pPr>
        <w:spacing w:line="14" w:lineRule="exact"/>
        <w:sectPr w:rsidR="00322249">
          <w:pgSz w:w="16840" w:h="11909" w:orient="landscape"/>
          <w:pgMar w:top="360" w:right="360" w:bottom="360" w:left="360" w:header="0" w:footer="3" w:gutter="0"/>
          <w:cols w:space="720"/>
          <w:noEndnote/>
          <w:docGrid w:linePitch="360"/>
        </w:sectPr>
      </w:pPr>
    </w:p>
    <w:p w:rsidR="00322249" w:rsidRDefault="00C35B10">
      <w:pPr>
        <w:pStyle w:val="Nadpis50"/>
        <w:framePr w:wrap="none" w:vAnchor="page" w:hAnchor="page" w:x="1402" w:y="1591"/>
        <w:shd w:val="clear" w:color="auto" w:fill="auto"/>
        <w:spacing w:line="240" w:lineRule="auto"/>
        <w:ind w:left="0"/>
      </w:pPr>
      <w:bookmarkStart w:id="7" w:name="bookmark56"/>
      <w:r>
        <w:rPr>
          <w:u w:val="single"/>
        </w:rPr>
        <w:lastRenderedPageBreak/>
        <w:t>PLÁN ORGANIZACE VÝSTAVBY</w:t>
      </w:r>
      <w:bookmarkEnd w:id="7"/>
    </w:p>
    <w:p w:rsidR="00322249" w:rsidRDefault="00C35B10">
      <w:pPr>
        <w:pStyle w:val="Zkladntext1"/>
        <w:framePr w:w="9418" w:h="1685" w:hRule="exact" w:wrap="none" w:vAnchor="page" w:hAnchor="page" w:x="1402" w:y="2114"/>
        <w:shd w:val="clear" w:color="auto" w:fill="auto"/>
        <w:spacing w:line="290" w:lineRule="auto"/>
        <w:jc w:val="left"/>
      </w:pPr>
      <w:r>
        <w:t>Zhotovitel veškeré pracovní činnosti, dodávky bude provádět v souladu s platnými předpisy a mj. dle podmínek pro provádění stavby v nemocničním prostředí.</w:t>
      </w:r>
    </w:p>
    <w:p w:rsidR="00322249" w:rsidRDefault="00C35B10">
      <w:pPr>
        <w:pStyle w:val="Zkladntext1"/>
        <w:framePr w:w="9418" w:h="1685" w:hRule="exact" w:wrap="none" w:vAnchor="page" w:hAnchor="page" w:x="1402" w:y="2114"/>
        <w:shd w:val="clear" w:color="auto" w:fill="auto"/>
        <w:spacing w:line="290" w:lineRule="auto"/>
        <w:ind w:right="500"/>
        <w:jc w:val="left"/>
      </w:pPr>
      <w:r>
        <w:t xml:space="preserve">Veškeré povrchové materiály nově instalované včetně koncových prvků mají být odolné vůči </w:t>
      </w:r>
      <w:proofErr w:type="gramStart"/>
      <w:r>
        <w:t>čistícím</w:t>
      </w:r>
      <w:proofErr w:type="gramEnd"/>
      <w:r>
        <w:t xml:space="preserve"> prostředkům. Čištění probíhá mj. desinfekčními prostředky v následných </w:t>
      </w:r>
      <w:proofErr w:type="gramStart"/>
      <w:r>
        <w:t>koncentrací</w:t>
      </w:r>
      <w:proofErr w:type="gramEnd"/>
      <w:r>
        <w:t xml:space="preserve">: </w:t>
      </w:r>
      <w:proofErr w:type="spellStart"/>
      <w:r>
        <w:t>Mikrobac</w:t>
      </w:r>
      <w:proofErr w:type="spellEnd"/>
      <w:r>
        <w:t xml:space="preserve"> forte 1%, </w:t>
      </w:r>
      <w:proofErr w:type="spellStart"/>
      <w:r>
        <w:t>Desam</w:t>
      </w:r>
      <w:proofErr w:type="spellEnd"/>
      <w:r>
        <w:t xml:space="preserve"> OX 2%, </w:t>
      </w:r>
      <w:proofErr w:type="spellStart"/>
      <w:r>
        <w:t>Sekusept</w:t>
      </w:r>
      <w:proofErr w:type="spellEnd"/>
      <w:r>
        <w:t xml:space="preserve"> Aktiv 1%, </w:t>
      </w:r>
      <w:proofErr w:type="spellStart"/>
      <w:r>
        <w:t>Desam</w:t>
      </w:r>
      <w:proofErr w:type="spellEnd"/>
      <w:r>
        <w:t xml:space="preserve"> solid 0,15%, </w:t>
      </w:r>
      <w:proofErr w:type="spellStart"/>
      <w:r>
        <w:t>Desprej</w:t>
      </w:r>
      <w:proofErr w:type="spellEnd"/>
      <w:r>
        <w:t xml:space="preserve"> koncentrát (lokálně), </w:t>
      </w:r>
      <w:proofErr w:type="spellStart"/>
      <w:r>
        <w:t>Klorsept</w:t>
      </w:r>
      <w:proofErr w:type="spellEnd"/>
      <w:r>
        <w:t xml:space="preserve"> granule koncentrát (lokálně při kontaminaci biolog, materiálem).</w:t>
      </w:r>
    </w:p>
    <w:p w:rsidR="00322249" w:rsidRDefault="00C35B10">
      <w:pPr>
        <w:pStyle w:val="Nadpis50"/>
        <w:framePr w:wrap="none" w:vAnchor="page" w:hAnchor="page" w:x="1402" w:y="4355"/>
        <w:shd w:val="clear" w:color="auto" w:fill="auto"/>
        <w:spacing w:line="240" w:lineRule="auto"/>
        <w:ind w:left="0"/>
      </w:pPr>
      <w:bookmarkStart w:id="8" w:name="bookmark57"/>
      <w:r>
        <w:rPr>
          <w:u w:val="single"/>
        </w:rPr>
        <w:t>Opatření z hlediska bezpečnosti a ochrany zdraví osob při plnění předmětu díla</w:t>
      </w:r>
      <w:bookmarkEnd w:id="8"/>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6" w:lineRule="auto"/>
        <w:ind w:left="720" w:hanging="340"/>
        <w:jc w:val="left"/>
      </w:pPr>
      <w:r>
        <w:t>Bude postupováno tak, aby byly dodrženy veškeré bezpečnostní normy a předpisy. Před započetím prací musí dodavatel zajistit a zkontrolovat odpojení všech rozvodů a médií v rekonstruovaných částech, především pak elektrického vedení a zařízen - budou-li nutné.</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40" w:hanging="340"/>
      </w:pPr>
      <w:r>
        <w:t>Při provádění všech prací musí být dodržován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zákon 258/2000 Sb. o ochraně veřejného zdraví a o změně některých souvisejících zákonů a veškeré další související předpis. Musí být zajištěna stabilita všech bouraných konstrukcí a zabezpečení proti pádu osob.</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40" w:hanging="340"/>
      </w:pPr>
      <w:r>
        <w:t>Pokud se týká bezpečnosti a ochrany zdraví třetích osob (ve smyslu osob mimo pracovníků dodavatele a investora, případně projektanta a profesí, nezbytně nutných účasti při výstavbě, jakož i kontrolních orgánů různých stupňů a organizací), bude za bezpečnost těchto osob odpovídat pověřený pracovník dodavatele stavby, který vybaví „návštěvy" bezpečnostními pomůckami (přilba, případně pracovní oblečení, odpovídající obuv a jiné potřeby a pomůcky, zajišťující ochranu těchto osob).</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00" w:hanging="340"/>
        <w:jc w:val="left"/>
      </w:pPr>
      <w:r>
        <w:t>Za vybavení pracoviště bezpečnostními pomůckami zodpovídá v plné míře dodavatelská organizace, stejně tak ve věci poučení a proškolení pracovníků.</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40" w:hanging="340"/>
      </w:pPr>
      <w:r>
        <w:t>Vzájemné vztahy, závazky a povinnosti mezi účastníky výstavby být musí z hlediska bezpečnosti práce dohodnuty předem a musí být obsaženy v zápise o předání staveniště, pokud nejsou zakotveny ve smlouvě o dílo. Pokud budou na stavbě pracovat zahraniční pracovníci, musí být výstražné texty doplněny vhodnými symboly či provedeny dvojjazyčně.</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hanging="340"/>
        <w:jc w:val="left"/>
      </w:pPr>
      <w:r>
        <w:rPr>
          <w:b/>
          <w:bCs/>
        </w:rPr>
        <w:t>Vlastní bourání bude prováděno tak, aby se nešířil prach do okolního prostoru, zhotovitel provede prachotěsná opatření ve všech otvorech navazujících do navazujících prostor a technologií, to výhradně o víkendy od 9. do 18. hodiny</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hanging="340"/>
        <w:jc w:val="left"/>
      </w:pPr>
      <w:r>
        <w:rPr>
          <w:b/>
          <w:bCs/>
        </w:rPr>
        <w:t xml:space="preserve">Vybouraný materiál bude zhotovitel průběžně likvidovat, nevznikne žádná </w:t>
      </w:r>
      <w:proofErr w:type="spellStart"/>
      <w:r>
        <w:rPr>
          <w:b/>
          <w:bCs/>
        </w:rPr>
        <w:t>deponie</w:t>
      </w:r>
      <w:proofErr w:type="spellEnd"/>
      <w:r>
        <w:rPr>
          <w:b/>
          <w:bCs/>
        </w:rPr>
        <w:t xml:space="preserve"> odpadu</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hanging="340"/>
        <w:jc w:val="left"/>
      </w:pPr>
      <w:proofErr w:type="gramStart"/>
      <w:r>
        <w:rPr>
          <w:b/>
          <w:bCs/>
          <w:u w:val="single"/>
        </w:rPr>
        <w:t>Veškery</w:t>
      </w:r>
      <w:proofErr w:type="gramEnd"/>
      <w:r>
        <w:rPr>
          <w:b/>
          <w:bCs/>
          <w:u w:val="single"/>
        </w:rPr>
        <w:t xml:space="preserve"> materiál z bourání bude zhotovitelem transportován uzavřenými nádobami</w:t>
      </w:r>
    </w:p>
    <w:p w:rsidR="00322249" w:rsidRDefault="00C35B10">
      <w:pPr>
        <w:pStyle w:val="Zkladntext1"/>
        <w:framePr w:w="9418" w:h="10306" w:hRule="exact" w:wrap="none" w:vAnchor="page" w:hAnchor="page" w:x="1402" w:y="4802"/>
        <w:shd w:val="clear" w:color="auto" w:fill="auto"/>
        <w:spacing w:line="271" w:lineRule="auto"/>
        <w:ind w:left="720" w:firstLine="20"/>
        <w:jc w:val="left"/>
      </w:pPr>
      <w:r>
        <w:rPr>
          <w:b/>
          <w:bCs/>
          <w:u w:val="single"/>
        </w:rPr>
        <w:t>chodbou na 7.NP k výtahu (cca 150m), oranžovým výtahem do l.NP a dále na danou</w:t>
      </w:r>
    </w:p>
    <w:p w:rsidR="00322249" w:rsidRDefault="00C35B10">
      <w:pPr>
        <w:pStyle w:val="Zkladntext1"/>
        <w:framePr w:w="9418" w:h="10306" w:hRule="exact" w:wrap="none" w:vAnchor="page" w:hAnchor="page" w:x="1402" w:y="4802"/>
        <w:shd w:val="clear" w:color="auto" w:fill="auto"/>
        <w:spacing w:line="271" w:lineRule="auto"/>
        <w:ind w:left="720" w:firstLine="20"/>
        <w:jc w:val="left"/>
      </w:pPr>
      <w:proofErr w:type="spellStart"/>
      <w:r>
        <w:rPr>
          <w:b/>
          <w:bCs/>
          <w:u w:val="single"/>
        </w:rPr>
        <w:t>deponii</w:t>
      </w:r>
      <w:proofErr w:type="spellEnd"/>
      <w:r>
        <w:rPr>
          <w:b/>
          <w:bCs/>
          <w:u w:val="single"/>
        </w:rPr>
        <w:t xml:space="preserve"> (krytý kontejner s podkladem proti poškození komunikace) vedle plochy pro</w:t>
      </w:r>
    </w:p>
    <w:p w:rsidR="00322249" w:rsidRDefault="00C35B10">
      <w:pPr>
        <w:pStyle w:val="Zkladntext1"/>
        <w:framePr w:w="9418" w:h="10306" w:hRule="exact" w:wrap="none" w:vAnchor="page" w:hAnchor="page" w:x="1402" w:y="4802"/>
        <w:shd w:val="clear" w:color="auto" w:fill="auto"/>
        <w:spacing w:line="271" w:lineRule="auto"/>
        <w:ind w:left="720" w:firstLine="20"/>
        <w:jc w:val="left"/>
      </w:pPr>
      <w:r>
        <w:rPr>
          <w:b/>
          <w:bCs/>
          <w:u w:val="single"/>
        </w:rPr>
        <w:t>nástup hasičské techniky</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00" w:hanging="340"/>
        <w:jc w:val="left"/>
      </w:pPr>
      <w:r>
        <w:t>Ke snížení hlukové zátěže okolí stavby je tedy nutné především neprovádět dělení materiálu v objektu nemocnice.</w:t>
      </w:r>
    </w:p>
    <w:p w:rsidR="00322249" w:rsidRDefault="00C35B10">
      <w:pPr>
        <w:pStyle w:val="Zkladntext1"/>
        <w:framePr w:w="9418" w:h="10306" w:hRule="exact" w:wrap="none" w:vAnchor="page" w:hAnchor="page" w:x="1402" w:y="4802"/>
        <w:numPr>
          <w:ilvl w:val="0"/>
          <w:numId w:val="37"/>
        </w:numPr>
        <w:shd w:val="clear" w:color="auto" w:fill="auto"/>
        <w:tabs>
          <w:tab w:val="left" w:pos="729"/>
        </w:tabs>
        <w:spacing w:line="271" w:lineRule="auto"/>
        <w:ind w:left="720" w:right="540" w:hanging="340"/>
      </w:pPr>
      <w:r>
        <w:t>V souladu Sb. č 272 / 2011 Nařízení vlády o ochraně zdraví před nepříznivými účinky hluku a vibrací hladina hluku ze stavební činnosti v chráněných vnitřních prostorech stavby (pokoje pacientů) nepřesáhne: v pracovní dny v době 7:00-21:00 hod hladinu 55 dB, v době 6:00-7:00 a 21:00-22:00 hod hladinu 40 dB, v době 22:00-6:00 hod hladinu 25 dB. v dny pracovního</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1"/>
        <w:framePr w:w="9418" w:h="7699" w:hRule="exact" w:wrap="none" w:vAnchor="page" w:hAnchor="page" w:x="1402" w:y="1591"/>
        <w:shd w:val="clear" w:color="auto" w:fill="auto"/>
        <w:spacing w:line="271" w:lineRule="auto"/>
        <w:ind w:left="720" w:right="460" w:firstLine="20"/>
        <w:jc w:val="left"/>
      </w:pPr>
      <w:r>
        <w:lastRenderedPageBreak/>
        <w:t>klidu v době od 6:00 do 22:00 hod hladinu 40dB, v době 22:00-6:00 hod hladinu 25 dB. V chráněných venkovních prostorech v době od 7:00-21:00 hod hladinu 65 dB, v době 6:00- 7:00 a 21:00-22:00 hod hladinu 60 dB, v době 22:00-6:00 hladinu 55 dB.</w:t>
      </w:r>
    </w:p>
    <w:p w:rsidR="00322249" w:rsidRDefault="00C35B10">
      <w:pPr>
        <w:pStyle w:val="Zkladntext1"/>
        <w:framePr w:w="9418" w:h="7699" w:hRule="exact" w:wrap="none" w:vAnchor="page" w:hAnchor="page" w:x="1402" w:y="1591"/>
        <w:numPr>
          <w:ilvl w:val="0"/>
          <w:numId w:val="37"/>
        </w:numPr>
        <w:shd w:val="clear" w:color="auto" w:fill="auto"/>
        <w:tabs>
          <w:tab w:val="left" w:pos="729"/>
        </w:tabs>
        <w:spacing w:line="271" w:lineRule="auto"/>
        <w:ind w:left="720" w:right="520" w:hanging="340"/>
      </w:pPr>
      <w:r>
        <w:rPr>
          <w:b/>
          <w:bCs/>
        </w:rPr>
        <w:t>Vlastní časový režim stavebních prací bude dodavatelem stavby upraven dle požadavků a potřeb zadavatele. Např. bourání a vrtání do stávajících konstrukcí bude mimo dobu operací (tyto stavební práce budou prováděny hlavně o sobotách, nedělích a o svátcích a po odsouhlasení se zástupci zadavatele).</w:t>
      </w:r>
    </w:p>
    <w:p w:rsidR="00322249" w:rsidRDefault="00C35B10">
      <w:pPr>
        <w:pStyle w:val="Zkladntext1"/>
        <w:framePr w:w="9418" w:h="7699" w:hRule="exact" w:wrap="none" w:vAnchor="page" w:hAnchor="page" w:x="1402" w:y="1591"/>
        <w:numPr>
          <w:ilvl w:val="0"/>
          <w:numId w:val="37"/>
        </w:numPr>
        <w:shd w:val="clear" w:color="auto" w:fill="auto"/>
        <w:tabs>
          <w:tab w:val="left" w:pos="729"/>
        </w:tabs>
        <w:spacing w:line="271" w:lineRule="auto"/>
        <w:ind w:left="720" w:right="520" w:hanging="340"/>
      </w:pPr>
      <w:r>
        <w:rPr>
          <w:b/>
          <w:bCs/>
        </w:rPr>
        <w:t xml:space="preserve">Investorem bude vybranému dodavateli stanoven možný časový rozsah provádění jednotlivých činností, které i přes veškerá opatření mohou být a jsou zdrojem hluku nebo vibrací, s ohledem na termínovou náročnost v provedení celého díla, veškeré časy v provádění díla tedy budou zadavatelem a zhotovitelem konzultovány. Demoliční práce a s tím spojená likvidace odpadů proběhne v průběhu víkendových dnů (soboty a neděle) </w:t>
      </w:r>
      <w:proofErr w:type="gramStart"/>
      <w:r>
        <w:rPr>
          <w:b/>
          <w:bCs/>
        </w:rPr>
        <w:t>od</w:t>
      </w:r>
      <w:proofErr w:type="gramEnd"/>
    </w:p>
    <w:p w:rsidR="00322249" w:rsidRDefault="00C35B10">
      <w:pPr>
        <w:pStyle w:val="Nadpis50"/>
        <w:framePr w:w="9418" w:h="7699" w:hRule="exact" w:wrap="none" w:vAnchor="page" w:hAnchor="page" w:x="1402" w:y="1591"/>
        <w:numPr>
          <w:ilvl w:val="0"/>
          <w:numId w:val="43"/>
        </w:numPr>
        <w:shd w:val="clear" w:color="auto" w:fill="auto"/>
        <w:tabs>
          <w:tab w:val="left" w:pos="1029"/>
          <w:tab w:val="left" w:pos="1095"/>
        </w:tabs>
        <w:spacing w:line="271" w:lineRule="auto"/>
        <w:ind w:left="720" w:firstLine="20"/>
      </w:pPr>
      <w:bookmarkStart w:id="9" w:name="bookmark58"/>
      <w:r>
        <w:t>do 18. hodiny)</w:t>
      </w:r>
      <w:bookmarkEnd w:id="9"/>
    </w:p>
    <w:p w:rsidR="00322249" w:rsidRDefault="00C35B10">
      <w:pPr>
        <w:pStyle w:val="Zkladntext1"/>
        <w:framePr w:w="9418" w:h="7699" w:hRule="exact" w:wrap="none" w:vAnchor="page" w:hAnchor="page" w:x="1402" w:y="1591"/>
        <w:numPr>
          <w:ilvl w:val="0"/>
          <w:numId w:val="37"/>
        </w:numPr>
        <w:shd w:val="clear" w:color="auto" w:fill="auto"/>
        <w:tabs>
          <w:tab w:val="left" w:pos="729"/>
        </w:tabs>
        <w:spacing w:line="271" w:lineRule="auto"/>
        <w:ind w:left="720" w:right="480" w:hanging="340"/>
        <w:jc w:val="left"/>
      </w:pPr>
      <w:r>
        <w:t>V rámci provádění prací musí zhotovitel stavby zabezpečit čistotu pracoviště a okolí, nesmí docházet ke znečišťování okolních prostor a komunikací. Při případném znečištění komunikací kolem objektu (případně i veřejných) způsobeném stavbou, zajistí zhotovitel její čištění. V případě zvýšené prašnosti na staveništi zajistí zhotovitel skrápění prašných ploch. Součástí prací a tedy i ceny za tyto práce je i odvoz veškerého vybouraného a</w:t>
      </w:r>
    </w:p>
    <w:p w:rsidR="00322249" w:rsidRDefault="00C35B10">
      <w:pPr>
        <w:pStyle w:val="Zkladntext1"/>
        <w:framePr w:w="9418" w:h="7699" w:hRule="exact" w:wrap="none" w:vAnchor="page" w:hAnchor="page" w:x="1402" w:y="1591"/>
        <w:shd w:val="clear" w:color="auto" w:fill="auto"/>
        <w:spacing w:line="295" w:lineRule="auto"/>
        <w:ind w:left="720" w:right="460" w:firstLine="20"/>
        <w:jc w:val="left"/>
      </w:pPr>
      <w:r>
        <w:t>demontovaného materiálu, jeho vytřídění a uložení na skládku a skládkovné (poplatky za uložení) a to následovně:</w:t>
      </w:r>
    </w:p>
    <w:p w:rsidR="00322249" w:rsidRDefault="00C35B10">
      <w:pPr>
        <w:pStyle w:val="Zkladntext1"/>
        <w:framePr w:w="9418" w:h="7699" w:hRule="exact" w:wrap="none" w:vAnchor="page" w:hAnchor="page" w:x="1402" w:y="1591"/>
        <w:shd w:val="clear" w:color="auto" w:fill="auto"/>
        <w:spacing w:line="271" w:lineRule="auto"/>
        <w:ind w:left="1060" w:right="520" w:firstLine="20"/>
      </w:pPr>
      <w:r>
        <w:t xml:space="preserve">Vzniklý odpad v průběhu výstavby vhodný k recyklaci musí být odvážen k recyklaci do příslušných sběrných dvorů. Zbývající odpady nehodící se k recyklaci musí původce odpadu zatřídit dle platného Katalogu odpadů a podle tohoto zatřídění odvážet na příslušné skládky, které jsou k ukládání jednotlivých druhů odpadů dle zatřídění vybaveny. Jednotlivé skládky si určí zhotovitel stavby dle svého sídla, dojezdů apod. Doklad o ukládání odpadu bude zhotovitelem předložen při předání díla. Hlavní odpady vznikající v etapě výstavby budou zhotovitelem pro informaci sumarizovány v tabulce včetně návrhu jejich kategorizace podle vyhlášky MŽP </w:t>
      </w:r>
      <w:proofErr w:type="spellStart"/>
      <w:r>
        <w:t>vyhl</w:t>
      </w:r>
      <w:proofErr w:type="spellEnd"/>
      <w:r>
        <w:t>. č. 168/2007Sb. kterou se mění vyhláška č. 381/2001 Sb.</w:t>
      </w:r>
    </w:p>
    <w:p w:rsidR="00322249" w:rsidRDefault="00C35B10">
      <w:pPr>
        <w:pStyle w:val="Zkladntext1"/>
        <w:framePr w:w="9418" w:h="1603" w:hRule="exact" w:wrap="none" w:vAnchor="page" w:hAnchor="page" w:x="1402" w:y="9688"/>
        <w:shd w:val="clear" w:color="auto" w:fill="auto"/>
        <w:spacing w:after="140" w:line="295" w:lineRule="auto"/>
        <w:jc w:val="left"/>
      </w:pPr>
      <w:r>
        <w:t>Celý prostor stavby musí být před předáním uživateli důkladně uklizen.</w:t>
      </w:r>
    </w:p>
    <w:p w:rsidR="00322249" w:rsidRDefault="00C35B10">
      <w:pPr>
        <w:pStyle w:val="Zkladntext1"/>
        <w:framePr w:w="9418" w:h="1603" w:hRule="exact" w:wrap="none" w:vAnchor="page" w:hAnchor="page" w:x="1402" w:y="9688"/>
        <w:shd w:val="clear" w:color="auto" w:fill="auto"/>
        <w:spacing w:line="295" w:lineRule="auto"/>
        <w:ind w:right="640"/>
        <w:jc w:val="left"/>
      </w:pPr>
      <w:r>
        <w:rPr>
          <w:b/>
          <w:bCs/>
        </w:rPr>
        <w:t>V rámci prováděných prací a dodávek bude v navazujících prostorách probíhat nemocniční provoz, zhotovitel bude toto maximálně respektovat a všechny pracovní postupy, tj. harmonogram prací, dodávek bude konzultovat a vždy si je nechávat odsouhlasovat zadavatelem zápisem do stavebního deníku!</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Jin0"/>
        <w:framePr w:w="9418" w:h="1430" w:hRule="exact" w:wrap="none" w:vAnchor="page" w:hAnchor="page" w:x="1471" w:y="2249"/>
        <w:shd w:val="clear" w:color="auto" w:fill="auto"/>
        <w:spacing w:after="120" w:line="240" w:lineRule="auto"/>
        <w:ind w:left="240"/>
        <w:jc w:val="left"/>
        <w:rPr>
          <w:sz w:val="32"/>
          <w:szCs w:val="32"/>
        </w:rPr>
      </w:pPr>
      <w:r>
        <w:rPr>
          <w:rFonts w:ascii="Arial" w:eastAsia="Arial" w:hAnsi="Arial" w:cs="Arial"/>
          <w:sz w:val="32"/>
          <w:szCs w:val="32"/>
          <w:u w:val="single"/>
        </w:rPr>
        <w:lastRenderedPageBreak/>
        <w:t>Kooperativa</w:t>
      </w:r>
    </w:p>
    <w:p w:rsidR="00322249" w:rsidRDefault="00C35B10">
      <w:pPr>
        <w:pStyle w:val="Zkladntext60"/>
        <w:framePr w:w="9418" w:h="1430" w:hRule="exact" w:wrap="none" w:vAnchor="page" w:hAnchor="page" w:x="1471" w:y="2249"/>
        <w:shd w:val="clear" w:color="auto" w:fill="auto"/>
        <w:spacing w:after="280"/>
        <w:ind w:left="240" w:firstLine="0"/>
        <w:jc w:val="left"/>
      </w:pPr>
      <w:r>
        <w:t>VIENNA INSURANCE GROUP</w:t>
      </w:r>
    </w:p>
    <w:p w:rsidR="00322249" w:rsidRDefault="00C35B10">
      <w:pPr>
        <w:pStyle w:val="Nadpis20"/>
        <w:framePr w:w="9418" w:h="1430" w:hRule="exact" w:wrap="none" w:vAnchor="page" w:hAnchor="page" w:x="1471" w:y="2249"/>
        <w:shd w:val="clear" w:color="auto" w:fill="auto"/>
        <w:spacing w:after="0"/>
      </w:pPr>
      <w:bookmarkStart w:id="10" w:name="bookmark60"/>
      <w:r>
        <w:t>Dodatek č. 5</w:t>
      </w:r>
      <w:bookmarkEnd w:id="10"/>
    </w:p>
    <w:p w:rsidR="00322249" w:rsidRDefault="00C35B10">
      <w:pPr>
        <w:pStyle w:val="Nadpis20"/>
        <w:framePr w:w="9418" w:h="1109" w:hRule="exact" w:wrap="none" w:vAnchor="page" w:hAnchor="page" w:x="1471" w:y="4135"/>
        <w:shd w:val="clear" w:color="auto" w:fill="auto"/>
        <w:spacing w:after="320"/>
      </w:pPr>
      <w:bookmarkStart w:id="11" w:name="bookmark61"/>
      <w:r>
        <w:t xml:space="preserve">Návrh dodatku pojistné smlouvy č. </w:t>
      </w:r>
      <w:bookmarkEnd w:id="11"/>
    </w:p>
    <w:p w:rsidR="00322249" w:rsidRDefault="00C35B10">
      <w:pPr>
        <w:pStyle w:val="Jin0"/>
        <w:framePr w:w="9418" w:h="1109" w:hRule="exact" w:wrap="none" w:vAnchor="page" w:hAnchor="page" w:x="1471" w:y="4135"/>
        <w:shd w:val="clear" w:color="auto" w:fill="auto"/>
        <w:spacing w:line="240" w:lineRule="auto"/>
        <w:ind w:left="240"/>
        <w:jc w:val="left"/>
        <w:rPr>
          <w:sz w:val="26"/>
          <w:szCs w:val="26"/>
        </w:rPr>
      </w:pPr>
      <w:r>
        <w:rPr>
          <w:rFonts w:ascii="Arial" w:eastAsia="Arial" w:hAnsi="Arial" w:cs="Arial"/>
          <w:sz w:val="26"/>
          <w:szCs w:val="26"/>
        </w:rPr>
        <w:t>pro pojištění podnikatelských rizik - TREND 7</w:t>
      </w:r>
    </w:p>
    <w:p w:rsidR="00322249" w:rsidRDefault="00C35B10">
      <w:pPr>
        <w:pStyle w:val="Nadpis40"/>
        <w:framePr w:w="9418" w:h="1723" w:hRule="exact" w:wrap="none" w:vAnchor="page" w:hAnchor="page" w:x="1471" w:y="5830"/>
        <w:shd w:val="clear" w:color="auto" w:fill="auto"/>
        <w:spacing w:after="120"/>
        <w:ind w:left="240"/>
        <w:jc w:val="left"/>
      </w:pPr>
      <w:bookmarkStart w:id="12" w:name="bookmark62"/>
      <w:r>
        <w:t xml:space="preserve">Kooperativa pojišťovna, </w:t>
      </w:r>
      <w:proofErr w:type="gramStart"/>
      <w:r>
        <w:t xml:space="preserve">a. s ., V i e n </w:t>
      </w:r>
      <w:proofErr w:type="spellStart"/>
      <w:r>
        <w:t>n</w:t>
      </w:r>
      <w:proofErr w:type="spellEnd"/>
      <w:r>
        <w:t xml:space="preserve"> a </w:t>
      </w:r>
      <w:proofErr w:type="spellStart"/>
      <w:r>
        <w:t>Insurance</w:t>
      </w:r>
      <w:proofErr w:type="spellEnd"/>
      <w:proofErr w:type="gramEnd"/>
      <w:r>
        <w:t xml:space="preserve"> Group</w:t>
      </w:r>
      <w:bookmarkEnd w:id="12"/>
    </w:p>
    <w:p w:rsidR="00322249" w:rsidRDefault="00C35B10">
      <w:pPr>
        <w:pStyle w:val="Zkladntext20"/>
        <w:framePr w:w="9418" w:h="1723" w:hRule="exact" w:wrap="none" w:vAnchor="page" w:hAnchor="page" w:x="1471" w:y="5830"/>
        <w:shd w:val="clear" w:color="auto" w:fill="auto"/>
        <w:spacing w:after="120" w:line="276" w:lineRule="auto"/>
      </w:pPr>
      <w:r>
        <w:t>se sídlem Pobřežní 665/21, 186 00 Praha 8, Česká republika</w:t>
      </w:r>
    </w:p>
    <w:p w:rsidR="00322249" w:rsidRDefault="00C35B10">
      <w:pPr>
        <w:pStyle w:val="Zkladntext20"/>
        <w:framePr w:w="9418" w:h="1723" w:hRule="exact" w:wrap="none" w:vAnchor="page" w:hAnchor="page" w:x="1471" w:y="5830"/>
        <w:shd w:val="clear" w:color="auto" w:fill="auto"/>
        <w:spacing w:after="200" w:line="276" w:lineRule="auto"/>
        <w:ind w:right="520"/>
      </w:pPr>
      <w:r>
        <w:t xml:space="preserve">IČ: 47116617, zapsaná v obchodním rejstříku u Městského soudu v Praze, </w:t>
      </w:r>
      <w:proofErr w:type="spellStart"/>
      <w:r>
        <w:t>sp</w:t>
      </w:r>
      <w:proofErr w:type="spellEnd"/>
      <w:r>
        <w:t>. zn. B 1897 (dále jen "pojistitel")</w:t>
      </w:r>
    </w:p>
    <w:p w:rsidR="00322249" w:rsidRDefault="00C35B10">
      <w:pPr>
        <w:pStyle w:val="Nadpis40"/>
        <w:framePr w:w="9418" w:h="1723" w:hRule="exact" w:wrap="none" w:vAnchor="page" w:hAnchor="page" w:x="1471" w:y="5830"/>
        <w:shd w:val="clear" w:color="auto" w:fill="auto"/>
        <w:spacing w:after="0"/>
        <w:ind w:left="0"/>
      </w:pPr>
      <w:bookmarkStart w:id="13" w:name="bookmark63"/>
      <w:r>
        <w:t>a</w:t>
      </w:r>
      <w:bookmarkEnd w:id="13"/>
    </w:p>
    <w:p w:rsidR="00322249" w:rsidRDefault="00C35B10">
      <w:pPr>
        <w:pStyle w:val="Nadpis40"/>
        <w:framePr w:w="9418" w:h="2885" w:hRule="exact" w:wrap="none" w:vAnchor="page" w:hAnchor="page" w:x="1471" w:y="8062"/>
        <w:shd w:val="clear" w:color="auto" w:fill="auto"/>
        <w:spacing w:after="120"/>
        <w:ind w:left="240"/>
        <w:jc w:val="left"/>
      </w:pPr>
      <w:bookmarkStart w:id="14" w:name="bookmark64"/>
      <w:proofErr w:type="spellStart"/>
      <w:r>
        <w:t>Meridien</w:t>
      </w:r>
      <w:proofErr w:type="spellEnd"/>
      <w:r>
        <w:t xml:space="preserve"> CS, s.r.o.</w:t>
      </w:r>
      <w:bookmarkEnd w:id="14"/>
    </w:p>
    <w:p w:rsidR="00322249" w:rsidRDefault="00C35B10">
      <w:pPr>
        <w:pStyle w:val="Zkladntext20"/>
        <w:framePr w:w="9418" w:h="2885" w:hRule="exact" w:wrap="none" w:vAnchor="page" w:hAnchor="page" w:x="1471" w:y="8062"/>
        <w:shd w:val="clear" w:color="auto" w:fill="auto"/>
        <w:spacing w:after="40" w:line="331" w:lineRule="auto"/>
      </w:pPr>
      <w:r>
        <w:t>Jednající / zastoupená:</w:t>
      </w:r>
    </w:p>
    <w:p w:rsidR="00322249" w:rsidRDefault="00C35B10">
      <w:pPr>
        <w:pStyle w:val="Zkladntext20"/>
        <w:framePr w:w="9418" w:h="2885" w:hRule="exact" w:wrap="none" w:vAnchor="page" w:hAnchor="page" w:x="1471" w:y="8062"/>
        <w:shd w:val="clear" w:color="auto" w:fill="auto"/>
        <w:spacing w:after="0" w:line="240" w:lineRule="auto"/>
      </w:pPr>
      <w:r>
        <w:t>Zdeněk Aron, jednatel</w:t>
      </w:r>
    </w:p>
    <w:p w:rsidR="00322249" w:rsidRDefault="00C35B10">
      <w:pPr>
        <w:pStyle w:val="Zkladntext20"/>
        <w:framePr w:w="9418" w:h="2885" w:hRule="exact" w:wrap="none" w:vAnchor="page" w:hAnchor="page" w:x="1471" w:y="8062"/>
        <w:shd w:val="clear" w:color="auto" w:fill="auto"/>
        <w:spacing w:after="0" w:line="240" w:lineRule="auto"/>
      </w:pPr>
      <w:r>
        <w:t>IČ:60465891</w:t>
      </w:r>
    </w:p>
    <w:p w:rsidR="00C35B10" w:rsidRDefault="00C35B10">
      <w:pPr>
        <w:pStyle w:val="Zkladntext20"/>
        <w:framePr w:w="9418" w:h="2885" w:hRule="exact" w:wrap="none" w:vAnchor="page" w:hAnchor="page" w:x="1471" w:y="8062"/>
        <w:shd w:val="clear" w:color="auto" w:fill="auto"/>
        <w:spacing w:after="40" w:line="331" w:lineRule="auto"/>
        <w:ind w:right="520"/>
      </w:pPr>
      <w:r>
        <w:t xml:space="preserve">se sídlem / bydlištěm: náměstí Osvoboditelů 69, č. </w:t>
      </w:r>
      <w:proofErr w:type="spellStart"/>
      <w:r>
        <w:t>or</w:t>
      </w:r>
      <w:proofErr w:type="spellEnd"/>
      <w:r>
        <w:t xml:space="preserve">. 5a, 153 00 Praha, Česká republika </w:t>
      </w:r>
    </w:p>
    <w:p w:rsidR="00C35B10" w:rsidRDefault="00C35B10">
      <w:pPr>
        <w:pStyle w:val="Zkladntext20"/>
        <w:framePr w:w="9418" w:h="2885" w:hRule="exact" w:wrap="none" w:vAnchor="page" w:hAnchor="page" w:x="1471" w:y="8062"/>
        <w:shd w:val="clear" w:color="auto" w:fill="auto"/>
        <w:spacing w:after="40" w:line="331" w:lineRule="auto"/>
        <w:ind w:right="520"/>
      </w:pPr>
      <w:r>
        <w:t xml:space="preserve">Korespondenční adresa: </w:t>
      </w:r>
    </w:p>
    <w:p w:rsidR="00322249" w:rsidRDefault="00C35B10">
      <w:pPr>
        <w:pStyle w:val="Zkladntext20"/>
        <w:framePr w:w="9418" w:h="2885" w:hRule="exact" w:wrap="none" w:vAnchor="page" w:hAnchor="page" w:x="1471" w:y="8062"/>
        <w:shd w:val="clear" w:color="auto" w:fill="auto"/>
        <w:spacing w:after="40" w:line="331" w:lineRule="auto"/>
        <w:ind w:right="520"/>
      </w:pPr>
      <w:r>
        <w:t xml:space="preserve">Česká republika </w:t>
      </w:r>
      <w:r>
        <w:rPr>
          <w:b/>
          <w:bCs/>
        </w:rPr>
        <w:t>Prostředky elektronické komunikace:</w:t>
      </w:r>
    </w:p>
    <w:p w:rsidR="00322249" w:rsidRDefault="00C35B10">
      <w:pPr>
        <w:pStyle w:val="Zkladntext20"/>
        <w:framePr w:w="9418" w:h="2885" w:hRule="exact" w:wrap="none" w:vAnchor="page" w:hAnchor="page" w:x="1471" w:y="8062"/>
        <w:shd w:val="clear" w:color="auto" w:fill="auto"/>
        <w:spacing w:after="120" w:line="331" w:lineRule="auto"/>
      </w:pPr>
      <w:r>
        <w:t>Vyloučení z elektronické komunikace: ANO</w:t>
      </w:r>
    </w:p>
    <w:p w:rsidR="00322249" w:rsidRDefault="00C35B10">
      <w:pPr>
        <w:pStyle w:val="Zkladntext20"/>
        <w:framePr w:w="9418" w:h="2885" w:hRule="exact" w:wrap="none" w:vAnchor="page" w:hAnchor="page" w:x="1471" w:y="8062"/>
        <w:shd w:val="clear" w:color="auto" w:fill="auto"/>
        <w:spacing w:after="0" w:line="331" w:lineRule="auto"/>
      </w:pPr>
      <w:r>
        <w:t>(dále jen "pojistník")</w:t>
      </w:r>
    </w:p>
    <w:p w:rsidR="00322249" w:rsidRDefault="00C35B10">
      <w:pPr>
        <w:pStyle w:val="Nadpis40"/>
        <w:framePr w:w="9418" w:h="302" w:hRule="exact" w:wrap="none" w:vAnchor="page" w:hAnchor="page" w:x="1471" w:y="11297"/>
        <w:shd w:val="clear" w:color="auto" w:fill="auto"/>
        <w:spacing w:after="0"/>
        <w:ind w:left="0"/>
      </w:pPr>
      <w:bookmarkStart w:id="15" w:name="bookmark65"/>
      <w:r>
        <w:t>uzavírají</w:t>
      </w:r>
      <w:bookmarkEnd w:id="15"/>
    </w:p>
    <w:p w:rsidR="00322249" w:rsidRDefault="00C35B10">
      <w:pPr>
        <w:pStyle w:val="Zkladntext20"/>
        <w:framePr w:w="9418" w:h="2083" w:hRule="exact" w:wrap="none" w:vAnchor="page" w:hAnchor="page" w:x="1471" w:y="12118"/>
        <w:shd w:val="clear" w:color="auto" w:fill="auto"/>
        <w:spacing w:after="0" w:line="240" w:lineRule="auto"/>
      </w:pPr>
      <w:r>
        <w:t>prostřednictvím pojišťovacího makléře</w:t>
      </w:r>
    </w:p>
    <w:p w:rsidR="00322249" w:rsidRDefault="00C35B10">
      <w:pPr>
        <w:pStyle w:val="Zkladntext20"/>
        <w:framePr w:w="9418" w:h="2083" w:hRule="exact" w:wrap="none" w:vAnchor="page" w:hAnchor="page" w:x="1471" w:y="12118"/>
        <w:shd w:val="clear" w:color="auto" w:fill="auto"/>
        <w:spacing w:after="0" w:line="240" w:lineRule="auto"/>
      </w:pPr>
      <w:r>
        <w:rPr>
          <w:b/>
          <w:bCs/>
        </w:rPr>
        <w:t>CAPTUS s.r.o.</w:t>
      </w:r>
    </w:p>
    <w:p w:rsidR="00322249" w:rsidRDefault="00C35B10">
      <w:pPr>
        <w:pStyle w:val="Zkladntext20"/>
        <w:framePr w:w="9418" w:h="2083" w:hRule="exact" w:wrap="none" w:vAnchor="page" w:hAnchor="page" w:x="1471" w:y="12118"/>
        <w:shd w:val="clear" w:color="auto" w:fill="auto"/>
        <w:spacing w:after="0" w:line="530" w:lineRule="auto"/>
        <w:ind w:right="520"/>
      </w:pPr>
      <w:r>
        <w:t xml:space="preserve">Korespondenční adresa: CAPTUS s.r.o., Veverkova 721, č. </w:t>
      </w:r>
      <w:proofErr w:type="spellStart"/>
      <w:r>
        <w:t>or</w:t>
      </w:r>
      <w:proofErr w:type="spellEnd"/>
      <w:r>
        <w:t>. 28, 17000 Praha 7, Česká republika (dále jen "pojišťovací makléř")</w:t>
      </w:r>
    </w:p>
    <w:p w:rsidR="00322249" w:rsidRDefault="00C35B10">
      <w:pPr>
        <w:pStyle w:val="Zkladntext20"/>
        <w:framePr w:w="9418" w:h="2083" w:hRule="exact" w:wrap="none" w:vAnchor="page" w:hAnchor="page" w:x="1471" w:y="12118"/>
        <w:shd w:val="clear" w:color="auto" w:fill="auto"/>
        <w:spacing w:after="0"/>
        <w:ind w:right="160"/>
        <w:jc w:val="both"/>
      </w:pPr>
      <w:r>
        <w:t>podle zákona č. 37/2004 Sb., o pojistné smlouvě, v platném znění, tento dodatek k pojistné smlouvě, který spolu s pojistnou smlouvou, pojistnými podmínkami pojistitele uvedenými v článku I. tohoto dodatku a přílohami tohoto dodatku tvoří nedílný celek.</w:t>
      </w:r>
    </w:p>
    <w:p w:rsidR="00322249" w:rsidRDefault="00C35B10">
      <w:pPr>
        <w:pStyle w:val="Zhlavnebozpat0"/>
        <w:framePr w:wrap="none" w:vAnchor="page" w:hAnchor="page" w:x="4207" w:y="15324"/>
        <w:shd w:val="clear" w:color="auto" w:fill="auto"/>
        <w:rPr>
          <w:sz w:val="18"/>
          <w:szCs w:val="18"/>
        </w:rPr>
      </w:pPr>
      <w:r>
        <w:rPr>
          <w:rFonts w:ascii="Arial" w:eastAsia="Arial" w:hAnsi="Arial" w:cs="Arial"/>
          <w:sz w:val="18"/>
          <w:szCs w:val="18"/>
        </w:rPr>
        <w:t>Strana 1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187" w:h="523" w:hRule="exact" w:wrap="none" w:vAnchor="page" w:hAnchor="page" w:x="1587" w:y="1863"/>
        <w:shd w:val="clear" w:color="auto" w:fill="auto"/>
        <w:spacing w:after="0"/>
        <w:ind w:left="60"/>
        <w:jc w:val="center"/>
      </w:pPr>
      <w:r>
        <w:rPr>
          <w:b/>
          <w:bCs/>
        </w:rPr>
        <w:lastRenderedPageBreak/>
        <w:t>ČLÁNEK I.</w:t>
      </w:r>
      <w:r>
        <w:rPr>
          <w:b/>
          <w:bCs/>
        </w:rPr>
        <w:br/>
      </w:r>
      <w:r>
        <w:rPr>
          <w:b/>
          <w:bCs/>
          <w:u w:val="single"/>
        </w:rPr>
        <w:t>Úvodní ustanovení</w:t>
      </w:r>
    </w:p>
    <w:p w:rsidR="00322249" w:rsidRDefault="00C35B10">
      <w:pPr>
        <w:pStyle w:val="Zkladntext20"/>
        <w:framePr w:w="9187" w:h="6427" w:hRule="exact" w:wrap="none" w:vAnchor="page" w:hAnchor="page" w:x="1587" w:y="2578"/>
        <w:numPr>
          <w:ilvl w:val="0"/>
          <w:numId w:val="44"/>
        </w:numPr>
        <w:shd w:val="clear" w:color="auto" w:fill="auto"/>
        <w:tabs>
          <w:tab w:val="left" w:pos="320"/>
        </w:tabs>
        <w:spacing w:after="220" w:line="264" w:lineRule="auto"/>
        <w:ind w:left="340" w:hanging="340"/>
      </w:pPr>
      <w:r>
        <w:t>Předmět a rozsah pojištění sjednaný tímto dodatkem dnem účinnosti tohoto dodatku v celém rozsahu nahrazuje předmět a rozsah pojištění sjednaný shora uvedenou pojistnou smlouvou ve znění případných předcházejících dodatků.</w:t>
      </w:r>
    </w:p>
    <w:p w:rsidR="00322249" w:rsidRDefault="00C35B10">
      <w:pPr>
        <w:pStyle w:val="Zkladntext20"/>
        <w:framePr w:w="9187" w:h="6427" w:hRule="exact" w:wrap="none" w:vAnchor="page" w:hAnchor="page" w:x="1587" w:y="2578"/>
        <w:numPr>
          <w:ilvl w:val="0"/>
          <w:numId w:val="44"/>
        </w:numPr>
        <w:shd w:val="clear" w:color="auto" w:fill="auto"/>
        <w:tabs>
          <w:tab w:val="left" w:pos="330"/>
        </w:tabs>
        <w:spacing w:after="320" w:line="271" w:lineRule="auto"/>
        <w:ind w:left="340" w:hanging="340"/>
      </w:pPr>
      <w:r>
        <w:t>Pojistník sjednává pojištění uvedené v tomto dodatku ve svůj prospěch, tj. je zároveň pojištěným.</w:t>
      </w:r>
    </w:p>
    <w:p w:rsidR="00322249" w:rsidRDefault="00C35B10">
      <w:pPr>
        <w:pStyle w:val="Zkladntext20"/>
        <w:framePr w:w="9187" w:h="6427" w:hRule="exact" w:wrap="none" w:vAnchor="page" w:hAnchor="page" w:x="1587" w:y="2578"/>
        <w:numPr>
          <w:ilvl w:val="0"/>
          <w:numId w:val="44"/>
        </w:numPr>
        <w:shd w:val="clear" w:color="auto" w:fill="auto"/>
        <w:tabs>
          <w:tab w:val="left" w:pos="334"/>
        </w:tabs>
        <w:spacing w:after="220"/>
        <w:ind w:left="340" w:hanging="340"/>
      </w:pPr>
      <w:r>
        <w:rPr>
          <w:b/>
          <w:bCs/>
        </w:rPr>
        <w:t>Předmět činnosti pojištěného ke dni uzavření tohoto dodatku zůstává beze změny a je vymezen pojistnou smlouvou ve znění před nabytím účinnosti tohoto dodatku.</w:t>
      </w:r>
    </w:p>
    <w:p w:rsidR="00322249" w:rsidRDefault="00C35B10">
      <w:pPr>
        <w:pStyle w:val="Zkladntext20"/>
        <w:framePr w:w="9187" w:h="6427" w:hRule="exact" w:wrap="none" w:vAnchor="page" w:hAnchor="page" w:x="1587" w:y="2578"/>
        <w:numPr>
          <w:ilvl w:val="0"/>
          <w:numId w:val="44"/>
        </w:numPr>
        <w:shd w:val="clear" w:color="auto" w:fill="auto"/>
        <w:tabs>
          <w:tab w:val="left" w:pos="339"/>
        </w:tabs>
        <w:spacing w:after="220" w:line="271" w:lineRule="auto"/>
        <w:ind w:left="340" w:hanging="340"/>
      </w:pPr>
      <w:r>
        <w:rPr>
          <w:b/>
          <w:bCs/>
        </w:rPr>
        <w:t>Pro pojištění sjednané tímto dodatkem platí zákon o pojistné smlouvě a ostatní obecně závazné právní předpisy v platném znění, ustanovení tohoto dodatku a následující pojistné podmínky:</w:t>
      </w:r>
    </w:p>
    <w:p w:rsidR="00322249" w:rsidRDefault="00C35B10">
      <w:pPr>
        <w:pStyle w:val="Zkladntext20"/>
        <w:framePr w:w="9187" w:h="6427" w:hRule="exact" w:wrap="none" w:vAnchor="page" w:hAnchor="page" w:x="1587" w:y="2578"/>
        <w:shd w:val="clear" w:color="auto" w:fill="auto"/>
        <w:spacing w:after="0" w:line="271" w:lineRule="auto"/>
        <w:ind w:left="340" w:firstLine="20"/>
      </w:pPr>
      <w:r>
        <w:t>P - 100/09 - Všeobecné pojistné podmínky pro pojištění majetku a odpovědnosti</w:t>
      </w:r>
    </w:p>
    <w:p w:rsidR="00322249" w:rsidRDefault="00C35B10">
      <w:pPr>
        <w:pStyle w:val="Zkladntext20"/>
        <w:framePr w:w="9187" w:h="6427" w:hRule="exact" w:wrap="none" w:vAnchor="page" w:hAnchor="page" w:x="1587" w:y="2578"/>
        <w:shd w:val="clear" w:color="auto" w:fill="auto"/>
        <w:spacing w:after="0" w:line="271" w:lineRule="auto"/>
        <w:ind w:left="340" w:firstLine="20"/>
      </w:pPr>
      <w:r>
        <w:t>P - 150/05 - Zvláštní pojistné podmínky pro živelní pojištění</w:t>
      </w:r>
    </w:p>
    <w:p w:rsidR="00322249" w:rsidRDefault="00C35B10">
      <w:pPr>
        <w:pStyle w:val="Zkladntext20"/>
        <w:framePr w:w="9187" w:h="6427" w:hRule="exact" w:wrap="none" w:vAnchor="page" w:hAnchor="page" w:x="1587" w:y="2578"/>
        <w:shd w:val="clear" w:color="auto" w:fill="auto"/>
        <w:spacing w:after="0" w:line="271" w:lineRule="auto"/>
        <w:ind w:left="340" w:firstLine="20"/>
      </w:pPr>
      <w:r>
        <w:t>P - 200/05 - Zvláštní pojistné podmínky pro pojištění pro případ odcizení</w:t>
      </w:r>
    </w:p>
    <w:p w:rsidR="00322249" w:rsidRDefault="00C35B10">
      <w:pPr>
        <w:pStyle w:val="Zkladntext20"/>
        <w:framePr w:w="9187" w:h="6427" w:hRule="exact" w:wrap="none" w:vAnchor="page" w:hAnchor="page" w:x="1587" w:y="2578"/>
        <w:shd w:val="clear" w:color="auto" w:fill="auto"/>
        <w:spacing w:after="0" w:line="271" w:lineRule="auto"/>
        <w:ind w:left="340" w:firstLine="20"/>
      </w:pPr>
      <w:r>
        <w:t>P - 600/05 - Zvláštní pojistné podmínky pro pojištění odpovědnosti za škodu</w:t>
      </w:r>
    </w:p>
    <w:p w:rsidR="00322249" w:rsidRDefault="00C35B10">
      <w:pPr>
        <w:pStyle w:val="Zkladntext20"/>
        <w:framePr w:w="9187" w:h="6427" w:hRule="exact" w:wrap="none" w:vAnchor="page" w:hAnchor="page" w:x="1587" w:y="2578"/>
        <w:shd w:val="clear" w:color="auto" w:fill="auto"/>
        <w:spacing w:after="0" w:line="271" w:lineRule="auto"/>
        <w:ind w:left="340" w:firstLine="20"/>
      </w:pPr>
      <w:r>
        <w:t>P - 500/09 - Dodatkové pojistné podmínky pro pojištění podnikatelských rizik - TREND,</w:t>
      </w:r>
    </w:p>
    <w:p w:rsidR="00322249" w:rsidRDefault="00C35B10">
      <w:pPr>
        <w:pStyle w:val="Zkladntext20"/>
        <w:framePr w:w="9187" w:h="6427" w:hRule="exact" w:wrap="none" w:vAnchor="page" w:hAnchor="page" w:x="1587" w:y="2578"/>
        <w:shd w:val="clear" w:color="auto" w:fill="auto"/>
        <w:spacing w:after="0" w:line="271" w:lineRule="auto"/>
        <w:ind w:left="340" w:firstLine="20"/>
      </w:pPr>
      <w:r>
        <w:t>které jsou nedílnou součástí tohoto dodatku a s nimiž byl pojistník seznámen před uzavřením tohoto</w:t>
      </w:r>
    </w:p>
    <w:p w:rsidR="00322249" w:rsidRDefault="00C35B10">
      <w:pPr>
        <w:pStyle w:val="Zkladntext20"/>
        <w:framePr w:w="9187" w:h="6427" w:hRule="exact" w:wrap="none" w:vAnchor="page" w:hAnchor="page" w:x="1587" w:y="2578"/>
        <w:shd w:val="clear" w:color="auto" w:fill="auto"/>
        <w:spacing w:after="320" w:line="271" w:lineRule="auto"/>
        <w:ind w:left="340" w:firstLine="20"/>
      </w:pPr>
      <w:r>
        <w:t>dodatku.</w:t>
      </w:r>
    </w:p>
    <w:p w:rsidR="00322249" w:rsidRDefault="00C35B10">
      <w:pPr>
        <w:pStyle w:val="Zkladntext20"/>
        <w:framePr w:w="9187" w:h="6427" w:hRule="exact" w:wrap="none" w:vAnchor="page" w:hAnchor="page" w:x="1587" w:y="2578"/>
        <w:numPr>
          <w:ilvl w:val="0"/>
          <w:numId w:val="44"/>
        </w:numPr>
        <w:shd w:val="clear" w:color="auto" w:fill="auto"/>
        <w:tabs>
          <w:tab w:val="left" w:pos="339"/>
        </w:tabs>
        <w:spacing w:after="0" w:line="401" w:lineRule="auto"/>
        <w:ind w:left="340" w:hanging="340"/>
      </w:pPr>
      <w:r>
        <w:rPr>
          <w:b/>
          <w:bCs/>
        </w:rPr>
        <w:t>Doba trvání pojištění</w:t>
      </w:r>
    </w:p>
    <w:p w:rsidR="00322249" w:rsidRDefault="00C35B10">
      <w:pPr>
        <w:pStyle w:val="Zkladntext20"/>
        <w:framePr w:w="9187" w:h="6427" w:hRule="exact" w:wrap="none" w:vAnchor="page" w:hAnchor="page" w:x="1587" w:y="2578"/>
        <w:shd w:val="clear" w:color="auto" w:fill="auto"/>
        <w:spacing w:after="0" w:line="401" w:lineRule="auto"/>
        <w:ind w:left="340" w:right="400" w:firstLine="20"/>
      </w:pPr>
      <w:r>
        <w:rPr>
          <w:b/>
          <w:bCs/>
        </w:rPr>
        <w:t xml:space="preserve">Počátek účinnosti dodatku: </w:t>
      </w:r>
      <w:proofErr w:type="gramStart"/>
      <w:r>
        <w:rPr>
          <w:b/>
          <w:bCs/>
        </w:rPr>
        <w:t>8.3.2017</w:t>
      </w:r>
      <w:proofErr w:type="gramEnd"/>
      <w:r>
        <w:rPr>
          <w:b/>
          <w:bCs/>
        </w:rPr>
        <w:t xml:space="preserve"> Výroční den počátku pojištění: 09.11.</w:t>
      </w:r>
    </w:p>
    <w:p w:rsidR="00322249" w:rsidRDefault="00C35B10">
      <w:pPr>
        <w:pStyle w:val="Zkladntext20"/>
        <w:framePr w:w="9187" w:h="6427" w:hRule="exact" w:wrap="none" w:vAnchor="page" w:hAnchor="page" w:x="1587" w:y="2578"/>
        <w:shd w:val="clear" w:color="auto" w:fill="auto"/>
        <w:spacing w:after="0" w:line="401" w:lineRule="auto"/>
        <w:ind w:left="340" w:firstLine="20"/>
      </w:pPr>
      <w:r>
        <w:rPr>
          <w:b/>
          <w:bCs/>
        </w:rPr>
        <w:t>Pojištění je sjednáno na dobu neurčitou.</w:t>
      </w:r>
    </w:p>
    <w:p w:rsidR="00322249" w:rsidRDefault="00C35B10">
      <w:pPr>
        <w:pStyle w:val="Zkladntext20"/>
        <w:framePr w:w="9187" w:h="619" w:hRule="exact" w:wrap="none" w:vAnchor="page" w:hAnchor="page" w:x="1587" w:y="9274"/>
        <w:shd w:val="clear" w:color="auto" w:fill="auto"/>
        <w:spacing w:after="120" w:line="240" w:lineRule="auto"/>
        <w:ind w:left="0"/>
        <w:jc w:val="center"/>
      </w:pPr>
      <w:r>
        <w:rPr>
          <w:b/>
          <w:bCs/>
        </w:rPr>
        <w:t>ČLÁNEK II.</w:t>
      </w:r>
    </w:p>
    <w:p w:rsidR="00322249" w:rsidRDefault="00C35B10">
      <w:pPr>
        <w:pStyle w:val="Zkladntext20"/>
        <w:framePr w:w="9187" w:h="619" w:hRule="exact" w:wrap="none" w:vAnchor="page" w:hAnchor="page" w:x="1587" w:y="9274"/>
        <w:shd w:val="clear" w:color="auto" w:fill="auto"/>
        <w:spacing w:after="0" w:line="240" w:lineRule="auto"/>
        <w:ind w:left="60"/>
        <w:jc w:val="center"/>
      </w:pPr>
      <w:r>
        <w:rPr>
          <w:b/>
          <w:bCs/>
          <w:u w:val="single"/>
        </w:rPr>
        <w:t>Pojištění majetku na místě pojištění</w:t>
      </w:r>
    </w:p>
    <w:p w:rsidR="00322249" w:rsidRDefault="00C35B10">
      <w:pPr>
        <w:pStyle w:val="Zkladntext20"/>
        <w:framePr w:wrap="none" w:vAnchor="page" w:hAnchor="page" w:x="1587" w:y="10311"/>
        <w:shd w:val="clear" w:color="auto" w:fill="auto"/>
        <w:spacing w:after="0" w:line="240" w:lineRule="auto"/>
        <w:ind w:left="340" w:hanging="340"/>
      </w:pPr>
      <w:r>
        <w:t xml:space="preserve">Místo pojištění č. 1: náměstí Osvoboditelů 69, č. </w:t>
      </w:r>
      <w:proofErr w:type="spellStart"/>
      <w:r>
        <w:t>or</w:t>
      </w:r>
      <w:proofErr w:type="spellEnd"/>
      <w:r>
        <w:t>. 5a, 153 00 Praha, Radotín</w:t>
      </w:r>
    </w:p>
    <w:p w:rsidR="00322249" w:rsidRDefault="00C35B10">
      <w:pPr>
        <w:pStyle w:val="Zkladntext20"/>
        <w:framePr w:w="9187" w:h="619" w:hRule="exact" w:wrap="none" w:vAnchor="page" w:hAnchor="page" w:x="1587" w:y="10973"/>
        <w:numPr>
          <w:ilvl w:val="0"/>
          <w:numId w:val="45"/>
        </w:numPr>
        <w:shd w:val="clear" w:color="auto" w:fill="auto"/>
        <w:tabs>
          <w:tab w:val="left" w:pos="334"/>
        </w:tabs>
        <w:spacing w:after="120" w:line="240" w:lineRule="auto"/>
        <w:ind w:left="340" w:hanging="340"/>
      </w:pPr>
      <w:r>
        <w:rPr>
          <w:b/>
          <w:bCs/>
          <w:u w:val="single"/>
        </w:rPr>
        <w:t>ŽIVELNÍ POJIŠTĚNÍ</w:t>
      </w:r>
    </w:p>
    <w:p w:rsidR="00322249" w:rsidRDefault="00C35B10">
      <w:pPr>
        <w:pStyle w:val="Zkladntext20"/>
        <w:framePr w:w="9187" w:h="619" w:hRule="exact" w:wrap="none" w:vAnchor="page" w:hAnchor="page" w:x="1587" w:y="10973"/>
        <w:numPr>
          <w:ilvl w:val="1"/>
          <w:numId w:val="45"/>
        </w:numPr>
        <w:shd w:val="clear" w:color="auto" w:fill="auto"/>
        <w:tabs>
          <w:tab w:val="left" w:pos="411"/>
        </w:tabs>
        <w:spacing w:after="0" w:line="240" w:lineRule="auto"/>
        <w:ind w:left="340" w:hanging="340"/>
      </w:pPr>
      <w:r>
        <w:rPr>
          <w:u w:val="single"/>
        </w:rPr>
        <w:t>Sjednává se základní živelní pojištění v rozsahu "POŽÁR" a "NÁRAZ" pro tyto předměty pojištění</w:t>
      </w:r>
      <w:r>
        <w:t>:</w:t>
      </w:r>
    </w:p>
    <w:p w:rsidR="00322249" w:rsidRDefault="00C35B10">
      <w:pPr>
        <w:pStyle w:val="Zkladntext20"/>
        <w:framePr w:w="9187" w:h="715" w:hRule="exact" w:wrap="none" w:vAnchor="page" w:hAnchor="page" w:x="1587" w:y="11904"/>
        <w:numPr>
          <w:ilvl w:val="2"/>
          <w:numId w:val="45"/>
        </w:numPr>
        <w:shd w:val="clear" w:color="auto" w:fill="auto"/>
        <w:tabs>
          <w:tab w:val="left" w:pos="574"/>
        </w:tabs>
        <w:spacing w:after="0" w:line="240" w:lineRule="auto"/>
        <w:ind w:left="340" w:hanging="340"/>
      </w:pPr>
      <w:r>
        <w:rPr>
          <w:b/>
          <w:bCs/>
        </w:rPr>
        <w:t>Soubor ostatních vlastních věcí movitých.</w:t>
      </w:r>
    </w:p>
    <w:p w:rsidR="00322249" w:rsidRDefault="00C35B10">
      <w:pPr>
        <w:pStyle w:val="Zkladntext20"/>
        <w:framePr w:w="9187" w:h="715" w:hRule="exact" w:wrap="none" w:vAnchor="page" w:hAnchor="page" w:x="1587" w:y="11904"/>
        <w:shd w:val="clear" w:color="auto" w:fill="auto"/>
        <w:spacing w:after="0" w:line="240" w:lineRule="auto"/>
        <w:ind w:left="600"/>
      </w:pPr>
      <w:r>
        <w:t>Pojišťuje se na novou cenu.</w:t>
      </w:r>
    </w:p>
    <w:p w:rsidR="00322249" w:rsidRDefault="00C35B10">
      <w:pPr>
        <w:pStyle w:val="Zkladntext20"/>
        <w:framePr w:w="9187" w:h="715" w:hRule="exact" w:wrap="none" w:vAnchor="page" w:hAnchor="page" w:x="1587" w:y="11904"/>
        <w:shd w:val="clear" w:color="auto" w:fill="auto"/>
        <w:spacing w:after="0" w:line="240" w:lineRule="auto"/>
        <w:ind w:left="600"/>
      </w:pPr>
      <w:r>
        <w:t>Pojistná částka: Kč.</w:t>
      </w:r>
    </w:p>
    <w:p w:rsidR="00322249" w:rsidRDefault="00C35B10">
      <w:pPr>
        <w:pStyle w:val="Zkladntext20"/>
        <w:framePr w:w="9187" w:h="715" w:hRule="exact" w:wrap="none" w:vAnchor="page" w:hAnchor="page" w:x="1587" w:y="12821"/>
        <w:numPr>
          <w:ilvl w:val="2"/>
          <w:numId w:val="45"/>
        </w:numPr>
        <w:shd w:val="clear" w:color="auto" w:fill="auto"/>
        <w:tabs>
          <w:tab w:val="left" w:pos="594"/>
        </w:tabs>
        <w:spacing w:after="0" w:line="262" w:lineRule="auto"/>
        <w:ind w:left="340" w:hanging="340"/>
      </w:pPr>
      <w:r>
        <w:rPr>
          <w:b/>
          <w:bCs/>
        </w:rPr>
        <w:t>Soubor vlastních cenností.</w:t>
      </w:r>
    </w:p>
    <w:p w:rsidR="00322249" w:rsidRDefault="00C35B10">
      <w:pPr>
        <w:pStyle w:val="Zkladntext20"/>
        <w:framePr w:w="9187" w:h="715" w:hRule="exact" w:wrap="none" w:vAnchor="page" w:hAnchor="page" w:x="1587" w:y="12821"/>
        <w:shd w:val="clear" w:color="auto" w:fill="auto"/>
        <w:spacing w:after="0" w:line="262" w:lineRule="auto"/>
        <w:ind w:left="600" w:right="5460"/>
      </w:pPr>
      <w:r>
        <w:t>Pojištění se sjednává na první riziko. Limit pojistného plnění Kč.</w:t>
      </w:r>
    </w:p>
    <w:p w:rsidR="00322249" w:rsidRDefault="00C35B10">
      <w:pPr>
        <w:pStyle w:val="Zkladntext20"/>
        <w:framePr w:wrap="none" w:vAnchor="page" w:hAnchor="page" w:x="1587" w:y="13709"/>
        <w:shd w:val="clear" w:color="auto" w:fill="auto"/>
        <w:spacing w:after="0" w:line="240" w:lineRule="auto"/>
        <w:ind w:left="340" w:hanging="340"/>
      </w:pPr>
      <w:r>
        <w:rPr>
          <w:b/>
          <w:bCs/>
        </w:rPr>
        <w:t>Spoluúčast pro základní živelní pojištění v rozsahu "POŽÁR" a "NÁRAZ" na místě pojištění č. 1 činí</w:t>
      </w:r>
    </w:p>
    <w:p w:rsidR="00322249" w:rsidRDefault="00C35B10">
      <w:pPr>
        <w:pStyle w:val="Zkladntext20"/>
        <w:framePr w:wrap="none" w:vAnchor="page" w:hAnchor="page" w:x="1587" w:y="13973"/>
        <w:shd w:val="clear" w:color="auto" w:fill="auto"/>
        <w:spacing w:after="0" w:line="240" w:lineRule="auto"/>
        <w:ind w:left="340" w:hanging="340"/>
      </w:pPr>
      <w:r>
        <w:rPr>
          <w:b/>
          <w:bCs/>
        </w:rPr>
        <w:t>Kč.</w:t>
      </w:r>
    </w:p>
    <w:p w:rsidR="00322249" w:rsidRDefault="00C35B10">
      <w:pPr>
        <w:pStyle w:val="Zhlavnebozpat0"/>
        <w:framePr w:wrap="none" w:vAnchor="page" w:hAnchor="page" w:x="4150" w:y="15384"/>
        <w:shd w:val="clear" w:color="auto" w:fill="auto"/>
        <w:rPr>
          <w:sz w:val="18"/>
          <w:szCs w:val="18"/>
        </w:rPr>
      </w:pPr>
      <w:r>
        <w:rPr>
          <w:rFonts w:ascii="Arial" w:eastAsia="Arial" w:hAnsi="Arial" w:cs="Arial"/>
          <w:sz w:val="18"/>
          <w:szCs w:val="18"/>
        </w:rPr>
        <w:t>Strana 2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187" w:h="10306" w:hRule="exact" w:wrap="none" w:vAnchor="page" w:hAnchor="page" w:x="1587" w:y="2043"/>
        <w:numPr>
          <w:ilvl w:val="1"/>
          <w:numId w:val="45"/>
        </w:numPr>
        <w:shd w:val="clear" w:color="auto" w:fill="auto"/>
        <w:tabs>
          <w:tab w:val="left" w:pos="430"/>
        </w:tabs>
        <w:spacing w:after="340" w:line="276" w:lineRule="auto"/>
        <w:ind w:left="0"/>
      </w:pPr>
      <w:r>
        <w:rPr>
          <w:u w:val="single"/>
        </w:rPr>
        <w:lastRenderedPageBreak/>
        <w:t>Sjednává se doplňkové živelní pojištění v rozsahu "POVODEŇ" pro:</w:t>
      </w:r>
    </w:p>
    <w:p w:rsidR="00322249" w:rsidRDefault="00C35B10">
      <w:pPr>
        <w:pStyle w:val="Zkladntext20"/>
        <w:framePr w:w="9187" w:h="10306" w:hRule="exact" w:wrap="none" w:vAnchor="page" w:hAnchor="page" w:x="1587" w:y="2043"/>
        <w:numPr>
          <w:ilvl w:val="2"/>
          <w:numId w:val="45"/>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0306" w:hRule="exact" w:wrap="none" w:vAnchor="page" w:hAnchor="page" w:x="1587" w:y="2043"/>
        <w:shd w:val="clear" w:color="auto" w:fill="auto"/>
        <w:spacing w:after="200" w:line="276" w:lineRule="auto"/>
        <w:ind w:left="600" w:firstLine="20"/>
      </w:pPr>
      <w:r>
        <w:t>Limit pojistného plnění: Kč.</w:t>
      </w:r>
    </w:p>
    <w:p w:rsidR="00322249" w:rsidRDefault="00C35B10">
      <w:pPr>
        <w:pStyle w:val="Zkladntext20"/>
        <w:framePr w:w="9187" w:h="10306" w:hRule="exact" w:wrap="none" w:vAnchor="page" w:hAnchor="page" w:x="1587" w:y="2043"/>
        <w:shd w:val="clear" w:color="auto" w:fill="auto"/>
        <w:spacing w:after="200" w:line="276" w:lineRule="auto"/>
        <w:ind w:left="0"/>
      </w:pPr>
      <w:r>
        <w:t xml:space="preserve">Pojistník uvedl, že na místě pojištění </w:t>
      </w:r>
      <w:proofErr w:type="gramStart"/>
      <w:r>
        <w:t>č.1 se</w:t>
      </w:r>
      <w:proofErr w:type="gramEnd"/>
      <w:r>
        <w:t xml:space="preserve"> v posledních 20 letech nevyskytla povodeň nebo záplava ani jednou.</w:t>
      </w:r>
    </w:p>
    <w:p w:rsidR="00322249" w:rsidRDefault="00C35B10">
      <w:pPr>
        <w:pStyle w:val="Zkladntext20"/>
        <w:framePr w:w="9187" w:h="10306" w:hRule="exact" w:wrap="none" w:vAnchor="page" w:hAnchor="page" w:x="1587" w:y="2043"/>
        <w:shd w:val="clear" w:color="auto" w:fill="auto"/>
        <w:spacing w:after="0" w:line="276" w:lineRule="auto"/>
        <w:ind w:left="0"/>
      </w:pPr>
      <w:r>
        <w:rPr>
          <w:b/>
          <w:bCs/>
        </w:rPr>
        <w:t>Celkový limit plnění pro místo pojištění Kč.</w:t>
      </w:r>
    </w:p>
    <w:p w:rsidR="00322249" w:rsidRDefault="00C35B10">
      <w:pPr>
        <w:pStyle w:val="Zkladntext20"/>
        <w:framePr w:w="9187" w:h="10306" w:hRule="exact" w:wrap="none" w:vAnchor="page" w:hAnchor="page" w:x="1587" w:y="2043"/>
        <w:shd w:val="clear" w:color="auto" w:fill="auto"/>
        <w:spacing w:after="200" w:line="276" w:lineRule="auto"/>
        <w:ind w:left="0"/>
      </w:pPr>
      <w:r>
        <w:rPr>
          <w:b/>
          <w:bCs/>
        </w:rPr>
        <w:t>Spoluúčast pro případ povodně nebo záplavy činí 5%, min. Kč.</w:t>
      </w:r>
    </w:p>
    <w:p w:rsidR="00322249" w:rsidRDefault="00C35B10">
      <w:pPr>
        <w:pStyle w:val="Zkladntext20"/>
        <w:framePr w:w="9187" w:h="10306" w:hRule="exact" w:wrap="none" w:vAnchor="page" w:hAnchor="page" w:x="1587" w:y="2043"/>
        <w:numPr>
          <w:ilvl w:val="1"/>
          <w:numId w:val="45"/>
        </w:numPr>
        <w:shd w:val="clear" w:color="auto" w:fill="auto"/>
        <w:tabs>
          <w:tab w:val="left" w:pos="435"/>
        </w:tabs>
        <w:spacing w:after="320" w:line="276" w:lineRule="auto"/>
        <w:ind w:left="0"/>
      </w:pPr>
      <w:r>
        <w:rPr>
          <w:u w:val="single"/>
        </w:rPr>
        <w:t>Sjednává se doplňkové živelní pojištění v rozsahu "VODOVOD" pro</w:t>
      </w:r>
      <w:r>
        <w:t>:</w:t>
      </w:r>
    </w:p>
    <w:p w:rsidR="00322249" w:rsidRDefault="00C35B10">
      <w:pPr>
        <w:pStyle w:val="Zkladntext20"/>
        <w:framePr w:w="9187" w:h="10306" w:hRule="exact" w:wrap="none" w:vAnchor="page" w:hAnchor="page" w:x="1587" w:y="2043"/>
        <w:numPr>
          <w:ilvl w:val="2"/>
          <w:numId w:val="45"/>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0306" w:hRule="exact" w:wrap="none" w:vAnchor="page" w:hAnchor="page" w:x="1587" w:y="2043"/>
        <w:shd w:val="clear" w:color="auto" w:fill="auto"/>
        <w:spacing w:after="200" w:line="276" w:lineRule="auto"/>
        <w:ind w:left="600" w:firstLine="20"/>
      </w:pPr>
      <w:r>
        <w:t>Pojistná částka: Kč.</w:t>
      </w:r>
    </w:p>
    <w:p w:rsidR="00322249" w:rsidRDefault="00C35B10">
      <w:pPr>
        <w:pStyle w:val="Zkladntext20"/>
        <w:framePr w:w="9187" w:h="10306" w:hRule="exact" w:wrap="none" w:vAnchor="page" w:hAnchor="page" w:x="1587" w:y="2043"/>
        <w:shd w:val="clear" w:color="auto" w:fill="auto"/>
        <w:spacing w:after="200" w:line="276" w:lineRule="auto"/>
        <w:ind w:left="0"/>
      </w:pPr>
      <w:r>
        <w:rPr>
          <w:b/>
          <w:bCs/>
        </w:rPr>
        <w:t>Spoluúčast pro případ vodovodní škody činí Kč.</w:t>
      </w:r>
    </w:p>
    <w:p w:rsidR="00322249" w:rsidRDefault="00C35B10">
      <w:pPr>
        <w:pStyle w:val="Zkladntext20"/>
        <w:framePr w:w="9187" w:h="10306" w:hRule="exact" w:wrap="none" w:vAnchor="page" w:hAnchor="page" w:x="1587" w:y="2043"/>
        <w:numPr>
          <w:ilvl w:val="1"/>
          <w:numId w:val="45"/>
        </w:numPr>
        <w:shd w:val="clear" w:color="auto" w:fill="auto"/>
        <w:tabs>
          <w:tab w:val="left" w:pos="435"/>
        </w:tabs>
        <w:spacing w:after="320" w:line="276" w:lineRule="auto"/>
        <w:ind w:left="0"/>
      </w:pPr>
      <w:r>
        <w:rPr>
          <w:u w:val="single"/>
        </w:rPr>
        <w:t>Sjednává se doplňkové živelní pojištění v rozsahu "VICHŘICE", "SESUV" pro</w:t>
      </w:r>
      <w:r>
        <w:t>:</w:t>
      </w:r>
    </w:p>
    <w:p w:rsidR="00322249" w:rsidRDefault="00C35B10">
      <w:pPr>
        <w:pStyle w:val="Zkladntext20"/>
        <w:framePr w:w="9187" w:h="10306" w:hRule="exact" w:wrap="none" w:vAnchor="page" w:hAnchor="page" w:x="1587" w:y="2043"/>
        <w:numPr>
          <w:ilvl w:val="2"/>
          <w:numId w:val="45"/>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0306" w:hRule="exact" w:wrap="none" w:vAnchor="page" w:hAnchor="page" w:x="1587" w:y="2043"/>
        <w:shd w:val="clear" w:color="auto" w:fill="auto"/>
        <w:spacing w:after="200" w:line="276" w:lineRule="auto"/>
        <w:ind w:left="600" w:firstLine="20"/>
      </w:pPr>
      <w:r>
        <w:t>Pojistná částka: Kč.</w:t>
      </w:r>
    </w:p>
    <w:p w:rsidR="00322249" w:rsidRDefault="00C35B10">
      <w:pPr>
        <w:pStyle w:val="Zkladntext20"/>
        <w:framePr w:w="9187" w:h="10306" w:hRule="exact" w:wrap="none" w:vAnchor="page" w:hAnchor="page" w:x="1587" w:y="2043"/>
        <w:shd w:val="clear" w:color="auto" w:fill="auto"/>
        <w:spacing w:after="200" w:line="276" w:lineRule="auto"/>
        <w:ind w:left="0"/>
      </w:pPr>
      <w:r>
        <w:rPr>
          <w:b/>
          <w:bCs/>
        </w:rPr>
        <w:t>Spoluúčast pro případ vichřice nebo sesuvu činí Kč.</w:t>
      </w:r>
    </w:p>
    <w:p w:rsidR="00322249" w:rsidRDefault="00C35B10">
      <w:pPr>
        <w:pStyle w:val="Zkladntext20"/>
        <w:framePr w:w="9187" w:h="10306" w:hRule="exact" w:wrap="none" w:vAnchor="page" w:hAnchor="page" w:x="1587" w:y="2043"/>
        <w:numPr>
          <w:ilvl w:val="0"/>
          <w:numId w:val="45"/>
        </w:numPr>
        <w:shd w:val="clear" w:color="auto" w:fill="auto"/>
        <w:tabs>
          <w:tab w:val="left" w:pos="429"/>
        </w:tabs>
        <w:spacing w:after="100" w:line="276" w:lineRule="auto"/>
        <w:ind w:left="0"/>
      </w:pPr>
      <w:r>
        <w:rPr>
          <w:b/>
          <w:bCs/>
          <w:u w:val="single"/>
        </w:rPr>
        <w:t>POJIŠTĚNÍ PRO PŘÍPAD ODCIZENÍ</w:t>
      </w:r>
    </w:p>
    <w:p w:rsidR="00322249" w:rsidRDefault="00C35B10">
      <w:pPr>
        <w:pStyle w:val="Zkladntext20"/>
        <w:framePr w:w="9187" w:h="10306" w:hRule="exact" w:wrap="none" w:vAnchor="page" w:hAnchor="page" w:x="1587" w:y="2043"/>
        <w:numPr>
          <w:ilvl w:val="1"/>
          <w:numId w:val="45"/>
        </w:numPr>
        <w:shd w:val="clear" w:color="auto" w:fill="auto"/>
        <w:tabs>
          <w:tab w:val="left" w:pos="579"/>
        </w:tabs>
        <w:spacing w:after="320" w:line="276" w:lineRule="auto"/>
        <w:ind w:left="0"/>
      </w:pPr>
      <w:r>
        <w:rPr>
          <w:u w:val="single"/>
        </w:rPr>
        <w:t>Sjednává se pro tyto předměty pojištění</w:t>
      </w:r>
      <w:r>
        <w:t>:</w:t>
      </w:r>
    </w:p>
    <w:p w:rsidR="00322249" w:rsidRDefault="00C35B10">
      <w:pPr>
        <w:pStyle w:val="Zkladntext20"/>
        <w:framePr w:w="9187" w:h="10306" w:hRule="exact" w:wrap="none" w:vAnchor="page" w:hAnchor="page" w:x="1587" w:y="2043"/>
        <w:numPr>
          <w:ilvl w:val="2"/>
          <w:numId w:val="45"/>
        </w:numPr>
        <w:shd w:val="clear" w:color="auto" w:fill="auto"/>
        <w:tabs>
          <w:tab w:val="left" w:pos="579"/>
        </w:tabs>
        <w:spacing w:after="0" w:line="276" w:lineRule="auto"/>
        <w:ind w:left="0"/>
      </w:pPr>
      <w:r>
        <w:rPr>
          <w:b/>
          <w:bCs/>
        </w:rPr>
        <w:t>Soubor ostatních vlastních věcí movitých.</w:t>
      </w:r>
    </w:p>
    <w:p w:rsidR="00322249" w:rsidRDefault="00C35B10">
      <w:pPr>
        <w:pStyle w:val="Zkladntext20"/>
        <w:framePr w:w="9187" w:h="10306" w:hRule="exact" w:wrap="none" w:vAnchor="page" w:hAnchor="page" w:x="1587" w:y="2043"/>
        <w:shd w:val="clear" w:color="auto" w:fill="auto"/>
        <w:spacing w:after="0" w:line="276" w:lineRule="auto"/>
        <w:ind w:left="600" w:firstLine="20"/>
      </w:pPr>
      <w:r>
        <w:t>Pojišťuje se na novou cenu.</w:t>
      </w:r>
    </w:p>
    <w:p w:rsidR="00322249" w:rsidRDefault="00C35B10">
      <w:pPr>
        <w:pStyle w:val="Zkladntext20"/>
        <w:framePr w:w="9187" w:h="10306" w:hRule="exact" w:wrap="none" w:vAnchor="page" w:hAnchor="page" w:x="1587" w:y="2043"/>
        <w:shd w:val="clear" w:color="auto" w:fill="auto"/>
        <w:spacing w:after="200" w:line="276" w:lineRule="auto"/>
        <w:ind w:left="600" w:firstLine="20"/>
      </w:pPr>
      <w:r>
        <w:t>Pojistná částka: Kč.</w:t>
      </w:r>
    </w:p>
    <w:p w:rsidR="00322249" w:rsidRDefault="00C35B10">
      <w:pPr>
        <w:pStyle w:val="Zkladntext20"/>
        <w:framePr w:w="9187" w:h="10306" w:hRule="exact" w:wrap="none" w:vAnchor="page" w:hAnchor="page" w:x="1587" w:y="2043"/>
        <w:numPr>
          <w:ilvl w:val="2"/>
          <w:numId w:val="45"/>
        </w:numPr>
        <w:shd w:val="clear" w:color="auto" w:fill="auto"/>
        <w:tabs>
          <w:tab w:val="left" w:pos="603"/>
        </w:tabs>
        <w:spacing w:after="0" w:line="276" w:lineRule="auto"/>
        <w:ind w:left="0"/>
      </w:pPr>
      <w:r>
        <w:rPr>
          <w:b/>
          <w:bCs/>
        </w:rPr>
        <w:t>Soubor vlastních cenností.</w:t>
      </w:r>
    </w:p>
    <w:p w:rsidR="00322249" w:rsidRDefault="00C35B10">
      <w:pPr>
        <w:pStyle w:val="Zkladntext20"/>
        <w:framePr w:w="9187" w:h="10306" w:hRule="exact" w:wrap="none" w:vAnchor="page" w:hAnchor="page" w:x="1587" w:y="2043"/>
        <w:shd w:val="clear" w:color="auto" w:fill="auto"/>
        <w:spacing w:after="0" w:line="276" w:lineRule="auto"/>
        <w:ind w:left="600" w:firstLine="20"/>
      </w:pPr>
      <w:r>
        <w:t>Pojištění se sjednává na první riziko.</w:t>
      </w:r>
    </w:p>
    <w:p w:rsidR="00322249" w:rsidRDefault="00C35B10">
      <w:pPr>
        <w:pStyle w:val="Zkladntext20"/>
        <w:framePr w:w="9187" w:h="10306" w:hRule="exact" w:wrap="none" w:vAnchor="page" w:hAnchor="page" w:x="1587" w:y="2043"/>
        <w:shd w:val="clear" w:color="auto" w:fill="auto"/>
        <w:spacing w:after="200" w:line="276" w:lineRule="auto"/>
        <w:ind w:left="600" w:firstLine="20"/>
      </w:pPr>
      <w:r>
        <w:t>Limit pojistného plnění: Kč.</w:t>
      </w:r>
    </w:p>
    <w:p w:rsidR="00322249" w:rsidRDefault="00C35B10">
      <w:pPr>
        <w:pStyle w:val="Zkladntext20"/>
        <w:framePr w:w="9187" w:h="10306" w:hRule="exact" w:wrap="none" w:vAnchor="page" w:hAnchor="page" w:x="1587" w:y="2043"/>
        <w:shd w:val="clear" w:color="auto" w:fill="auto"/>
        <w:spacing w:after="200" w:line="276" w:lineRule="auto"/>
        <w:ind w:left="0"/>
      </w:pPr>
      <w:r>
        <w:rPr>
          <w:b/>
          <w:bCs/>
        </w:rPr>
        <w:t>Spoluúčast pro případ odcizení na místě pojištění č. 1 činí Kč.</w:t>
      </w:r>
    </w:p>
    <w:p w:rsidR="00322249" w:rsidRDefault="00C35B10">
      <w:pPr>
        <w:pStyle w:val="Zkladntext20"/>
        <w:framePr w:w="9187" w:h="10306" w:hRule="exact" w:wrap="none" w:vAnchor="page" w:hAnchor="page" w:x="1587" w:y="2043"/>
        <w:shd w:val="clear" w:color="auto" w:fill="auto"/>
        <w:spacing w:after="200" w:line="276" w:lineRule="auto"/>
        <w:ind w:left="0"/>
      </w:pPr>
      <w:r>
        <w:rPr>
          <w:b/>
          <w:bCs/>
        </w:rPr>
        <w:t>Místo pojištění č. 2: podle podnikatelské činnosti na území ČR.</w:t>
      </w:r>
    </w:p>
    <w:p w:rsidR="00322249" w:rsidRDefault="00C35B10">
      <w:pPr>
        <w:pStyle w:val="Zkladntext20"/>
        <w:framePr w:w="9187" w:h="10306" w:hRule="exact" w:wrap="none" w:vAnchor="page" w:hAnchor="page" w:x="1587" w:y="2043"/>
        <w:numPr>
          <w:ilvl w:val="0"/>
          <w:numId w:val="46"/>
        </w:numPr>
        <w:shd w:val="clear" w:color="auto" w:fill="auto"/>
        <w:tabs>
          <w:tab w:val="left" w:pos="429"/>
        </w:tabs>
        <w:spacing w:after="100" w:line="276" w:lineRule="auto"/>
        <w:ind w:left="0"/>
      </w:pPr>
      <w:r>
        <w:rPr>
          <w:b/>
          <w:bCs/>
          <w:u w:val="single"/>
        </w:rPr>
        <w:t>ŽIVELNÍ POJIŠTĚNÍ</w:t>
      </w:r>
    </w:p>
    <w:p w:rsidR="00322249" w:rsidRDefault="00C35B10">
      <w:pPr>
        <w:pStyle w:val="Zkladntext20"/>
        <w:framePr w:w="9187" w:h="10306" w:hRule="exact" w:wrap="none" w:vAnchor="page" w:hAnchor="page" w:x="1587" w:y="2043"/>
        <w:numPr>
          <w:ilvl w:val="1"/>
          <w:numId w:val="46"/>
        </w:numPr>
        <w:shd w:val="clear" w:color="auto" w:fill="auto"/>
        <w:tabs>
          <w:tab w:val="left" w:pos="429"/>
        </w:tabs>
        <w:spacing w:after="0" w:line="276" w:lineRule="auto"/>
        <w:ind w:left="0"/>
      </w:pPr>
      <w:r>
        <w:rPr>
          <w:u w:val="single"/>
        </w:rPr>
        <w:t>Sjednává se základní živelní pojištění v rozsahu "POŽÁR" a "NÁRAZ" pro tyto předměty pojištění</w:t>
      </w:r>
      <w:r>
        <w:t>:</w:t>
      </w:r>
    </w:p>
    <w:p w:rsidR="00322249" w:rsidRDefault="00C35B10">
      <w:pPr>
        <w:pStyle w:val="Zkladntext20"/>
        <w:framePr w:w="9187" w:h="1392" w:hRule="exact" w:wrap="none" w:vAnchor="page" w:hAnchor="page" w:x="1587" w:y="12651"/>
        <w:numPr>
          <w:ilvl w:val="2"/>
          <w:numId w:val="46"/>
        </w:numPr>
        <w:shd w:val="clear" w:color="auto" w:fill="auto"/>
        <w:tabs>
          <w:tab w:val="left" w:pos="579"/>
        </w:tabs>
        <w:spacing w:after="0" w:line="240" w:lineRule="auto"/>
        <w:ind w:left="0"/>
      </w:pPr>
      <w:r>
        <w:rPr>
          <w:b/>
          <w:bCs/>
        </w:rPr>
        <w:t>Soubor zásob.</w:t>
      </w:r>
    </w:p>
    <w:p w:rsidR="00322249" w:rsidRDefault="00C35B10">
      <w:pPr>
        <w:pStyle w:val="Zkladntext20"/>
        <w:framePr w:w="9187" w:h="1392" w:hRule="exact" w:wrap="none" w:vAnchor="page" w:hAnchor="page" w:x="1587" w:y="12651"/>
        <w:shd w:val="clear" w:color="auto" w:fill="auto"/>
        <w:spacing w:after="0" w:line="240" w:lineRule="auto"/>
        <w:ind w:left="600" w:firstLine="20"/>
      </w:pPr>
      <w:r>
        <w:t>Pojištění se sjednává na první riziko.</w:t>
      </w:r>
    </w:p>
    <w:p w:rsidR="00322249" w:rsidRDefault="00C35B10">
      <w:pPr>
        <w:pStyle w:val="Zkladntext20"/>
        <w:framePr w:w="9187" w:h="1392" w:hRule="exact" w:wrap="none" w:vAnchor="page" w:hAnchor="page" w:x="1587" w:y="12651"/>
        <w:shd w:val="clear" w:color="auto" w:fill="auto"/>
        <w:spacing w:after="0" w:line="240" w:lineRule="auto"/>
        <w:ind w:left="600" w:firstLine="20"/>
      </w:pPr>
      <w:r>
        <w:t>Limit pojistného plnění Kč.</w:t>
      </w:r>
    </w:p>
    <w:p w:rsidR="00322249" w:rsidRDefault="00C35B10">
      <w:pPr>
        <w:pStyle w:val="Zkladntext20"/>
        <w:framePr w:w="9187" w:h="1392" w:hRule="exact" w:wrap="none" w:vAnchor="page" w:hAnchor="page" w:x="1587" w:y="12651"/>
        <w:shd w:val="clear" w:color="auto" w:fill="auto"/>
        <w:spacing w:after="200" w:line="240" w:lineRule="auto"/>
        <w:ind w:left="600" w:firstLine="20"/>
      </w:pPr>
      <w:r>
        <w:t>Spoluúčast Kč.</w:t>
      </w:r>
    </w:p>
    <w:p w:rsidR="00322249" w:rsidRDefault="00C35B10">
      <w:pPr>
        <w:pStyle w:val="Zkladntext20"/>
        <w:framePr w:w="9187" w:h="1392" w:hRule="exact" w:wrap="none" w:vAnchor="page" w:hAnchor="page" w:x="1587" w:y="12651"/>
        <w:numPr>
          <w:ilvl w:val="2"/>
          <w:numId w:val="46"/>
        </w:numPr>
        <w:shd w:val="clear" w:color="auto" w:fill="auto"/>
        <w:tabs>
          <w:tab w:val="left" w:pos="594"/>
        </w:tabs>
        <w:spacing w:after="0" w:line="240" w:lineRule="auto"/>
        <w:ind w:left="0"/>
      </w:pPr>
      <w:r>
        <w:rPr>
          <w:b/>
          <w:bCs/>
        </w:rPr>
        <w:t>Soubor ostatních vlastních věcí movitých.</w:t>
      </w:r>
    </w:p>
    <w:p w:rsidR="00322249" w:rsidRDefault="00C35B10">
      <w:pPr>
        <w:pStyle w:val="Zhlavnebozpat0"/>
        <w:framePr w:wrap="none" w:vAnchor="page" w:hAnchor="page" w:x="4155" w:y="15329"/>
        <w:shd w:val="clear" w:color="auto" w:fill="auto"/>
        <w:rPr>
          <w:sz w:val="18"/>
          <w:szCs w:val="18"/>
        </w:rPr>
      </w:pPr>
      <w:r>
        <w:rPr>
          <w:rFonts w:ascii="Arial" w:eastAsia="Arial" w:hAnsi="Arial" w:cs="Arial"/>
          <w:sz w:val="18"/>
          <w:szCs w:val="18"/>
        </w:rPr>
        <w:t>Strana 3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187" w:h="12446" w:hRule="exact" w:wrap="none" w:vAnchor="page" w:hAnchor="page" w:x="1587" w:y="1863"/>
        <w:shd w:val="clear" w:color="auto" w:fill="auto"/>
        <w:spacing w:after="0" w:line="276" w:lineRule="auto"/>
        <w:ind w:left="580" w:firstLine="20"/>
      </w:pPr>
      <w:r>
        <w:lastRenderedPageBreak/>
        <w:t>Pojišťuje se na novou cenu.</w:t>
      </w:r>
    </w:p>
    <w:p w:rsidR="00322249" w:rsidRDefault="00C35B10">
      <w:pPr>
        <w:pStyle w:val="Zkladntext20"/>
        <w:framePr w:w="9187" w:h="12446" w:hRule="exact" w:wrap="none" w:vAnchor="page" w:hAnchor="page" w:x="1587" w:y="1863"/>
        <w:shd w:val="clear" w:color="auto" w:fill="auto"/>
        <w:spacing w:after="0" w:line="276" w:lineRule="auto"/>
        <w:ind w:left="580" w:firstLine="20"/>
      </w:pPr>
      <w:proofErr w:type="gramStart"/>
      <w:r>
        <w:t>Pojištěni</w:t>
      </w:r>
      <w:proofErr w:type="gramEnd"/>
      <w:r>
        <w:t xml:space="preserve"> se sjednává na první riziko.</w:t>
      </w:r>
    </w:p>
    <w:p w:rsidR="00322249" w:rsidRDefault="00C35B10">
      <w:pPr>
        <w:pStyle w:val="Zkladntext20"/>
        <w:framePr w:w="9187" w:h="12446" w:hRule="exact" w:wrap="none" w:vAnchor="page" w:hAnchor="page" w:x="1587" w:y="1863"/>
        <w:shd w:val="clear" w:color="auto" w:fill="auto"/>
        <w:spacing w:after="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Spoluúčast Kč.</w:t>
      </w:r>
    </w:p>
    <w:p w:rsidR="00322249" w:rsidRDefault="00C35B10">
      <w:pPr>
        <w:pStyle w:val="Zkladntext20"/>
        <w:framePr w:w="9187" w:h="12446" w:hRule="exact" w:wrap="none" w:vAnchor="page" w:hAnchor="page" w:x="1587" w:y="1863"/>
        <w:numPr>
          <w:ilvl w:val="2"/>
          <w:numId w:val="46"/>
        </w:numPr>
        <w:shd w:val="clear" w:color="auto" w:fill="auto"/>
        <w:tabs>
          <w:tab w:val="left" w:pos="598"/>
        </w:tabs>
        <w:spacing w:after="0" w:line="276" w:lineRule="auto"/>
        <w:ind w:left="0"/>
      </w:pPr>
      <w:r>
        <w:rPr>
          <w:b/>
          <w:bCs/>
        </w:rPr>
        <w:t>Soubor cizích věcí užívaných.</w:t>
      </w:r>
    </w:p>
    <w:p w:rsidR="00322249" w:rsidRDefault="00C35B10">
      <w:pPr>
        <w:pStyle w:val="Zkladntext20"/>
        <w:framePr w:w="9187" w:h="12446" w:hRule="exact" w:wrap="none" w:vAnchor="page" w:hAnchor="page" w:x="1587" w:y="1863"/>
        <w:shd w:val="clear" w:color="auto" w:fill="auto"/>
        <w:spacing w:after="0" w:line="276" w:lineRule="auto"/>
        <w:ind w:left="580" w:right="1580" w:firstLine="20"/>
      </w:pPr>
      <w:r>
        <w:t xml:space="preserve">Popis předmětu: jde o soubor cizích věcí užívaných </w:t>
      </w:r>
      <w:proofErr w:type="spellStart"/>
      <w:proofErr w:type="gramStart"/>
      <w:r>
        <w:t>vč.lešení</w:t>
      </w:r>
      <w:proofErr w:type="spellEnd"/>
      <w:proofErr w:type="gramEnd"/>
      <w:r>
        <w:t xml:space="preserve"> a stavebního výtahu Pojišťuje se na novou cenu.</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Pojištění se sjednává na první riziko.</w:t>
      </w:r>
    </w:p>
    <w:p w:rsidR="00322249" w:rsidRDefault="00C35B10">
      <w:pPr>
        <w:pStyle w:val="Zkladntext20"/>
        <w:framePr w:w="9187" w:h="12446" w:hRule="exact" w:wrap="none" w:vAnchor="page" w:hAnchor="page" w:x="1587" w:y="1863"/>
        <w:shd w:val="clear" w:color="auto" w:fill="auto"/>
        <w:spacing w:after="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Spoluúčast Kč.</w:t>
      </w:r>
    </w:p>
    <w:p w:rsidR="00322249" w:rsidRDefault="00C35B10">
      <w:pPr>
        <w:pStyle w:val="Zkladntext20"/>
        <w:framePr w:w="9187" w:h="12446" w:hRule="exact" w:wrap="none" w:vAnchor="page" w:hAnchor="page" w:x="1587" w:y="1863"/>
        <w:numPr>
          <w:ilvl w:val="2"/>
          <w:numId w:val="46"/>
        </w:numPr>
        <w:shd w:val="clear" w:color="auto" w:fill="auto"/>
        <w:tabs>
          <w:tab w:val="left" w:pos="608"/>
        </w:tabs>
        <w:spacing w:after="0" w:line="276" w:lineRule="auto"/>
        <w:ind w:left="0"/>
      </w:pPr>
      <w:r>
        <w:rPr>
          <w:b/>
          <w:bCs/>
        </w:rPr>
        <w:t>Soubor cizích věcí převzatých.</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Pojišťuje se na časovou cenu.</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Pojištění se sjednává na první riziko.</w:t>
      </w:r>
    </w:p>
    <w:p w:rsidR="00322249" w:rsidRDefault="00C35B10">
      <w:pPr>
        <w:pStyle w:val="Zkladntext20"/>
        <w:framePr w:w="9187" w:h="12446" w:hRule="exact" w:wrap="none" w:vAnchor="page" w:hAnchor="page" w:x="1587" w:y="1863"/>
        <w:shd w:val="clear" w:color="auto" w:fill="auto"/>
        <w:spacing w:after="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Spoluúčast Kč.</w:t>
      </w:r>
    </w:p>
    <w:p w:rsidR="00322249" w:rsidRDefault="00C35B10">
      <w:pPr>
        <w:pStyle w:val="Zkladntext20"/>
        <w:framePr w:w="9187" w:h="12446" w:hRule="exact" w:wrap="none" w:vAnchor="page" w:hAnchor="page" w:x="1587" w:y="1863"/>
        <w:numPr>
          <w:ilvl w:val="1"/>
          <w:numId w:val="46"/>
        </w:numPr>
        <w:shd w:val="clear" w:color="auto" w:fill="auto"/>
        <w:tabs>
          <w:tab w:val="left" w:pos="451"/>
        </w:tabs>
        <w:spacing w:after="320" w:line="276" w:lineRule="auto"/>
        <w:ind w:left="0"/>
      </w:pPr>
      <w:r>
        <w:rPr>
          <w:u w:val="single"/>
        </w:rPr>
        <w:t>Sjednává se doplňkové živelní pojištění v rozsahu "POVODEŇ" pro:</w:t>
      </w:r>
    </w:p>
    <w:p w:rsidR="00322249" w:rsidRDefault="00C35B10">
      <w:pPr>
        <w:pStyle w:val="Zkladntext20"/>
        <w:framePr w:w="9187" w:h="12446" w:hRule="exact" w:wrap="none" w:vAnchor="page" w:hAnchor="page" w:x="1587" w:y="1863"/>
        <w:numPr>
          <w:ilvl w:val="2"/>
          <w:numId w:val="46"/>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0" w:line="276" w:lineRule="auto"/>
        <w:ind w:left="0"/>
      </w:pPr>
      <w:r>
        <w:rPr>
          <w:b/>
          <w:bCs/>
        </w:rPr>
        <w:t>Celkový limit plnění pro místo pojištění Kč.</w:t>
      </w:r>
    </w:p>
    <w:p w:rsidR="00322249" w:rsidRDefault="00C35B10">
      <w:pPr>
        <w:pStyle w:val="Zkladntext20"/>
        <w:framePr w:w="9187" w:h="12446" w:hRule="exact" w:wrap="none" w:vAnchor="page" w:hAnchor="page" w:x="1587" w:y="1863"/>
        <w:shd w:val="clear" w:color="auto" w:fill="auto"/>
        <w:spacing w:after="200" w:line="276" w:lineRule="auto"/>
        <w:ind w:left="0"/>
      </w:pPr>
      <w:r>
        <w:rPr>
          <w:b/>
          <w:bCs/>
        </w:rPr>
        <w:t>Spoluúčast pro případ povodně nebo záplavy činí 5%, min. Kč.</w:t>
      </w:r>
    </w:p>
    <w:p w:rsidR="00322249" w:rsidRDefault="00C35B10">
      <w:pPr>
        <w:pStyle w:val="Zkladntext20"/>
        <w:framePr w:w="9187" w:h="12446" w:hRule="exact" w:wrap="none" w:vAnchor="page" w:hAnchor="page" w:x="1587" w:y="1863"/>
        <w:numPr>
          <w:ilvl w:val="1"/>
          <w:numId w:val="46"/>
        </w:numPr>
        <w:shd w:val="clear" w:color="auto" w:fill="auto"/>
        <w:tabs>
          <w:tab w:val="left" w:pos="451"/>
        </w:tabs>
        <w:spacing w:after="320" w:line="276" w:lineRule="auto"/>
        <w:ind w:left="0"/>
      </w:pPr>
      <w:r>
        <w:rPr>
          <w:u w:val="single"/>
        </w:rPr>
        <w:t>Sjednává se doplňkové živelní pojištění v rozsahu "VODOVOD" pro</w:t>
      </w:r>
      <w:r>
        <w:t>:</w:t>
      </w:r>
    </w:p>
    <w:p w:rsidR="00322249" w:rsidRDefault="00C35B10">
      <w:pPr>
        <w:pStyle w:val="Zkladntext20"/>
        <w:framePr w:w="9187" w:h="12446" w:hRule="exact" w:wrap="none" w:vAnchor="page" w:hAnchor="page" w:x="1587" w:y="1863"/>
        <w:numPr>
          <w:ilvl w:val="2"/>
          <w:numId w:val="46"/>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Pojištění se sjednává na první riziko.</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0"/>
      </w:pPr>
      <w:r>
        <w:rPr>
          <w:b/>
          <w:bCs/>
        </w:rPr>
        <w:t>Spoluúčast pro případ vodovodní škody činí Kč.</w:t>
      </w:r>
    </w:p>
    <w:p w:rsidR="00322249" w:rsidRDefault="00C35B10">
      <w:pPr>
        <w:pStyle w:val="Zkladntext20"/>
        <w:framePr w:w="9187" w:h="12446" w:hRule="exact" w:wrap="none" w:vAnchor="page" w:hAnchor="page" w:x="1587" w:y="1863"/>
        <w:numPr>
          <w:ilvl w:val="1"/>
          <w:numId w:val="46"/>
        </w:numPr>
        <w:shd w:val="clear" w:color="auto" w:fill="auto"/>
        <w:tabs>
          <w:tab w:val="left" w:pos="451"/>
        </w:tabs>
        <w:spacing w:after="320" w:line="276" w:lineRule="auto"/>
        <w:ind w:left="0"/>
      </w:pPr>
      <w:r>
        <w:rPr>
          <w:u w:val="single"/>
        </w:rPr>
        <w:t>Sjednává se doplňkové živelní pojištění v rozsahu "VICHŘICE", "SESUV" pro</w:t>
      </w:r>
      <w:r>
        <w:t>:</w:t>
      </w:r>
    </w:p>
    <w:p w:rsidR="00322249" w:rsidRDefault="00C35B10">
      <w:pPr>
        <w:pStyle w:val="Zkladntext20"/>
        <w:framePr w:w="9187" w:h="12446" w:hRule="exact" w:wrap="none" w:vAnchor="page" w:hAnchor="page" w:x="1587" w:y="1863"/>
        <w:numPr>
          <w:ilvl w:val="2"/>
          <w:numId w:val="46"/>
        </w:numPr>
        <w:shd w:val="clear" w:color="auto" w:fill="auto"/>
        <w:tabs>
          <w:tab w:val="left" w:pos="579"/>
        </w:tabs>
        <w:spacing w:after="0" w:line="276" w:lineRule="auto"/>
        <w:ind w:left="0"/>
      </w:pPr>
      <w:r>
        <w:rPr>
          <w:b/>
          <w:bCs/>
        </w:rPr>
        <w:t>Movité věci, které jsou pojištěny v základním živelním pojištění.</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Pojištění se sjednává na první riziko.</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0"/>
      </w:pPr>
      <w:r>
        <w:rPr>
          <w:b/>
          <w:bCs/>
        </w:rPr>
        <w:t>Spoluúčast pro případ vichřice nebo sesuvu činí Kč.</w:t>
      </w:r>
    </w:p>
    <w:p w:rsidR="00322249" w:rsidRDefault="00C35B10">
      <w:pPr>
        <w:pStyle w:val="Zkladntext20"/>
        <w:framePr w:w="9187" w:h="12446" w:hRule="exact" w:wrap="none" w:vAnchor="page" w:hAnchor="page" w:x="1587" w:y="1863"/>
        <w:numPr>
          <w:ilvl w:val="0"/>
          <w:numId w:val="46"/>
        </w:numPr>
        <w:shd w:val="clear" w:color="auto" w:fill="auto"/>
        <w:tabs>
          <w:tab w:val="left" w:pos="451"/>
        </w:tabs>
        <w:spacing w:after="100" w:line="276" w:lineRule="auto"/>
        <w:ind w:left="0"/>
      </w:pPr>
      <w:r>
        <w:rPr>
          <w:b/>
          <w:bCs/>
          <w:u w:val="single"/>
        </w:rPr>
        <w:t>POJIŠTĚNÍ PRO PŘÍPAD ODCIZENÍ</w:t>
      </w:r>
    </w:p>
    <w:p w:rsidR="00322249" w:rsidRDefault="00C35B10">
      <w:pPr>
        <w:pStyle w:val="Zkladntext20"/>
        <w:framePr w:w="9187" w:h="12446" w:hRule="exact" w:wrap="none" w:vAnchor="page" w:hAnchor="page" w:x="1587" w:y="1863"/>
        <w:numPr>
          <w:ilvl w:val="1"/>
          <w:numId w:val="46"/>
        </w:numPr>
        <w:shd w:val="clear" w:color="auto" w:fill="auto"/>
        <w:tabs>
          <w:tab w:val="left" w:pos="579"/>
        </w:tabs>
        <w:spacing w:after="320" w:line="276" w:lineRule="auto"/>
        <w:ind w:left="0"/>
      </w:pPr>
      <w:r>
        <w:rPr>
          <w:u w:val="single"/>
        </w:rPr>
        <w:t>Sjednává se pro tyto předměty pojištění</w:t>
      </w:r>
      <w:r>
        <w:t>:</w:t>
      </w:r>
    </w:p>
    <w:p w:rsidR="00322249" w:rsidRDefault="00C35B10">
      <w:pPr>
        <w:pStyle w:val="Zkladntext20"/>
        <w:framePr w:w="9187" w:h="12446" w:hRule="exact" w:wrap="none" w:vAnchor="page" w:hAnchor="page" w:x="1587" w:y="1863"/>
        <w:numPr>
          <w:ilvl w:val="2"/>
          <w:numId w:val="46"/>
        </w:numPr>
        <w:shd w:val="clear" w:color="auto" w:fill="auto"/>
        <w:tabs>
          <w:tab w:val="left" w:pos="579"/>
        </w:tabs>
        <w:spacing w:after="0" w:line="276" w:lineRule="auto"/>
        <w:ind w:left="0"/>
      </w:pPr>
      <w:r>
        <w:rPr>
          <w:b/>
          <w:bCs/>
        </w:rPr>
        <w:t>Soubor zásob.</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Pojištění se sjednává na první riziko.</w:t>
      </w:r>
    </w:p>
    <w:p w:rsidR="00322249" w:rsidRDefault="00C35B10">
      <w:pPr>
        <w:pStyle w:val="Zkladntext20"/>
        <w:framePr w:w="9187" w:h="12446" w:hRule="exact" w:wrap="none" w:vAnchor="page" w:hAnchor="page" w:x="1587" w:y="1863"/>
        <w:shd w:val="clear" w:color="auto" w:fill="auto"/>
        <w:spacing w:after="0" w:line="276" w:lineRule="auto"/>
        <w:ind w:left="580" w:firstLine="20"/>
      </w:pPr>
      <w:r>
        <w:t>Limit pojistného plnění: Kč.</w:t>
      </w:r>
    </w:p>
    <w:p w:rsidR="00322249" w:rsidRDefault="00C35B10">
      <w:pPr>
        <w:pStyle w:val="Zkladntext20"/>
        <w:framePr w:w="9187" w:h="12446" w:hRule="exact" w:wrap="none" w:vAnchor="page" w:hAnchor="page" w:x="1587" w:y="1863"/>
        <w:shd w:val="clear" w:color="auto" w:fill="auto"/>
        <w:spacing w:after="200" w:line="276" w:lineRule="auto"/>
        <w:ind w:left="580" w:firstLine="20"/>
      </w:pPr>
      <w:r>
        <w:t>Pojištění se sjednává se spoluúčastí ve výši Kč.</w:t>
      </w:r>
    </w:p>
    <w:p w:rsidR="00322249" w:rsidRDefault="00C35B10">
      <w:pPr>
        <w:pStyle w:val="Zkladntext20"/>
        <w:framePr w:w="9187" w:h="12446" w:hRule="exact" w:wrap="none" w:vAnchor="page" w:hAnchor="page" w:x="1587" w:y="1863"/>
        <w:numPr>
          <w:ilvl w:val="2"/>
          <w:numId w:val="46"/>
        </w:numPr>
        <w:shd w:val="clear" w:color="auto" w:fill="auto"/>
        <w:tabs>
          <w:tab w:val="left" w:pos="598"/>
        </w:tabs>
        <w:spacing w:after="0" w:line="276" w:lineRule="auto"/>
        <w:ind w:left="0"/>
      </w:pPr>
      <w:r>
        <w:rPr>
          <w:b/>
          <w:bCs/>
        </w:rPr>
        <w:t>Soubor ostatních vlastních věcí movitých.</w:t>
      </w:r>
    </w:p>
    <w:p w:rsidR="00322249" w:rsidRDefault="00C35B10">
      <w:pPr>
        <w:pStyle w:val="Zkladntext20"/>
        <w:framePr w:w="9187" w:h="12446" w:hRule="exact" w:wrap="none" w:vAnchor="page" w:hAnchor="page" w:x="1587" w:y="1863"/>
        <w:shd w:val="clear" w:color="auto" w:fill="auto"/>
        <w:spacing w:after="0" w:line="276" w:lineRule="auto"/>
        <w:ind w:left="580" w:firstLine="20"/>
      </w:pPr>
      <w:r>
        <w:t>Pojišťuje se na novou cenu.</w:t>
      </w:r>
    </w:p>
    <w:p w:rsidR="00322249" w:rsidRDefault="00C35B10">
      <w:pPr>
        <w:pStyle w:val="Zhlavnebozpat0"/>
        <w:framePr w:wrap="none" w:vAnchor="page" w:hAnchor="page" w:x="4131" w:y="15351"/>
        <w:shd w:val="clear" w:color="auto" w:fill="auto"/>
        <w:rPr>
          <w:sz w:val="18"/>
          <w:szCs w:val="18"/>
        </w:rPr>
      </w:pPr>
      <w:r>
        <w:rPr>
          <w:rFonts w:ascii="Arial" w:eastAsia="Arial" w:hAnsi="Arial" w:cs="Arial"/>
          <w:sz w:val="18"/>
          <w:szCs w:val="18"/>
        </w:rPr>
        <w:t>Strana 4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226" w:h="7229" w:hRule="exact" w:wrap="none" w:vAnchor="page" w:hAnchor="page" w:x="1567" w:y="1863"/>
        <w:shd w:val="clear" w:color="auto" w:fill="auto"/>
        <w:spacing w:after="0" w:line="262" w:lineRule="auto"/>
        <w:ind w:left="560" w:firstLine="40"/>
      </w:pPr>
      <w:r>
        <w:lastRenderedPageBreak/>
        <w:t>Pojištění se sjednává na první riziko.</w:t>
      </w:r>
    </w:p>
    <w:p w:rsidR="00322249" w:rsidRDefault="00C35B10">
      <w:pPr>
        <w:pStyle w:val="Zkladntext20"/>
        <w:framePr w:w="9226" w:h="7229" w:hRule="exact" w:wrap="none" w:vAnchor="page" w:hAnchor="page" w:x="1567" w:y="1863"/>
        <w:shd w:val="clear" w:color="auto" w:fill="auto"/>
        <w:spacing w:after="0" w:line="262" w:lineRule="auto"/>
        <w:ind w:left="560" w:firstLine="40"/>
      </w:pPr>
      <w:r>
        <w:t>Limit pojistného plnění: Kč.</w:t>
      </w:r>
    </w:p>
    <w:p w:rsidR="00322249" w:rsidRDefault="00C35B10">
      <w:pPr>
        <w:pStyle w:val="Zkladntext20"/>
        <w:framePr w:w="9226" w:h="7229" w:hRule="exact" w:wrap="none" w:vAnchor="page" w:hAnchor="page" w:x="1567" w:y="1863"/>
        <w:shd w:val="clear" w:color="auto" w:fill="auto"/>
        <w:spacing w:after="220" w:line="262" w:lineRule="auto"/>
        <w:ind w:left="560" w:firstLine="40"/>
      </w:pPr>
      <w:r>
        <w:t>Pojištění se sjednává se spoluúčastí ve výši Kč.</w:t>
      </w:r>
    </w:p>
    <w:p w:rsidR="00322249" w:rsidRDefault="00C35B10">
      <w:pPr>
        <w:pStyle w:val="Zkladntext20"/>
        <w:framePr w:w="9226" w:h="7229" w:hRule="exact" w:wrap="none" w:vAnchor="page" w:hAnchor="page" w:x="1567" w:y="1863"/>
        <w:numPr>
          <w:ilvl w:val="2"/>
          <w:numId w:val="46"/>
        </w:numPr>
        <w:shd w:val="clear" w:color="auto" w:fill="auto"/>
        <w:tabs>
          <w:tab w:val="left" w:pos="603"/>
        </w:tabs>
        <w:spacing w:after="0" w:line="262" w:lineRule="auto"/>
        <w:ind w:left="0"/>
      </w:pPr>
      <w:r>
        <w:rPr>
          <w:b/>
          <w:bCs/>
        </w:rPr>
        <w:t>Soubor cizích věcí užívaných.</w:t>
      </w:r>
    </w:p>
    <w:p w:rsidR="00322249" w:rsidRDefault="00C35B10">
      <w:pPr>
        <w:pStyle w:val="Zkladntext20"/>
        <w:framePr w:w="9226" w:h="7229" w:hRule="exact" w:wrap="none" w:vAnchor="page" w:hAnchor="page" w:x="1567" w:y="1863"/>
        <w:shd w:val="clear" w:color="auto" w:fill="auto"/>
        <w:spacing w:after="0" w:line="262" w:lineRule="auto"/>
        <w:ind w:left="560" w:right="1620" w:firstLine="40"/>
      </w:pPr>
      <w:r>
        <w:t xml:space="preserve">Popis předmětu: jde o soubor cizích věcí užívaných </w:t>
      </w:r>
      <w:proofErr w:type="spellStart"/>
      <w:proofErr w:type="gramStart"/>
      <w:r>
        <w:t>vč.lešení</w:t>
      </w:r>
      <w:proofErr w:type="spellEnd"/>
      <w:proofErr w:type="gramEnd"/>
      <w:r>
        <w:t xml:space="preserve"> a stavebního výtahu Pojišťuje se na novou cenu.</w:t>
      </w:r>
    </w:p>
    <w:p w:rsidR="00322249" w:rsidRDefault="00C35B10">
      <w:pPr>
        <w:pStyle w:val="Zkladntext20"/>
        <w:framePr w:w="9226" w:h="7229" w:hRule="exact" w:wrap="none" w:vAnchor="page" w:hAnchor="page" w:x="1567" w:y="1863"/>
        <w:shd w:val="clear" w:color="auto" w:fill="auto"/>
        <w:spacing w:after="0" w:line="262" w:lineRule="auto"/>
        <w:ind w:left="560" w:firstLine="40"/>
      </w:pPr>
      <w:r>
        <w:t>Pojištění se sjednává na první riziko.</w:t>
      </w:r>
    </w:p>
    <w:p w:rsidR="00322249" w:rsidRDefault="00C35B10">
      <w:pPr>
        <w:pStyle w:val="Zkladntext20"/>
        <w:framePr w:w="9226" w:h="7229" w:hRule="exact" w:wrap="none" w:vAnchor="page" w:hAnchor="page" w:x="1567" w:y="1863"/>
        <w:shd w:val="clear" w:color="auto" w:fill="auto"/>
        <w:spacing w:after="0" w:line="262" w:lineRule="auto"/>
        <w:ind w:left="560" w:firstLine="40"/>
      </w:pPr>
      <w:r>
        <w:t>Limit pojistného plnění: Kč.</w:t>
      </w:r>
    </w:p>
    <w:p w:rsidR="00322249" w:rsidRDefault="00C35B10">
      <w:pPr>
        <w:pStyle w:val="Zkladntext20"/>
        <w:framePr w:w="9226" w:h="7229" w:hRule="exact" w:wrap="none" w:vAnchor="page" w:hAnchor="page" w:x="1567" w:y="1863"/>
        <w:shd w:val="clear" w:color="auto" w:fill="auto"/>
        <w:spacing w:after="220" w:line="262" w:lineRule="auto"/>
        <w:ind w:left="560" w:firstLine="40"/>
      </w:pPr>
      <w:r>
        <w:t>Pojištění se sjednává se spoluúčastí ve výši Kč.</w:t>
      </w:r>
    </w:p>
    <w:p w:rsidR="00322249" w:rsidRDefault="00C35B10">
      <w:pPr>
        <w:pStyle w:val="Zkladntext20"/>
        <w:framePr w:w="9226" w:h="7229" w:hRule="exact" w:wrap="none" w:vAnchor="page" w:hAnchor="page" w:x="1567" w:y="1863"/>
        <w:numPr>
          <w:ilvl w:val="2"/>
          <w:numId w:val="46"/>
        </w:numPr>
        <w:shd w:val="clear" w:color="auto" w:fill="auto"/>
        <w:tabs>
          <w:tab w:val="left" w:pos="608"/>
        </w:tabs>
        <w:spacing w:after="0" w:line="262" w:lineRule="auto"/>
        <w:ind w:left="0"/>
      </w:pPr>
      <w:r>
        <w:rPr>
          <w:b/>
          <w:bCs/>
        </w:rPr>
        <w:t>Soubor cizích věcí převzatých.</w:t>
      </w:r>
    </w:p>
    <w:p w:rsidR="00322249" w:rsidRDefault="00C35B10">
      <w:pPr>
        <w:pStyle w:val="Zkladntext20"/>
        <w:framePr w:w="9226" w:h="7229" w:hRule="exact" w:wrap="none" w:vAnchor="page" w:hAnchor="page" w:x="1567" w:y="1863"/>
        <w:shd w:val="clear" w:color="auto" w:fill="auto"/>
        <w:spacing w:after="0" w:line="262" w:lineRule="auto"/>
        <w:ind w:left="560" w:firstLine="40"/>
      </w:pPr>
      <w:r>
        <w:t>Pojišťuje se na časovou cenu.</w:t>
      </w:r>
    </w:p>
    <w:p w:rsidR="00322249" w:rsidRDefault="00C35B10">
      <w:pPr>
        <w:pStyle w:val="Zkladntext20"/>
        <w:framePr w:w="9226" w:h="7229" w:hRule="exact" w:wrap="none" w:vAnchor="page" w:hAnchor="page" w:x="1567" w:y="1863"/>
        <w:shd w:val="clear" w:color="auto" w:fill="auto"/>
        <w:spacing w:after="0" w:line="262" w:lineRule="auto"/>
        <w:ind w:left="560" w:firstLine="40"/>
      </w:pPr>
      <w:r>
        <w:t>Pojištění se sjednává na první riziko.</w:t>
      </w:r>
    </w:p>
    <w:p w:rsidR="00322249" w:rsidRDefault="00C35B10">
      <w:pPr>
        <w:pStyle w:val="Zkladntext20"/>
        <w:framePr w:w="9226" w:h="7229" w:hRule="exact" w:wrap="none" w:vAnchor="page" w:hAnchor="page" w:x="1567" w:y="1863"/>
        <w:shd w:val="clear" w:color="auto" w:fill="auto"/>
        <w:spacing w:after="0" w:line="262" w:lineRule="auto"/>
        <w:ind w:left="560" w:firstLine="40"/>
      </w:pPr>
      <w:r>
        <w:t>Limit pojistného plnění: Kč.</w:t>
      </w:r>
    </w:p>
    <w:p w:rsidR="00322249" w:rsidRDefault="00C35B10">
      <w:pPr>
        <w:pStyle w:val="Zkladntext20"/>
        <w:framePr w:w="9226" w:h="7229" w:hRule="exact" w:wrap="none" w:vAnchor="page" w:hAnchor="page" w:x="1567" w:y="1863"/>
        <w:shd w:val="clear" w:color="auto" w:fill="auto"/>
        <w:spacing w:after="200" w:line="262" w:lineRule="auto"/>
        <w:ind w:left="560" w:firstLine="40"/>
      </w:pPr>
      <w:r>
        <w:t>Pojištění se sjednává se spoluúčastí ve výši Kč.</w:t>
      </w:r>
    </w:p>
    <w:p w:rsidR="00322249" w:rsidRDefault="00C35B10">
      <w:pPr>
        <w:pStyle w:val="Zkladntext20"/>
        <w:framePr w:w="9226" w:h="7229" w:hRule="exact" w:wrap="none" w:vAnchor="page" w:hAnchor="page" w:x="1567" w:y="1863"/>
        <w:numPr>
          <w:ilvl w:val="0"/>
          <w:numId w:val="46"/>
        </w:numPr>
        <w:shd w:val="clear" w:color="auto" w:fill="auto"/>
        <w:tabs>
          <w:tab w:val="left" w:pos="330"/>
        </w:tabs>
        <w:spacing w:after="120" w:line="262" w:lineRule="auto"/>
        <w:ind w:left="0"/>
      </w:pPr>
      <w:r>
        <w:rPr>
          <w:b/>
          <w:bCs/>
          <w:u w:val="single"/>
        </w:rPr>
        <w:t>POJIŠTĚNÍ PRO PŘÍPAD VANDALISMU</w:t>
      </w:r>
    </w:p>
    <w:p w:rsidR="00322249" w:rsidRDefault="00C35B10">
      <w:pPr>
        <w:pStyle w:val="Zkladntext20"/>
        <w:framePr w:w="9226" w:h="7229" w:hRule="exact" w:wrap="none" w:vAnchor="page" w:hAnchor="page" w:x="1567" w:y="1863"/>
        <w:numPr>
          <w:ilvl w:val="1"/>
          <w:numId w:val="46"/>
        </w:numPr>
        <w:shd w:val="clear" w:color="auto" w:fill="auto"/>
        <w:tabs>
          <w:tab w:val="left" w:pos="411"/>
        </w:tabs>
        <w:spacing w:after="340" w:line="262" w:lineRule="auto"/>
        <w:ind w:left="0"/>
      </w:pPr>
      <w:r>
        <w:rPr>
          <w:u w:val="single"/>
        </w:rPr>
        <w:t>Sjednává se pro tyto předměty pojištění</w:t>
      </w:r>
      <w:r>
        <w:t>:</w:t>
      </w:r>
    </w:p>
    <w:p w:rsidR="00322249" w:rsidRDefault="00C35B10">
      <w:pPr>
        <w:pStyle w:val="Zkladntext20"/>
        <w:framePr w:w="9226" w:h="7229" w:hRule="exact" w:wrap="none" w:vAnchor="page" w:hAnchor="page" w:x="1567" w:y="1863"/>
        <w:numPr>
          <w:ilvl w:val="2"/>
          <w:numId w:val="46"/>
        </w:numPr>
        <w:shd w:val="clear" w:color="auto" w:fill="auto"/>
        <w:tabs>
          <w:tab w:val="left" w:pos="579"/>
        </w:tabs>
        <w:spacing w:after="0" w:line="262" w:lineRule="auto"/>
        <w:ind w:left="0"/>
      </w:pPr>
      <w:r>
        <w:rPr>
          <w:b/>
          <w:bCs/>
        </w:rPr>
        <w:t>Movité věci, které jsou pojištěny pro případ odcizení.</w:t>
      </w:r>
    </w:p>
    <w:p w:rsidR="00322249" w:rsidRDefault="00C35B10">
      <w:pPr>
        <w:pStyle w:val="Zkladntext20"/>
        <w:framePr w:w="9226" w:h="7229" w:hRule="exact" w:wrap="none" w:vAnchor="page" w:hAnchor="page" w:x="1567" w:y="1863"/>
        <w:shd w:val="clear" w:color="auto" w:fill="auto"/>
        <w:spacing w:after="0" w:line="262" w:lineRule="auto"/>
        <w:ind w:left="560" w:firstLine="40"/>
      </w:pPr>
      <w:r>
        <w:t>Pojištění se sjednává na první riziko.</w:t>
      </w:r>
    </w:p>
    <w:p w:rsidR="00322249" w:rsidRDefault="00C35B10">
      <w:pPr>
        <w:pStyle w:val="Zkladntext20"/>
        <w:framePr w:w="9226" w:h="7229" w:hRule="exact" w:wrap="none" w:vAnchor="page" w:hAnchor="page" w:x="1567" w:y="1863"/>
        <w:shd w:val="clear" w:color="auto" w:fill="auto"/>
        <w:spacing w:after="220" w:line="262" w:lineRule="auto"/>
        <w:ind w:left="560" w:firstLine="40"/>
      </w:pPr>
      <w:r>
        <w:t>Limit pojistného plnění: Kč.</w:t>
      </w:r>
    </w:p>
    <w:p w:rsidR="00322249" w:rsidRDefault="00C35B10">
      <w:pPr>
        <w:pStyle w:val="Zkladntext20"/>
        <w:framePr w:w="9226" w:h="7229" w:hRule="exact" w:wrap="none" w:vAnchor="page" w:hAnchor="page" w:x="1567" w:y="1863"/>
        <w:shd w:val="clear" w:color="auto" w:fill="auto"/>
        <w:spacing w:after="220" w:line="262" w:lineRule="auto"/>
        <w:ind w:left="0"/>
      </w:pPr>
      <w:r>
        <w:rPr>
          <w:b/>
          <w:bCs/>
        </w:rPr>
        <w:t>Spoluúčast pro případ vandalismu na místě pojištění č. 2 činí 10% min. Kč.</w:t>
      </w:r>
    </w:p>
    <w:p w:rsidR="00322249" w:rsidRDefault="00C35B10">
      <w:pPr>
        <w:pStyle w:val="Zkladntext20"/>
        <w:framePr w:w="9226" w:h="7229" w:hRule="exact" w:wrap="none" w:vAnchor="page" w:hAnchor="page" w:x="1567" w:y="1863"/>
        <w:shd w:val="clear" w:color="auto" w:fill="auto"/>
        <w:spacing w:after="220" w:line="262" w:lineRule="auto"/>
        <w:ind w:left="0"/>
      </w:pPr>
      <w:r>
        <w:t xml:space="preserve">Místo pojištění č. 4: </w:t>
      </w:r>
    </w:p>
    <w:p w:rsidR="00322249" w:rsidRDefault="00C35B10">
      <w:pPr>
        <w:pStyle w:val="Zkladntext20"/>
        <w:framePr w:w="9226" w:h="7229" w:hRule="exact" w:wrap="none" w:vAnchor="page" w:hAnchor="page" w:x="1567" w:y="1863"/>
        <w:numPr>
          <w:ilvl w:val="0"/>
          <w:numId w:val="47"/>
        </w:numPr>
        <w:shd w:val="clear" w:color="auto" w:fill="auto"/>
        <w:tabs>
          <w:tab w:val="left" w:pos="330"/>
        </w:tabs>
        <w:spacing w:after="100" w:line="262" w:lineRule="auto"/>
        <w:ind w:left="0"/>
      </w:pPr>
      <w:r>
        <w:rPr>
          <w:b/>
          <w:bCs/>
          <w:u w:val="single"/>
        </w:rPr>
        <w:t>ŽIVELNÍ POJIŠTĚNÍ</w:t>
      </w:r>
    </w:p>
    <w:p w:rsidR="00322249" w:rsidRDefault="00C35B10">
      <w:pPr>
        <w:pStyle w:val="Zkladntext20"/>
        <w:framePr w:w="9226" w:h="7229" w:hRule="exact" w:wrap="none" w:vAnchor="page" w:hAnchor="page" w:x="1567" w:y="1863"/>
        <w:numPr>
          <w:ilvl w:val="1"/>
          <w:numId w:val="47"/>
        </w:numPr>
        <w:shd w:val="clear" w:color="auto" w:fill="auto"/>
        <w:tabs>
          <w:tab w:val="left" w:pos="579"/>
        </w:tabs>
        <w:spacing w:after="0" w:line="262" w:lineRule="auto"/>
        <w:ind w:left="0"/>
      </w:pPr>
      <w:r>
        <w:rPr>
          <w:u w:val="single"/>
        </w:rPr>
        <w:t>Sjednává se základní živelní pojištění v rozsahu "POŽÁR" a "NÁRAZ" pro tyto předměty pojištění</w:t>
      </w:r>
      <w:r>
        <w:t>:</w:t>
      </w:r>
    </w:p>
    <w:p w:rsidR="00322249" w:rsidRDefault="00C35B10">
      <w:pPr>
        <w:pStyle w:val="Zkladntext20"/>
        <w:framePr w:w="9226" w:h="4910" w:hRule="exact" w:wrap="none" w:vAnchor="page" w:hAnchor="page" w:x="1567" w:y="9384"/>
        <w:numPr>
          <w:ilvl w:val="2"/>
          <w:numId w:val="47"/>
        </w:numPr>
        <w:shd w:val="clear" w:color="auto" w:fill="auto"/>
        <w:tabs>
          <w:tab w:val="left" w:pos="574"/>
        </w:tabs>
        <w:spacing w:after="0" w:line="240" w:lineRule="auto"/>
        <w:ind w:left="0"/>
      </w:pPr>
      <w:r>
        <w:rPr>
          <w:b/>
          <w:bCs/>
        </w:rPr>
        <w:t>Soubor zásob.</w:t>
      </w:r>
    </w:p>
    <w:p w:rsidR="00322249" w:rsidRDefault="00C35B10">
      <w:pPr>
        <w:pStyle w:val="Zkladntext20"/>
        <w:framePr w:w="9226" w:h="4910" w:hRule="exact" w:wrap="none" w:vAnchor="page" w:hAnchor="page" w:x="1567" w:y="9384"/>
        <w:shd w:val="clear" w:color="auto" w:fill="auto"/>
        <w:spacing w:after="0" w:line="240" w:lineRule="auto"/>
        <w:ind w:left="560" w:firstLine="40"/>
      </w:pPr>
      <w:r>
        <w:t>Pojistná částka: Kč.</w:t>
      </w:r>
    </w:p>
    <w:p w:rsidR="00322249" w:rsidRDefault="00C35B10">
      <w:pPr>
        <w:pStyle w:val="Zkladntext20"/>
        <w:framePr w:w="9226" w:h="4910" w:hRule="exact" w:wrap="none" w:vAnchor="page" w:hAnchor="page" w:x="1567" w:y="9384"/>
        <w:shd w:val="clear" w:color="auto" w:fill="auto"/>
        <w:spacing w:after="220" w:line="240" w:lineRule="auto"/>
        <w:ind w:left="560" w:firstLine="40"/>
      </w:pPr>
      <w:r>
        <w:t>Spoluúčast Kč.</w:t>
      </w:r>
    </w:p>
    <w:p w:rsidR="00322249" w:rsidRDefault="00C35B10">
      <w:pPr>
        <w:pStyle w:val="Zkladntext20"/>
        <w:framePr w:w="9226" w:h="4910" w:hRule="exact" w:wrap="none" w:vAnchor="page" w:hAnchor="page" w:x="1567" w:y="9384"/>
        <w:numPr>
          <w:ilvl w:val="2"/>
          <w:numId w:val="47"/>
        </w:numPr>
        <w:shd w:val="clear" w:color="auto" w:fill="auto"/>
        <w:tabs>
          <w:tab w:val="left" w:pos="598"/>
        </w:tabs>
        <w:spacing w:after="0" w:line="240" w:lineRule="auto"/>
        <w:ind w:left="0"/>
      </w:pPr>
      <w:r>
        <w:rPr>
          <w:b/>
          <w:bCs/>
        </w:rPr>
        <w:t>Soubor ostatních vlastních věcí movitých.</w:t>
      </w:r>
    </w:p>
    <w:p w:rsidR="00322249" w:rsidRDefault="00C35B10">
      <w:pPr>
        <w:pStyle w:val="Zkladntext20"/>
        <w:framePr w:w="9226" w:h="4910" w:hRule="exact" w:wrap="none" w:vAnchor="page" w:hAnchor="page" w:x="1567" w:y="9384"/>
        <w:shd w:val="clear" w:color="auto" w:fill="auto"/>
        <w:spacing w:after="0" w:line="240" w:lineRule="auto"/>
        <w:ind w:left="560" w:firstLine="40"/>
      </w:pPr>
      <w:r>
        <w:t>Pojišťuje se na novou cenu.</w:t>
      </w:r>
    </w:p>
    <w:p w:rsidR="00322249" w:rsidRDefault="00C35B10">
      <w:pPr>
        <w:pStyle w:val="Zkladntext20"/>
        <w:framePr w:w="9226" w:h="4910" w:hRule="exact" w:wrap="none" w:vAnchor="page" w:hAnchor="page" w:x="1567" w:y="9384"/>
        <w:shd w:val="clear" w:color="auto" w:fill="auto"/>
        <w:spacing w:after="0" w:line="240" w:lineRule="auto"/>
        <w:ind w:left="560" w:firstLine="40"/>
      </w:pPr>
      <w:r>
        <w:t>Pojistná částka: Kč.</w:t>
      </w:r>
    </w:p>
    <w:p w:rsidR="00322249" w:rsidRDefault="00C35B10">
      <w:pPr>
        <w:pStyle w:val="Zkladntext20"/>
        <w:framePr w:w="9226" w:h="4910" w:hRule="exact" w:wrap="none" w:vAnchor="page" w:hAnchor="page" w:x="1567" w:y="9384"/>
        <w:shd w:val="clear" w:color="auto" w:fill="auto"/>
        <w:spacing w:after="220" w:line="240" w:lineRule="auto"/>
        <w:ind w:left="560" w:firstLine="40"/>
      </w:pPr>
      <w:r>
        <w:t>Spoluúčast Kč.</w:t>
      </w:r>
    </w:p>
    <w:p w:rsidR="00322249" w:rsidRDefault="00C35B10">
      <w:pPr>
        <w:pStyle w:val="Zkladntext20"/>
        <w:framePr w:w="9226" w:h="4910" w:hRule="exact" w:wrap="none" w:vAnchor="page" w:hAnchor="page" w:x="1567" w:y="9384"/>
        <w:numPr>
          <w:ilvl w:val="1"/>
          <w:numId w:val="47"/>
        </w:numPr>
        <w:shd w:val="clear" w:color="auto" w:fill="auto"/>
        <w:tabs>
          <w:tab w:val="left" w:pos="598"/>
        </w:tabs>
        <w:spacing w:after="360" w:line="240" w:lineRule="auto"/>
        <w:ind w:left="0"/>
      </w:pPr>
      <w:r>
        <w:rPr>
          <w:u w:val="single"/>
        </w:rPr>
        <w:t>Sjednává se doplňkové živelní pojištění v rozsahu "VICHŘICE", "SESUV" pro</w:t>
      </w:r>
      <w:r>
        <w:t>:</w:t>
      </w:r>
    </w:p>
    <w:p w:rsidR="00322249" w:rsidRDefault="00C35B10">
      <w:pPr>
        <w:pStyle w:val="Zkladntext20"/>
        <w:framePr w:w="9226" w:h="4910" w:hRule="exact" w:wrap="none" w:vAnchor="page" w:hAnchor="page" w:x="1567" w:y="9384"/>
        <w:numPr>
          <w:ilvl w:val="2"/>
          <w:numId w:val="47"/>
        </w:numPr>
        <w:shd w:val="clear" w:color="auto" w:fill="auto"/>
        <w:tabs>
          <w:tab w:val="left" w:pos="579"/>
        </w:tabs>
        <w:spacing w:after="0" w:line="240" w:lineRule="auto"/>
        <w:ind w:left="0"/>
      </w:pPr>
      <w:r>
        <w:rPr>
          <w:b/>
          <w:bCs/>
        </w:rPr>
        <w:t>Movité věci, které jsou pojištěny v základním živelním pojištění.</w:t>
      </w:r>
    </w:p>
    <w:p w:rsidR="00322249" w:rsidRDefault="00C35B10">
      <w:pPr>
        <w:pStyle w:val="Zkladntext20"/>
        <w:framePr w:w="9226" w:h="4910" w:hRule="exact" w:wrap="none" w:vAnchor="page" w:hAnchor="page" w:x="1567" w:y="9384"/>
        <w:shd w:val="clear" w:color="auto" w:fill="auto"/>
        <w:spacing w:after="220" w:line="240" w:lineRule="auto"/>
        <w:ind w:left="560" w:firstLine="40"/>
      </w:pPr>
      <w:r>
        <w:t>Pojistná částka: Kč.</w:t>
      </w:r>
    </w:p>
    <w:p w:rsidR="00322249" w:rsidRDefault="00C35B10">
      <w:pPr>
        <w:pStyle w:val="Zkladntext20"/>
        <w:framePr w:w="9226" w:h="4910" w:hRule="exact" w:wrap="none" w:vAnchor="page" w:hAnchor="page" w:x="1567" w:y="9384"/>
        <w:shd w:val="clear" w:color="auto" w:fill="auto"/>
        <w:spacing w:after="220" w:line="240" w:lineRule="auto"/>
        <w:ind w:left="0"/>
      </w:pPr>
      <w:r>
        <w:rPr>
          <w:b/>
          <w:bCs/>
        </w:rPr>
        <w:t>Spoluúčast pro případ vichřice nebo sesuvu činí Kč.</w:t>
      </w:r>
    </w:p>
    <w:p w:rsidR="00322249" w:rsidRDefault="00C35B10">
      <w:pPr>
        <w:pStyle w:val="Zkladntext20"/>
        <w:framePr w:w="9226" w:h="4910" w:hRule="exact" w:wrap="none" w:vAnchor="page" w:hAnchor="page" w:x="1567" w:y="9384"/>
        <w:numPr>
          <w:ilvl w:val="0"/>
          <w:numId w:val="47"/>
        </w:numPr>
        <w:shd w:val="clear" w:color="auto" w:fill="auto"/>
        <w:tabs>
          <w:tab w:val="left" w:pos="334"/>
        </w:tabs>
        <w:spacing w:after="120" w:line="240" w:lineRule="auto"/>
        <w:ind w:left="0"/>
      </w:pPr>
      <w:r>
        <w:rPr>
          <w:b/>
          <w:bCs/>
          <w:u w:val="single"/>
        </w:rPr>
        <w:t>POJIŠTĚNÍ PRO PŘÍPAD ODCIZENÍ</w:t>
      </w:r>
    </w:p>
    <w:p w:rsidR="00322249" w:rsidRDefault="00C35B10">
      <w:pPr>
        <w:pStyle w:val="Zkladntext20"/>
        <w:framePr w:w="9226" w:h="4910" w:hRule="exact" w:wrap="none" w:vAnchor="page" w:hAnchor="page" w:x="1567" w:y="9384"/>
        <w:numPr>
          <w:ilvl w:val="1"/>
          <w:numId w:val="47"/>
        </w:numPr>
        <w:shd w:val="clear" w:color="auto" w:fill="auto"/>
        <w:tabs>
          <w:tab w:val="left" w:pos="579"/>
        </w:tabs>
        <w:spacing w:after="360" w:line="240" w:lineRule="auto"/>
        <w:ind w:left="0"/>
      </w:pPr>
      <w:r>
        <w:rPr>
          <w:u w:val="single"/>
        </w:rPr>
        <w:t>Sjednává se pro tyto předměty pojištění</w:t>
      </w:r>
      <w:r>
        <w:t>:</w:t>
      </w:r>
    </w:p>
    <w:p w:rsidR="00322249" w:rsidRDefault="00C35B10">
      <w:pPr>
        <w:pStyle w:val="Zkladntext20"/>
        <w:framePr w:w="9226" w:h="4910" w:hRule="exact" w:wrap="none" w:vAnchor="page" w:hAnchor="page" w:x="1567" w:y="9384"/>
        <w:numPr>
          <w:ilvl w:val="2"/>
          <w:numId w:val="47"/>
        </w:numPr>
        <w:shd w:val="clear" w:color="auto" w:fill="auto"/>
        <w:tabs>
          <w:tab w:val="left" w:pos="579"/>
        </w:tabs>
        <w:spacing w:after="0" w:line="240" w:lineRule="auto"/>
        <w:ind w:left="0"/>
      </w:pPr>
      <w:r>
        <w:rPr>
          <w:b/>
          <w:bCs/>
        </w:rPr>
        <w:t>Soubor zásob.</w:t>
      </w:r>
    </w:p>
    <w:p w:rsidR="00322249" w:rsidRDefault="00C35B10">
      <w:pPr>
        <w:pStyle w:val="Zhlavnebozpat0"/>
        <w:framePr w:wrap="none" w:vAnchor="page" w:hAnchor="page" w:x="4087" w:y="15375"/>
        <w:shd w:val="clear" w:color="auto" w:fill="auto"/>
        <w:rPr>
          <w:sz w:val="18"/>
          <w:szCs w:val="18"/>
        </w:rPr>
      </w:pPr>
      <w:r>
        <w:rPr>
          <w:rFonts w:ascii="Arial" w:eastAsia="Arial" w:hAnsi="Arial" w:cs="Arial"/>
          <w:sz w:val="18"/>
          <w:szCs w:val="18"/>
        </w:rPr>
        <w:t>Strana 5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144" w:h="2894" w:hRule="exact" w:wrap="none" w:vAnchor="page" w:hAnchor="page" w:x="1608" w:y="1863"/>
        <w:shd w:val="clear" w:color="auto" w:fill="auto"/>
        <w:spacing w:after="0" w:line="240" w:lineRule="auto"/>
        <w:ind w:left="600" w:firstLine="20"/>
      </w:pPr>
      <w:r>
        <w:lastRenderedPageBreak/>
        <w:t>Pojistná částka: Kč.</w:t>
      </w:r>
    </w:p>
    <w:p w:rsidR="00322249" w:rsidRDefault="00C35B10">
      <w:pPr>
        <w:pStyle w:val="Zkladntext20"/>
        <w:framePr w:w="9144" w:h="2894" w:hRule="exact" w:wrap="none" w:vAnchor="page" w:hAnchor="page" w:x="1608" w:y="1863"/>
        <w:shd w:val="clear" w:color="auto" w:fill="auto"/>
        <w:spacing w:after="240" w:line="240" w:lineRule="auto"/>
        <w:ind w:left="600" w:firstLine="20"/>
      </w:pPr>
      <w:r>
        <w:t>Pojištění se sjednává se spoluúčastí ve výši Kč.</w:t>
      </w:r>
    </w:p>
    <w:p w:rsidR="00322249" w:rsidRDefault="00C35B10">
      <w:pPr>
        <w:pStyle w:val="Zkladntext20"/>
        <w:framePr w:w="9144" w:h="2894" w:hRule="exact" w:wrap="none" w:vAnchor="page" w:hAnchor="page" w:x="1608" w:y="1863"/>
        <w:numPr>
          <w:ilvl w:val="2"/>
          <w:numId w:val="47"/>
        </w:numPr>
        <w:shd w:val="clear" w:color="auto" w:fill="auto"/>
        <w:tabs>
          <w:tab w:val="left" w:pos="603"/>
        </w:tabs>
        <w:spacing w:after="0" w:line="240" w:lineRule="auto"/>
        <w:ind w:left="0"/>
      </w:pPr>
      <w:r>
        <w:rPr>
          <w:b/>
          <w:bCs/>
        </w:rPr>
        <w:t>Soubor ostatních vlastních věcí movitých.</w:t>
      </w:r>
    </w:p>
    <w:p w:rsidR="00322249" w:rsidRDefault="00C35B10">
      <w:pPr>
        <w:pStyle w:val="Zkladntext20"/>
        <w:framePr w:w="9144" w:h="2894" w:hRule="exact" w:wrap="none" w:vAnchor="page" w:hAnchor="page" w:x="1608" w:y="1863"/>
        <w:shd w:val="clear" w:color="auto" w:fill="auto"/>
        <w:spacing w:after="0" w:line="240" w:lineRule="auto"/>
        <w:ind w:left="600" w:firstLine="20"/>
      </w:pPr>
      <w:r>
        <w:t>Pojišťuje se na novou cenu.</w:t>
      </w:r>
    </w:p>
    <w:p w:rsidR="00322249" w:rsidRDefault="00C35B10">
      <w:pPr>
        <w:pStyle w:val="Zkladntext20"/>
        <w:framePr w:w="9144" w:h="2894" w:hRule="exact" w:wrap="none" w:vAnchor="page" w:hAnchor="page" w:x="1608" w:y="1863"/>
        <w:shd w:val="clear" w:color="auto" w:fill="auto"/>
        <w:spacing w:after="0" w:line="240" w:lineRule="auto"/>
        <w:ind w:left="600" w:firstLine="20"/>
      </w:pPr>
      <w:r>
        <w:t>Pojistná částka: Kč.</w:t>
      </w:r>
    </w:p>
    <w:p w:rsidR="00322249" w:rsidRDefault="00C35B10">
      <w:pPr>
        <w:pStyle w:val="Zkladntext20"/>
        <w:framePr w:w="9144" w:h="2894" w:hRule="exact" w:wrap="none" w:vAnchor="page" w:hAnchor="page" w:x="1608" w:y="1863"/>
        <w:shd w:val="clear" w:color="auto" w:fill="auto"/>
        <w:spacing w:after="240" w:line="240" w:lineRule="auto"/>
        <w:ind w:left="600" w:firstLine="20"/>
      </w:pPr>
      <w:r>
        <w:t>Pojištění se sjednává se spoluúčastí ve výši Kč.</w:t>
      </w:r>
    </w:p>
    <w:p w:rsidR="00322249" w:rsidRDefault="00C35B10">
      <w:pPr>
        <w:pStyle w:val="Zkladntext20"/>
        <w:framePr w:w="9144" w:h="2894" w:hRule="exact" w:wrap="none" w:vAnchor="page" w:hAnchor="page" w:x="1608" w:y="1863"/>
        <w:shd w:val="clear" w:color="auto" w:fill="auto"/>
        <w:spacing w:after="220" w:line="240" w:lineRule="auto"/>
        <w:ind w:left="0"/>
      </w:pPr>
      <w:r>
        <w:t xml:space="preserve">Místo pojištění č. 5: </w:t>
      </w:r>
    </w:p>
    <w:p w:rsidR="00322249" w:rsidRDefault="00C35B10">
      <w:pPr>
        <w:pStyle w:val="Zkladntext20"/>
        <w:framePr w:w="9144" w:h="2894" w:hRule="exact" w:wrap="none" w:vAnchor="page" w:hAnchor="page" w:x="1608" w:y="1863"/>
        <w:numPr>
          <w:ilvl w:val="0"/>
          <w:numId w:val="48"/>
        </w:numPr>
        <w:shd w:val="clear" w:color="auto" w:fill="auto"/>
        <w:tabs>
          <w:tab w:val="left" w:pos="334"/>
        </w:tabs>
        <w:spacing w:after="120" w:line="240" w:lineRule="auto"/>
        <w:ind w:left="0"/>
      </w:pPr>
      <w:r>
        <w:rPr>
          <w:b/>
          <w:bCs/>
          <w:u w:val="single"/>
        </w:rPr>
        <w:t>ŽIVELNÍ POJIŠTĚNÍ</w:t>
      </w:r>
    </w:p>
    <w:p w:rsidR="00322249" w:rsidRDefault="00C35B10">
      <w:pPr>
        <w:pStyle w:val="Zkladntext20"/>
        <w:framePr w:w="9144" w:h="2894" w:hRule="exact" w:wrap="none" w:vAnchor="page" w:hAnchor="page" w:x="1608" w:y="1863"/>
        <w:numPr>
          <w:ilvl w:val="1"/>
          <w:numId w:val="48"/>
        </w:numPr>
        <w:shd w:val="clear" w:color="auto" w:fill="auto"/>
        <w:tabs>
          <w:tab w:val="left" w:pos="411"/>
        </w:tabs>
        <w:spacing w:after="0" w:line="240" w:lineRule="auto"/>
        <w:ind w:left="0"/>
      </w:pPr>
      <w:r>
        <w:rPr>
          <w:u w:val="single"/>
        </w:rPr>
        <w:t>Sjednává se základní živelní pojištění v rozsahu "POŽÁR" a "NÁRAZ" pro tyto předměty pojištění</w:t>
      </w:r>
      <w:r>
        <w:t>:</w:t>
      </w:r>
    </w:p>
    <w:p w:rsidR="00322249" w:rsidRDefault="00C35B10">
      <w:pPr>
        <w:pStyle w:val="Zkladntext20"/>
        <w:framePr w:w="9144" w:h="950" w:hRule="exact" w:wrap="none" w:vAnchor="page" w:hAnchor="page" w:x="1608" w:y="5064"/>
        <w:numPr>
          <w:ilvl w:val="2"/>
          <w:numId w:val="48"/>
        </w:numPr>
        <w:shd w:val="clear" w:color="auto" w:fill="auto"/>
        <w:tabs>
          <w:tab w:val="left" w:pos="574"/>
        </w:tabs>
        <w:spacing w:after="0" w:line="262" w:lineRule="auto"/>
        <w:ind w:left="0"/>
      </w:pPr>
      <w:r>
        <w:rPr>
          <w:b/>
          <w:bCs/>
        </w:rPr>
        <w:t>Soubor ostatních vlastních věcí movitých.</w:t>
      </w:r>
    </w:p>
    <w:p w:rsidR="00322249" w:rsidRDefault="00C35B10">
      <w:pPr>
        <w:pStyle w:val="Zkladntext20"/>
        <w:framePr w:w="9144" w:h="950" w:hRule="exact" w:wrap="none" w:vAnchor="page" w:hAnchor="page" w:x="1608" w:y="5064"/>
        <w:shd w:val="clear" w:color="auto" w:fill="auto"/>
        <w:spacing w:after="0" w:line="262" w:lineRule="auto"/>
        <w:ind w:left="600" w:right="3940" w:firstLine="20"/>
      </w:pPr>
      <w:r>
        <w:t>Popis předmětu: sklad movitého souboru věcí Pojišťuje se na novou cenu.</w:t>
      </w:r>
    </w:p>
    <w:p w:rsidR="00322249" w:rsidRDefault="00C35B10">
      <w:pPr>
        <w:pStyle w:val="Zkladntext20"/>
        <w:framePr w:w="9144" w:h="950" w:hRule="exact" w:wrap="none" w:vAnchor="page" w:hAnchor="page" w:x="1608" w:y="5064"/>
        <w:shd w:val="clear" w:color="auto" w:fill="auto"/>
        <w:spacing w:after="0" w:line="262" w:lineRule="auto"/>
        <w:ind w:left="600" w:firstLine="20"/>
      </w:pPr>
      <w:r>
        <w:t>Pojistná částka: Kč.</w:t>
      </w:r>
    </w:p>
    <w:p w:rsidR="00322249" w:rsidRDefault="00C35B10">
      <w:pPr>
        <w:pStyle w:val="Zkladntext20"/>
        <w:framePr w:w="4685" w:h="509" w:hRule="exact" w:wrap="none" w:vAnchor="page" w:hAnchor="page" w:x="1608" w:y="6202"/>
        <w:shd w:val="clear" w:color="auto" w:fill="auto"/>
        <w:spacing w:after="0" w:line="276" w:lineRule="auto"/>
        <w:ind w:left="0"/>
        <w:jc w:val="both"/>
      </w:pPr>
      <w:r>
        <w:rPr>
          <w:b/>
          <w:bCs/>
        </w:rPr>
        <w:t xml:space="preserve">Spoluúčast pro základní živelní pojištění v </w:t>
      </w:r>
      <w:proofErr w:type="gramStart"/>
      <w:r>
        <w:rPr>
          <w:b/>
          <w:bCs/>
        </w:rPr>
        <w:t>rozsahu 1  Kč</w:t>
      </w:r>
      <w:proofErr w:type="gramEnd"/>
      <w:r>
        <w:rPr>
          <w:b/>
          <w:bCs/>
        </w:rPr>
        <w:t>.</w:t>
      </w:r>
    </w:p>
    <w:p w:rsidR="00322249" w:rsidRDefault="00C35B10">
      <w:pPr>
        <w:pStyle w:val="Zkladntext20"/>
        <w:framePr w:wrap="none" w:vAnchor="page" w:hAnchor="page" w:x="6341" w:y="6187"/>
        <w:shd w:val="clear" w:color="auto" w:fill="auto"/>
        <w:spacing w:after="0" w:line="240" w:lineRule="auto"/>
        <w:ind w:left="0"/>
      </w:pPr>
      <w:r>
        <w:rPr>
          <w:b/>
          <w:bCs/>
        </w:rPr>
        <w:t>'POŽÁR" a "NÁRAZ" na místě pojištění č. 5 činí</w:t>
      </w:r>
    </w:p>
    <w:p w:rsidR="00322249" w:rsidRDefault="00C35B10">
      <w:pPr>
        <w:pStyle w:val="Zkladntext20"/>
        <w:framePr w:w="9144" w:h="634" w:hRule="exact" w:wrap="none" w:vAnchor="page" w:hAnchor="page" w:x="1608" w:y="6864"/>
        <w:numPr>
          <w:ilvl w:val="0"/>
          <w:numId w:val="48"/>
        </w:numPr>
        <w:shd w:val="clear" w:color="auto" w:fill="auto"/>
        <w:tabs>
          <w:tab w:val="left" w:pos="327"/>
        </w:tabs>
        <w:spacing w:after="120" w:line="240" w:lineRule="auto"/>
        <w:ind w:left="0"/>
      </w:pPr>
      <w:r>
        <w:rPr>
          <w:b/>
          <w:bCs/>
          <w:u w:val="single"/>
        </w:rPr>
        <w:t>POJIŠTĚNÍ PRO PŘÍPAD ODCIZENÍ</w:t>
      </w:r>
    </w:p>
    <w:p w:rsidR="00322249" w:rsidRDefault="00C35B10">
      <w:pPr>
        <w:pStyle w:val="Zkladntext20"/>
        <w:framePr w:w="9144" w:h="634" w:hRule="exact" w:wrap="none" w:vAnchor="page" w:hAnchor="page" w:x="1608" w:y="6864"/>
        <w:numPr>
          <w:ilvl w:val="1"/>
          <w:numId w:val="48"/>
        </w:numPr>
        <w:shd w:val="clear" w:color="auto" w:fill="auto"/>
        <w:tabs>
          <w:tab w:val="left" w:pos="413"/>
        </w:tabs>
        <w:spacing w:after="0" w:line="240" w:lineRule="auto"/>
        <w:ind w:left="0"/>
      </w:pPr>
      <w:r>
        <w:rPr>
          <w:u w:val="single"/>
        </w:rPr>
        <w:t>Sjednává se pro tyto předměty pojištění</w:t>
      </w:r>
      <w:r>
        <w:t>:</w:t>
      </w:r>
    </w:p>
    <w:p w:rsidR="00322249" w:rsidRDefault="00C35B10">
      <w:pPr>
        <w:pStyle w:val="Zkladntext20"/>
        <w:framePr w:w="9144" w:h="7075" w:hRule="exact" w:wrap="none" w:vAnchor="page" w:hAnchor="page" w:x="1608" w:y="7800"/>
        <w:numPr>
          <w:ilvl w:val="2"/>
          <w:numId w:val="48"/>
        </w:numPr>
        <w:shd w:val="clear" w:color="auto" w:fill="auto"/>
        <w:tabs>
          <w:tab w:val="left" w:pos="577"/>
        </w:tabs>
        <w:spacing w:after="0" w:line="262" w:lineRule="auto"/>
        <w:ind w:left="0"/>
      </w:pPr>
      <w:r>
        <w:rPr>
          <w:b/>
          <w:bCs/>
        </w:rPr>
        <w:t>Soubor ostatních vlastních věcí movitých.</w:t>
      </w:r>
    </w:p>
    <w:p w:rsidR="00322249" w:rsidRDefault="00C35B10">
      <w:pPr>
        <w:pStyle w:val="Zkladntext20"/>
        <w:framePr w:w="9144" w:h="7075" w:hRule="exact" w:wrap="none" w:vAnchor="page" w:hAnchor="page" w:x="1608" w:y="7800"/>
        <w:shd w:val="clear" w:color="auto" w:fill="auto"/>
        <w:spacing w:after="0" w:line="262" w:lineRule="auto"/>
        <w:ind w:left="600" w:right="4660"/>
      </w:pPr>
      <w:r>
        <w:t>Popis předmětu: sklad movitého souboru věcí Pojišťuje se na novou cenu.</w:t>
      </w:r>
    </w:p>
    <w:p w:rsidR="00322249" w:rsidRDefault="00C35B10">
      <w:pPr>
        <w:pStyle w:val="Zkladntext20"/>
        <w:framePr w:w="9144" w:h="7075" w:hRule="exact" w:wrap="none" w:vAnchor="page" w:hAnchor="page" w:x="1608" w:y="7800"/>
        <w:shd w:val="clear" w:color="auto" w:fill="auto"/>
        <w:spacing w:after="200" w:line="262" w:lineRule="auto"/>
        <w:ind w:left="600"/>
      </w:pPr>
      <w:r>
        <w:t>Pojistná částka: Kč.</w:t>
      </w:r>
    </w:p>
    <w:p w:rsidR="00322249" w:rsidRDefault="00C35B10">
      <w:pPr>
        <w:pStyle w:val="Zkladntext20"/>
        <w:framePr w:w="9144" w:h="7075" w:hRule="exact" w:wrap="none" w:vAnchor="page" w:hAnchor="page" w:x="1608" w:y="7800"/>
        <w:shd w:val="clear" w:color="auto" w:fill="auto"/>
        <w:spacing w:after="200"/>
        <w:ind w:left="0"/>
      </w:pPr>
      <w:r>
        <w:rPr>
          <w:b/>
          <w:bCs/>
        </w:rPr>
        <w:t>Spoluúčast pro případ odcizení na místě pojištění č. 5 činí Kč.</w:t>
      </w:r>
    </w:p>
    <w:p w:rsidR="00322249" w:rsidRDefault="00C35B10">
      <w:pPr>
        <w:pStyle w:val="Zkladntext20"/>
        <w:framePr w:w="9144" w:h="7075" w:hRule="exact" w:wrap="none" w:vAnchor="page" w:hAnchor="page" w:x="1608" w:y="7800"/>
        <w:shd w:val="clear" w:color="auto" w:fill="auto"/>
        <w:spacing w:after="0"/>
        <w:ind w:left="60"/>
        <w:jc w:val="center"/>
      </w:pPr>
      <w:r>
        <w:rPr>
          <w:b/>
          <w:bCs/>
        </w:rPr>
        <w:t>ČLÁNEK III.</w:t>
      </w:r>
    </w:p>
    <w:p w:rsidR="00322249" w:rsidRDefault="00C35B10">
      <w:pPr>
        <w:pStyle w:val="Zkladntext20"/>
        <w:framePr w:w="9144" w:h="7075" w:hRule="exact" w:wrap="none" w:vAnchor="page" w:hAnchor="page" w:x="1608" w:y="7800"/>
        <w:shd w:val="clear" w:color="auto" w:fill="auto"/>
        <w:spacing w:after="200"/>
        <w:ind w:left="80"/>
        <w:jc w:val="center"/>
      </w:pPr>
      <w:r>
        <w:rPr>
          <w:b/>
          <w:bCs/>
          <w:u w:val="single"/>
        </w:rPr>
        <w:t>Další druhy pojištění</w:t>
      </w:r>
    </w:p>
    <w:p w:rsidR="00322249" w:rsidRDefault="00C35B10">
      <w:pPr>
        <w:pStyle w:val="Zkladntext20"/>
        <w:framePr w:w="9144" w:h="7075" w:hRule="exact" w:wrap="none" w:vAnchor="page" w:hAnchor="page" w:x="1608" w:y="7800"/>
        <w:numPr>
          <w:ilvl w:val="0"/>
          <w:numId w:val="49"/>
        </w:numPr>
        <w:shd w:val="clear" w:color="auto" w:fill="auto"/>
        <w:tabs>
          <w:tab w:val="left" w:pos="322"/>
        </w:tabs>
        <w:spacing w:after="200"/>
        <w:ind w:left="0"/>
      </w:pPr>
      <w:r>
        <w:rPr>
          <w:b/>
          <w:bCs/>
          <w:u w:val="single"/>
        </w:rPr>
        <w:t>POJIŠTĚNÍ ODPOVĚDNOSTI ZA ŠKODU</w:t>
      </w:r>
    </w:p>
    <w:p w:rsidR="00322249" w:rsidRDefault="00C35B10">
      <w:pPr>
        <w:pStyle w:val="Zkladntext20"/>
        <w:framePr w:w="9144" w:h="7075" w:hRule="exact" w:wrap="none" w:vAnchor="page" w:hAnchor="page" w:x="1608" w:y="7800"/>
        <w:numPr>
          <w:ilvl w:val="1"/>
          <w:numId w:val="49"/>
        </w:numPr>
        <w:shd w:val="clear" w:color="auto" w:fill="auto"/>
        <w:tabs>
          <w:tab w:val="left" w:pos="577"/>
        </w:tabs>
        <w:spacing w:after="0"/>
        <w:ind w:left="0"/>
      </w:pPr>
      <w:r>
        <w:rPr>
          <w:b/>
          <w:bCs/>
        </w:rPr>
        <w:t>Základní pojištění</w:t>
      </w:r>
    </w:p>
    <w:p w:rsidR="00322249" w:rsidRDefault="00C35B10">
      <w:pPr>
        <w:pStyle w:val="Zkladntext20"/>
        <w:framePr w:w="9144" w:h="7075" w:hRule="exact" w:wrap="none" w:vAnchor="page" w:hAnchor="page" w:x="1608" w:y="7800"/>
        <w:shd w:val="clear" w:color="auto" w:fill="auto"/>
        <w:spacing w:after="200"/>
        <w:ind w:left="0"/>
      </w:pPr>
      <w:r>
        <w:t>Sjednává se pojištění odpovědnosti za škodu včetně odpovědnosti za škodu způsobenou vadou výrobku.</w:t>
      </w:r>
    </w:p>
    <w:p w:rsidR="00322249" w:rsidRDefault="00C35B10">
      <w:pPr>
        <w:pStyle w:val="Zkladntext20"/>
        <w:framePr w:w="9144" w:h="7075" w:hRule="exact" w:wrap="none" w:vAnchor="page" w:hAnchor="page" w:x="1608" w:y="7800"/>
        <w:shd w:val="clear" w:color="auto" w:fill="auto"/>
        <w:spacing w:after="200" w:line="276" w:lineRule="auto"/>
        <w:ind w:left="0"/>
      </w:pPr>
      <w:r>
        <w:t>Pojištění se vztahuje na odpovědnost za škodu způsobenou v souvislosti s předmětem činnosti pojištěného dle čl. I. odst. 3.</w:t>
      </w:r>
    </w:p>
    <w:p w:rsidR="00322249" w:rsidRDefault="00C35B10">
      <w:pPr>
        <w:pStyle w:val="Zkladntext20"/>
        <w:framePr w:w="9144" w:h="7075" w:hRule="exact" w:wrap="none" w:vAnchor="page" w:hAnchor="page" w:x="1608" w:y="7800"/>
        <w:shd w:val="clear" w:color="auto" w:fill="auto"/>
        <w:spacing w:after="0"/>
        <w:ind w:left="0"/>
      </w:pPr>
      <w:r>
        <w:t>Limit pojistného plnění: Kč</w:t>
      </w:r>
    </w:p>
    <w:p w:rsidR="00322249" w:rsidRDefault="00C35B10">
      <w:pPr>
        <w:pStyle w:val="Zkladntext20"/>
        <w:framePr w:w="9144" w:h="7075" w:hRule="exact" w:wrap="none" w:vAnchor="page" w:hAnchor="page" w:x="1608" w:y="7800"/>
        <w:shd w:val="clear" w:color="auto" w:fill="auto"/>
        <w:spacing w:after="200"/>
        <w:ind w:left="0"/>
      </w:pPr>
      <w:r>
        <w:t>Spoluúčast Kč</w:t>
      </w:r>
    </w:p>
    <w:p w:rsidR="00322249" w:rsidRDefault="00C35B10">
      <w:pPr>
        <w:pStyle w:val="Zkladntext20"/>
        <w:framePr w:w="9144" w:h="7075" w:hRule="exact" w:wrap="none" w:vAnchor="page" w:hAnchor="page" w:x="1608" w:y="7800"/>
        <w:shd w:val="clear" w:color="auto" w:fill="auto"/>
        <w:spacing w:after="200"/>
        <w:ind w:left="0"/>
      </w:pPr>
      <w:r>
        <w:t>Pokud činnost (některá z činností), na niž se vztahuje sjednané pojištění, zahrnuje více oborů či podskupin (dále jen "obory činnosti") - jako např. obory činnosti živnosti volné, vztahuje se pojištění pouze na ty obory činnosti, které jsou výslovně uvedeny ve smlouvě, resp. jejích přílohách. Nejsou-li obory činnosti ve smlouvě výslovně uvedeny, vztahuje se pojištění na ty obory činnosti, které měl pojištěný uvedeny v příslušném rejstříku, registru nebo jiné veřejné evidenci ke dni uzavření tohoto dodatku.</w:t>
      </w:r>
    </w:p>
    <w:p w:rsidR="00322249" w:rsidRDefault="00C35B10">
      <w:pPr>
        <w:pStyle w:val="Zkladntext20"/>
        <w:framePr w:w="9144" w:h="7075" w:hRule="exact" w:wrap="none" w:vAnchor="page" w:hAnchor="page" w:x="1608" w:y="7800"/>
        <w:shd w:val="clear" w:color="auto" w:fill="auto"/>
        <w:spacing w:after="0" w:line="264" w:lineRule="auto"/>
        <w:ind w:left="0"/>
      </w:pPr>
      <w:r>
        <w:t>Pokud však podle čl. I. odst. 3 tohoto dodatku zůstává předmět činnosti pojištěného ke dni uzavření tohoto dodatku beze změny a současně obory činnosti nebyly vymezeny pojistnou smlouvou ve znění před nabytím účinnosti tohoto dodatku, vztahuje se pojištění na ty obory činnosti, které měl pojištěný uvedeny v příslušném rejstříku, registru nebo jiné veřejné evidenci ke dni uzavření pojistné smlouvy.</w:t>
      </w:r>
    </w:p>
    <w:p w:rsidR="00322249" w:rsidRDefault="00C35B10">
      <w:pPr>
        <w:pStyle w:val="Zhlavnebozpat0"/>
        <w:framePr w:wrap="none" w:vAnchor="page" w:hAnchor="page" w:x="4157" w:y="15355"/>
        <w:shd w:val="clear" w:color="auto" w:fill="auto"/>
        <w:rPr>
          <w:sz w:val="18"/>
          <w:szCs w:val="18"/>
        </w:rPr>
      </w:pPr>
      <w:r>
        <w:rPr>
          <w:rFonts w:ascii="Arial" w:eastAsia="Arial" w:hAnsi="Arial" w:cs="Arial"/>
          <w:sz w:val="18"/>
          <w:szCs w:val="18"/>
        </w:rPr>
        <w:t>Strana 6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226" w:h="6658" w:hRule="exact" w:wrap="none" w:vAnchor="page" w:hAnchor="page" w:x="1567" w:y="1863"/>
        <w:numPr>
          <w:ilvl w:val="1"/>
          <w:numId w:val="49"/>
        </w:numPr>
        <w:shd w:val="clear" w:color="auto" w:fill="auto"/>
        <w:tabs>
          <w:tab w:val="left" w:pos="402"/>
        </w:tabs>
        <w:spacing w:after="0"/>
        <w:ind w:left="0"/>
      </w:pPr>
      <w:r>
        <w:rPr>
          <w:b/>
          <w:bCs/>
        </w:rPr>
        <w:lastRenderedPageBreak/>
        <w:t>Dodatková pojištění</w:t>
      </w:r>
    </w:p>
    <w:p w:rsidR="00322249" w:rsidRDefault="00C35B10">
      <w:pPr>
        <w:pStyle w:val="Zkladntext20"/>
        <w:framePr w:w="9226" w:h="6658" w:hRule="exact" w:wrap="none" w:vAnchor="page" w:hAnchor="page" w:x="1567" w:y="1863"/>
        <w:shd w:val="clear" w:color="auto" w:fill="auto"/>
        <w:spacing w:after="200"/>
        <w:ind w:left="0"/>
      </w:pPr>
      <w:r>
        <w:t>Sjednává se:</w:t>
      </w:r>
    </w:p>
    <w:p w:rsidR="00322249" w:rsidRDefault="00C35B10">
      <w:pPr>
        <w:pStyle w:val="Zkladntext20"/>
        <w:framePr w:w="9226" w:h="6658" w:hRule="exact" w:wrap="none" w:vAnchor="page" w:hAnchor="page" w:x="1567" w:y="1863"/>
        <w:shd w:val="clear" w:color="auto" w:fill="auto"/>
        <w:spacing w:after="200" w:line="262" w:lineRule="auto"/>
        <w:ind w:left="0"/>
      </w:pPr>
      <w:r>
        <w:t>Dodatkové pojištění "E", které se vztahuje na odpovědnost za škodu způsobenou na movité věci, kterou pojištěný oprávněně užívá (s výjimkou škody způsobené na užívaném motorovém vozidle).</w:t>
      </w:r>
    </w:p>
    <w:p w:rsidR="00322249" w:rsidRDefault="00C35B10">
      <w:pPr>
        <w:pStyle w:val="Zkladntext20"/>
        <w:framePr w:w="9226" w:h="6658" w:hRule="exact" w:wrap="none" w:vAnchor="page" w:hAnchor="page" w:x="1567" w:y="1863"/>
        <w:shd w:val="clear" w:color="auto" w:fill="auto"/>
        <w:spacing w:after="0"/>
        <w:ind w:left="0"/>
      </w:pPr>
      <w:r>
        <w:t>Omezený limit plnění: Kč</w:t>
      </w:r>
    </w:p>
    <w:p w:rsidR="00322249" w:rsidRDefault="00C35B10">
      <w:pPr>
        <w:pStyle w:val="Zkladntext20"/>
        <w:framePr w:w="9226" w:h="6658" w:hRule="exact" w:wrap="none" w:vAnchor="page" w:hAnchor="page" w:x="1567" w:y="1863"/>
        <w:shd w:val="clear" w:color="auto" w:fill="auto"/>
        <w:spacing w:after="200"/>
        <w:ind w:left="0"/>
      </w:pPr>
      <w:r>
        <w:t>Spoluúčast: Kč</w:t>
      </w:r>
    </w:p>
    <w:p w:rsidR="00322249" w:rsidRDefault="00C35B10">
      <w:pPr>
        <w:pStyle w:val="Zkladntext20"/>
        <w:framePr w:w="9226" w:h="6658" w:hRule="exact" w:wrap="none" w:vAnchor="page" w:hAnchor="page" w:x="1567" w:y="1863"/>
        <w:shd w:val="clear" w:color="auto" w:fill="auto"/>
        <w:spacing w:after="200"/>
        <w:ind w:left="0"/>
      </w:pPr>
      <w:r>
        <w:t>Dodatkové pojištění "G", které se vztahuje na náhradu nákladů léčení vynaložených zdravotní pojišťovnou na zdravotní péči poskytovanou zaměstnanci pojištěného, který utrpěl tělesnou újmu v důsledku pracovního úrazu nebo nemoci z povolání a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zaměstnanci pojištěného, který utrpěl tělesnou újmu v důsledku pracovního úrazu nebo nemoci z povolání.</w:t>
      </w:r>
    </w:p>
    <w:p w:rsidR="00322249" w:rsidRDefault="00C35B10">
      <w:pPr>
        <w:pStyle w:val="Zkladntext20"/>
        <w:framePr w:w="9226" w:h="6658" w:hRule="exact" w:wrap="none" w:vAnchor="page" w:hAnchor="page" w:x="1567" w:y="1863"/>
        <w:shd w:val="clear" w:color="auto" w:fill="auto"/>
        <w:spacing w:after="0"/>
        <w:ind w:left="0"/>
      </w:pPr>
      <w:r>
        <w:t>Omezený limit plnění: Kč</w:t>
      </w:r>
    </w:p>
    <w:p w:rsidR="00322249" w:rsidRDefault="00C35B10">
      <w:pPr>
        <w:pStyle w:val="Zkladntext20"/>
        <w:framePr w:w="9226" w:h="6658" w:hRule="exact" w:wrap="none" w:vAnchor="page" w:hAnchor="page" w:x="1567" w:y="1863"/>
        <w:shd w:val="clear" w:color="auto" w:fill="auto"/>
        <w:spacing w:after="200"/>
        <w:ind w:left="0"/>
      </w:pPr>
      <w:r>
        <w:t>Spoluúčast: Kč</w:t>
      </w:r>
    </w:p>
    <w:p w:rsidR="00322249" w:rsidRDefault="00C35B10">
      <w:pPr>
        <w:pStyle w:val="Zkladntext20"/>
        <w:framePr w:w="9226" w:h="6658" w:hRule="exact" w:wrap="none" w:vAnchor="page" w:hAnchor="page" w:x="1567" w:y="1863"/>
        <w:numPr>
          <w:ilvl w:val="1"/>
          <w:numId w:val="49"/>
        </w:numPr>
        <w:shd w:val="clear" w:color="auto" w:fill="auto"/>
        <w:tabs>
          <w:tab w:val="left" w:pos="402"/>
        </w:tabs>
        <w:spacing w:after="0"/>
        <w:ind w:left="0"/>
      </w:pPr>
      <w:r>
        <w:rPr>
          <w:b/>
          <w:bCs/>
        </w:rPr>
        <w:t>Územní platnost</w:t>
      </w:r>
    </w:p>
    <w:p w:rsidR="00322249" w:rsidRDefault="00C35B10">
      <w:pPr>
        <w:pStyle w:val="Zkladntext20"/>
        <w:framePr w:w="9226" w:h="6658" w:hRule="exact" w:wrap="none" w:vAnchor="page" w:hAnchor="page" w:x="1567" w:y="1863"/>
        <w:shd w:val="clear" w:color="auto" w:fill="auto"/>
        <w:spacing w:after="200"/>
        <w:ind w:left="0"/>
      </w:pPr>
      <w:r>
        <w:t>Pojištění se vztahuje na pojistné události, při nichž nastane škoda na území České republiky.</w:t>
      </w:r>
    </w:p>
    <w:p w:rsidR="00322249" w:rsidRDefault="00C35B10">
      <w:pPr>
        <w:pStyle w:val="Zkladntext20"/>
        <w:framePr w:w="9226" w:h="6658" w:hRule="exact" w:wrap="none" w:vAnchor="page" w:hAnchor="page" w:x="1567" w:y="1863"/>
        <w:numPr>
          <w:ilvl w:val="1"/>
          <w:numId w:val="49"/>
        </w:numPr>
        <w:shd w:val="clear" w:color="auto" w:fill="auto"/>
        <w:tabs>
          <w:tab w:val="left" w:pos="402"/>
        </w:tabs>
        <w:spacing w:after="200"/>
        <w:ind w:left="0"/>
      </w:pPr>
      <w:r>
        <w:rPr>
          <w:b/>
          <w:bCs/>
        </w:rPr>
        <w:t>Zvláštní smluvní ujednání vztahující se k pojištění odpovědnosti za škodu:</w:t>
      </w:r>
    </w:p>
    <w:p w:rsidR="00322249" w:rsidRDefault="00C35B10">
      <w:pPr>
        <w:pStyle w:val="Zkladntext20"/>
        <w:framePr w:w="9226" w:h="6658" w:hRule="exact" w:wrap="none" w:vAnchor="page" w:hAnchor="page" w:x="1567" w:y="1863"/>
        <w:shd w:val="clear" w:color="auto" w:fill="auto"/>
        <w:spacing w:after="0" w:line="271" w:lineRule="auto"/>
        <w:ind w:left="0"/>
      </w:pPr>
      <w:r>
        <w:t>Pojištění odpovědnosti za škodu způsobenou vadou výrobku se vztahuje na odpovědnost za škodu způsobenou v souvislosti s činností:</w:t>
      </w:r>
    </w:p>
    <w:p w:rsidR="00322249" w:rsidRDefault="00C35B10">
      <w:pPr>
        <w:pStyle w:val="Zkladntext20"/>
        <w:framePr w:w="9226" w:h="6658" w:hRule="exact" w:wrap="none" w:vAnchor="page" w:hAnchor="page" w:x="1567" w:y="1863"/>
        <w:shd w:val="clear" w:color="auto" w:fill="auto"/>
        <w:spacing w:after="0" w:line="271" w:lineRule="auto"/>
        <w:ind w:left="0"/>
      </w:pPr>
      <w:r>
        <w:t xml:space="preserve">-koupě zboží za účelem jeho dalšího prodeje a prodej s výjimkou činností uvedených v přílohách zákona č.455/1991 </w:t>
      </w:r>
      <w:proofErr w:type="spellStart"/>
      <w:r>
        <w:t>Sb</w:t>
      </w:r>
      <w:proofErr w:type="spellEnd"/>
      <w:r>
        <w:t>„</w:t>
      </w:r>
    </w:p>
    <w:p w:rsidR="00322249" w:rsidRDefault="00C35B10">
      <w:pPr>
        <w:pStyle w:val="Zkladntext20"/>
        <w:framePr w:w="9226" w:h="6658" w:hRule="exact" w:wrap="none" w:vAnchor="page" w:hAnchor="page" w:x="1567" w:y="1863"/>
        <w:shd w:val="clear" w:color="auto" w:fill="auto"/>
        <w:spacing w:after="0" w:line="271" w:lineRule="auto"/>
        <w:ind w:left="0"/>
      </w:pPr>
      <w:r>
        <w:t>- provádění staveb, jejich změn a odstraňování.</w:t>
      </w:r>
    </w:p>
    <w:p w:rsidR="00322249" w:rsidRDefault="00C35B10">
      <w:pPr>
        <w:pStyle w:val="Zkladntext20"/>
        <w:framePr w:w="9226" w:h="1445" w:hRule="exact" w:wrap="none" w:vAnchor="page" w:hAnchor="page" w:x="1567" w:y="8899"/>
        <w:shd w:val="clear" w:color="auto" w:fill="auto"/>
        <w:spacing w:after="0" w:line="276" w:lineRule="auto"/>
        <w:ind w:left="180"/>
        <w:jc w:val="center"/>
      </w:pPr>
      <w:r>
        <w:rPr>
          <w:b/>
          <w:bCs/>
        </w:rPr>
        <w:t>ČLÁNEK IV.</w:t>
      </w:r>
    </w:p>
    <w:p w:rsidR="00322249" w:rsidRDefault="00C35B10">
      <w:pPr>
        <w:pStyle w:val="Zkladntext20"/>
        <w:framePr w:w="9226" w:h="1445" w:hRule="exact" w:wrap="none" w:vAnchor="page" w:hAnchor="page" w:x="1567" w:y="8899"/>
        <w:shd w:val="clear" w:color="auto" w:fill="auto"/>
        <w:spacing w:after="200" w:line="276" w:lineRule="auto"/>
        <w:ind w:left="260"/>
        <w:jc w:val="center"/>
      </w:pPr>
      <w:r>
        <w:rPr>
          <w:b/>
          <w:bCs/>
          <w:u w:val="single"/>
        </w:rPr>
        <w:t>Zvláštní smluvní ujednání</w:t>
      </w:r>
      <w:r>
        <w:rPr>
          <w:b/>
          <w:bCs/>
          <w:u w:val="single"/>
        </w:rPr>
        <w:br/>
        <w:t>vztahující se k plnění pojistitele</w:t>
      </w:r>
    </w:p>
    <w:p w:rsidR="00322249" w:rsidRDefault="00C35B10">
      <w:pPr>
        <w:pStyle w:val="Zkladntext20"/>
        <w:framePr w:w="9226" w:h="1445" w:hRule="exact" w:wrap="none" w:vAnchor="page" w:hAnchor="page" w:x="1567" w:y="8899"/>
        <w:shd w:val="clear" w:color="auto" w:fill="auto"/>
        <w:spacing w:after="0" w:line="276" w:lineRule="auto"/>
        <w:ind w:left="0"/>
      </w:pPr>
      <w:r>
        <w:t>Celkový limit plnění pro případ škod vzniklých působením povodně nebo záplavy za pojistnou smlouvu činí: Kč.</w:t>
      </w:r>
    </w:p>
    <w:p w:rsidR="00322249" w:rsidRDefault="00C35B10">
      <w:pPr>
        <w:pStyle w:val="Zkladntext20"/>
        <w:framePr w:w="9226" w:h="4574" w:hRule="exact" w:wrap="none" w:vAnchor="page" w:hAnchor="page" w:x="1567" w:y="10498"/>
        <w:shd w:val="clear" w:color="auto" w:fill="auto"/>
        <w:spacing w:after="0"/>
        <w:ind w:left="180"/>
        <w:jc w:val="center"/>
      </w:pPr>
      <w:r>
        <w:rPr>
          <w:b/>
          <w:bCs/>
        </w:rPr>
        <w:t>ČLÁNEK V.</w:t>
      </w:r>
    </w:p>
    <w:p w:rsidR="00322249" w:rsidRDefault="00C35B10">
      <w:pPr>
        <w:pStyle w:val="Zkladntext20"/>
        <w:framePr w:w="9226" w:h="4574" w:hRule="exact" w:wrap="none" w:vAnchor="page" w:hAnchor="page" w:x="1567" w:y="10498"/>
        <w:shd w:val="clear" w:color="auto" w:fill="auto"/>
        <w:spacing w:after="200"/>
        <w:ind w:left="260"/>
        <w:jc w:val="center"/>
      </w:pPr>
      <w:r>
        <w:rPr>
          <w:b/>
          <w:bCs/>
          <w:u w:val="single"/>
        </w:rPr>
        <w:t>Zvláštní údaje a ujednání</w:t>
      </w:r>
    </w:p>
    <w:p w:rsidR="00322249" w:rsidRDefault="00C35B10">
      <w:pPr>
        <w:pStyle w:val="Zkladntext20"/>
        <w:framePr w:w="9226" w:h="4574" w:hRule="exact" w:wrap="none" w:vAnchor="page" w:hAnchor="page" w:x="1567" w:y="10498"/>
        <w:shd w:val="clear" w:color="auto" w:fill="auto"/>
        <w:spacing w:after="200" w:line="271" w:lineRule="auto"/>
        <w:ind w:left="0"/>
      </w:pPr>
      <w:r>
        <w:t xml:space="preserve">Pojistník prohlašuje, že uzavřel s pojišťovacím makléřem CAPTUS s.r.o. </w:t>
      </w:r>
      <w:proofErr w:type="gramStart"/>
      <w:r>
        <w:t>smlouvu na</w:t>
      </w:r>
      <w:proofErr w:type="gramEnd"/>
      <w:r>
        <w:t xml:space="preserve"> jejímž základě pojišťovací makléř vykonává zprostředkovatelskou činnost v pojišťovnictví pro pojistníka, a to v rozsahu této smlouvy.</w:t>
      </w:r>
    </w:p>
    <w:p w:rsidR="00322249" w:rsidRDefault="00C35B10">
      <w:pPr>
        <w:pStyle w:val="Zkladntext20"/>
        <w:framePr w:w="9226" w:h="4574" w:hRule="exact" w:wrap="none" w:vAnchor="page" w:hAnchor="page" w:x="1567" w:y="10498"/>
        <w:shd w:val="clear" w:color="auto" w:fill="auto"/>
        <w:spacing w:after="200"/>
        <w:ind w:left="0"/>
      </w:pPr>
      <w:r>
        <w:t>Pojistník podpisem této pojistné smlouvy prohlašuje, že zplnomocnil pojišťovacího makléře k přijímání písemností majících vztah k pojištění sjednanému touto pojistnou smlouvou zasílaných pojistitelem pojistníkovi nebo pojištěnému, s výjimkou písemností zasílaných pojistitelem s dodejkou. Pro případ doručování písemností zasílaných pojistitelem pojistníkovi nebo pojištěnému pojišťovacímu makléři dle předchozí věty se „adresátem“ ve smyslu příslušných ustanovení pojistných podmínek rozumí pojišťovací makléř a tyto písemnosti se považují za doručené pojistníkovi nebo pojištěnému doručením pojišťovacímu makléři.</w:t>
      </w:r>
    </w:p>
    <w:p w:rsidR="00322249" w:rsidRDefault="00C35B10">
      <w:pPr>
        <w:pStyle w:val="Zkladntext20"/>
        <w:framePr w:w="9226" w:h="4574" w:hRule="exact" w:wrap="none" w:vAnchor="page" w:hAnchor="page" w:x="1567" w:y="10498"/>
        <w:shd w:val="clear" w:color="auto" w:fill="auto"/>
        <w:spacing w:after="0"/>
        <w:ind w:left="0"/>
      </w:pPr>
      <w:r>
        <w:t>Pro lešení, které je ve smontovaném stavu se odchylně od DPP P-500/09 za dostatečné zabezpečení proti odcizení považuje dočasné konstrukční ukotvení postaveného lešení k budově.</w:t>
      </w:r>
    </w:p>
    <w:p w:rsidR="00322249" w:rsidRDefault="00C35B10">
      <w:pPr>
        <w:pStyle w:val="Zkladntext20"/>
        <w:framePr w:w="9226" w:h="4574" w:hRule="exact" w:wrap="none" w:vAnchor="page" w:hAnchor="page" w:x="1567" w:y="10498"/>
        <w:shd w:val="clear" w:color="auto" w:fill="auto"/>
        <w:spacing w:after="0"/>
        <w:ind w:left="0"/>
      </w:pPr>
      <w:r>
        <w:t>Dále je pojištěný povinen zabezpečit postavené lešení proti odcizení v mimopracovní době tak, že v prvních dvou výškových polích od terénu budou žebříky uloženy vodorovně na podlážkách a budou uzamčeny ocelovým řetězem s jedním bezpečnostním visacím zámkem se zvýšenou ochranou třmene. Je-li lešení v</w:t>
      </w:r>
    </w:p>
    <w:p w:rsidR="00322249" w:rsidRDefault="00C35B10">
      <w:pPr>
        <w:pStyle w:val="Zhlavnebozpat0"/>
        <w:framePr w:w="9077" w:h="221" w:hRule="exact" w:wrap="none" w:vAnchor="page" w:hAnchor="page" w:x="1567" w:y="15183"/>
        <w:shd w:val="clear" w:color="auto" w:fill="auto"/>
        <w:spacing w:line="266" w:lineRule="auto"/>
        <w:ind w:left="2520"/>
        <w:rPr>
          <w:sz w:val="18"/>
          <w:szCs w:val="18"/>
        </w:rPr>
      </w:pPr>
      <w:r>
        <w:rPr>
          <w:rFonts w:ascii="Arial" w:eastAsia="Arial" w:hAnsi="Arial" w:cs="Arial"/>
          <w:sz w:val="18"/>
          <w:szCs w:val="18"/>
        </w:rPr>
        <w:t>Strana 7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221" w:h="3470" w:hRule="exact" w:wrap="none" w:vAnchor="page" w:hAnchor="page" w:x="1570" w:y="1863"/>
        <w:shd w:val="clear" w:color="auto" w:fill="auto"/>
        <w:spacing w:after="220"/>
        <w:ind w:left="0"/>
      </w:pPr>
      <w:proofErr w:type="gramStart"/>
      <w:r>
        <w:lastRenderedPageBreak/>
        <w:t>rozebraném</w:t>
      </w:r>
      <w:proofErr w:type="gramEnd"/>
      <w:r>
        <w:t xml:space="preserve"> stavu, platí způsoby zabezpečení uvedené v DPP P-500/09.</w:t>
      </w:r>
    </w:p>
    <w:p w:rsidR="00322249" w:rsidRDefault="00C35B10">
      <w:pPr>
        <w:pStyle w:val="Zkladntext20"/>
        <w:framePr w:w="9221" w:h="3470" w:hRule="exact" w:wrap="none" w:vAnchor="page" w:hAnchor="page" w:x="1570" w:y="1863"/>
        <w:shd w:val="clear" w:color="auto" w:fill="auto"/>
        <w:spacing w:after="0"/>
        <w:ind w:left="0"/>
      </w:pPr>
      <w:r>
        <w:t>Odchylně od DPP P-500/09 se považuje za dostatečné zabezpečení stavebního výtahu (dále výtah) proti odcizení dočasné pevné konstrukční ukotvení výtahu k budově nebo postavenému lešení. Dále je pojištěný povinen zabezpečit výtah proti odcizení ocelovým řetězem k pevnému předmětu (např. k postavenému lešení). Řetěz musí být spojen a uzamčen bezpečnostním visacím zámkem se zvýšenou ochranou třmene (ocelový řetěz se rozumí o průměru materiálu článku min. 6 mm nebo ocelové lano o průměru 8 mm, oka na obou koncích musí být tvořena nalisovanými objímkami popř. zapletena odbornou firmou).</w:t>
      </w:r>
    </w:p>
    <w:p w:rsidR="00322249" w:rsidRDefault="00C35B10">
      <w:pPr>
        <w:pStyle w:val="Zkladntext20"/>
        <w:framePr w:w="9221" w:h="3470" w:hRule="exact" w:wrap="none" w:vAnchor="page" w:hAnchor="page" w:x="1570" w:y="1863"/>
        <w:shd w:val="clear" w:color="auto" w:fill="auto"/>
        <w:spacing w:after="220"/>
        <w:ind w:left="0"/>
      </w:pPr>
      <w:r>
        <w:t>Nebudou-li splněny podmínky zabezpečení uvedená v tomto zvláštním smluvním ujednání, platí zabezpečení pojištěné věci podle DPP P-500/09.</w:t>
      </w:r>
    </w:p>
    <w:p w:rsidR="00322249" w:rsidRDefault="00C35B10">
      <w:pPr>
        <w:pStyle w:val="Zkladntext20"/>
        <w:framePr w:w="9221" w:h="3470" w:hRule="exact" w:wrap="none" w:vAnchor="page" w:hAnchor="page" w:x="1570" w:y="1863"/>
        <w:shd w:val="clear" w:color="auto" w:fill="auto"/>
        <w:spacing w:after="0" w:line="264" w:lineRule="auto"/>
        <w:ind w:left="0"/>
      </w:pPr>
      <w:r>
        <w:t xml:space="preserve">Pojištění sjednané pro místo pojištění M4 se vztahuje také na místo na adrese: </w:t>
      </w:r>
      <w:proofErr w:type="spellStart"/>
      <w:r>
        <w:t>Křivatcova</w:t>
      </w:r>
      <w:proofErr w:type="spellEnd"/>
      <w:r>
        <w:t xml:space="preserve"> </w:t>
      </w:r>
      <w:proofErr w:type="spellStart"/>
      <w:proofErr w:type="gramStart"/>
      <w:r>
        <w:t>č.parc</w:t>
      </w:r>
      <w:proofErr w:type="spellEnd"/>
      <w:proofErr w:type="gramEnd"/>
      <w:r>
        <w:t>. 506/1, Praha 5 - Zličín, 155 00 - skladové prostory v objektu PHL - Zličín s.r.o., a to pouze po dobu stěhování pojištěného, nejdéle však 30 kalendářních dnů od data sjednání tohoto dodatku.</w:t>
      </w:r>
    </w:p>
    <w:p w:rsidR="00322249" w:rsidRDefault="00C35B10">
      <w:pPr>
        <w:pStyle w:val="Zkladntext20"/>
        <w:framePr w:w="9221" w:h="3470" w:hRule="exact" w:wrap="none" w:vAnchor="page" w:hAnchor="page" w:x="1570" w:y="1863"/>
        <w:shd w:val="clear" w:color="auto" w:fill="auto"/>
        <w:spacing w:after="0" w:line="264" w:lineRule="auto"/>
        <w:ind w:left="0"/>
      </w:pPr>
      <w:r>
        <w:t>Podmínky pojištění zůstávají beze změny.</w:t>
      </w:r>
    </w:p>
    <w:p w:rsidR="00322249" w:rsidRDefault="00C35B10">
      <w:pPr>
        <w:pStyle w:val="Zhlavnebozpat0"/>
        <w:framePr w:wrap="none" w:vAnchor="page" w:hAnchor="page" w:x="4051" w:y="15370"/>
        <w:shd w:val="clear" w:color="auto" w:fill="auto"/>
        <w:rPr>
          <w:sz w:val="18"/>
          <w:szCs w:val="18"/>
        </w:rPr>
      </w:pPr>
      <w:r>
        <w:rPr>
          <w:rFonts w:ascii="Arial" w:eastAsia="Arial" w:hAnsi="Arial" w:cs="Arial"/>
          <w:sz w:val="18"/>
          <w:szCs w:val="18"/>
        </w:rPr>
        <w:t>Strana 8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010" w:h="523" w:hRule="exact" w:wrap="none" w:vAnchor="page" w:hAnchor="page" w:x="1565" w:y="1677"/>
        <w:shd w:val="clear" w:color="auto" w:fill="auto"/>
        <w:spacing w:after="0"/>
        <w:ind w:left="0"/>
        <w:jc w:val="center"/>
      </w:pPr>
      <w:r>
        <w:rPr>
          <w:b/>
          <w:bCs/>
        </w:rPr>
        <w:lastRenderedPageBreak/>
        <w:t>ČLÁNEK VI.</w:t>
      </w:r>
      <w:r>
        <w:rPr>
          <w:b/>
          <w:bCs/>
        </w:rPr>
        <w:br/>
      </w:r>
      <w:r>
        <w:rPr>
          <w:b/>
          <w:bCs/>
          <w:u w:val="single"/>
        </w:rPr>
        <w:t>Údaje o pojistném</w:t>
      </w:r>
    </w:p>
    <w:p w:rsidR="00322249" w:rsidRDefault="00C35B10">
      <w:pPr>
        <w:pStyle w:val="Zkladntext20"/>
        <w:framePr w:w="9010" w:h="600" w:hRule="exact" w:wrap="none" w:vAnchor="page" w:hAnchor="page" w:x="1565" w:y="2503"/>
        <w:shd w:val="clear" w:color="auto" w:fill="auto"/>
        <w:spacing w:after="120" w:line="240" w:lineRule="auto"/>
        <w:ind w:left="260" w:hanging="260"/>
      </w:pPr>
      <w:r>
        <w:rPr>
          <w:b/>
          <w:bCs/>
        </w:rPr>
        <w:t>1. Pojistné:</w:t>
      </w:r>
    </w:p>
    <w:p w:rsidR="00322249" w:rsidRDefault="00C35B10">
      <w:pPr>
        <w:pStyle w:val="Zkladntext20"/>
        <w:framePr w:w="9010" w:h="600" w:hRule="exact" w:wrap="none" w:vAnchor="page" w:hAnchor="page" w:x="1565" w:y="2503"/>
        <w:shd w:val="clear" w:color="auto" w:fill="auto"/>
        <w:spacing w:after="0" w:line="240" w:lineRule="auto"/>
        <w:ind w:left="260" w:firstLine="40"/>
        <w:jc w:val="both"/>
      </w:pPr>
      <w:r>
        <w:t>Po zohlednění změn sjednaných tímto dodatkem je výsledná výše pojistného následující:</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Živelní pojištění</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t xml:space="preserve">Roční pojistné </w:t>
      </w:r>
      <w:r>
        <w:tab/>
        <w:t xml:space="preserve"> Kč</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Pojištění pro případ odcizení</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t xml:space="preserve">Roční pojistné </w:t>
      </w:r>
      <w:r>
        <w:tab/>
        <w:t xml:space="preserve"> Kč</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Pojištění pro případ vandalismu</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t xml:space="preserve">Roční pojistné </w:t>
      </w:r>
      <w:r>
        <w:tab/>
        <w:t xml:space="preserve"> Kč</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Pojištění odpovědnosti za škodu - základní</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t xml:space="preserve">Roční pojistné </w:t>
      </w:r>
      <w:r>
        <w:tab/>
        <w:t xml:space="preserve"> Kč</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Pojištění odpovědnosti za škodu - dodatková</w:t>
      </w:r>
    </w:p>
    <w:p w:rsidR="00322249" w:rsidRDefault="00C35B10">
      <w:pPr>
        <w:pStyle w:val="Zkladntext20"/>
        <w:framePr w:w="9010" w:h="5021" w:hRule="exact" w:wrap="none" w:vAnchor="page" w:hAnchor="page" w:x="1565" w:y="3165"/>
        <w:shd w:val="clear" w:color="auto" w:fill="auto"/>
        <w:tabs>
          <w:tab w:val="left" w:leader="dot" w:pos="6744"/>
        </w:tabs>
        <w:spacing w:after="200" w:line="240" w:lineRule="auto"/>
        <w:ind w:left="260" w:firstLine="40"/>
        <w:jc w:val="both"/>
      </w:pPr>
      <w:r>
        <w:t xml:space="preserve">Roční pojistné </w:t>
      </w:r>
      <w:r>
        <w:tab/>
        <w:t xml:space="preserve"> Kč</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rPr>
          <w:b/>
          <w:bCs/>
        </w:rPr>
        <w:t xml:space="preserve">Celkové roční pojistné před úpravou </w:t>
      </w:r>
      <w:r>
        <w:rPr>
          <w:b/>
          <w:bCs/>
        </w:rPr>
        <w:tab/>
        <w:t xml:space="preserve"> Kč</w:t>
      </w:r>
    </w:p>
    <w:p w:rsidR="00322249" w:rsidRDefault="00C35B10">
      <w:pPr>
        <w:pStyle w:val="Zkladntext20"/>
        <w:framePr w:w="9010" w:h="5021" w:hRule="exact" w:wrap="none" w:vAnchor="page" w:hAnchor="page" w:x="1565" w:y="3165"/>
        <w:shd w:val="clear" w:color="auto" w:fill="auto"/>
        <w:spacing w:after="120" w:line="240" w:lineRule="auto"/>
        <w:ind w:left="260" w:firstLine="40"/>
        <w:jc w:val="both"/>
      </w:pPr>
      <w:r>
        <w:rPr>
          <w:b/>
          <w:bCs/>
        </w:rPr>
        <w:t>Sjednává se běžné pojistné s pojistným obdobím 3 měsíce.</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rPr>
          <w:b/>
          <w:bCs/>
        </w:rPr>
        <w:t xml:space="preserve">Jiná sleva / přirážka </w:t>
      </w:r>
      <w:r>
        <w:rPr>
          <w:b/>
          <w:bCs/>
        </w:rPr>
        <w:tab/>
        <w:t xml:space="preserve"> </w:t>
      </w:r>
    </w:p>
    <w:p w:rsidR="00C35B10"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rPr>
          <w:b/>
          <w:bCs/>
        </w:rPr>
      </w:pPr>
      <w:r>
        <w:rPr>
          <w:b/>
          <w:bCs/>
        </w:rPr>
        <w:t xml:space="preserve">Saldo přirážek a slev </w:t>
      </w:r>
      <w:r>
        <w:rPr>
          <w:b/>
          <w:bCs/>
        </w:rPr>
        <w:tab/>
        <w:t xml:space="preserve"> </w:t>
      </w:r>
    </w:p>
    <w:p w:rsidR="00322249" w:rsidRDefault="00C35B10">
      <w:pPr>
        <w:pStyle w:val="Zkladntext20"/>
        <w:framePr w:w="9010" w:h="5021" w:hRule="exact" w:wrap="none" w:vAnchor="page" w:hAnchor="page" w:x="1565" w:y="3165"/>
        <w:shd w:val="clear" w:color="auto" w:fill="auto"/>
        <w:tabs>
          <w:tab w:val="left" w:leader="dot" w:pos="6744"/>
        </w:tabs>
        <w:spacing w:after="60" w:line="240" w:lineRule="auto"/>
        <w:ind w:left="260" w:firstLine="40"/>
        <w:jc w:val="both"/>
      </w:pPr>
      <w:r>
        <w:rPr>
          <w:b/>
          <w:bCs/>
        </w:rPr>
        <w:t xml:space="preserve">Celkové roční pojistné po úpravě </w:t>
      </w:r>
      <w:r>
        <w:rPr>
          <w:b/>
          <w:bCs/>
        </w:rPr>
        <w:tab/>
        <w:t xml:space="preserve"> Kč</w:t>
      </w:r>
    </w:p>
    <w:p w:rsidR="00322249" w:rsidRDefault="00C35B10">
      <w:pPr>
        <w:pStyle w:val="Zkladntext20"/>
        <w:framePr w:w="9010" w:h="5021" w:hRule="exact" w:wrap="none" w:vAnchor="page" w:hAnchor="page" w:x="1565" w:y="3165"/>
        <w:shd w:val="clear" w:color="auto" w:fill="auto"/>
        <w:tabs>
          <w:tab w:val="left" w:leader="dot" w:pos="6744"/>
        </w:tabs>
        <w:spacing w:after="0" w:line="240" w:lineRule="auto"/>
        <w:ind w:left="260" w:firstLine="40"/>
        <w:jc w:val="both"/>
      </w:pPr>
      <w:r>
        <w:rPr>
          <w:b/>
          <w:bCs/>
        </w:rPr>
        <w:t xml:space="preserve">Pojistné za pojistné období </w:t>
      </w:r>
      <w:r>
        <w:rPr>
          <w:b/>
          <w:bCs/>
        </w:rPr>
        <w:tab/>
        <w:t xml:space="preserve"> Kč</w:t>
      </w:r>
    </w:p>
    <w:p w:rsidR="00322249" w:rsidRDefault="00C35B10">
      <w:pPr>
        <w:pStyle w:val="Zkladntext20"/>
        <w:framePr w:wrap="none" w:vAnchor="page" w:hAnchor="page" w:x="1570" w:y="8551"/>
        <w:shd w:val="clear" w:color="auto" w:fill="auto"/>
        <w:spacing w:after="0" w:line="240" w:lineRule="auto"/>
        <w:ind w:left="0"/>
      </w:pPr>
      <w:r>
        <w:rPr>
          <w:b/>
          <w:bCs/>
        </w:rPr>
        <w:t>2.</w:t>
      </w:r>
    </w:p>
    <w:p w:rsidR="00322249" w:rsidRDefault="00C35B10">
      <w:pPr>
        <w:pStyle w:val="Zkladntext20"/>
        <w:framePr w:w="9010" w:h="734" w:hRule="exact" w:wrap="none" w:vAnchor="page" w:hAnchor="page" w:x="1565" w:y="8541"/>
        <w:shd w:val="clear" w:color="auto" w:fill="auto"/>
        <w:spacing w:after="0" w:line="276" w:lineRule="auto"/>
        <w:ind w:left="533" w:hanging="260"/>
      </w:pPr>
      <w:r>
        <w:rPr>
          <w:b/>
          <w:bCs/>
        </w:rPr>
        <w:t>Pojistné za pojistné období po zohlednění změn provedených tímto dodatkem je od</w:t>
      </w:r>
      <w:r>
        <w:rPr>
          <w:b/>
          <w:bCs/>
        </w:rPr>
        <w:br/>
        <w:t>následujícího pojistného roku splatné vždy:</w:t>
      </w:r>
    </w:p>
    <w:p w:rsidR="00322249" w:rsidRDefault="00C35B10">
      <w:pPr>
        <w:pStyle w:val="Zkladntext20"/>
        <w:framePr w:w="9010" w:h="734" w:hRule="exact" w:wrap="none" w:vAnchor="page" w:hAnchor="page" w:x="1565" w:y="8541"/>
        <w:shd w:val="clear" w:color="auto" w:fill="auto"/>
        <w:tabs>
          <w:tab w:val="left" w:pos="2129"/>
          <w:tab w:val="left" w:pos="3962"/>
          <w:tab w:val="left" w:pos="5782"/>
        </w:tabs>
        <w:spacing w:after="0" w:line="276" w:lineRule="auto"/>
        <w:ind w:left="260" w:right="1200" w:firstLine="40"/>
        <w:jc w:val="both"/>
      </w:pPr>
      <w:r>
        <w:t xml:space="preserve">k </w:t>
      </w:r>
      <w:proofErr w:type="gramStart"/>
      <w:r>
        <w:t>09.11</w:t>
      </w:r>
      <w:proofErr w:type="gramEnd"/>
      <w:r>
        <w:t>.</w:t>
      </w:r>
      <w:r>
        <w:tab/>
        <w:t>k 09.02.</w:t>
      </w:r>
      <w:r>
        <w:tab/>
        <w:t>k 09.05.</w:t>
      </w:r>
      <w:r>
        <w:tab/>
        <w:t>k 09.08.</w:t>
      </w:r>
    </w:p>
    <w:p w:rsidR="00322249" w:rsidRDefault="00C35B10">
      <w:pPr>
        <w:pStyle w:val="Zkladntext20"/>
        <w:framePr w:wrap="none" w:vAnchor="page" w:hAnchor="page" w:x="1565" w:y="9276"/>
        <w:shd w:val="clear" w:color="auto" w:fill="auto"/>
        <w:spacing w:after="0" w:line="240" w:lineRule="auto"/>
        <w:ind w:left="260" w:firstLine="40"/>
        <w:jc w:val="both"/>
      </w:pPr>
      <w:r>
        <w:t>každého roku převodním příkazem s připomenutím platby na účet pojistitele.</w:t>
      </w:r>
    </w:p>
    <w:p w:rsidR="00322249" w:rsidRDefault="00C35B10">
      <w:pPr>
        <w:pStyle w:val="Zkladntext20"/>
        <w:framePr w:w="9010" w:h="1176" w:hRule="exact" w:wrap="none" w:vAnchor="page" w:hAnchor="page" w:x="1565" w:y="10903"/>
        <w:numPr>
          <w:ilvl w:val="0"/>
          <w:numId w:val="48"/>
        </w:numPr>
        <w:shd w:val="clear" w:color="auto" w:fill="auto"/>
        <w:tabs>
          <w:tab w:val="left" w:pos="330"/>
        </w:tabs>
        <w:spacing w:after="220" w:line="262" w:lineRule="auto"/>
        <w:ind w:left="260" w:hanging="260"/>
      </w:pPr>
      <w:r>
        <w:t>Vzniklý nedoplatek pojistného za pojistný rok, v němž nabyl účinnosti tento dodatek, činí: Kč a bude uhrazen jednorázovou platbou ke dni nabytí účinnosti tohoto dodatku na výše uvedený účet.</w:t>
      </w:r>
    </w:p>
    <w:p w:rsidR="00322249" w:rsidRDefault="00C35B10">
      <w:pPr>
        <w:pStyle w:val="Zkladntext20"/>
        <w:framePr w:w="9010" w:h="1176" w:hRule="exact" w:wrap="none" w:vAnchor="page" w:hAnchor="page" w:x="1565" w:y="10903"/>
        <w:shd w:val="clear" w:color="auto" w:fill="auto"/>
        <w:spacing w:after="0" w:line="262" w:lineRule="auto"/>
        <w:ind w:left="0"/>
        <w:jc w:val="center"/>
      </w:pPr>
      <w:r>
        <w:rPr>
          <w:b/>
          <w:bCs/>
        </w:rPr>
        <w:t>ČLÁNEK VII.</w:t>
      </w:r>
    </w:p>
    <w:p w:rsidR="00322249" w:rsidRDefault="00C35B10">
      <w:pPr>
        <w:pStyle w:val="Zkladntext20"/>
        <w:framePr w:w="9010" w:h="1176" w:hRule="exact" w:wrap="none" w:vAnchor="page" w:hAnchor="page" w:x="1565" w:y="10903"/>
        <w:shd w:val="clear" w:color="auto" w:fill="auto"/>
        <w:spacing w:after="0" w:line="262" w:lineRule="auto"/>
        <w:ind w:left="0"/>
        <w:jc w:val="center"/>
      </w:pPr>
      <w:r>
        <w:rPr>
          <w:b/>
          <w:bCs/>
          <w:u w:val="single"/>
        </w:rPr>
        <w:t>Hlášení škodných událostí</w:t>
      </w:r>
    </w:p>
    <w:p w:rsidR="00322249" w:rsidRDefault="00C35B10">
      <w:pPr>
        <w:pStyle w:val="Zkladntext20"/>
        <w:framePr w:w="9010" w:h="1296" w:hRule="exact" w:wrap="none" w:vAnchor="page" w:hAnchor="page" w:x="1565" w:y="12386"/>
        <w:shd w:val="clear" w:color="auto" w:fill="auto"/>
        <w:spacing w:after="120"/>
        <w:ind w:left="260" w:hanging="260"/>
      </w:pPr>
      <w:r>
        <w:rPr>
          <w:b/>
          <w:bCs/>
        </w:rPr>
        <w:t>1. Hlášení škodných událostí.</w:t>
      </w:r>
    </w:p>
    <w:p w:rsidR="00322249" w:rsidRDefault="00C35B10">
      <w:pPr>
        <w:pStyle w:val="Zkladntext20"/>
        <w:framePr w:w="9010" w:h="1296" w:hRule="exact" w:wrap="none" w:vAnchor="page" w:hAnchor="page" w:x="1565" w:y="12386"/>
        <w:shd w:val="clear" w:color="auto" w:fill="auto"/>
        <w:spacing w:after="220"/>
        <w:ind w:left="260" w:firstLine="40"/>
      </w:pPr>
      <w:r>
        <w:t>Vznik škodné události hlásí pojistník bez zbytečného odkladu na příslušném tiskopisu dopisem nebo faxem na uvedenou adresu, případně e-mailem:</w:t>
      </w:r>
    </w:p>
    <w:p w:rsidR="00322249" w:rsidRDefault="00C35B10">
      <w:pPr>
        <w:pStyle w:val="Zkladntext20"/>
        <w:framePr w:w="9010" w:h="1296" w:hRule="exact" w:wrap="none" w:vAnchor="page" w:hAnchor="page" w:x="1565" w:y="12386"/>
        <w:shd w:val="clear" w:color="auto" w:fill="auto"/>
        <w:spacing w:after="0"/>
        <w:ind w:left="260" w:firstLine="40"/>
        <w:jc w:val="both"/>
      </w:pPr>
      <w:r>
        <w:t>CAPTUS s.r.o., Veverkova 721 / 28, 17000 Praha 7</w:t>
      </w:r>
    </w:p>
    <w:p w:rsidR="00322249" w:rsidRDefault="00C35B10">
      <w:pPr>
        <w:pStyle w:val="Zhlavnebozpat0"/>
        <w:framePr w:wrap="none" w:vAnchor="page" w:hAnchor="page" w:x="4075" w:y="14969"/>
        <w:shd w:val="clear" w:color="auto" w:fill="auto"/>
        <w:rPr>
          <w:sz w:val="18"/>
          <w:szCs w:val="18"/>
        </w:rPr>
      </w:pPr>
      <w:r>
        <w:rPr>
          <w:rFonts w:ascii="Arial" w:eastAsia="Arial" w:hAnsi="Arial" w:cs="Arial"/>
          <w:sz w:val="18"/>
          <w:szCs w:val="18"/>
        </w:rPr>
        <w:t>Strana 9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20"/>
        <w:framePr w:w="9091" w:h="3014" w:hRule="exact" w:wrap="none" w:vAnchor="page" w:hAnchor="page" w:x="1524" w:y="1466"/>
        <w:shd w:val="clear" w:color="auto" w:fill="auto"/>
        <w:spacing w:after="0" w:line="264" w:lineRule="auto"/>
        <w:ind w:left="560" w:hanging="240"/>
      </w:pPr>
      <w:r>
        <w:lastRenderedPageBreak/>
        <w:t xml:space="preserve">tel.: </w:t>
      </w:r>
    </w:p>
    <w:p w:rsidR="00322249" w:rsidRDefault="00C35B10">
      <w:pPr>
        <w:pStyle w:val="Zkladntext20"/>
        <w:framePr w:w="9091" w:h="3014" w:hRule="exact" w:wrap="none" w:vAnchor="page" w:hAnchor="page" w:x="1524" w:y="1466"/>
        <w:shd w:val="clear" w:color="auto" w:fill="auto"/>
        <w:spacing w:after="220" w:line="264" w:lineRule="auto"/>
        <w:ind w:left="560" w:hanging="240"/>
      </w:pPr>
      <w:r>
        <w:t xml:space="preserve">fax.: </w:t>
      </w:r>
    </w:p>
    <w:p w:rsidR="00322249" w:rsidRDefault="00C35B10">
      <w:pPr>
        <w:pStyle w:val="Zkladntext20"/>
        <w:framePr w:w="9091" w:h="3014" w:hRule="exact" w:wrap="none" w:vAnchor="page" w:hAnchor="page" w:x="1524" w:y="1466"/>
        <w:shd w:val="clear" w:color="auto" w:fill="auto"/>
        <w:spacing w:after="220" w:line="264" w:lineRule="auto"/>
        <w:ind w:left="560" w:hanging="240"/>
      </w:pPr>
      <w:r>
        <w:t>nebo</w:t>
      </w:r>
    </w:p>
    <w:p w:rsidR="00322249" w:rsidRDefault="00C35B10">
      <w:pPr>
        <w:pStyle w:val="Zkladntext20"/>
        <w:framePr w:w="9091" w:h="3014" w:hRule="exact" w:wrap="none" w:vAnchor="page" w:hAnchor="page" w:x="1524" w:y="1466"/>
        <w:shd w:val="clear" w:color="auto" w:fill="auto"/>
        <w:spacing w:after="0" w:line="264" w:lineRule="auto"/>
        <w:ind w:left="300" w:right="4200" w:firstLine="20"/>
      </w:pPr>
      <w:r>
        <w:t xml:space="preserve">Kooperativa pojišťovna, a.s., </w:t>
      </w:r>
      <w:proofErr w:type="spellStart"/>
      <w:r>
        <w:t>Vienna</w:t>
      </w:r>
      <w:proofErr w:type="spellEnd"/>
      <w:r>
        <w:t xml:space="preserve"> </w:t>
      </w:r>
      <w:proofErr w:type="spellStart"/>
      <w:r>
        <w:t>Insurance</w:t>
      </w:r>
      <w:proofErr w:type="spellEnd"/>
      <w:r>
        <w:t xml:space="preserve"> Group CENTRUM ZÁKAZNICKÉ PODPORY Centrální podatelna</w:t>
      </w:r>
    </w:p>
    <w:p w:rsidR="00322249" w:rsidRDefault="00C35B10">
      <w:pPr>
        <w:pStyle w:val="Zkladntext20"/>
        <w:framePr w:w="9091" w:h="3014" w:hRule="exact" w:wrap="none" w:vAnchor="page" w:hAnchor="page" w:x="1524" w:y="1466"/>
        <w:shd w:val="clear" w:color="auto" w:fill="auto"/>
        <w:spacing w:after="0" w:line="264" w:lineRule="auto"/>
        <w:ind w:left="560" w:hanging="240"/>
      </w:pPr>
      <w:r>
        <w:t>Brněnská 634</w:t>
      </w:r>
    </w:p>
    <w:p w:rsidR="00322249" w:rsidRDefault="00C35B10">
      <w:pPr>
        <w:pStyle w:val="Zkladntext20"/>
        <w:framePr w:w="9091" w:h="3014" w:hRule="exact" w:wrap="none" w:vAnchor="page" w:hAnchor="page" w:x="1524" w:y="1466"/>
        <w:shd w:val="clear" w:color="auto" w:fill="auto"/>
        <w:spacing w:after="0" w:line="264" w:lineRule="auto"/>
        <w:ind w:left="560" w:hanging="240"/>
      </w:pPr>
      <w:r>
        <w:t>664 42 Modřice</w:t>
      </w:r>
    </w:p>
    <w:p w:rsidR="00322249" w:rsidRDefault="00C35B10">
      <w:pPr>
        <w:pStyle w:val="Zkladntext20"/>
        <w:framePr w:w="9091" w:h="3014" w:hRule="exact" w:wrap="none" w:vAnchor="page" w:hAnchor="page" w:x="1524" w:y="1466"/>
        <w:shd w:val="clear" w:color="auto" w:fill="auto"/>
        <w:spacing w:after="0" w:line="264" w:lineRule="auto"/>
        <w:ind w:left="560" w:hanging="240"/>
      </w:pPr>
      <w:r>
        <w:t xml:space="preserve">Tel: </w:t>
      </w:r>
    </w:p>
    <w:p w:rsidR="00322249" w:rsidRDefault="00C35B10">
      <w:pPr>
        <w:pStyle w:val="Zkladntext20"/>
        <w:framePr w:w="9091" w:h="3014" w:hRule="exact" w:wrap="none" w:vAnchor="page" w:hAnchor="page" w:x="1524" w:y="1466"/>
        <w:shd w:val="clear" w:color="auto" w:fill="auto"/>
        <w:spacing w:after="0" w:line="264" w:lineRule="auto"/>
        <w:ind w:left="560" w:hanging="240"/>
      </w:pPr>
      <w:r>
        <w:t xml:space="preserve">Fax: </w:t>
      </w:r>
    </w:p>
    <w:p w:rsidR="00322249" w:rsidRDefault="00C35B10">
      <w:pPr>
        <w:pStyle w:val="Zkladntext20"/>
        <w:framePr w:w="9091" w:h="3014" w:hRule="exact" w:wrap="none" w:vAnchor="page" w:hAnchor="page" w:x="1524" w:y="1466"/>
        <w:shd w:val="clear" w:color="auto" w:fill="auto"/>
        <w:spacing w:after="0" w:line="264" w:lineRule="auto"/>
        <w:ind w:left="560" w:hanging="240"/>
      </w:pPr>
      <w:r>
        <w:t xml:space="preserve">E-mail: </w:t>
      </w:r>
    </w:p>
    <w:p w:rsidR="00322249" w:rsidRDefault="00C35B10">
      <w:pPr>
        <w:pStyle w:val="Zkladntext20"/>
        <w:framePr w:w="9091" w:h="518" w:hRule="exact" w:wrap="none" w:vAnchor="page" w:hAnchor="page" w:x="1524" w:y="4653"/>
        <w:shd w:val="clear" w:color="auto" w:fill="auto"/>
        <w:spacing w:after="0"/>
        <w:ind w:left="0"/>
        <w:jc w:val="center"/>
      </w:pPr>
      <w:r>
        <w:rPr>
          <w:b/>
          <w:bCs/>
        </w:rPr>
        <w:t>ČLÁNEK Vlil.</w:t>
      </w:r>
      <w:r>
        <w:rPr>
          <w:b/>
          <w:bCs/>
        </w:rPr>
        <w:br/>
      </w:r>
      <w:r>
        <w:rPr>
          <w:b/>
          <w:bCs/>
          <w:u w:val="single"/>
        </w:rPr>
        <w:t>Závěrečná ustanovení</w:t>
      </w:r>
    </w:p>
    <w:p w:rsidR="00322249" w:rsidRDefault="00C35B10">
      <w:pPr>
        <w:pStyle w:val="Zkladntext20"/>
        <w:framePr w:w="9091" w:h="6048" w:hRule="exact" w:wrap="none" w:vAnchor="page" w:hAnchor="page" w:x="1524" w:y="5484"/>
        <w:numPr>
          <w:ilvl w:val="0"/>
          <w:numId w:val="50"/>
        </w:numPr>
        <w:shd w:val="clear" w:color="auto" w:fill="auto"/>
        <w:tabs>
          <w:tab w:val="left" w:pos="297"/>
        </w:tabs>
        <w:spacing w:after="100" w:line="264" w:lineRule="auto"/>
        <w:ind w:left="300" w:hanging="300"/>
      </w:pPr>
      <w:r>
        <w:rPr>
          <w:b/>
          <w:bCs/>
        </w:rPr>
        <w:t>Pojistník prohlašuje, že:</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věci nebo činnosti uvedené v tomto dodatku nejsou pojištěny proti stejným nebezpečím u jiného pojistitele, není-li v této smlouvě uvedeno jinak,</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všechny údaje uvedené v tomto dodatku odpovídají skutečnosti, a bere na vědomí, že je povinen v průběhu doby trvání pojištění bez zbytečného odkladu oznámit všechny případné změny v těchto údajích,</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úplně a pravdivě odpověděl na písemné dotazy pojistitele týkající se sjednávaného pojištění a je si vědom povinnosti v průběhu trvání pojištění bez zbytečného odkladu pojistiteli oznámit všechny případné změny v těchto údajích,</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proofErr w:type="gramStart"/>
      <w:r>
        <w:t>mu</w:t>
      </w:r>
      <w:proofErr w:type="gramEnd"/>
      <w:r>
        <w:t xml:space="preserve"> byly oznámeny informace v souladu s ustanovením § 65 a násl. zákona č. 37/2004 Sb., o pojistné smlouvě, a dále že byl informován o rozsahu a účelu zpracování jeho osobních údajů a o právu přístupu k nim v souladu s ustanovením § 11, 12 a 21 zákona č. 101/2000 Sb., o ochraně osobních údajů,</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byl před uzavřením dodatku seznámen s pojistnými podmínkami pojistitele, které tvoří nedílnou součást tohoto dodatku,</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bere na vědomí, že adresa bydliště / sídla a kontakty elektronické komunikace uvedené v tomto dodatku budou použity u všech platných pojistných smluv v rámci pojistného vztahu,</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0" w:line="264" w:lineRule="auto"/>
        <w:ind w:left="560" w:hanging="240"/>
      </w:pPr>
      <w:r>
        <w:t xml:space="preserve">souhlasí se zpracováním všech poskytnutých osobních údajů pro zasílání obchodních a reklamních sdělení pojistitele a nabídky služeb členů pojišťovací skupiny </w:t>
      </w:r>
      <w:proofErr w:type="spellStart"/>
      <w:r>
        <w:t>Vienna</w:t>
      </w:r>
      <w:proofErr w:type="spellEnd"/>
      <w:r>
        <w:t xml:space="preserve"> </w:t>
      </w:r>
      <w:proofErr w:type="spellStart"/>
      <w:r>
        <w:t>Insurance</w:t>
      </w:r>
      <w:proofErr w:type="spellEnd"/>
      <w:r>
        <w:t xml:space="preserve"> Group a Finanční skupiny České spořitelny, a.s., na uvedené kontaktní údaje, včetně prostředků elektronické komunikace,</w:t>
      </w:r>
    </w:p>
    <w:p w:rsidR="00322249" w:rsidRDefault="00C35B10">
      <w:pPr>
        <w:pStyle w:val="Zkladntext20"/>
        <w:framePr w:w="9091" w:h="6048" w:hRule="exact" w:wrap="none" w:vAnchor="page" w:hAnchor="page" w:x="1524" w:y="5484"/>
        <w:numPr>
          <w:ilvl w:val="0"/>
          <w:numId w:val="51"/>
        </w:numPr>
        <w:shd w:val="clear" w:color="auto" w:fill="auto"/>
        <w:tabs>
          <w:tab w:val="left" w:pos="646"/>
        </w:tabs>
        <w:spacing w:after="200" w:line="264" w:lineRule="auto"/>
        <w:ind w:left="560" w:hanging="240"/>
      </w:pPr>
      <w:proofErr w:type="gramStart"/>
      <w:r>
        <w:t>mu</w:t>
      </w:r>
      <w:proofErr w:type="gramEnd"/>
      <w:r>
        <w:t xml:space="preserve"> byly předány smluvní ujednání a pojistné podmínky tvořící nedílnou součást této pojistné smlouvy v elektronické formě.</w:t>
      </w:r>
    </w:p>
    <w:p w:rsidR="00322249" w:rsidRDefault="00C35B10">
      <w:pPr>
        <w:pStyle w:val="Zkladntext20"/>
        <w:framePr w:w="9091" w:h="6048" w:hRule="exact" w:wrap="none" w:vAnchor="page" w:hAnchor="page" w:x="1524" w:y="5484"/>
        <w:numPr>
          <w:ilvl w:val="0"/>
          <w:numId w:val="50"/>
        </w:numPr>
        <w:shd w:val="clear" w:color="auto" w:fill="auto"/>
        <w:tabs>
          <w:tab w:val="left" w:pos="302"/>
        </w:tabs>
        <w:spacing w:after="0" w:line="276" w:lineRule="auto"/>
        <w:ind w:left="300" w:hanging="300"/>
      </w:pPr>
      <w:r>
        <w:t>Dodatek byl vypracován ve 4 stejnopisech. Pojistník obdrží 1 stejnopis, pojistitel obdrží 2 stejnopisy a pojišťovací makléř obdrží 1 stejnopis.</w:t>
      </w:r>
    </w:p>
    <w:p w:rsidR="00322249" w:rsidRDefault="00C35B10">
      <w:pPr>
        <w:pStyle w:val="Zkladntext20"/>
        <w:framePr w:w="9091" w:h="1402" w:hRule="exact" w:wrap="none" w:vAnchor="page" w:hAnchor="page" w:x="1524" w:y="11945"/>
        <w:shd w:val="clear" w:color="auto" w:fill="auto"/>
        <w:spacing w:after="0" w:line="240" w:lineRule="auto"/>
        <w:ind w:left="300" w:hanging="300"/>
      </w:pPr>
      <w:r>
        <w:t xml:space="preserve">Datum: </w:t>
      </w:r>
      <w:proofErr w:type="gramStart"/>
      <w:r>
        <w:t>7.3.2017</w:t>
      </w:r>
      <w:proofErr w:type="gramEnd"/>
    </w:p>
    <w:p w:rsidR="00322249" w:rsidRDefault="00C35B10">
      <w:pPr>
        <w:pStyle w:val="Zkladntext20"/>
        <w:framePr w:w="9091" w:h="1402" w:hRule="exact" w:wrap="none" w:vAnchor="page" w:hAnchor="page" w:x="1524" w:y="11945"/>
        <w:shd w:val="clear" w:color="auto" w:fill="auto"/>
        <w:spacing w:after="0" w:line="240" w:lineRule="auto"/>
        <w:ind w:left="300" w:hanging="300"/>
      </w:pPr>
      <w:r>
        <w:t xml:space="preserve">Jméno, příjmení/název zástupce pojistitele (získatele): </w:t>
      </w:r>
    </w:p>
    <w:p w:rsidR="00322249" w:rsidRDefault="00C35B10">
      <w:pPr>
        <w:pStyle w:val="Zkladntext20"/>
        <w:framePr w:w="9091" w:h="1402" w:hRule="exact" w:wrap="none" w:vAnchor="page" w:hAnchor="page" w:x="1524" w:y="11945"/>
        <w:shd w:val="clear" w:color="auto" w:fill="auto"/>
        <w:spacing w:after="0" w:line="240" w:lineRule="auto"/>
        <w:ind w:left="300" w:hanging="300"/>
      </w:pPr>
      <w:r>
        <w:t>Zaměstnanec pojistitele</w:t>
      </w:r>
    </w:p>
    <w:p w:rsidR="00322249" w:rsidRDefault="00C35B10">
      <w:pPr>
        <w:pStyle w:val="Zkladntext20"/>
        <w:framePr w:w="9091" w:h="1402" w:hRule="exact" w:wrap="none" w:vAnchor="page" w:hAnchor="page" w:x="1524" w:y="11945"/>
        <w:shd w:val="clear" w:color="auto" w:fill="auto"/>
        <w:spacing w:after="0" w:line="240" w:lineRule="auto"/>
        <w:ind w:left="300" w:hanging="300"/>
      </w:pPr>
      <w:r>
        <w:t xml:space="preserve">Získatelské číslo: </w:t>
      </w:r>
    </w:p>
    <w:p w:rsidR="00322249" w:rsidRDefault="00C35B10">
      <w:pPr>
        <w:pStyle w:val="Zkladntext20"/>
        <w:framePr w:w="9091" w:h="1402" w:hRule="exact" w:wrap="none" w:vAnchor="page" w:hAnchor="page" w:x="1524" w:y="11945"/>
        <w:shd w:val="clear" w:color="auto" w:fill="auto"/>
        <w:spacing w:after="0" w:line="240" w:lineRule="auto"/>
        <w:ind w:left="300" w:hanging="300"/>
      </w:pPr>
      <w:r>
        <w:t xml:space="preserve">Telefonní číslo: </w:t>
      </w:r>
    </w:p>
    <w:p w:rsidR="00322249" w:rsidRDefault="00C35B10">
      <w:pPr>
        <w:pStyle w:val="Zkladntext20"/>
        <w:framePr w:w="9091" w:h="1402" w:hRule="exact" w:wrap="none" w:vAnchor="page" w:hAnchor="page" w:x="1524" w:y="11945"/>
        <w:shd w:val="clear" w:color="auto" w:fill="auto"/>
        <w:spacing w:after="0" w:line="240" w:lineRule="auto"/>
        <w:ind w:left="300" w:hanging="300"/>
      </w:pPr>
      <w:r>
        <w:t xml:space="preserve">Email: </w:t>
      </w:r>
    </w:p>
    <w:p w:rsidR="00322249" w:rsidRDefault="00C35B10">
      <w:pPr>
        <w:pStyle w:val="Zhlavnebozpat0"/>
        <w:framePr w:wrap="none" w:vAnchor="page" w:hAnchor="page" w:x="4044" w:y="14969"/>
        <w:shd w:val="clear" w:color="auto" w:fill="auto"/>
        <w:rPr>
          <w:sz w:val="18"/>
          <w:szCs w:val="18"/>
        </w:rPr>
      </w:pPr>
      <w:r>
        <w:rPr>
          <w:rFonts w:ascii="Arial" w:eastAsia="Arial" w:hAnsi="Arial" w:cs="Arial"/>
          <w:sz w:val="18"/>
          <w:szCs w:val="18"/>
        </w:rPr>
        <w:t>Strana 10 (celkem 10), PDF</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Jin0"/>
        <w:framePr w:w="9091" w:h="11774" w:hRule="exact" w:wrap="none" w:vAnchor="page" w:hAnchor="page" w:x="1524" w:y="2366"/>
        <w:shd w:val="clear" w:color="auto" w:fill="auto"/>
        <w:spacing w:after="260" w:line="240" w:lineRule="auto"/>
        <w:ind w:left="620"/>
        <w:jc w:val="left"/>
        <w:rPr>
          <w:sz w:val="30"/>
          <w:szCs w:val="30"/>
        </w:rPr>
      </w:pPr>
      <w:r>
        <w:rPr>
          <w:b/>
          <w:bCs/>
          <w:sz w:val="30"/>
          <w:szCs w:val="30"/>
        </w:rPr>
        <w:lastRenderedPageBreak/>
        <w:t>Všeobecné obchodní podmínky Nemocnice Na Homolce</w:t>
      </w:r>
    </w:p>
    <w:p w:rsidR="00322249" w:rsidRDefault="00C35B10">
      <w:pPr>
        <w:pStyle w:val="Nadpis50"/>
        <w:framePr w:w="9091" w:h="11774" w:hRule="exact" w:wrap="none" w:vAnchor="page" w:hAnchor="page" w:x="1524" w:y="2366"/>
        <w:numPr>
          <w:ilvl w:val="0"/>
          <w:numId w:val="52"/>
        </w:numPr>
        <w:shd w:val="clear" w:color="auto" w:fill="auto"/>
        <w:tabs>
          <w:tab w:val="left" w:pos="3579"/>
        </w:tabs>
        <w:spacing w:line="259" w:lineRule="auto"/>
        <w:ind w:left="3200"/>
      </w:pPr>
      <w:bookmarkStart w:id="16" w:name="bookmark66"/>
      <w:r>
        <w:t>Základní ustanovení</w:t>
      </w:r>
      <w:bookmarkEnd w:id="16"/>
    </w:p>
    <w:p w:rsidR="00322249" w:rsidRDefault="00C35B10">
      <w:pPr>
        <w:pStyle w:val="Zkladntext1"/>
        <w:framePr w:w="9091" w:h="11774" w:hRule="exact" w:wrap="none" w:vAnchor="page" w:hAnchor="page" w:x="1524" w:y="2366"/>
        <w:numPr>
          <w:ilvl w:val="0"/>
          <w:numId w:val="53"/>
        </w:numPr>
        <w:shd w:val="clear" w:color="auto" w:fill="auto"/>
        <w:tabs>
          <w:tab w:val="left" w:pos="588"/>
        </w:tabs>
        <w:spacing w:line="259" w:lineRule="auto"/>
        <w:ind w:left="560" w:right="360" w:hanging="300"/>
      </w:pPr>
      <w:r>
        <w:t xml:space="preserve">Tyto Všeobecné obchodní podmínky sepsané v souladu s </w:t>
      </w:r>
      <w:proofErr w:type="spellStart"/>
      <w:r>
        <w:t>ust</w:t>
      </w:r>
      <w:proofErr w:type="spellEnd"/>
      <w:r>
        <w:t>. § 1751 a násl. zákona č. 89/2012 Sb., občanský zákoník, ve znění pozdějších předpisů, jsou součástí všech smluv NNH, jejichž jsou přílohou. Smluvní strany těchto smluv tedy bezvýhradně akceptují ustanovení těchto Všeobecných obchodních podmínek a uzavírají smlouvu s tím, že ustanovení smlouvy, která se odchylují od těchto Všeobecných obchodních podmínek, mají před Všeobecnými obchodními podmínkami přednost.</w:t>
      </w:r>
    </w:p>
    <w:p w:rsidR="00322249" w:rsidRDefault="00C35B10">
      <w:pPr>
        <w:pStyle w:val="Zkladntext1"/>
        <w:framePr w:w="9091" w:h="11774" w:hRule="exact" w:wrap="none" w:vAnchor="page" w:hAnchor="page" w:x="1524" w:y="2366"/>
        <w:numPr>
          <w:ilvl w:val="0"/>
          <w:numId w:val="53"/>
        </w:numPr>
        <w:shd w:val="clear" w:color="auto" w:fill="auto"/>
        <w:tabs>
          <w:tab w:val="left" w:pos="588"/>
        </w:tabs>
        <w:spacing w:line="259" w:lineRule="auto"/>
        <w:ind w:left="560" w:right="360" w:hanging="300"/>
      </w:pPr>
      <w:r>
        <w:t xml:space="preserve">Nemocnice Na Homolce, je státní příspěvková organizace, jejímž zřizovatelem je Ministerstvo zdravotnictví České republiky, jež vydalo zřizovací listinu podle </w:t>
      </w:r>
      <w:proofErr w:type="spellStart"/>
      <w:r>
        <w:t>ust</w:t>
      </w:r>
      <w:proofErr w:type="spellEnd"/>
      <w:r>
        <w:t xml:space="preserve">. § 39 odst. 1 zákona č. 20/1966 Sb., o péči o zdraví lidu, ve znění pozdějších předpisů, následně změněnou a doplněnou v souladu s </w:t>
      </w:r>
      <w:proofErr w:type="spellStart"/>
      <w:r>
        <w:t>ust</w:t>
      </w:r>
      <w:proofErr w:type="spellEnd"/>
      <w:r>
        <w:t xml:space="preserve">. § 2 odst. 1 a </w:t>
      </w:r>
      <w:proofErr w:type="spellStart"/>
      <w:r>
        <w:t>ust</w:t>
      </w:r>
      <w:proofErr w:type="spellEnd"/>
      <w:r>
        <w:t xml:space="preserve">. § 4 odst. 1 zákona č. 372/2011 Sb., o zdravotních službách a podmínkách jejich poskytování, ve znění pozdějších předpisů, dále pak podle </w:t>
      </w:r>
      <w:proofErr w:type="spellStart"/>
      <w:r>
        <w:t>ust</w:t>
      </w:r>
      <w:proofErr w:type="spellEnd"/>
      <w:r>
        <w:t>. § 54 odst. 2 zákona č. 219/2000 Sb., o majetku České republiky a jejím vystupování v právních vztazích, ve znění pozdějších předpisů. Úplné znění zřizovací listiny bylo vydáno 29. 5. 2012 pod č. j. MZDR 17268-XVII/2012. Nemocnice je příslušná hospodařit s majetkem, který jí byl svěřen.</w:t>
      </w:r>
    </w:p>
    <w:p w:rsidR="00322249" w:rsidRDefault="00C35B10">
      <w:pPr>
        <w:pStyle w:val="Zkladntext1"/>
        <w:framePr w:w="9091" w:h="11774" w:hRule="exact" w:wrap="none" w:vAnchor="page" w:hAnchor="page" w:x="1524" w:y="2366"/>
        <w:numPr>
          <w:ilvl w:val="0"/>
          <w:numId w:val="52"/>
        </w:numPr>
        <w:shd w:val="clear" w:color="auto" w:fill="auto"/>
        <w:tabs>
          <w:tab w:val="left" w:pos="3412"/>
        </w:tabs>
        <w:spacing w:line="259" w:lineRule="auto"/>
        <w:ind w:left="2980"/>
        <w:jc w:val="left"/>
      </w:pPr>
      <w:r>
        <w:rPr>
          <w:b/>
          <w:bCs/>
        </w:rPr>
        <w:t>Výklad pojmů a zkratek</w:t>
      </w:r>
    </w:p>
    <w:p w:rsidR="00322249" w:rsidRDefault="00C35B10">
      <w:pPr>
        <w:pStyle w:val="Zkladntext1"/>
        <w:framePr w:w="9091" w:h="11774" w:hRule="exact" w:wrap="none" w:vAnchor="page" w:hAnchor="page" w:x="1524" w:y="2366"/>
        <w:numPr>
          <w:ilvl w:val="0"/>
          <w:numId w:val="54"/>
        </w:numPr>
        <w:shd w:val="clear" w:color="auto" w:fill="auto"/>
        <w:tabs>
          <w:tab w:val="left" w:pos="588"/>
        </w:tabs>
        <w:spacing w:line="259" w:lineRule="auto"/>
        <w:ind w:left="560" w:right="360" w:hanging="300"/>
      </w:pPr>
      <w:r>
        <w:t>Z důvodu standardizace označení smluvních stran a dalších pojmů budou v těchto Všeobecných obchodních podmínkách používány pojmy s dále uvedenými významy:</w:t>
      </w:r>
    </w:p>
    <w:p w:rsidR="00322249" w:rsidRDefault="00C35B10">
      <w:pPr>
        <w:pStyle w:val="Zkladntext1"/>
        <w:framePr w:w="9091" w:h="11774" w:hRule="exact" w:wrap="none" w:vAnchor="page" w:hAnchor="page" w:x="1524" w:y="2366"/>
        <w:numPr>
          <w:ilvl w:val="0"/>
          <w:numId w:val="55"/>
        </w:numPr>
        <w:shd w:val="clear" w:color="auto" w:fill="auto"/>
        <w:tabs>
          <w:tab w:val="left" w:pos="1371"/>
        </w:tabs>
        <w:spacing w:line="259" w:lineRule="auto"/>
        <w:ind w:left="1540" w:hanging="400"/>
      </w:pPr>
      <w:r>
        <w:rPr>
          <w:b/>
          <w:bCs/>
        </w:rPr>
        <w:t xml:space="preserve">NNH - </w:t>
      </w:r>
      <w:r>
        <w:t>Nemocnice Na Homolce;</w:t>
      </w:r>
    </w:p>
    <w:p w:rsidR="00322249" w:rsidRDefault="00C35B10">
      <w:pPr>
        <w:pStyle w:val="Zkladntext1"/>
        <w:framePr w:w="9091" w:h="11774" w:hRule="exact" w:wrap="none" w:vAnchor="page" w:hAnchor="page" w:x="1524" w:y="2366"/>
        <w:numPr>
          <w:ilvl w:val="0"/>
          <w:numId w:val="55"/>
        </w:numPr>
        <w:shd w:val="clear" w:color="auto" w:fill="auto"/>
        <w:tabs>
          <w:tab w:val="left" w:pos="1376"/>
        </w:tabs>
        <w:spacing w:line="259" w:lineRule="auto"/>
        <w:ind w:left="1540" w:hanging="400"/>
      </w:pPr>
      <w:r>
        <w:rPr>
          <w:b/>
          <w:bCs/>
        </w:rPr>
        <w:t xml:space="preserve">Dodavatel - </w:t>
      </w:r>
      <w:r>
        <w:t xml:space="preserve">druhá smluvní strana, bez ohledu na odlišné označení smluvních stran </w:t>
      </w:r>
      <w:proofErr w:type="gramStart"/>
      <w:r>
        <w:t>ve</w:t>
      </w:r>
      <w:proofErr w:type="gramEnd"/>
    </w:p>
    <w:p w:rsidR="00322249" w:rsidRDefault="00C35B10">
      <w:pPr>
        <w:pStyle w:val="Zkladntext1"/>
        <w:framePr w:w="9091" w:h="11774" w:hRule="exact" w:wrap="none" w:vAnchor="page" w:hAnchor="page" w:x="1524" w:y="2366"/>
        <w:shd w:val="clear" w:color="auto" w:fill="auto"/>
        <w:spacing w:line="259" w:lineRule="auto"/>
        <w:ind w:left="1540"/>
        <w:jc w:val="left"/>
      </w:pPr>
      <w:r>
        <w:t>Smlouvě. Pokud vystupuje ve Smlouvě více smluvních stran, vztahují se výše uvedená označení na jednotlivé všechny smluvní strany odlišné od NNH obdobně;</w:t>
      </w:r>
    </w:p>
    <w:p w:rsidR="00322249" w:rsidRDefault="00C35B10">
      <w:pPr>
        <w:pStyle w:val="Zkladntext1"/>
        <w:framePr w:w="9091" w:h="11774" w:hRule="exact" w:wrap="none" w:vAnchor="page" w:hAnchor="page" w:x="1524" w:y="2366"/>
        <w:numPr>
          <w:ilvl w:val="0"/>
          <w:numId w:val="55"/>
        </w:numPr>
        <w:shd w:val="clear" w:color="auto" w:fill="auto"/>
        <w:tabs>
          <w:tab w:val="left" w:pos="1376"/>
        </w:tabs>
        <w:spacing w:line="259" w:lineRule="auto"/>
        <w:ind w:left="1540" w:hanging="400"/>
      </w:pPr>
      <w:r>
        <w:rPr>
          <w:b/>
          <w:bCs/>
        </w:rPr>
        <w:t xml:space="preserve">VOP - </w:t>
      </w:r>
      <w:r>
        <w:t>Všeobecné obchodní podmínky NNH;</w:t>
      </w:r>
    </w:p>
    <w:p w:rsidR="00322249" w:rsidRDefault="00C35B10">
      <w:pPr>
        <w:pStyle w:val="Zkladntext1"/>
        <w:framePr w:w="9091" w:h="11774" w:hRule="exact" w:wrap="none" w:vAnchor="page" w:hAnchor="page" w:x="1524" w:y="2366"/>
        <w:numPr>
          <w:ilvl w:val="0"/>
          <w:numId w:val="55"/>
        </w:numPr>
        <w:shd w:val="clear" w:color="auto" w:fill="auto"/>
        <w:tabs>
          <w:tab w:val="left" w:pos="1376"/>
        </w:tabs>
        <w:spacing w:line="259" w:lineRule="auto"/>
        <w:ind w:left="1540" w:hanging="400"/>
      </w:pPr>
      <w:r>
        <w:rPr>
          <w:b/>
          <w:bCs/>
        </w:rPr>
        <w:t xml:space="preserve">Smlouva - </w:t>
      </w:r>
      <w:r>
        <w:t>smlouva včetně jejích případných dodatků či příloh, kde smluvní stranou je</w:t>
      </w:r>
    </w:p>
    <w:p w:rsidR="00322249" w:rsidRDefault="00C35B10">
      <w:pPr>
        <w:pStyle w:val="Zkladntext1"/>
        <w:framePr w:w="9091" w:h="11774" w:hRule="exact" w:wrap="none" w:vAnchor="page" w:hAnchor="page" w:x="1524" w:y="2366"/>
        <w:shd w:val="clear" w:color="auto" w:fill="auto"/>
        <w:spacing w:line="259" w:lineRule="auto"/>
        <w:ind w:left="1540"/>
        <w:jc w:val="left"/>
      </w:pPr>
      <w:r>
        <w:t>NNH a kde VOP takovou smlouvu doplňují.</w:t>
      </w:r>
    </w:p>
    <w:p w:rsidR="00322249" w:rsidRDefault="00C35B10">
      <w:pPr>
        <w:pStyle w:val="Zkladntext1"/>
        <w:framePr w:w="9091" w:h="11774" w:hRule="exact" w:wrap="none" w:vAnchor="page" w:hAnchor="page" w:x="1524" w:y="2366"/>
        <w:numPr>
          <w:ilvl w:val="0"/>
          <w:numId w:val="55"/>
        </w:numPr>
        <w:shd w:val="clear" w:color="auto" w:fill="auto"/>
        <w:tabs>
          <w:tab w:val="left" w:pos="1376"/>
        </w:tabs>
        <w:spacing w:line="259" w:lineRule="auto"/>
        <w:ind w:left="1540" w:hanging="400"/>
      </w:pPr>
      <w:r>
        <w:rPr>
          <w:b/>
          <w:bCs/>
        </w:rPr>
        <w:t xml:space="preserve">Objednávka - </w:t>
      </w:r>
      <w:r>
        <w:t>poptávka po dodávce nebo službě pro jednorázové účely menšího</w:t>
      </w:r>
    </w:p>
    <w:p w:rsidR="00322249" w:rsidRDefault="00C35B10">
      <w:pPr>
        <w:pStyle w:val="Zkladntext1"/>
        <w:framePr w:w="9091" w:h="11774" w:hRule="exact" w:wrap="none" w:vAnchor="page" w:hAnchor="page" w:x="1524" w:y="2366"/>
        <w:shd w:val="clear" w:color="auto" w:fill="auto"/>
        <w:spacing w:line="259" w:lineRule="auto"/>
        <w:ind w:left="1540"/>
        <w:jc w:val="left"/>
      </w:pPr>
      <w:r>
        <w:t>rozsahu nebo naplňování rámcových smluv.</w:t>
      </w:r>
    </w:p>
    <w:p w:rsidR="00322249" w:rsidRDefault="00C35B10">
      <w:pPr>
        <w:pStyle w:val="Zkladntext1"/>
        <w:framePr w:w="9091" w:h="11774" w:hRule="exact" w:wrap="none" w:vAnchor="page" w:hAnchor="page" w:x="1524" w:y="2366"/>
        <w:numPr>
          <w:ilvl w:val="0"/>
          <w:numId w:val="54"/>
        </w:numPr>
        <w:shd w:val="clear" w:color="auto" w:fill="auto"/>
        <w:tabs>
          <w:tab w:val="left" w:pos="588"/>
        </w:tabs>
        <w:spacing w:line="259" w:lineRule="auto"/>
        <w:ind w:left="560" w:right="360" w:hanging="300"/>
      </w:pPr>
      <w:r>
        <w:t>V těchto Všeobecných obchodních podmínkách jsou dále užívány následující zkratky a odkazy na právní předpisy;</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zákon č. 134/2016 Sb., o zadávání veřejných zakázek, ve znění pozdějších předpisů (dále jen „ZZHZ“);</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 xml:space="preserve">zákon č. 340/2015 Sb., o zvláštních podmínkách účinnosti některých smluv, uveřejňování těchto smluv a o registru smluv (dále jen </w:t>
      </w:r>
      <w:r>
        <w:rPr>
          <w:i/>
          <w:iCs/>
        </w:rPr>
        <w:t>„zákon o registru smluv“);</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 xml:space="preserve">zákon č. 89/2012 Sb., občanský zákoník, ve znění pozdějších předpisů (dále jen </w:t>
      </w:r>
      <w:r>
        <w:rPr>
          <w:i/>
          <w:iCs/>
        </w:rPr>
        <w:t>„občanský zákoník');</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 xml:space="preserve">zákon č. 99/1963 Sb., občanský soudní řád, ve znění pozdějších předpisů (dále jen </w:t>
      </w:r>
      <w:r>
        <w:rPr>
          <w:i/>
          <w:iCs/>
        </w:rPr>
        <w:t>„</w:t>
      </w:r>
      <w:proofErr w:type="spellStart"/>
      <w:proofErr w:type="gramStart"/>
      <w:r>
        <w:rPr>
          <w:i/>
          <w:iCs/>
        </w:rPr>
        <w:t>o.s.</w:t>
      </w:r>
      <w:proofErr w:type="gramEnd"/>
      <w:r>
        <w:rPr>
          <w:i/>
          <w:iCs/>
        </w:rPr>
        <w:t>ř</w:t>
      </w:r>
      <w:proofErr w:type="spellEnd"/>
      <w:r>
        <w:rPr>
          <w:i/>
          <w:iCs/>
        </w:rPr>
        <w:t>“);</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 xml:space="preserve">zákon č. 91/2012 Sb., o mezinárodním právu soukromém, ve znění pozdějších předpisů (dále jen </w:t>
      </w:r>
      <w:r>
        <w:rPr>
          <w:i/>
          <w:iCs/>
        </w:rPr>
        <w:t>„ZMPS'</w:t>
      </w:r>
      <w:r>
        <w:rPr>
          <w:i/>
          <w:iCs/>
          <w:vertAlign w:val="superscript"/>
        </w:rPr>
        <w:t>1</w:t>
      </w:r>
      <w:r>
        <w:rPr>
          <w:i/>
          <w:iCs/>
        </w:rPr>
        <w:t>’);</w:t>
      </w:r>
    </w:p>
    <w:p w:rsidR="00322249" w:rsidRDefault="00C35B10">
      <w:pPr>
        <w:pStyle w:val="Zkladntext1"/>
        <w:framePr w:w="9091" w:h="11774" w:hRule="exact" w:wrap="none" w:vAnchor="page" w:hAnchor="page" w:x="1524" w:y="2366"/>
        <w:numPr>
          <w:ilvl w:val="0"/>
          <w:numId w:val="56"/>
        </w:numPr>
        <w:shd w:val="clear" w:color="auto" w:fill="auto"/>
        <w:tabs>
          <w:tab w:val="left" w:pos="1551"/>
        </w:tabs>
        <w:spacing w:line="259" w:lineRule="auto"/>
        <w:ind w:left="1540" w:right="360" w:hanging="400"/>
      </w:pPr>
      <w:r>
        <w:t xml:space="preserve">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Pr>
          <w:i/>
          <w:iCs/>
        </w:rPr>
        <w:t>„nařízení vlády č. 351/2013 Sb.“).</w:t>
      </w:r>
    </w:p>
    <w:p w:rsidR="00322249" w:rsidRDefault="00C35B10">
      <w:pPr>
        <w:pStyle w:val="Zkladntext1"/>
        <w:framePr w:wrap="none" w:vAnchor="page" w:hAnchor="page" w:x="1524" w:y="14457"/>
        <w:shd w:val="clear" w:color="auto" w:fill="auto"/>
        <w:spacing w:line="240" w:lineRule="auto"/>
        <w:ind w:left="7580"/>
        <w:jc w:val="left"/>
        <w:rPr>
          <w:sz w:val="19"/>
          <w:szCs w:val="19"/>
        </w:rPr>
      </w:pPr>
      <w:r>
        <w:rPr>
          <w:b/>
          <w:bCs/>
          <w:sz w:val="19"/>
          <w:szCs w:val="19"/>
        </w:rPr>
        <w:t>Stránka 1 z 6</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Nadpis50"/>
        <w:framePr w:w="9091" w:h="13061" w:hRule="exact" w:wrap="none" w:vAnchor="page" w:hAnchor="page" w:x="1524" w:y="1740"/>
        <w:numPr>
          <w:ilvl w:val="0"/>
          <w:numId w:val="52"/>
        </w:numPr>
        <w:shd w:val="clear" w:color="auto" w:fill="auto"/>
        <w:tabs>
          <w:tab w:val="left" w:pos="2892"/>
        </w:tabs>
        <w:spacing w:line="257" w:lineRule="auto"/>
        <w:ind w:left="2340"/>
      </w:pPr>
      <w:bookmarkStart w:id="17" w:name="bookmark67"/>
      <w:r>
        <w:lastRenderedPageBreak/>
        <w:t>Ustanovení vztahující se ke koupi věci</w:t>
      </w:r>
      <w:bookmarkEnd w:id="17"/>
    </w:p>
    <w:p w:rsidR="00322249" w:rsidRDefault="00C35B10">
      <w:pPr>
        <w:pStyle w:val="Zkladntext1"/>
        <w:framePr w:w="9091" w:h="13061" w:hRule="exact" w:wrap="none" w:vAnchor="page" w:hAnchor="page" w:x="1524" w:y="1740"/>
        <w:numPr>
          <w:ilvl w:val="0"/>
          <w:numId w:val="57"/>
        </w:numPr>
        <w:shd w:val="clear" w:color="auto" w:fill="auto"/>
        <w:tabs>
          <w:tab w:val="left" w:pos="746"/>
        </w:tabs>
        <w:spacing w:line="257" w:lineRule="auto"/>
        <w:ind w:left="740" w:right="320" w:hanging="320"/>
      </w:pPr>
      <w:r>
        <w:t>Pokud je předmětem smlouvy koupě věci, k převodu vlastnického práva k věci dochází písemným protokolárním předáním věci NNH.</w:t>
      </w:r>
    </w:p>
    <w:p w:rsidR="00322249" w:rsidRDefault="00C35B10">
      <w:pPr>
        <w:pStyle w:val="Zkladntext1"/>
        <w:framePr w:w="9091" w:h="13061" w:hRule="exact" w:wrap="none" w:vAnchor="page" w:hAnchor="page" w:x="1524" w:y="1740"/>
        <w:numPr>
          <w:ilvl w:val="0"/>
          <w:numId w:val="57"/>
        </w:numPr>
        <w:shd w:val="clear" w:color="auto" w:fill="auto"/>
        <w:tabs>
          <w:tab w:val="left" w:pos="746"/>
        </w:tabs>
        <w:spacing w:line="257" w:lineRule="auto"/>
        <w:ind w:left="740" w:right="320" w:hanging="320"/>
      </w:pPr>
      <w:r>
        <w:t>U koupě věcí provedených na základě objednávky je kupní smlouva uzavřena také potvrzením objednávky ze strany dodavatele. Vlastnické právo přechází na NNH dodáním předmětu koupě a podpisem dodacího listu kontaktní osobou NNH.</w:t>
      </w:r>
    </w:p>
    <w:p w:rsidR="00322249" w:rsidRDefault="00C35B10">
      <w:pPr>
        <w:pStyle w:val="Zkladntext1"/>
        <w:framePr w:w="9091" w:h="13061" w:hRule="exact" w:wrap="none" w:vAnchor="page" w:hAnchor="page" w:x="1524" w:y="1740"/>
        <w:numPr>
          <w:ilvl w:val="0"/>
          <w:numId w:val="57"/>
        </w:numPr>
        <w:shd w:val="clear" w:color="auto" w:fill="auto"/>
        <w:tabs>
          <w:tab w:val="left" w:pos="746"/>
        </w:tabs>
        <w:spacing w:line="257" w:lineRule="auto"/>
        <w:ind w:left="740" w:right="320" w:hanging="320"/>
      </w:pPr>
      <w:r>
        <w:t xml:space="preserve">Dodavatel poskytuje NNH záruku za jakost ve smyslu </w:t>
      </w:r>
      <w:proofErr w:type="spellStart"/>
      <w:r>
        <w:t>ust</w:t>
      </w:r>
      <w:proofErr w:type="spellEnd"/>
      <w:r>
        <w:t>. § 2113 a násl.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rsidR="00322249" w:rsidRDefault="00C35B10">
      <w:pPr>
        <w:pStyle w:val="Zkladntext1"/>
        <w:framePr w:w="9091" w:h="13061" w:hRule="exact" w:wrap="none" w:vAnchor="page" w:hAnchor="page" w:x="1524" w:y="1740"/>
        <w:numPr>
          <w:ilvl w:val="0"/>
          <w:numId w:val="58"/>
        </w:numPr>
        <w:shd w:val="clear" w:color="auto" w:fill="auto"/>
        <w:tabs>
          <w:tab w:val="left" w:pos="1313"/>
        </w:tabs>
        <w:spacing w:line="257" w:lineRule="auto"/>
        <w:ind w:left="1300" w:right="320" w:hanging="400"/>
      </w:pPr>
      <w:r>
        <w:t>u věcí, u kterých je výrobcem stanovena doba použitelnosti (zejm. exspirace léčiv či zdravotnických prostředků), po dobu této exspirace;</w:t>
      </w:r>
    </w:p>
    <w:p w:rsidR="00322249" w:rsidRDefault="00C35B10">
      <w:pPr>
        <w:pStyle w:val="Zkladntext1"/>
        <w:framePr w:w="9091" w:h="13061" w:hRule="exact" w:wrap="none" w:vAnchor="page" w:hAnchor="page" w:x="1524" w:y="1740"/>
        <w:numPr>
          <w:ilvl w:val="0"/>
          <w:numId w:val="58"/>
        </w:numPr>
        <w:shd w:val="clear" w:color="auto" w:fill="auto"/>
        <w:tabs>
          <w:tab w:val="left" w:pos="1313"/>
        </w:tabs>
        <w:spacing w:line="257" w:lineRule="auto"/>
        <w:ind w:left="1300" w:right="320" w:hanging="400"/>
      </w:pPr>
      <w:r>
        <w:t>u movitých věcí, u nichž není výrobcem stanovena doba použitelnosti, a které nepodléhají rychlé zkáze, 24 měsíců;</w:t>
      </w:r>
    </w:p>
    <w:p w:rsidR="00322249" w:rsidRDefault="00C35B10">
      <w:pPr>
        <w:pStyle w:val="Zkladntext1"/>
        <w:framePr w:w="9091" w:h="13061" w:hRule="exact" w:wrap="none" w:vAnchor="page" w:hAnchor="page" w:x="1524" w:y="1740"/>
        <w:numPr>
          <w:ilvl w:val="0"/>
          <w:numId w:val="58"/>
        </w:numPr>
        <w:shd w:val="clear" w:color="auto" w:fill="auto"/>
        <w:tabs>
          <w:tab w:val="left" w:pos="1313"/>
        </w:tabs>
        <w:spacing w:line="257" w:lineRule="auto"/>
        <w:ind w:left="1300" w:right="320" w:hanging="400"/>
      </w:pPr>
      <w:r>
        <w:t>u movitých věcí, u nichž není výrobcem stanovena doba použitelnosti, a které podléhají rychlé zkáze, se záruka neposkytuje, nevyplývá-li z právního předpisu, nebo není-li ujednána v kupní smlouvě.</w:t>
      </w:r>
    </w:p>
    <w:p w:rsidR="00322249" w:rsidRDefault="00C35B10">
      <w:pPr>
        <w:pStyle w:val="Zkladntext1"/>
        <w:framePr w:w="9091" w:h="13061" w:hRule="exact" w:wrap="none" w:vAnchor="page" w:hAnchor="page" w:x="1524" w:y="1740"/>
        <w:numPr>
          <w:ilvl w:val="0"/>
          <w:numId w:val="57"/>
        </w:numPr>
        <w:shd w:val="clear" w:color="auto" w:fill="auto"/>
        <w:tabs>
          <w:tab w:val="left" w:pos="746"/>
        </w:tabs>
        <w:spacing w:after="240" w:line="257" w:lineRule="auto"/>
        <w:ind w:left="740" w:right="320" w:hanging="320"/>
      </w:pPr>
      <w:r>
        <w:t>Pokud je předmětem kupní smlouvy hromadně vyráběný léčivý přípravek, požaduje NNH, aby doba exspirace ode dne dodání činila alespoň 12 měsíců.</w:t>
      </w:r>
    </w:p>
    <w:p w:rsidR="00322249" w:rsidRDefault="00C35B10">
      <w:pPr>
        <w:pStyle w:val="Nadpis50"/>
        <w:framePr w:w="9091" w:h="13061" w:hRule="exact" w:wrap="none" w:vAnchor="page" w:hAnchor="page" w:x="1524" w:y="1740"/>
        <w:numPr>
          <w:ilvl w:val="0"/>
          <w:numId w:val="52"/>
        </w:numPr>
        <w:shd w:val="clear" w:color="auto" w:fill="auto"/>
        <w:tabs>
          <w:tab w:val="left" w:pos="3254"/>
        </w:tabs>
        <w:spacing w:line="259" w:lineRule="auto"/>
        <w:ind w:left="2760"/>
      </w:pPr>
      <w:bookmarkStart w:id="18" w:name="bookmark68"/>
      <w:r>
        <w:t>Doba trvání a zánik smlouvy</w:t>
      </w:r>
      <w:bookmarkEnd w:id="18"/>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right="320" w:hanging="320"/>
      </w:pPr>
      <w:r>
        <w:t>Smlouva se sjednává na dobu určitou, kdy doba trvání Smlouvy musí být vždy stanovena ve Smlouvě. Účinnosti nabývá Smlouva dnem jejího uzavření smluvními stranami, nemá-li nabýt v souladu se zákonem o registru smluv účinnosti později. V takovém případě jsou smluvní strany povinny ve vzájemné součinnosti jednat tak, aby byly naplněny podmínky zákona o registru smluv a Smlouva nabyla účinnosti bez zbytečného odkladu po jejím uzavření.</w:t>
      </w:r>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right="320" w:hanging="320"/>
      </w:pPr>
      <w:r>
        <w:t>Veškeré změny a doplňky smlouvy lze provádět pouze dodatky ke Smlouvě.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w:t>
      </w:r>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hanging="320"/>
      </w:pPr>
      <w:r>
        <w:t>Smlouva může být ukončena pouze písemně, a to:</w:t>
      </w:r>
    </w:p>
    <w:p w:rsidR="00322249" w:rsidRDefault="00C35B10">
      <w:pPr>
        <w:pStyle w:val="Zkladntext1"/>
        <w:framePr w:w="9091" w:h="13061" w:hRule="exact" w:wrap="none" w:vAnchor="page" w:hAnchor="page" w:x="1524" w:y="1740"/>
        <w:numPr>
          <w:ilvl w:val="0"/>
          <w:numId w:val="60"/>
        </w:numPr>
        <w:shd w:val="clear" w:color="auto" w:fill="auto"/>
        <w:tabs>
          <w:tab w:val="left" w:pos="1589"/>
        </w:tabs>
        <w:spacing w:line="259" w:lineRule="auto"/>
        <w:ind w:left="1580" w:right="900" w:hanging="340"/>
        <w:jc w:val="left"/>
      </w:pPr>
      <w:r>
        <w:t>dohodou podepsanou oběma smluvními stranami, v tomto případě platnost a účinnost Smlouvy končí ke sjednanému dni;</w:t>
      </w:r>
    </w:p>
    <w:p w:rsidR="00322249" w:rsidRDefault="00C35B10">
      <w:pPr>
        <w:pStyle w:val="Zkladntext1"/>
        <w:framePr w:w="9091" w:h="13061" w:hRule="exact" w:wrap="none" w:vAnchor="page" w:hAnchor="page" w:x="1524" w:y="1740"/>
        <w:numPr>
          <w:ilvl w:val="0"/>
          <w:numId w:val="60"/>
        </w:numPr>
        <w:shd w:val="clear" w:color="auto" w:fill="auto"/>
        <w:tabs>
          <w:tab w:val="left" w:pos="1589"/>
        </w:tabs>
        <w:spacing w:line="259" w:lineRule="auto"/>
        <w:ind w:left="1580" w:right="760" w:hanging="340"/>
        <w:jc w:val="left"/>
      </w:pPr>
      <w:r>
        <w:t>odstoupením od Smlouvy v důsledku nesplnění povinnosti vyplývající ze Smlouvy, z VOP nebo z obecně závazných právních předpisů;</w:t>
      </w:r>
    </w:p>
    <w:p w:rsidR="00322249" w:rsidRDefault="00C35B10">
      <w:pPr>
        <w:pStyle w:val="Zkladntext1"/>
        <w:framePr w:w="9091" w:h="13061" w:hRule="exact" w:wrap="none" w:vAnchor="page" w:hAnchor="page" w:x="1524" w:y="1740"/>
        <w:numPr>
          <w:ilvl w:val="0"/>
          <w:numId w:val="60"/>
        </w:numPr>
        <w:shd w:val="clear" w:color="auto" w:fill="auto"/>
        <w:tabs>
          <w:tab w:val="left" w:pos="1589"/>
        </w:tabs>
        <w:spacing w:line="259" w:lineRule="auto"/>
        <w:ind w:left="1580" w:right="320" w:hanging="340"/>
        <w:jc w:val="left"/>
      </w:pPr>
      <w:r>
        <w:t>odstoupením od Smlouvy v důsledku zahájení insolvenčního řízení vůči druhé smluvní straně.</w:t>
      </w:r>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right="320" w:hanging="320"/>
      </w:pPr>
      <w:r>
        <w:t xml:space="preserve">Odstoupení od Smlouvy nabývá účinnosti dnem prokazatelného doručení druhé smluvní straně. V případě, že odstoupení od Smlouvy není možné doručit druhé smluvní straně ve lhůtě </w:t>
      </w:r>
      <w:proofErr w:type="gramStart"/>
      <w:r>
        <w:t>10-ti</w:t>
      </w:r>
      <w:proofErr w:type="gramEnd"/>
      <w:r>
        <w:t xml:space="preserve"> dnů od odeslání, považuje se odstoupení od Smlouvy za doručené druhé smluvní straně uplynutím 10. dne ode dne prokazatelného odeslání takového odstoupení od Smlouvy druhé smluvní straně.</w:t>
      </w:r>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right="320" w:hanging="320"/>
      </w:pPr>
      <w:r>
        <w:t>Okamžikem nabytí účinnosti odstoupení od Smlouvy zanikají všechna práva a povinnosti smluvních stran ze Smlouvy. Při ukončení Smlouvy jsou smluvní strany povinny vzájemně vypořádat své závazky, zejména si vrátit věci předané k provedení díla, vyklidit prostory poskytnuté k provedení díla a místo plnění.</w:t>
      </w:r>
    </w:p>
    <w:p w:rsidR="00322249" w:rsidRDefault="00C35B10">
      <w:pPr>
        <w:pStyle w:val="Zkladntext1"/>
        <w:framePr w:w="9091" w:h="13061" w:hRule="exact" w:wrap="none" w:vAnchor="page" w:hAnchor="page" w:x="1524" w:y="1740"/>
        <w:numPr>
          <w:ilvl w:val="0"/>
          <w:numId w:val="59"/>
        </w:numPr>
        <w:shd w:val="clear" w:color="auto" w:fill="auto"/>
        <w:tabs>
          <w:tab w:val="left" w:pos="746"/>
        </w:tabs>
        <w:spacing w:line="259" w:lineRule="auto"/>
        <w:ind w:left="740" w:right="320" w:hanging="320"/>
      </w:pPr>
      <w:r>
        <w:t>V důsledku zániku Smlouvy nedochází k zániku nároků na náhradu škody vzniklých porušením Smlouvy, nároků na uhrazení smluvních pokut, ani jiných ustanovení, která podle projevené vůle stran nebo vzhledem ke své povaze mají trvat i po jejím zániku.</w:t>
      </w:r>
    </w:p>
    <w:p w:rsidR="00322249" w:rsidRDefault="00C35B10">
      <w:pPr>
        <w:pStyle w:val="Zhlavnebozpat0"/>
        <w:framePr w:wrap="none" w:vAnchor="page" w:hAnchor="page" w:x="9113" w:y="14964"/>
        <w:shd w:val="clear" w:color="auto" w:fill="auto"/>
        <w:rPr>
          <w:sz w:val="20"/>
          <w:szCs w:val="20"/>
        </w:rPr>
      </w:pPr>
      <w:r>
        <w:rPr>
          <w:sz w:val="20"/>
          <w:szCs w:val="20"/>
        </w:rPr>
        <w:t>Stránka 2 z 6</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Nadpis50"/>
        <w:framePr w:w="8794" w:h="12816" w:hRule="exact" w:wrap="none" w:vAnchor="page" w:hAnchor="page" w:x="1673" w:y="1495"/>
        <w:numPr>
          <w:ilvl w:val="0"/>
          <w:numId w:val="52"/>
        </w:numPr>
        <w:shd w:val="clear" w:color="auto" w:fill="auto"/>
        <w:tabs>
          <w:tab w:val="left" w:pos="3162"/>
        </w:tabs>
        <w:spacing w:line="257" w:lineRule="auto"/>
        <w:ind w:left="2720"/>
      </w:pPr>
      <w:bookmarkStart w:id="19" w:name="bookmark69"/>
      <w:r>
        <w:lastRenderedPageBreak/>
        <w:t>Některá ustanovení o fakturaci</w:t>
      </w:r>
      <w:bookmarkEnd w:id="19"/>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7" w:lineRule="auto"/>
        <w:ind w:left="740" w:hanging="300"/>
      </w:pPr>
      <w: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tento daňový doklad (fakturu) do datové schránky NNH či na elektronickou adresu </w:t>
      </w:r>
      <w:r>
        <w:rPr>
          <w:u w:val="single"/>
          <w:lang w:val="en-US" w:eastAsia="en-US" w:bidi="en-US"/>
        </w:rPr>
        <w:t>faktury@homolka.cz</w:t>
      </w:r>
      <w:r>
        <w:rPr>
          <w:lang w:val="en-US" w:eastAsia="en-US" w:bidi="en-US"/>
        </w:rPr>
        <w:t xml:space="preserve">. </w:t>
      </w:r>
      <w:r>
        <w:t>Dodavatel je oprávněn doručit daňový doklad (fakturu) také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7" w:lineRule="auto"/>
        <w:ind w:left="740" w:hanging="300"/>
      </w:pPr>
      <w: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označení povinné a oprávněné osoby, adresu sídla/místa podnikání, IČO, DIČ,</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číslo dokladu,</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specifikace zboží (kód položky v systému NNH) s uvedením jeho množství,</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den jeho vystavení a den splatnosti, den zdanitelného plnění,</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označení peněžního ústavu a číslo účtu, na který se má platit, konstantní a variabilní symbol,</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účtovanou částku, DPH, účtovanou částku vč. DPH,</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důvod účtování s odvoláním na objednávku nebo dohodu, vždy však číslo Smlouvy NNH,</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elektronický podpis osoby oprávněné k vystavení daňového a účetního dokladu, je-li to technicky možné,</w:t>
      </w:r>
    </w:p>
    <w:p w:rsidR="00322249" w:rsidRDefault="00C35B10">
      <w:pPr>
        <w:pStyle w:val="Zkladntext1"/>
        <w:framePr w:w="8794" w:h="12816" w:hRule="exact" w:wrap="none" w:vAnchor="page" w:hAnchor="page" w:x="1673" w:y="1495"/>
        <w:numPr>
          <w:ilvl w:val="0"/>
          <w:numId w:val="62"/>
        </w:numPr>
        <w:shd w:val="clear" w:color="auto" w:fill="auto"/>
        <w:tabs>
          <w:tab w:val="left" w:pos="1872"/>
        </w:tabs>
        <w:spacing w:line="257" w:lineRule="auto"/>
        <w:ind w:left="1840" w:hanging="380"/>
        <w:jc w:val="left"/>
      </w:pPr>
      <w:r>
        <w:t>seznam příloh.</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7" w:lineRule="auto"/>
        <w:ind w:left="740" w:hanging="300"/>
      </w:pPr>
      <w: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7" w:lineRule="auto"/>
        <w:ind w:left="740" w:hanging="300"/>
      </w:pPr>
      <w:r>
        <w:t>V případě, že zaslaná faktura nebude mít náležitosti daňového dokladu nebo na ní nebudou uvedeny údaje specifikované ve Smlouvě, nebo bude jinak neúplná či nesprávná, její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after="240" w:line="257" w:lineRule="auto"/>
        <w:ind w:left="740" w:hanging="300"/>
      </w:pPr>
      <w:r>
        <w:t>Pokud se daňově doklady (faktury) vztahují k plnění za dodané zboží či poskytnuté služby, které vychází ze Smlouvy z veřejné zakázky, je Dodavatel povinen uvést v daňovém dokladu (faktuře) číslo Smlouvy NNH či identifikaci předmětné veřejné zakázky.</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9" w:lineRule="auto"/>
        <w:ind w:left="740" w:hanging="300"/>
      </w:pPr>
      <w:r>
        <w:t xml:space="preserve">S ohledem na skutečnost, že NNH je povinným subjektem pro vykazování dat do </w:t>
      </w:r>
      <w:proofErr w:type="spellStart"/>
      <w:r>
        <w:t>Intrastat</w:t>
      </w:r>
      <w:proofErr w:type="spellEnd"/>
      <w:r>
        <w:t xml:space="preserve"> v České republice, je Dodavatel povinen opatřit dopravní dokumenty nebo dodací listy pro NNH s následujícími údaji:</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způsob dopravy zboží,</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informace o subjektu úhrady dopravy zboží,</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kód standardní klasifikace produkce,</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informace o výchozím místě dopravy zboží,</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informace o místě výroby zboží,</w:t>
      </w:r>
    </w:p>
    <w:p w:rsidR="00322249" w:rsidRDefault="00C35B10">
      <w:pPr>
        <w:pStyle w:val="Zkladntext1"/>
        <w:framePr w:w="8794" w:h="12816" w:hRule="exact" w:wrap="none" w:vAnchor="page" w:hAnchor="page" w:x="1673" w:y="1495"/>
        <w:numPr>
          <w:ilvl w:val="0"/>
          <w:numId w:val="63"/>
        </w:numPr>
        <w:shd w:val="clear" w:color="auto" w:fill="auto"/>
        <w:tabs>
          <w:tab w:val="left" w:pos="1290"/>
        </w:tabs>
        <w:spacing w:line="259" w:lineRule="auto"/>
        <w:ind w:left="1300" w:hanging="420"/>
        <w:jc w:val="left"/>
      </w:pPr>
      <w:r>
        <w:t>hmotnost a další údaje v měrných jednotkách o zboží ke každému kódu standardní klasifikace.</w:t>
      </w:r>
    </w:p>
    <w:p w:rsidR="00322249" w:rsidRDefault="00C35B10">
      <w:pPr>
        <w:pStyle w:val="Zkladntext1"/>
        <w:framePr w:w="8794" w:h="12816" w:hRule="exact" w:wrap="none" w:vAnchor="page" w:hAnchor="page" w:x="1673" w:y="1495"/>
        <w:numPr>
          <w:ilvl w:val="0"/>
          <w:numId w:val="61"/>
        </w:numPr>
        <w:shd w:val="clear" w:color="auto" w:fill="auto"/>
        <w:tabs>
          <w:tab w:val="left" w:pos="764"/>
        </w:tabs>
        <w:spacing w:line="259" w:lineRule="auto"/>
        <w:ind w:left="740" w:hanging="300"/>
      </w:pPr>
      <w:r>
        <w:t>Splatnost faktury musí být stanovena ve Smlouvě alespoň v délce 60 dní ode dne doručení řádného daňového dokladu (faktury) do NNH.</w:t>
      </w:r>
    </w:p>
    <w:p w:rsidR="00322249" w:rsidRDefault="00C35B10">
      <w:pPr>
        <w:pStyle w:val="Zhlavnebozpat0"/>
        <w:framePr w:wrap="none" w:vAnchor="page" w:hAnchor="page" w:x="9276" w:y="14964"/>
        <w:shd w:val="clear" w:color="auto" w:fill="auto"/>
        <w:rPr>
          <w:sz w:val="20"/>
          <w:szCs w:val="20"/>
        </w:rPr>
      </w:pPr>
      <w:r>
        <w:rPr>
          <w:sz w:val="20"/>
          <w:szCs w:val="20"/>
        </w:rPr>
        <w:t>Stránka 3 z 6</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1"/>
        <w:framePr w:w="8794" w:h="13046" w:hRule="exact" w:wrap="none" w:vAnchor="page" w:hAnchor="page" w:x="1673" w:y="1241"/>
        <w:numPr>
          <w:ilvl w:val="0"/>
          <w:numId w:val="61"/>
        </w:numPr>
        <w:shd w:val="clear" w:color="auto" w:fill="auto"/>
        <w:tabs>
          <w:tab w:val="left" w:pos="714"/>
        </w:tabs>
        <w:spacing w:line="257" w:lineRule="auto"/>
        <w:ind w:left="760" w:hanging="320"/>
      </w:pPr>
      <w:r>
        <w:lastRenderedPageBreak/>
        <w:t>Není-li ve Smlouvě dohodnuto jinak, NNH uhradí faktury bezhotovostně převodem na účet druhé smluvní strany. Dnem úhrady faktury se rozumí den, kdy byla fakturovaná částka odepsána z účtu NNH.</w:t>
      </w:r>
    </w:p>
    <w:p w:rsidR="00322249" w:rsidRDefault="00C35B10">
      <w:pPr>
        <w:pStyle w:val="Zkladntext1"/>
        <w:framePr w:w="8794" w:h="13046" w:hRule="exact" w:wrap="none" w:vAnchor="page" w:hAnchor="page" w:x="1673" w:y="1241"/>
        <w:numPr>
          <w:ilvl w:val="0"/>
          <w:numId w:val="61"/>
        </w:numPr>
        <w:shd w:val="clear" w:color="auto" w:fill="auto"/>
        <w:tabs>
          <w:tab w:val="left" w:pos="719"/>
        </w:tabs>
        <w:spacing w:line="257" w:lineRule="auto"/>
        <w:ind w:left="760" w:hanging="320"/>
      </w:pPr>
      <w:r>
        <w:t>NNH neposkytuje zálohové platby.</w:t>
      </w:r>
    </w:p>
    <w:p w:rsidR="00322249" w:rsidRDefault="00C35B10">
      <w:pPr>
        <w:pStyle w:val="Zkladntext1"/>
        <w:framePr w:w="8794" w:h="13046" w:hRule="exact" w:wrap="none" w:vAnchor="page" w:hAnchor="page" w:x="1673" w:y="1241"/>
        <w:numPr>
          <w:ilvl w:val="0"/>
          <w:numId w:val="61"/>
        </w:numPr>
        <w:shd w:val="clear" w:color="auto" w:fill="auto"/>
        <w:tabs>
          <w:tab w:val="left" w:pos="759"/>
        </w:tabs>
        <w:spacing w:after="500" w:line="257" w:lineRule="auto"/>
        <w:ind w:left="760" w:hanging="400"/>
        <w:jc w:val="left"/>
      </w:pPr>
      <w:r>
        <w:t xml:space="preserve">Není-li ve Smlouvě dohodnuto jinak, platby budou probíhat výhradně </w:t>
      </w:r>
      <w:proofErr w:type="spellStart"/>
      <w:r>
        <w:t>vCZK</w:t>
      </w:r>
      <w:proofErr w:type="spellEnd"/>
      <w:r>
        <w:t>. a rovněž veškeré cenové údaje budou v této měně.</w:t>
      </w:r>
    </w:p>
    <w:p w:rsidR="00322249" w:rsidRDefault="00C35B10">
      <w:pPr>
        <w:pStyle w:val="Nadpis50"/>
        <w:framePr w:w="8794" w:h="13046" w:hRule="exact" w:wrap="none" w:vAnchor="page" w:hAnchor="page" w:x="1673" w:y="1241"/>
        <w:numPr>
          <w:ilvl w:val="0"/>
          <w:numId w:val="52"/>
        </w:numPr>
        <w:shd w:val="clear" w:color="auto" w:fill="auto"/>
        <w:tabs>
          <w:tab w:val="left" w:pos="1959"/>
        </w:tabs>
        <w:spacing w:line="257" w:lineRule="auto"/>
        <w:ind w:left="1460"/>
      </w:pPr>
      <w:bookmarkStart w:id="20" w:name="bookmark70"/>
      <w:r>
        <w:t>Ustanovení k zajištění kvality a předávání údajů o kvalitě</w:t>
      </w:r>
      <w:bookmarkEnd w:id="20"/>
    </w:p>
    <w:p w:rsidR="00322249" w:rsidRDefault="00C35B10">
      <w:pPr>
        <w:pStyle w:val="Zkladntext1"/>
        <w:framePr w:w="8794" w:h="13046" w:hRule="exact" w:wrap="none" w:vAnchor="page" w:hAnchor="page" w:x="1673" w:y="1241"/>
        <w:numPr>
          <w:ilvl w:val="0"/>
          <w:numId w:val="64"/>
        </w:numPr>
        <w:shd w:val="clear" w:color="auto" w:fill="auto"/>
        <w:tabs>
          <w:tab w:val="left" w:pos="623"/>
        </w:tabs>
        <w:spacing w:line="257" w:lineRule="auto"/>
        <w:ind w:left="600" w:hanging="320"/>
      </w:pPr>
      <w:r>
        <w:t>Pokud je předmětem Smlouvy dodávka či služba</w:t>
      </w:r>
      <w:r>
        <w:rPr>
          <w:vertAlign w:val="superscript"/>
        </w:rPr>
        <w:t>1</w:t>
      </w:r>
      <w:r>
        <w:t>, neboje předmětem Smlouvy bezúplatné užívání movité věci, pak se Dodavatel zavazuje, že:</w:t>
      </w:r>
    </w:p>
    <w:p w:rsidR="00322249" w:rsidRDefault="00C35B10">
      <w:pPr>
        <w:pStyle w:val="Zkladntext1"/>
        <w:framePr w:w="8794" w:h="13046" w:hRule="exact" w:wrap="none" w:vAnchor="page" w:hAnchor="page" w:x="1673" w:y="1241"/>
        <w:numPr>
          <w:ilvl w:val="0"/>
          <w:numId w:val="65"/>
        </w:numPr>
        <w:shd w:val="clear" w:color="auto" w:fill="auto"/>
        <w:tabs>
          <w:tab w:val="left" w:pos="1032"/>
        </w:tabs>
        <w:spacing w:line="257" w:lineRule="auto"/>
        <w:ind w:left="1020" w:hanging="400"/>
      </w:pPr>
      <w:r>
        <w:t>předá NNH veškeré údaje o kvalitě, které jsou požadovány (a) právními předpisy, nebo (b) byly požadovány NNH v rámci zadávacích podmínek, na jejichž základě NNH uzavřela Smlouvu s Dodavatelem, jsou-li takové, nebo (c) jsou požadována ustanoveními Smlouvy, nebo (d) jsou požadována NNH po uzavření Smlouvy prostřednictvím kontaktní osoby uvedené ve Smlouvě nebo pracovníků NNH s jejichž činností vykonávanou v NNH souvisí zajišťování, údržba nebo kontrola kvality plnění ze Smlouvy.</w:t>
      </w:r>
    </w:p>
    <w:p w:rsidR="00322249" w:rsidRDefault="00C35B10">
      <w:pPr>
        <w:pStyle w:val="Zkladntext1"/>
        <w:framePr w:w="8794" w:h="13046" w:hRule="exact" w:wrap="none" w:vAnchor="page" w:hAnchor="page" w:x="1673" w:y="1241"/>
        <w:numPr>
          <w:ilvl w:val="0"/>
          <w:numId w:val="65"/>
        </w:numPr>
        <w:shd w:val="clear" w:color="auto" w:fill="auto"/>
        <w:tabs>
          <w:tab w:val="left" w:pos="1032"/>
        </w:tabs>
        <w:spacing w:line="257" w:lineRule="auto"/>
        <w:ind w:left="1020" w:hanging="400"/>
      </w:pPr>
      <w:r>
        <w:t>v případě neschopnosti dodržet své povinnosti vyplývající ze Smlouvy, zejména plnit předmět Smlouvy v kvalitě stanovené 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rsidR="00322249" w:rsidRDefault="00C35B10">
      <w:pPr>
        <w:pStyle w:val="Zkladntext1"/>
        <w:framePr w:w="8794" w:h="13046" w:hRule="exact" w:wrap="none" w:vAnchor="page" w:hAnchor="page" w:x="1673" w:y="1241"/>
        <w:numPr>
          <w:ilvl w:val="0"/>
          <w:numId w:val="65"/>
        </w:numPr>
        <w:shd w:val="clear" w:color="auto" w:fill="auto"/>
        <w:tabs>
          <w:tab w:val="left" w:pos="1032"/>
        </w:tabs>
        <w:spacing w:line="257" w:lineRule="auto"/>
        <w:ind w:left="1020" w:hanging="400"/>
      </w:pPr>
      <w:r>
        <w:t>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w:t>
      </w:r>
    </w:p>
    <w:p w:rsidR="00322249" w:rsidRDefault="00C35B10">
      <w:pPr>
        <w:pStyle w:val="Zkladntext1"/>
        <w:framePr w:w="8794" w:h="13046" w:hRule="exact" w:wrap="none" w:vAnchor="page" w:hAnchor="page" w:x="1673" w:y="1241"/>
        <w:numPr>
          <w:ilvl w:val="0"/>
          <w:numId w:val="65"/>
        </w:numPr>
        <w:shd w:val="clear" w:color="auto" w:fill="auto"/>
        <w:tabs>
          <w:tab w:val="left" w:pos="1032"/>
        </w:tabs>
        <w:spacing w:line="257" w:lineRule="auto"/>
        <w:ind w:left="1020" w:hanging="400"/>
      </w:pPr>
      <w:r>
        <w:t>v dostatečném předstihu před plánovanými změnami výrobních metod, postupů či použitých materiálů, které mají potenciální vliv na kvalitu plnění předmětu Smlouvy, bude NNH o této skutečnosti informovat a umožní NNH ověření, zda deklarované změny nemohou ovlivnit výslednou kvalitu plnění Smlouvy.</w:t>
      </w:r>
    </w:p>
    <w:p w:rsidR="00322249" w:rsidRDefault="00C35B10">
      <w:pPr>
        <w:pStyle w:val="Zkladntext1"/>
        <w:framePr w:w="8794" w:h="13046" w:hRule="exact" w:wrap="none" w:vAnchor="page" w:hAnchor="page" w:x="1673" w:y="1241"/>
        <w:numPr>
          <w:ilvl w:val="0"/>
          <w:numId w:val="64"/>
        </w:numPr>
        <w:shd w:val="clear" w:color="auto" w:fill="auto"/>
        <w:tabs>
          <w:tab w:val="left" w:pos="623"/>
        </w:tabs>
        <w:spacing w:line="257" w:lineRule="auto"/>
        <w:ind w:left="600" w:hanging="320"/>
      </w:pPr>
      <w:r>
        <w:t>NNH je oprávněna v případě zjištění nedostatků při plnění Smlouvy (zjištěných např. v rámci hodnocení), zahájit s Dodavatelem neprodleně jednání směřující k nápravě vzniklého stavu.</w:t>
      </w:r>
    </w:p>
    <w:p w:rsidR="00322249" w:rsidRDefault="00C35B10">
      <w:pPr>
        <w:pStyle w:val="Zkladntext1"/>
        <w:framePr w:w="8794" w:h="13046" w:hRule="exact" w:wrap="none" w:vAnchor="page" w:hAnchor="page" w:x="1673" w:y="1241"/>
        <w:numPr>
          <w:ilvl w:val="0"/>
          <w:numId w:val="64"/>
        </w:numPr>
        <w:shd w:val="clear" w:color="auto" w:fill="auto"/>
        <w:tabs>
          <w:tab w:val="left" w:pos="623"/>
        </w:tabs>
        <w:spacing w:after="240" w:line="257" w:lineRule="auto"/>
        <w:ind w:left="600" w:hanging="320"/>
      </w:pPr>
      <w:r>
        <w:t>V případě rozporu s plněním podmínek stanovených ve Smlouvě bude NNH uplatňovat práva z odpovědnosti za vadné plnění v souladu se Smlouvou a příslušnými právními předpisy.</w:t>
      </w:r>
    </w:p>
    <w:p w:rsidR="00322249" w:rsidRDefault="00C35B10">
      <w:pPr>
        <w:pStyle w:val="Nadpis50"/>
        <w:framePr w:w="8794" w:h="13046" w:hRule="exact" w:wrap="none" w:vAnchor="page" w:hAnchor="page" w:x="1673" w:y="1241"/>
        <w:numPr>
          <w:ilvl w:val="0"/>
          <w:numId w:val="52"/>
        </w:numPr>
        <w:shd w:val="clear" w:color="auto" w:fill="auto"/>
        <w:tabs>
          <w:tab w:val="left" w:pos="2652"/>
        </w:tabs>
        <w:spacing w:line="257" w:lineRule="auto"/>
        <w:ind w:left="2100"/>
      </w:pPr>
      <w:bookmarkStart w:id="21" w:name="bookmark71"/>
      <w:r>
        <w:t>Porušení povinnosti, odpovědnost a sankce</w:t>
      </w:r>
      <w:bookmarkEnd w:id="21"/>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V případě více dlužných úhrad Dodavatele vůči NNH bude jakékoliv plnění Dodavatele vždy započteno nejprve na dluh nejstarší, nevyplývá-li z plnění výslovně, že jde o plnění na jiný, konkrétně určený dluh, a to bez ohledu na to, které závazky byly upomenuty a které nikoliv.</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Úroky z prodlení s úhradou peněžitého plnění ze strany NNH mohou být dohodnuty maximálně ve výši stanovené v nařízení vlády č. 351/2013 Sb.</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Jakékoli ustanovení Smlouvy o smluvních pokutách nezbavuje žádnou ze smluvních stran povinnosti k náhradě škody. Nevyplývá-li ze Smlouvy něco jiného, stanoví se smluvní pokuta z částky bez daně z přidané hodnoty.</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NNH neakceptuje sjednání smluvních pokut ve svůj neprospěch.</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1 v případě, kdy Dodavatel plní svůj závazek prostřednictví třetí osoby, je Dodavatel odpovědný za řádné a včasné splnění závazku stejně, jako by závazek plnil sám.</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line="257" w:lineRule="auto"/>
        <w:ind w:left="600" w:hanging="320"/>
      </w:pPr>
      <w:r>
        <w:t>Práva vzniklá ze Smlouvy nesmí být postoupena bez předchozího písemného souhlasu NNH. Jakékoliv postoupení v rozporu s VOP se považuje za neplatné a neúčinné.</w:t>
      </w:r>
    </w:p>
    <w:p w:rsidR="00322249" w:rsidRDefault="00C35B10">
      <w:pPr>
        <w:pStyle w:val="Zkladntext1"/>
        <w:framePr w:w="8794" w:h="13046" w:hRule="exact" w:wrap="none" w:vAnchor="page" w:hAnchor="page" w:x="1673" w:y="1241"/>
        <w:numPr>
          <w:ilvl w:val="0"/>
          <w:numId w:val="66"/>
        </w:numPr>
        <w:shd w:val="clear" w:color="auto" w:fill="auto"/>
        <w:tabs>
          <w:tab w:val="left" w:pos="623"/>
        </w:tabs>
        <w:spacing w:after="240" w:line="257" w:lineRule="auto"/>
        <w:ind w:left="600" w:hanging="320"/>
      </w:pPr>
      <w:r>
        <w:t>NNH nepřipouští žádné ujednání o omezení rozsahu náhrady škody.</w:t>
      </w:r>
    </w:p>
    <w:p w:rsidR="00322249" w:rsidRDefault="00C35B10">
      <w:pPr>
        <w:pStyle w:val="Nadpis50"/>
        <w:framePr w:w="8794" w:h="13046" w:hRule="exact" w:wrap="none" w:vAnchor="page" w:hAnchor="page" w:x="1673" w:y="1241"/>
        <w:numPr>
          <w:ilvl w:val="0"/>
          <w:numId w:val="52"/>
        </w:numPr>
        <w:shd w:val="clear" w:color="auto" w:fill="auto"/>
        <w:tabs>
          <w:tab w:val="left" w:pos="3742"/>
        </w:tabs>
        <w:spacing w:line="257" w:lineRule="auto"/>
        <w:ind w:left="3080"/>
      </w:pPr>
      <w:bookmarkStart w:id="22" w:name="bookmark72"/>
      <w:proofErr w:type="spellStart"/>
      <w:r>
        <w:t>Salvatorní</w:t>
      </w:r>
      <w:proofErr w:type="spellEnd"/>
      <w:r>
        <w:t xml:space="preserve"> klauzule</w:t>
      </w:r>
      <w:bookmarkEnd w:id="22"/>
    </w:p>
    <w:p w:rsidR="00322249" w:rsidRDefault="00C35B10">
      <w:pPr>
        <w:pStyle w:val="Zkladntext1"/>
        <w:framePr w:w="8794" w:h="13046" w:hRule="exact" w:wrap="none" w:vAnchor="page" w:hAnchor="page" w:x="1673" w:y="1241"/>
        <w:numPr>
          <w:ilvl w:val="0"/>
          <w:numId w:val="67"/>
        </w:numPr>
        <w:shd w:val="clear" w:color="auto" w:fill="auto"/>
        <w:tabs>
          <w:tab w:val="left" w:pos="700"/>
        </w:tabs>
        <w:spacing w:line="257" w:lineRule="auto"/>
        <w:ind w:left="760" w:hanging="320"/>
      </w:pPr>
      <w:r>
        <w:t>Smluvní strany si k naplnění účelu Smlouvy poskytnou vzájemnou součinnost.</w:t>
      </w:r>
    </w:p>
    <w:p w:rsidR="00322249" w:rsidRDefault="00C35B10">
      <w:pPr>
        <w:pStyle w:val="Jin0"/>
        <w:framePr w:wrap="none" w:vAnchor="page" w:hAnchor="page" w:x="1673" w:y="14757"/>
        <w:shd w:val="clear" w:color="auto" w:fill="auto"/>
        <w:spacing w:line="240" w:lineRule="auto"/>
        <w:jc w:val="left"/>
        <w:rPr>
          <w:sz w:val="17"/>
          <w:szCs w:val="17"/>
        </w:rPr>
      </w:pPr>
      <w:r>
        <w:rPr>
          <w:sz w:val="17"/>
          <w:szCs w:val="17"/>
        </w:rPr>
        <w:t>Srov. ustanovení § 14 odst. 1 a 2 ZZVZ</w:t>
      </w:r>
    </w:p>
    <w:p w:rsidR="00322249" w:rsidRDefault="00C35B10">
      <w:pPr>
        <w:pStyle w:val="Zhlavnebozpat0"/>
        <w:framePr w:wrap="none" w:vAnchor="page" w:hAnchor="page" w:x="9252" w:y="14964"/>
        <w:shd w:val="clear" w:color="auto" w:fill="auto"/>
        <w:rPr>
          <w:sz w:val="20"/>
          <w:szCs w:val="20"/>
        </w:rPr>
      </w:pPr>
      <w:r>
        <w:rPr>
          <w:sz w:val="20"/>
          <w:szCs w:val="20"/>
        </w:rPr>
        <w:t>Stránka 4 z 6</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Zkladntext1"/>
        <w:framePr w:w="8530" w:h="13310" w:hRule="exact" w:wrap="none" w:vAnchor="page" w:hAnchor="page" w:x="1805" w:y="1241"/>
        <w:numPr>
          <w:ilvl w:val="0"/>
          <w:numId w:val="67"/>
        </w:numPr>
        <w:shd w:val="clear" w:color="auto" w:fill="auto"/>
        <w:tabs>
          <w:tab w:val="left" w:pos="504"/>
        </w:tabs>
        <w:spacing w:line="257" w:lineRule="auto"/>
        <w:ind w:left="480" w:hanging="300"/>
      </w:pPr>
      <w:r>
        <w:lastRenderedPageBreak/>
        <w:t>Strany sjednávají, že pokud v důsledku změny či odlišného výkladu právních předpisů anebo judikatury soudů bude u některého ustanovení Smlouvy shledán důvod jeho neplatnosti, Smlouva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Smlouvy.</w:t>
      </w:r>
    </w:p>
    <w:p w:rsidR="00322249" w:rsidRDefault="00C35B10">
      <w:pPr>
        <w:pStyle w:val="Zkladntext1"/>
        <w:framePr w:w="8530" w:h="13310" w:hRule="exact" w:wrap="none" w:vAnchor="page" w:hAnchor="page" w:x="1805" w:y="1241"/>
        <w:numPr>
          <w:ilvl w:val="0"/>
          <w:numId w:val="67"/>
        </w:numPr>
        <w:shd w:val="clear" w:color="auto" w:fill="auto"/>
        <w:tabs>
          <w:tab w:val="left" w:pos="504"/>
        </w:tabs>
        <w:spacing w:after="240" w:line="257" w:lineRule="auto"/>
        <w:ind w:left="480" w:hanging="300"/>
      </w:pPr>
      <w:r>
        <w:t>Pokud v některých případech nebude možné řešení zde uvedené a Smlouva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Smlouvy.</w:t>
      </w:r>
    </w:p>
    <w:p w:rsidR="00322249" w:rsidRDefault="00C35B10">
      <w:pPr>
        <w:pStyle w:val="Nadpis50"/>
        <w:framePr w:w="8530" w:h="13310" w:hRule="exact" w:wrap="none" w:vAnchor="page" w:hAnchor="page" w:x="1805" w:y="1241"/>
        <w:numPr>
          <w:ilvl w:val="0"/>
          <w:numId w:val="52"/>
        </w:numPr>
        <w:shd w:val="clear" w:color="auto" w:fill="auto"/>
        <w:tabs>
          <w:tab w:val="left" w:pos="2954"/>
        </w:tabs>
        <w:spacing w:line="259" w:lineRule="auto"/>
        <w:ind w:left="2460"/>
      </w:pPr>
      <w:bookmarkStart w:id="23" w:name="bookmark73"/>
      <w:r>
        <w:t>Řešení sporů, rozhodné právo</w:t>
      </w:r>
      <w:bookmarkEnd w:id="23"/>
    </w:p>
    <w:p w:rsidR="00322249" w:rsidRDefault="00C35B10">
      <w:pPr>
        <w:pStyle w:val="Zkladntext1"/>
        <w:framePr w:w="8530" w:h="13310" w:hRule="exact" w:wrap="none" w:vAnchor="page" w:hAnchor="page" w:x="1805" w:y="1241"/>
        <w:numPr>
          <w:ilvl w:val="0"/>
          <w:numId w:val="68"/>
        </w:numPr>
        <w:shd w:val="clear" w:color="auto" w:fill="auto"/>
        <w:tabs>
          <w:tab w:val="left" w:pos="504"/>
        </w:tabs>
        <w:spacing w:line="259" w:lineRule="auto"/>
        <w:ind w:left="480" w:hanging="300"/>
      </w:pPr>
      <w:r>
        <w:t>Smluvní strany vynaloží veškeré úsilí k tomu, aby vyřešily všechny spory, které by mohly vzniknout v souvislosti se Smlouvou a její realizací, v první řadě vzájemnou dohodou.</w:t>
      </w:r>
    </w:p>
    <w:p w:rsidR="00322249" w:rsidRDefault="00C35B10">
      <w:pPr>
        <w:pStyle w:val="Zkladntext1"/>
        <w:framePr w:w="8530" w:h="13310" w:hRule="exact" w:wrap="none" w:vAnchor="page" w:hAnchor="page" w:x="1805" w:y="1241"/>
        <w:numPr>
          <w:ilvl w:val="0"/>
          <w:numId w:val="68"/>
        </w:numPr>
        <w:shd w:val="clear" w:color="auto" w:fill="auto"/>
        <w:tabs>
          <w:tab w:val="left" w:pos="504"/>
        </w:tabs>
        <w:spacing w:line="259" w:lineRule="auto"/>
        <w:ind w:left="480" w:hanging="300"/>
      </w:pPr>
      <w:r>
        <w:t>Smluvní strany se ve smyslu ustanovení § 87 odst. 1 ZMPS, dohodly, že Smlouva a práva a povinnosti z ní vyplývající se řídí právem České republiky, zejména příslušnými ustanoveními občanského zákoníku. Ke kolizním ustanovením českého právního řádu se přitom nepřihlíží.</w:t>
      </w:r>
    </w:p>
    <w:p w:rsidR="00322249" w:rsidRDefault="00C35B10">
      <w:pPr>
        <w:pStyle w:val="Zkladntext1"/>
        <w:framePr w:w="8530" w:h="13310" w:hRule="exact" w:wrap="none" w:vAnchor="page" w:hAnchor="page" w:x="1805" w:y="1241"/>
        <w:numPr>
          <w:ilvl w:val="0"/>
          <w:numId w:val="68"/>
        </w:numPr>
        <w:shd w:val="clear" w:color="auto" w:fill="auto"/>
        <w:tabs>
          <w:tab w:val="left" w:pos="504"/>
        </w:tabs>
        <w:spacing w:after="240" w:line="259" w:lineRule="auto"/>
        <w:ind w:left="480" w:hanging="300"/>
      </w:pPr>
      <w:r>
        <w:t>Použití obecných obchodních zvyklostí a zvyklostí zachovávaných v odvětvích, ve kterých smluvní strany podnikají, na závazky založené smlouvami se vylučují.</w:t>
      </w:r>
    </w:p>
    <w:p w:rsidR="00322249" w:rsidRDefault="00C35B10">
      <w:pPr>
        <w:pStyle w:val="Nadpis50"/>
        <w:framePr w:w="8530" w:h="13310" w:hRule="exact" w:wrap="none" w:vAnchor="page" w:hAnchor="page" w:x="1805" w:y="1241"/>
        <w:numPr>
          <w:ilvl w:val="0"/>
          <w:numId w:val="52"/>
        </w:numPr>
        <w:shd w:val="clear" w:color="auto" w:fill="auto"/>
        <w:tabs>
          <w:tab w:val="left" w:pos="2182"/>
        </w:tabs>
        <w:spacing w:line="257" w:lineRule="auto"/>
        <w:ind w:left="1740"/>
      </w:pPr>
      <w:bookmarkStart w:id="24" w:name="bookmark74"/>
      <w:r>
        <w:t>Založení pravomoci českých soudů, prorogace</w:t>
      </w:r>
      <w:bookmarkEnd w:id="24"/>
    </w:p>
    <w:p w:rsidR="00322249" w:rsidRDefault="00C35B10">
      <w:pPr>
        <w:pStyle w:val="Zkladntext1"/>
        <w:framePr w:w="8530" w:h="13310" w:hRule="exact" w:wrap="none" w:vAnchor="page" w:hAnchor="page" w:x="1805" w:y="1241"/>
        <w:numPr>
          <w:ilvl w:val="0"/>
          <w:numId w:val="69"/>
        </w:numPr>
        <w:shd w:val="clear" w:color="auto" w:fill="auto"/>
        <w:tabs>
          <w:tab w:val="left" w:pos="504"/>
        </w:tabs>
        <w:spacing w:line="257" w:lineRule="auto"/>
        <w:ind w:left="480" w:hanging="300"/>
      </w:pPr>
      <w:r>
        <w:t>Smluvní strany se ve smyslu ustanovení § 85 ZMPS dohodly na pravomoci soudů České republiky k projednání a rozhodnutí sporů a jiných právních věcí vyplývajících ze Smlouvy založeného právního vztahu, jakož i ze vztahů s tímto vztahem souvisejících.</w:t>
      </w:r>
    </w:p>
    <w:p w:rsidR="00322249" w:rsidRDefault="00C35B10">
      <w:pPr>
        <w:pStyle w:val="Zkladntext1"/>
        <w:framePr w:w="8530" w:h="13310" w:hRule="exact" w:wrap="none" w:vAnchor="page" w:hAnchor="page" w:x="1805" w:y="1241"/>
        <w:numPr>
          <w:ilvl w:val="0"/>
          <w:numId w:val="69"/>
        </w:numPr>
        <w:shd w:val="clear" w:color="auto" w:fill="auto"/>
        <w:tabs>
          <w:tab w:val="left" w:pos="504"/>
        </w:tabs>
        <w:spacing w:after="240" w:line="257" w:lineRule="auto"/>
        <w:ind w:left="480" w:hanging="300"/>
      </w:pPr>
      <w:r>
        <w:t xml:space="preserve">Smluvní strany se ve smyslu ustanovení § 89a </w:t>
      </w:r>
      <w:proofErr w:type="gramStart"/>
      <w:r>
        <w:t>o.s.</w:t>
      </w:r>
      <w:proofErr w:type="gramEnd"/>
      <w:r>
        <w:t>ř., dohodly, že místně příslušným soudem k projednání a rozhodnutí sporů a jiných právních věcí vyplývajících ze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322249" w:rsidRDefault="00C35B10">
      <w:pPr>
        <w:pStyle w:val="Nadpis50"/>
        <w:framePr w:w="8530" w:h="13310" w:hRule="exact" w:wrap="none" w:vAnchor="page" w:hAnchor="page" w:x="1805" w:y="1241"/>
        <w:numPr>
          <w:ilvl w:val="0"/>
          <w:numId w:val="52"/>
        </w:numPr>
        <w:shd w:val="clear" w:color="auto" w:fill="auto"/>
        <w:tabs>
          <w:tab w:val="left" w:pos="3299"/>
        </w:tabs>
        <w:spacing w:line="259" w:lineRule="auto"/>
        <w:ind w:left="2800"/>
      </w:pPr>
      <w:bookmarkStart w:id="25" w:name="bookmark75"/>
      <w:r>
        <w:t>Podmínky doručování</w:t>
      </w:r>
      <w:bookmarkEnd w:id="25"/>
    </w:p>
    <w:p w:rsidR="00322249" w:rsidRDefault="00C35B10">
      <w:pPr>
        <w:pStyle w:val="Zkladntext1"/>
        <w:framePr w:w="8530" w:h="13310" w:hRule="exact" w:wrap="none" w:vAnchor="page" w:hAnchor="page" w:x="1805" w:y="1241"/>
        <w:numPr>
          <w:ilvl w:val="0"/>
          <w:numId w:val="70"/>
        </w:numPr>
        <w:shd w:val="clear" w:color="auto" w:fill="auto"/>
        <w:tabs>
          <w:tab w:val="left" w:pos="334"/>
        </w:tabs>
        <w:spacing w:line="259" w:lineRule="auto"/>
        <w:ind w:left="360" w:hanging="360"/>
      </w:pPr>
      <w:r>
        <w:t>Kontaktní údaje pro vyřizování sdělení dle smlouvy, pro vyřizování písemností týkajících se Smlouvy, budou doručovány následujícími způsoby:</w:t>
      </w:r>
    </w:p>
    <w:p w:rsidR="00322249" w:rsidRDefault="00C35B10">
      <w:pPr>
        <w:pStyle w:val="Zkladntext1"/>
        <w:framePr w:w="8530" w:h="13310" w:hRule="exact" w:wrap="none" w:vAnchor="page" w:hAnchor="page" w:x="1805" w:y="1241"/>
        <w:numPr>
          <w:ilvl w:val="0"/>
          <w:numId w:val="71"/>
        </w:numPr>
        <w:shd w:val="clear" w:color="auto" w:fill="auto"/>
        <w:tabs>
          <w:tab w:val="left" w:pos="934"/>
        </w:tabs>
        <w:spacing w:line="259" w:lineRule="auto"/>
        <w:ind w:left="900" w:hanging="260"/>
        <w:jc w:val="left"/>
      </w:pPr>
      <w:r>
        <w:t>prostřednictvím držitele poštovní licence na adresy sídel smluvních stran uvedené v hlavičce Smlouvy;</w:t>
      </w:r>
    </w:p>
    <w:p w:rsidR="00322249" w:rsidRDefault="00C35B10">
      <w:pPr>
        <w:pStyle w:val="Zkladntext1"/>
        <w:framePr w:w="8530" w:h="13310" w:hRule="exact" w:wrap="none" w:vAnchor="page" w:hAnchor="page" w:x="1805" w:y="1241"/>
        <w:numPr>
          <w:ilvl w:val="0"/>
          <w:numId w:val="71"/>
        </w:numPr>
        <w:shd w:val="clear" w:color="auto" w:fill="auto"/>
        <w:tabs>
          <w:tab w:val="left" w:pos="948"/>
        </w:tabs>
        <w:spacing w:line="259" w:lineRule="auto"/>
        <w:ind w:left="900" w:hanging="260"/>
        <w:jc w:val="left"/>
      </w:pPr>
      <w:r>
        <w:t>prostřednictvím pověřených zaměstnanců Dodavatele, a to faxem, datovou schránkou, e-mailem uvedeným v hlavičce Smlouvy či osobně v sídlech smluvních stran.</w:t>
      </w:r>
    </w:p>
    <w:p w:rsidR="00322249" w:rsidRDefault="00C35B10">
      <w:pPr>
        <w:pStyle w:val="Zkladntext1"/>
        <w:framePr w:w="8530" w:h="13310" w:hRule="exact" w:wrap="none" w:vAnchor="page" w:hAnchor="page" w:x="1805" w:y="1241"/>
        <w:numPr>
          <w:ilvl w:val="0"/>
          <w:numId w:val="70"/>
        </w:numPr>
        <w:shd w:val="clear" w:color="auto" w:fill="auto"/>
        <w:tabs>
          <w:tab w:val="left" w:pos="334"/>
        </w:tabs>
        <w:spacing w:line="259" w:lineRule="auto"/>
        <w:ind w:left="360" w:hanging="360"/>
      </w:pPr>
      <w:r>
        <w:t>Smluvní strany budou doručovat písemnosti na dohodnuté doručovací adresy. Dohodnutou doručovací adresou se rozumí adresa sídla/místa podnikání dotčené smluvní strany uvedená v hlavičce Smlouvy, případně jiná kontaktní adresa uvedená v hlavičce smlouvy. Doručí-li smluvní strana druhé smluvní straně písemné oznámení o změně doručovací adresy, rozumí se dohodnutou doručovací adresou dotčené smluvní strany nově sdělená adresa.</w:t>
      </w:r>
    </w:p>
    <w:p w:rsidR="00322249" w:rsidRDefault="00C35B10">
      <w:pPr>
        <w:pStyle w:val="Zkladntext1"/>
        <w:framePr w:w="8530" w:h="13310" w:hRule="exact" w:wrap="none" w:vAnchor="page" w:hAnchor="page" w:x="1805" w:y="1241"/>
        <w:numPr>
          <w:ilvl w:val="0"/>
          <w:numId w:val="70"/>
        </w:numPr>
        <w:shd w:val="clear" w:color="auto" w:fill="auto"/>
        <w:tabs>
          <w:tab w:val="left" w:pos="334"/>
        </w:tabs>
        <w:spacing w:line="259" w:lineRule="auto"/>
        <w:ind w:left="360" w:hanging="360"/>
      </w:pPr>
      <w: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článku může mít za následek, že doručení zásilky bude zmařeno.</w:t>
      </w:r>
    </w:p>
    <w:p w:rsidR="00322249" w:rsidRDefault="00C35B10">
      <w:pPr>
        <w:pStyle w:val="Zkladntext1"/>
        <w:framePr w:w="8530" w:h="13310" w:hRule="exact" w:wrap="none" w:vAnchor="page" w:hAnchor="page" w:x="1805" w:y="1241"/>
        <w:numPr>
          <w:ilvl w:val="0"/>
          <w:numId w:val="70"/>
        </w:numPr>
        <w:shd w:val="clear" w:color="auto" w:fill="auto"/>
        <w:tabs>
          <w:tab w:val="left" w:pos="334"/>
        </w:tabs>
        <w:spacing w:line="259" w:lineRule="auto"/>
        <w:ind w:left="360" w:hanging="360"/>
      </w:pPr>
      <w:r>
        <w:t>Nevyzvedne-li si adresát zásilku, nebo nepodaří-li se mu zásilku doručit na dohodnutou doručovací adresu, nastávají právní účinky, které právní předpisy spojují s doručením právního jednání, který bylo obsahem zásilky, dnem, kdy se zásilka vrátí odesílateli.</w:t>
      </w:r>
    </w:p>
    <w:p w:rsidR="00322249" w:rsidRDefault="00C35B10">
      <w:pPr>
        <w:pStyle w:val="Zhlavnebozpat0"/>
        <w:framePr w:wrap="none" w:vAnchor="page" w:hAnchor="page" w:x="9101" w:y="14973"/>
        <w:shd w:val="clear" w:color="auto" w:fill="auto"/>
        <w:rPr>
          <w:sz w:val="19"/>
          <w:szCs w:val="19"/>
        </w:rPr>
      </w:pPr>
      <w:r>
        <w:rPr>
          <w:b/>
          <w:bCs/>
          <w:sz w:val="19"/>
          <w:szCs w:val="19"/>
        </w:rPr>
        <w:t>Stránka 5 z 6</w:t>
      </w:r>
    </w:p>
    <w:p w:rsidR="00322249" w:rsidRDefault="00C35B10">
      <w:pPr>
        <w:pStyle w:val="Zhlavnebozpat0"/>
        <w:framePr w:wrap="none" w:vAnchor="page" w:hAnchor="page" w:x="11021" w:y="16466"/>
        <w:shd w:val="clear" w:color="auto" w:fill="auto"/>
        <w:rPr>
          <w:sz w:val="26"/>
          <w:szCs w:val="26"/>
        </w:rPr>
      </w:pPr>
      <w:r>
        <w:rPr>
          <w:rFonts w:ascii="Arial" w:eastAsia="Arial" w:hAnsi="Arial" w:cs="Arial"/>
          <w:i/>
          <w:iCs/>
          <w:sz w:val="26"/>
          <w:szCs w:val="26"/>
        </w:rPr>
        <w:t>7</w:t>
      </w:r>
    </w:p>
    <w:p w:rsidR="00322249" w:rsidRDefault="00322249">
      <w:pPr>
        <w:spacing w:line="14" w:lineRule="exact"/>
        <w:sectPr w:rsidR="00322249">
          <w:pgSz w:w="11909" w:h="16840"/>
          <w:pgMar w:top="360" w:right="360" w:bottom="1723" w:left="360" w:header="0" w:footer="3" w:gutter="0"/>
          <w:cols w:space="720"/>
          <w:noEndnote/>
          <w:docGrid w:linePitch="360"/>
        </w:sectPr>
      </w:pPr>
    </w:p>
    <w:p w:rsidR="00322249" w:rsidRDefault="00C35B10">
      <w:pPr>
        <w:pStyle w:val="Nadpis50"/>
        <w:framePr w:w="9298" w:h="12816" w:hRule="exact" w:wrap="none" w:vAnchor="page" w:hAnchor="page" w:x="1379" w:y="1176"/>
        <w:numPr>
          <w:ilvl w:val="0"/>
          <w:numId w:val="52"/>
        </w:numPr>
        <w:shd w:val="clear" w:color="auto" w:fill="auto"/>
        <w:tabs>
          <w:tab w:val="left" w:pos="4294"/>
        </w:tabs>
        <w:spacing w:line="257" w:lineRule="auto"/>
        <w:ind w:left="3680"/>
      </w:pPr>
      <w:bookmarkStart w:id="26" w:name="bookmark76"/>
      <w:r>
        <w:lastRenderedPageBreak/>
        <w:t>Mlčenlivost</w:t>
      </w:r>
      <w:bookmarkEnd w:id="26"/>
    </w:p>
    <w:p w:rsidR="00322249" w:rsidRDefault="00C35B10">
      <w:pPr>
        <w:pStyle w:val="Zkladntext1"/>
        <w:framePr w:w="9298" w:h="12816" w:hRule="exact" w:wrap="none" w:vAnchor="page" w:hAnchor="page" w:x="1379" w:y="1176"/>
        <w:numPr>
          <w:ilvl w:val="0"/>
          <w:numId w:val="72"/>
        </w:numPr>
        <w:shd w:val="clear" w:color="auto" w:fill="auto"/>
        <w:tabs>
          <w:tab w:val="left" w:pos="865"/>
        </w:tabs>
        <w:spacing w:line="257" w:lineRule="auto"/>
        <w:ind w:left="920" w:right="360" w:hanging="320"/>
      </w:pPr>
      <w:r>
        <w:t>Smluvní strany zachovávají mlčenlivost o veškerých skutečnostech, které se dozví v souvislosti se svojí činností na základě Smlouvy, včetně jednání před uzavřením Smlouvy, pokud tyto skutečnosti nejsou běžně veřejně dostupné. Za důvěrné informace a předmět mlčenlivosti dle Smlouvy se považují rovněž jakékoliv osobní údaje, podoba a soukromí pacientů, zaměstnanců či jiných pracovníků NNH, o kterých se dodavatel v souvislosti se svou činností pro NNH dozví nebo dostane do kontaktu.</w:t>
      </w:r>
    </w:p>
    <w:p w:rsidR="00322249" w:rsidRDefault="00C35B10">
      <w:pPr>
        <w:pStyle w:val="Zkladntext1"/>
        <w:framePr w:w="9298" w:h="12816" w:hRule="exact" w:wrap="none" w:vAnchor="page" w:hAnchor="page" w:x="1379" w:y="1176"/>
        <w:numPr>
          <w:ilvl w:val="0"/>
          <w:numId w:val="72"/>
        </w:numPr>
        <w:shd w:val="clear" w:color="auto" w:fill="auto"/>
        <w:tabs>
          <w:tab w:val="left" w:pos="884"/>
        </w:tabs>
        <w:spacing w:after="240" w:line="257" w:lineRule="auto"/>
        <w:ind w:left="920" w:right="360" w:hanging="320"/>
      </w:pPr>
      <w:r>
        <w:t>NNH upozorňuje, že je povinným subjektem dle ustanovení § 2 odst. 1 písm. n) zákona o registru smluv,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Smlouvu zašle k uveřejnění do registru smluv NNH, která bude ve vztahu ke smlouvám plnit též ostatní povinnosti vyplývající pro něj ze zákona o registru smluv.</w:t>
      </w:r>
    </w:p>
    <w:p w:rsidR="00322249" w:rsidRDefault="00C35B10">
      <w:pPr>
        <w:pStyle w:val="Nadpis50"/>
        <w:framePr w:w="9298" w:h="12816" w:hRule="exact" w:wrap="none" w:vAnchor="page" w:hAnchor="page" w:x="1379" w:y="1176"/>
        <w:numPr>
          <w:ilvl w:val="0"/>
          <w:numId w:val="52"/>
        </w:numPr>
        <w:shd w:val="clear" w:color="auto" w:fill="auto"/>
        <w:tabs>
          <w:tab w:val="left" w:pos="1791"/>
        </w:tabs>
        <w:spacing w:line="257" w:lineRule="auto"/>
        <w:ind w:left="1100"/>
      </w:pPr>
      <w:bookmarkStart w:id="27" w:name="bookmark77"/>
      <w:r>
        <w:t>Ustanovení o formě, počtu stejnopisů Smlouvy a jejím zveřejněním</w:t>
      </w:r>
      <w:bookmarkEnd w:id="27"/>
    </w:p>
    <w:p w:rsidR="00322249" w:rsidRDefault="00C35B10">
      <w:pPr>
        <w:pStyle w:val="Zkladntext1"/>
        <w:framePr w:w="9298" w:h="12816" w:hRule="exact" w:wrap="none" w:vAnchor="page" w:hAnchor="page" w:x="1379" w:y="1176"/>
        <w:numPr>
          <w:ilvl w:val="0"/>
          <w:numId w:val="73"/>
        </w:numPr>
        <w:shd w:val="clear" w:color="auto" w:fill="auto"/>
        <w:tabs>
          <w:tab w:val="left" w:pos="766"/>
        </w:tabs>
        <w:spacing w:line="257" w:lineRule="auto"/>
        <w:ind w:left="740" w:hanging="300"/>
      </w:pPr>
      <w:r>
        <w:t>Pro NNH musejí být vyhotoveny vždy alespoň dvě originální vyhotovení Smlouvy.</w:t>
      </w:r>
    </w:p>
    <w:p w:rsidR="00322249" w:rsidRDefault="00C35B10">
      <w:pPr>
        <w:pStyle w:val="Zkladntext1"/>
        <w:framePr w:w="9298" w:h="12816" w:hRule="exact" w:wrap="none" w:vAnchor="page" w:hAnchor="page" w:x="1379" w:y="1176"/>
        <w:numPr>
          <w:ilvl w:val="0"/>
          <w:numId w:val="73"/>
        </w:numPr>
        <w:shd w:val="clear" w:color="auto" w:fill="auto"/>
        <w:tabs>
          <w:tab w:val="left" w:pos="804"/>
        </w:tabs>
        <w:spacing w:line="257" w:lineRule="auto"/>
        <w:ind w:left="740" w:right="360" w:hanging="300"/>
      </w:pPr>
      <w:r>
        <w:t>Smluvní strany souhlasí s případným zveřejněním všech náležitostí smluvního vztahu, založeného Smlouvou, jakož i se zveřejněním celé Smlouvy. Pokud z objektivních důvodů Dodavatel trvá na nezveřejnění Smlouvy či některé její části, musí být konkrétní části Smlouvy, které nemají být zveřejněny, uvedeny v samostatném ustanovení Smlouvy.</w:t>
      </w:r>
    </w:p>
    <w:p w:rsidR="00322249" w:rsidRDefault="00C35B10">
      <w:pPr>
        <w:pStyle w:val="Zkladntext1"/>
        <w:framePr w:w="9298" w:h="12816" w:hRule="exact" w:wrap="none" w:vAnchor="page" w:hAnchor="page" w:x="1379" w:y="1176"/>
        <w:numPr>
          <w:ilvl w:val="0"/>
          <w:numId w:val="73"/>
        </w:numPr>
        <w:shd w:val="clear" w:color="auto" w:fill="auto"/>
        <w:tabs>
          <w:tab w:val="left" w:pos="766"/>
        </w:tabs>
        <w:spacing w:line="257" w:lineRule="auto"/>
        <w:ind w:left="740" w:right="360" w:hanging="300"/>
      </w:pPr>
      <w: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322249" w:rsidRDefault="00C35B10">
      <w:pPr>
        <w:pStyle w:val="Zkladntext1"/>
        <w:framePr w:w="9298" w:h="12816" w:hRule="exact" w:wrap="none" w:vAnchor="page" w:hAnchor="page" w:x="1379" w:y="1176"/>
        <w:numPr>
          <w:ilvl w:val="0"/>
          <w:numId w:val="52"/>
        </w:numPr>
        <w:shd w:val="clear" w:color="auto" w:fill="auto"/>
        <w:tabs>
          <w:tab w:val="left" w:pos="3746"/>
        </w:tabs>
        <w:spacing w:line="257" w:lineRule="auto"/>
        <w:ind w:left="3000"/>
        <w:jc w:val="left"/>
      </w:pPr>
      <w:r>
        <w:rPr>
          <w:b/>
          <w:bCs/>
        </w:rPr>
        <w:t>Ustanovení o objednávce</w:t>
      </w:r>
    </w:p>
    <w:p w:rsidR="00322249" w:rsidRDefault="00C35B10">
      <w:pPr>
        <w:pStyle w:val="Zkladntext1"/>
        <w:framePr w:w="9298" w:h="12816" w:hRule="exact" w:wrap="none" w:vAnchor="page" w:hAnchor="page" w:x="1379" w:y="1176"/>
        <w:numPr>
          <w:ilvl w:val="0"/>
          <w:numId w:val="74"/>
        </w:numPr>
        <w:shd w:val="clear" w:color="auto" w:fill="auto"/>
        <w:tabs>
          <w:tab w:val="left" w:pos="785"/>
        </w:tabs>
        <w:spacing w:after="240" w:line="257" w:lineRule="auto"/>
        <w:ind w:left="740" w:hanging="220"/>
        <w:jc w:val="left"/>
      </w:pPr>
      <w:r>
        <w:t>Objednávka musí být písemně potvrzena ze strany dodavatele a doručena zpět NNH.</w:t>
      </w:r>
    </w:p>
    <w:p w:rsidR="00322249" w:rsidRDefault="00C35B10">
      <w:pPr>
        <w:pStyle w:val="Zkladntext1"/>
        <w:framePr w:w="9298" w:h="12816" w:hRule="exact" w:wrap="none" w:vAnchor="page" w:hAnchor="page" w:x="1379" w:y="1176"/>
        <w:numPr>
          <w:ilvl w:val="0"/>
          <w:numId w:val="74"/>
        </w:numPr>
        <w:shd w:val="clear" w:color="auto" w:fill="auto"/>
        <w:tabs>
          <w:tab w:val="left" w:pos="809"/>
        </w:tabs>
        <w:spacing w:line="257" w:lineRule="auto"/>
        <w:ind w:left="740" w:right="360" w:hanging="220"/>
      </w:pPr>
      <w:r>
        <w:t>Potvrzení objednávky musí být učiněno písemnou formou. Písemná forma potvrzení objednávky je zachována i při právním jednání učiněném elektronickými nebo jinými technickými prostředky umožňujícími zachycení jeho obsahu a určení jednající osoby.</w:t>
      </w:r>
    </w:p>
    <w:p w:rsidR="00322249" w:rsidRDefault="00C35B10">
      <w:pPr>
        <w:pStyle w:val="Zkladntext1"/>
        <w:framePr w:w="9298" w:h="12816" w:hRule="exact" w:wrap="none" w:vAnchor="page" w:hAnchor="page" w:x="1379" w:y="1176"/>
        <w:numPr>
          <w:ilvl w:val="0"/>
          <w:numId w:val="74"/>
        </w:numPr>
        <w:shd w:val="clear" w:color="auto" w:fill="auto"/>
        <w:tabs>
          <w:tab w:val="left" w:pos="809"/>
        </w:tabs>
        <w:spacing w:after="240" w:line="257" w:lineRule="auto"/>
        <w:ind w:left="740" w:right="360" w:hanging="220"/>
      </w:pPr>
      <w:r>
        <w:t>Smluvní strany si mohou v rámcové dohodě dohodnout používání jiné formy objednávky a to s ohledem účel a předmět této rámcové dohody.</w:t>
      </w:r>
    </w:p>
    <w:p w:rsidR="00322249" w:rsidRDefault="00C35B10">
      <w:pPr>
        <w:pStyle w:val="Nadpis50"/>
        <w:framePr w:w="9298" w:h="12816" w:hRule="exact" w:wrap="none" w:vAnchor="page" w:hAnchor="page" w:x="1379" w:y="1176"/>
        <w:numPr>
          <w:ilvl w:val="0"/>
          <w:numId w:val="52"/>
        </w:numPr>
        <w:shd w:val="clear" w:color="auto" w:fill="auto"/>
        <w:tabs>
          <w:tab w:val="left" w:pos="3746"/>
        </w:tabs>
        <w:spacing w:line="259" w:lineRule="auto"/>
        <w:ind w:left="3120"/>
      </w:pPr>
      <w:bookmarkStart w:id="28" w:name="bookmark78"/>
      <w:r>
        <w:t>Závěrečná ustanovení</w:t>
      </w:r>
      <w:bookmarkEnd w:id="28"/>
    </w:p>
    <w:p w:rsidR="00322249" w:rsidRDefault="00C35B10">
      <w:pPr>
        <w:pStyle w:val="Zkladntext1"/>
        <w:framePr w:w="9298" w:h="12816" w:hRule="exact" w:wrap="none" w:vAnchor="page" w:hAnchor="page" w:x="1379" w:y="1176"/>
        <w:numPr>
          <w:ilvl w:val="0"/>
          <w:numId w:val="75"/>
        </w:numPr>
        <w:shd w:val="clear" w:color="auto" w:fill="auto"/>
        <w:tabs>
          <w:tab w:val="left" w:pos="766"/>
        </w:tabs>
        <w:spacing w:line="259" w:lineRule="auto"/>
        <w:ind w:left="740" w:right="360" w:hanging="300"/>
      </w:pPr>
      <w:r>
        <w:t>Smluvní strany stanoví, že pokud je Smlouva uzavřena na základě zadávacího řízení, výběrového řízení veřejné zakázky malého rozsahu či obchodní veřejné soutěže, budou vykládat Smlouvu s ohledem na jednání stran v řízení, na základě kterého byla Smlouva uzavřena, zejména s ohledem na obsah nabídky Dodavatele, zadávací podmínky a odpovědi na případné žádosti o informace k těmto zadávacím podmínkám.</w:t>
      </w:r>
    </w:p>
    <w:p w:rsidR="00322249" w:rsidRDefault="00C35B10">
      <w:pPr>
        <w:pStyle w:val="Zkladntext1"/>
        <w:framePr w:w="9298" w:h="12816" w:hRule="exact" w:wrap="none" w:vAnchor="page" w:hAnchor="page" w:x="1379" w:y="1176"/>
        <w:numPr>
          <w:ilvl w:val="0"/>
          <w:numId w:val="75"/>
        </w:numPr>
        <w:shd w:val="clear" w:color="auto" w:fill="auto"/>
        <w:tabs>
          <w:tab w:val="left" w:pos="804"/>
        </w:tabs>
        <w:spacing w:line="259" w:lineRule="auto"/>
        <w:ind w:left="740" w:hanging="300"/>
      </w:pPr>
      <w:r>
        <w:t>Smluvní strany vylučují použití ustanovení § 1799 a 1800 občanského zákoníku.</w:t>
      </w:r>
    </w:p>
    <w:p w:rsidR="00322249" w:rsidRDefault="00C35B10">
      <w:pPr>
        <w:pStyle w:val="Zkladntext1"/>
        <w:framePr w:w="9298" w:h="12816" w:hRule="exact" w:wrap="none" w:vAnchor="page" w:hAnchor="page" w:x="1379" w:y="1176"/>
        <w:numPr>
          <w:ilvl w:val="0"/>
          <w:numId w:val="75"/>
        </w:numPr>
        <w:shd w:val="clear" w:color="auto" w:fill="auto"/>
        <w:tabs>
          <w:tab w:val="left" w:pos="766"/>
        </w:tabs>
        <w:spacing w:line="259" w:lineRule="auto"/>
        <w:ind w:left="740" w:right="360" w:hanging="300"/>
      </w:pPr>
      <w:r>
        <w:t>Dodavatel na sebe přebírá nebezpečí změny okolností ve smyslu ustanovení § 1765 odst. 2 občanského zákoníku.</w:t>
      </w:r>
    </w:p>
    <w:p w:rsidR="00322249" w:rsidRDefault="00C35B10">
      <w:pPr>
        <w:pStyle w:val="Zkladntext1"/>
        <w:framePr w:w="9298" w:h="12816" w:hRule="exact" w:wrap="none" w:vAnchor="page" w:hAnchor="page" w:x="1379" w:y="1176"/>
        <w:numPr>
          <w:ilvl w:val="0"/>
          <w:numId w:val="75"/>
        </w:numPr>
        <w:shd w:val="clear" w:color="auto" w:fill="auto"/>
        <w:tabs>
          <w:tab w:val="left" w:pos="766"/>
        </w:tabs>
        <w:spacing w:line="259" w:lineRule="auto"/>
        <w:ind w:left="740" w:right="360" w:hanging="300"/>
      </w:pPr>
      <w:r>
        <w:t>Zřízení předkupního práva, zástavního práva či výhrady zpětné koupě k hmotné věci je ve Smlouvě zakázáno.</w:t>
      </w:r>
    </w:p>
    <w:p w:rsidR="00322249" w:rsidRDefault="00C35B10">
      <w:pPr>
        <w:pStyle w:val="Zkladntext1"/>
        <w:framePr w:w="9298" w:h="12816" w:hRule="exact" w:wrap="none" w:vAnchor="page" w:hAnchor="page" w:x="1379" w:y="1176"/>
        <w:numPr>
          <w:ilvl w:val="0"/>
          <w:numId w:val="75"/>
        </w:numPr>
        <w:shd w:val="clear" w:color="auto" w:fill="auto"/>
        <w:tabs>
          <w:tab w:val="left" w:pos="766"/>
        </w:tabs>
        <w:spacing w:line="259" w:lineRule="auto"/>
        <w:ind w:left="740" w:right="360" w:hanging="300"/>
      </w:pPr>
      <w:r>
        <w:t>Smluvní strany zamítají možnost, aby nad rámec výslovných ustanovení Smlouvy byla jakákoliv práva a povinnosti dovozovány z dosavadní či budoucí praxe zavedené mezi smluvními stranami či zvyklostí zachovávaných obecně či v odvětví týkajícím se předmětu plnění Smlouvy.</w:t>
      </w:r>
    </w:p>
    <w:p w:rsidR="00322249" w:rsidRDefault="00C35B10">
      <w:pPr>
        <w:pStyle w:val="Zkladntext1"/>
        <w:framePr w:w="9298" w:h="12816" w:hRule="exact" w:wrap="none" w:vAnchor="page" w:hAnchor="page" w:x="1379" w:y="1176"/>
        <w:numPr>
          <w:ilvl w:val="0"/>
          <w:numId w:val="75"/>
        </w:numPr>
        <w:shd w:val="clear" w:color="auto" w:fill="auto"/>
        <w:tabs>
          <w:tab w:val="left" w:pos="804"/>
        </w:tabs>
        <w:spacing w:line="259" w:lineRule="auto"/>
        <w:ind w:left="740" w:right="360" w:hanging="300"/>
      </w:pPr>
      <w:r>
        <w:t>Smluvní strany na závěr této smlouvy výslovně prohlašují, že jim nejsou známy žádné okolnosti bránící v uzavření této smlouvy.</w:t>
      </w:r>
    </w:p>
    <w:p w:rsidR="00322249" w:rsidRDefault="00C35B10">
      <w:pPr>
        <w:pStyle w:val="Zkladntext1"/>
        <w:framePr w:w="9298" w:h="1666" w:hRule="exact" w:wrap="none" w:vAnchor="page" w:hAnchor="page" w:x="1379" w:y="14885"/>
        <w:shd w:val="clear" w:color="auto" w:fill="auto"/>
        <w:spacing w:after="240" w:line="240" w:lineRule="auto"/>
        <w:ind w:left="7760"/>
        <w:jc w:val="left"/>
      </w:pPr>
      <w:r>
        <w:t>Stránka 6 z 6</w:t>
      </w:r>
    </w:p>
    <w:p w:rsidR="00322249" w:rsidRDefault="00322249">
      <w:pPr>
        <w:spacing w:line="14" w:lineRule="exact"/>
        <w:sectPr w:rsidR="00322249">
          <w:pgSz w:w="11909" w:h="16840"/>
          <w:pgMar w:top="360" w:right="360" w:bottom="360" w:left="360" w:header="0" w:footer="3" w:gutter="0"/>
          <w:cols w:space="720"/>
          <w:noEndnote/>
          <w:docGrid w:linePitch="360"/>
        </w:sectPr>
      </w:pPr>
    </w:p>
    <w:p w:rsidR="00322249" w:rsidRDefault="00C35B10">
      <w:pPr>
        <w:pStyle w:val="Nadpis20"/>
        <w:framePr w:w="9298" w:h="485" w:hRule="exact" w:wrap="none" w:vAnchor="page" w:hAnchor="page" w:x="1379" w:y="1445"/>
        <w:shd w:val="clear" w:color="auto" w:fill="auto"/>
        <w:spacing w:after="0"/>
        <w:ind w:left="120"/>
        <w:jc w:val="center"/>
      </w:pPr>
      <w:bookmarkStart w:id="29" w:name="bookmark80"/>
      <w:r>
        <w:rPr>
          <w:rFonts w:ascii="Calibri" w:eastAsia="Calibri" w:hAnsi="Calibri" w:cs="Calibri"/>
        </w:rPr>
        <w:lastRenderedPageBreak/>
        <w:t xml:space="preserve">Příloha </w:t>
      </w:r>
      <w:proofErr w:type="gramStart"/>
      <w:r>
        <w:rPr>
          <w:rFonts w:ascii="Calibri" w:eastAsia="Calibri" w:hAnsi="Calibri" w:cs="Calibri"/>
        </w:rPr>
        <w:t xml:space="preserve">č. 6 k </w:t>
      </w:r>
      <w:proofErr w:type="spellStart"/>
      <w:r>
        <w:rPr>
          <w:rFonts w:ascii="Calibri" w:eastAsia="Calibri" w:hAnsi="Calibri" w:cs="Calibri"/>
        </w:rPr>
        <w:t>SoD</w:t>
      </w:r>
      <w:proofErr w:type="spellEnd"/>
      <w:r>
        <w:rPr>
          <w:rFonts w:ascii="Calibri" w:eastAsia="Calibri" w:hAnsi="Calibri" w:cs="Calibri"/>
        </w:rPr>
        <w:t xml:space="preserve"> - subdodavatelé</w:t>
      </w:r>
      <w:bookmarkEnd w:id="29"/>
      <w:proofErr w:type="gramEnd"/>
    </w:p>
    <w:p w:rsidR="00322249" w:rsidRDefault="00C35B10">
      <w:pPr>
        <w:pStyle w:val="Jin0"/>
        <w:framePr w:w="9298" w:h="1334" w:hRule="exact" w:wrap="none" w:vAnchor="page" w:hAnchor="page" w:x="1379" w:y="2674"/>
        <w:shd w:val="clear" w:color="auto" w:fill="auto"/>
        <w:spacing w:after="240" w:line="240" w:lineRule="auto"/>
        <w:ind w:left="120"/>
        <w:jc w:val="center"/>
        <w:rPr>
          <w:sz w:val="32"/>
          <w:szCs w:val="32"/>
        </w:rPr>
      </w:pPr>
      <w:r>
        <w:rPr>
          <w:rFonts w:ascii="Calibri" w:eastAsia="Calibri" w:hAnsi="Calibri" w:cs="Calibri"/>
          <w:b/>
          <w:bCs/>
          <w:sz w:val="32"/>
          <w:szCs w:val="32"/>
          <w:u w:val="single"/>
        </w:rPr>
        <w:t>Akce:</w:t>
      </w:r>
    </w:p>
    <w:p w:rsidR="00322249" w:rsidRDefault="00C35B10">
      <w:pPr>
        <w:pStyle w:val="Jin0"/>
        <w:framePr w:w="9298" w:h="1334" w:hRule="exact" w:wrap="none" w:vAnchor="page" w:hAnchor="page" w:x="1379" w:y="2674"/>
        <w:shd w:val="clear" w:color="auto" w:fill="auto"/>
        <w:spacing w:line="240" w:lineRule="auto"/>
        <w:ind w:left="120"/>
        <w:jc w:val="center"/>
        <w:rPr>
          <w:sz w:val="28"/>
          <w:szCs w:val="28"/>
        </w:rPr>
      </w:pPr>
      <w:r>
        <w:rPr>
          <w:sz w:val="28"/>
          <w:szCs w:val="28"/>
        </w:rPr>
        <w:t>„Rekonstrukce sociálního zařízení lůžkového odd. NCH NNH, místnosti č.</w:t>
      </w:r>
      <w:r>
        <w:rPr>
          <w:sz w:val="28"/>
          <w:szCs w:val="28"/>
        </w:rPr>
        <w:br/>
        <w:t>B757a v Nemocnici Na Homolce, Roentgenova 2, Praha 5“</w:t>
      </w:r>
    </w:p>
    <w:p w:rsidR="00322249" w:rsidRDefault="00C35B10">
      <w:pPr>
        <w:pStyle w:val="Jin0"/>
        <w:framePr w:w="9298" w:h="744" w:hRule="exact" w:wrap="none" w:vAnchor="page" w:hAnchor="page" w:x="1379" w:y="5582"/>
        <w:shd w:val="clear" w:color="auto" w:fill="auto"/>
        <w:spacing w:line="283" w:lineRule="auto"/>
        <w:ind w:firstLine="280"/>
        <w:jc w:val="left"/>
        <w:rPr>
          <w:sz w:val="24"/>
          <w:szCs w:val="24"/>
        </w:rPr>
      </w:pPr>
      <w:r>
        <w:rPr>
          <w:rFonts w:ascii="Calibri" w:eastAsia="Calibri" w:hAnsi="Calibri" w:cs="Calibri"/>
          <w:sz w:val="24"/>
          <w:szCs w:val="24"/>
        </w:rPr>
        <w:t>Jako zhotovitel díla uvádíme, že na výše uvedené stavební zakázce se budou podílet tito subdodavatelé:</w:t>
      </w:r>
    </w:p>
    <w:p w:rsidR="00996117" w:rsidRDefault="00C35B10">
      <w:pPr>
        <w:pStyle w:val="Jin0"/>
        <w:framePr w:w="9298" w:h="1099" w:hRule="exact" w:wrap="none" w:vAnchor="page" w:hAnchor="page" w:x="1379" w:y="7531"/>
        <w:shd w:val="clear" w:color="auto" w:fill="auto"/>
        <w:spacing w:line="427" w:lineRule="auto"/>
        <w:jc w:val="left"/>
        <w:rPr>
          <w:rFonts w:ascii="Calibri" w:eastAsia="Calibri" w:hAnsi="Calibri" w:cs="Calibri"/>
          <w:sz w:val="24"/>
          <w:szCs w:val="24"/>
        </w:rPr>
      </w:pPr>
      <w:r>
        <w:rPr>
          <w:rFonts w:ascii="Calibri" w:eastAsia="Calibri" w:hAnsi="Calibri" w:cs="Calibri"/>
          <w:b/>
          <w:bCs/>
          <w:sz w:val="24"/>
          <w:szCs w:val="24"/>
        </w:rPr>
        <w:t xml:space="preserve">ZTI + UT - </w:t>
      </w:r>
      <w:r>
        <w:rPr>
          <w:rFonts w:ascii="Calibri" w:eastAsia="Calibri" w:hAnsi="Calibri" w:cs="Calibri"/>
          <w:sz w:val="24"/>
          <w:szCs w:val="24"/>
        </w:rPr>
        <w:t xml:space="preserve">p. Miloslav </w:t>
      </w:r>
      <w:proofErr w:type="spellStart"/>
      <w:r>
        <w:rPr>
          <w:rFonts w:ascii="Calibri" w:eastAsia="Calibri" w:hAnsi="Calibri" w:cs="Calibri"/>
          <w:sz w:val="24"/>
          <w:szCs w:val="24"/>
        </w:rPr>
        <w:t>Čemus</w:t>
      </w:r>
      <w:proofErr w:type="spellEnd"/>
      <w:r>
        <w:rPr>
          <w:rFonts w:ascii="Calibri" w:eastAsia="Calibri" w:hAnsi="Calibri" w:cs="Calibri"/>
          <w:sz w:val="24"/>
          <w:szCs w:val="24"/>
        </w:rPr>
        <w:t xml:space="preserve">, </w:t>
      </w:r>
      <w:proofErr w:type="spellStart"/>
      <w:proofErr w:type="gramStart"/>
      <w:r>
        <w:rPr>
          <w:rFonts w:ascii="Calibri" w:eastAsia="Calibri" w:hAnsi="Calibri" w:cs="Calibri"/>
          <w:sz w:val="24"/>
          <w:szCs w:val="24"/>
        </w:rPr>
        <w:t>J.Haška</w:t>
      </w:r>
      <w:proofErr w:type="spellEnd"/>
      <w:proofErr w:type="gramEnd"/>
      <w:r>
        <w:rPr>
          <w:rFonts w:ascii="Calibri" w:eastAsia="Calibri" w:hAnsi="Calibri" w:cs="Calibri"/>
          <w:sz w:val="24"/>
          <w:szCs w:val="24"/>
        </w:rPr>
        <w:t xml:space="preserve"> 1065, 250 01 Brandýs nad Labem, IČ 458 80</w:t>
      </w:r>
      <w:r w:rsidR="00996117">
        <w:rPr>
          <w:rFonts w:ascii="Calibri" w:eastAsia="Calibri" w:hAnsi="Calibri" w:cs="Calibri"/>
          <w:sz w:val="24"/>
          <w:szCs w:val="24"/>
        </w:rPr>
        <w:t> </w:t>
      </w:r>
      <w:r>
        <w:rPr>
          <w:rFonts w:ascii="Calibri" w:eastAsia="Calibri" w:hAnsi="Calibri" w:cs="Calibri"/>
          <w:sz w:val="24"/>
          <w:szCs w:val="24"/>
        </w:rPr>
        <w:t xml:space="preserve">808 </w:t>
      </w:r>
    </w:p>
    <w:p w:rsidR="00322249" w:rsidRDefault="00C35B10">
      <w:pPr>
        <w:pStyle w:val="Jin0"/>
        <w:framePr w:w="9298" w:h="1099" w:hRule="exact" w:wrap="none" w:vAnchor="page" w:hAnchor="page" w:x="1379" w:y="7531"/>
        <w:shd w:val="clear" w:color="auto" w:fill="auto"/>
        <w:spacing w:line="427" w:lineRule="auto"/>
        <w:jc w:val="left"/>
        <w:rPr>
          <w:sz w:val="24"/>
          <w:szCs w:val="24"/>
        </w:rPr>
      </w:pPr>
      <w:r>
        <w:rPr>
          <w:rFonts w:ascii="Calibri" w:eastAsia="Calibri" w:hAnsi="Calibri" w:cs="Calibri"/>
          <w:b/>
          <w:bCs/>
          <w:sz w:val="24"/>
          <w:szCs w:val="24"/>
        </w:rPr>
        <w:t xml:space="preserve">ELEKTRO - </w:t>
      </w:r>
      <w:r>
        <w:rPr>
          <w:rFonts w:ascii="Calibri" w:eastAsia="Calibri" w:hAnsi="Calibri" w:cs="Calibri"/>
          <w:sz w:val="24"/>
          <w:szCs w:val="24"/>
        </w:rPr>
        <w:t>p. Miroslav MEJSTŘÍK, Kovanecká 2108/10, 190 00 PRAHA 9, IČ 40787508</w:t>
      </w:r>
    </w:p>
    <w:p w:rsidR="00322249" w:rsidRDefault="00322249">
      <w:pPr>
        <w:spacing w:line="14" w:lineRule="exact"/>
      </w:pPr>
    </w:p>
    <w:sectPr w:rsidR="00322249">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A4" w:rsidRDefault="008167A4">
      <w:r>
        <w:separator/>
      </w:r>
    </w:p>
  </w:endnote>
  <w:endnote w:type="continuationSeparator" w:id="0">
    <w:p w:rsidR="008167A4" w:rsidRDefault="0081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A4" w:rsidRDefault="008167A4"/>
  </w:footnote>
  <w:footnote w:type="continuationSeparator" w:id="0">
    <w:p w:rsidR="008167A4" w:rsidRDefault="008167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709"/>
    <w:multiLevelType w:val="multilevel"/>
    <w:tmpl w:val="B1FCBD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52139"/>
    <w:multiLevelType w:val="multilevel"/>
    <w:tmpl w:val="916200DE"/>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24CB9"/>
    <w:multiLevelType w:val="multilevel"/>
    <w:tmpl w:val="0F0815A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74C63"/>
    <w:multiLevelType w:val="multilevel"/>
    <w:tmpl w:val="8F120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024F2B"/>
    <w:multiLevelType w:val="multilevel"/>
    <w:tmpl w:val="F93E4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A63B4"/>
    <w:multiLevelType w:val="multilevel"/>
    <w:tmpl w:val="619AE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73CF5"/>
    <w:multiLevelType w:val="multilevel"/>
    <w:tmpl w:val="6A747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CB4071"/>
    <w:multiLevelType w:val="multilevel"/>
    <w:tmpl w:val="CFA6A4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A4E4B"/>
    <w:multiLevelType w:val="multilevel"/>
    <w:tmpl w:val="A866F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756BCE"/>
    <w:multiLevelType w:val="multilevel"/>
    <w:tmpl w:val="3138A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D6DF8"/>
    <w:multiLevelType w:val="multilevel"/>
    <w:tmpl w:val="0896E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FE73F0"/>
    <w:multiLevelType w:val="multilevel"/>
    <w:tmpl w:val="218A1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131BB1"/>
    <w:multiLevelType w:val="multilevel"/>
    <w:tmpl w:val="3B0C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CB7730"/>
    <w:multiLevelType w:val="multilevel"/>
    <w:tmpl w:val="6FDC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8347D"/>
    <w:multiLevelType w:val="multilevel"/>
    <w:tmpl w:val="A90839B0"/>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6A263C"/>
    <w:multiLevelType w:val="multilevel"/>
    <w:tmpl w:val="1954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1B2F04"/>
    <w:multiLevelType w:val="multilevel"/>
    <w:tmpl w:val="E0887A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40409C"/>
    <w:multiLevelType w:val="multilevel"/>
    <w:tmpl w:val="B6AECAD8"/>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D978A3"/>
    <w:multiLevelType w:val="multilevel"/>
    <w:tmpl w:val="B2609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283A18"/>
    <w:multiLevelType w:val="multilevel"/>
    <w:tmpl w:val="D7EAD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764760"/>
    <w:multiLevelType w:val="multilevel"/>
    <w:tmpl w:val="D3B44D62"/>
    <w:lvl w:ilvl="0">
      <w:start w:val="1"/>
      <w:numFmt w:val="bullet"/>
      <w:lvlText w:val="V"/>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D232B8"/>
    <w:multiLevelType w:val="multilevel"/>
    <w:tmpl w:val="D80E0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3763F8"/>
    <w:multiLevelType w:val="multilevel"/>
    <w:tmpl w:val="F1803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E5410A"/>
    <w:multiLevelType w:val="multilevel"/>
    <w:tmpl w:val="BF966E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5478B5"/>
    <w:multiLevelType w:val="multilevel"/>
    <w:tmpl w:val="0ED2F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4C1366"/>
    <w:multiLevelType w:val="multilevel"/>
    <w:tmpl w:val="DCF8C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517BD7"/>
    <w:multiLevelType w:val="multilevel"/>
    <w:tmpl w:val="7176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E23294"/>
    <w:multiLevelType w:val="multilevel"/>
    <w:tmpl w:val="38E61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3D105A"/>
    <w:multiLevelType w:val="multilevel"/>
    <w:tmpl w:val="E14A7EF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7E6F7B"/>
    <w:multiLevelType w:val="multilevel"/>
    <w:tmpl w:val="09CC1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6C7DAF"/>
    <w:multiLevelType w:val="multilevel"/>
    <w:tmpl w:val="CC72B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347F84"/>
    <w:multiLevelType w:val="multilevel"/>
    <w:tmpl w:val="6A908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AE4252"/>
    <w:multiLevelType w:val="multilevel"/>
    <w:tmpl w:val="14485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E70098"/>
    <w:multiLevelType w:val="multilevel"/>
    <w:tmpl w:val="D2D60E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AA1B8D"/>
    <w:multiLevelType w:val="multilevel"/>
    <w:tmpl w:val="6C9CF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FB83304"/>
    <w:multiLevelType w:val="multilevel"/>
    <w:tmpl w:val="DBC6E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17742F"/>
    <w:multiLevelType w:val="multilevel"/>
    <w:tmpl w:val="0BDA0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2E04023"/>
    <w:multiLevelType w:val="multilevel"/>
    <w:tmpl w:val="8CDC6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597A0B"/>
    <w:multiLevelType w:val="multilevel"/>
    <w:tmpl w:val="9F4CA7B4"/>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singl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931969"/>
    <w:multiLevelType w:val="multilevel"/>
    <w:tmpl w:val="1C0E9F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185B43"/>
    <w:multiLevelType w:val="multilevel"/>
    <w:tmpl w:val="B7FE34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5C031A"/>
    <w:multiLevelType w:val="multilevel"/>
    <w:tmpl w:val="3CEEF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8069BA"/>
    <w:multiLevelType w:val="multilevel"/>
    <w:tmpl w:val="8A0A4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FA3F6F"/>
    <w:multiLevelType w:val="multilevel"/>
    <w:tmpl w:val="960024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4F0D72"/>
    <w:multiLevelType w:val="multilevel"/>
    <w:tmpl w:val="1F882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0D1AC3"/>
    <w:multiLevelType w:val="multilevel"/>
    <w:tmpl w:val="D7B01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FB288A"/>
    <w:multiLevelType w:val="multilevel"/>
    <w:tmpl w:val="D1CE7D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F8F5B4B"/>
    <w:multiLevelType w:val="multilevel"/>
    <w:tmpl w:val="25488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197426"/>
    <w:multiLevelType w:val="multilevel"/>
    <w:tmpl w:val="7324AC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2A82C7F"/>
    <w:multiLevelType w:val="multilevel"/>
    <w:tmpl w:val="720C94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singl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33D0672"/>
    <w:multiLevelType w:val="multilevel"/>
    <w:tmpl w:val="C21EB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3872B47"/>
    <w:multiLevelType w:val="multilevel"/>
    <w:tmpl w:val="F390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511324C"/>
    <w:multiLevelType w:val="multilevel"/>
    <w:tmpl w:val="8D06A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63B6860"/>
    <w:multiLevelType w:val="multilevel"/>
    <w:tmpl w:val="F6D872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66656DA"/>
    <w:multiLevelType w:val="multilevel"/>
    <w:tmpl w:val="7B782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8352B5E"/>
    <w:multiLevelType w:val="multilevel"/>
    <w:tmpl w:val="008AF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B272731"/>
    <w:multiLevelType w:val="multilevel"/>
    <w:tmpl w:val="7B20E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064383D"/>
    <w:multiLevelType w:val="multilevel"/>
    <w:tmpl w:val="6E96E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7100FF"/>
    <w:multiLevelType w:val="multilevel"/>
    <w:tmpl w:val="DEE4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617D29"/>
    <w:multiLevelType w:val="multilevel"/>
    <w:tmpl w:val="D562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AD2598C"/>
    <w:multiLevelType w:val="multilevel"/>
    <w:tmpl w:val="3348B9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197BF0"/>
    <w:multiLevelType w:val="multilevel"/>
    <w:tmpl w:val="E0EEB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CA8282E"/>
    <w:multiLevelType w:val="multilevel"/>
    <w:tmpl w:val="44B2B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DB7626A"/>
    <w:multiLevelType w:val="multilevel"/>
    <w:tmpl w:val="825CA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574D76"/>
    <w:multiLevelType w:val="multilevel"/>
    <w:tmpl w:val="BF20D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EB569CB"/>
    <w:multiLevelType w:val="multilevel"/>
    <w:tmpl w:val="E3560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0955C4A"/>
    <w:multiLevelType w:val="multilevel"/>
    <w:tmpl w:val="7D80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2D35A71"/>
    <w:multiLevelType w:val="multilevel"/>
    <w:tmpl w:val="F7B45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4A1C8A"/>
    <w:multiLevelType w:val="multilevel"/>
    <w:tmpl w:val="27681F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681E37"/>
    <w:multiLevelType w:val="multilevel"/>
    <w:tmpl w:val="9566D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C9D6588"/>
    <w:multiLevelType w:val="multilevel"/>
    <w:tmpl w:val="A39626F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CAC319D"/>
    <w:multiLevelType w:val="multilevel"/>
    <w:tmpl w:val="238E6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D3F22FF"/>
    <w:multiLevelType w:val="multilevel"/>
    <w:tmpl w:val="7B2A7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E566BB3"/>
    <w:multiLevelType w:val="multilevel"/>
    <w:tmpl w:val="E6F001D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82706B"/>
    <w:multiLevelType w:val="multilevel"/>
    <w:tmpl w:val="EC8EA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5"/>
  </w:num>
  <w:num w:numId="3">
    <w:abstractNumId w:val="69"/>
  </w:num>
  <w:num w:numId="4">
    <w:abstractNumId w:val="19"/>
  </w:num>
  <w:num w:numId="5">
    <w:abstractNumId w:val="53"/>
  </w:num>
  <w:num w:numId="6">
    <w:abstractNumId w:val="13"/>
  </w:num>
  <w:num w:numId="7">
    <w:abstractNumId w:val="30"/>
  </w:num>
  <w:num w:numId="8">
    <w:abstractNumId w:val="39"/>
  </w:num>
  <w:num w:numId="9">
    <w:abstractNumId w:val="22"/>
  </w:num>
  <w:num w:numId="10">
    <w:abstractNumId w:val="23"/>
  </w:num>
  <w:num w:numId="11">
    <w:abstractNumId w:val="4"/>
  </w:num>
  <w:num w:numId="12">
    <w:abstractNumId w:val="57"/>
  </w:num>
  <w:num w:numId="13">
    <w:abstractNumId w:val="43"/>
  </w:num>
  <w:num w:numId="14">
    <w:abstractNumId w:val="48"/>
  </w:num>
  <w:num w:numId="15">
    <w:abstractNumId w:val="29"/>
  </w:num>
  <w:num w:numId="16">
    <w:abstractNumId w:val="55"/>
  </w:num>
  <w:num w:numId="17">
    <w:abstractNumId w:val="71"/>
  </w:num>
  <w:num w:numId="18">
    <w:abstractNumId w:val="8"/>
  </w:num>
  <w:num w:numId="19">
    <w:abstractNumId w:val="74"/>
  </w:num>
  <w:num w:numId="20">
    <w:abstractNumId w:val="18"/>
  </w:num>
  <w:num w:numId="21">
    <w:abstractNumId w:val="51"/>
  </w:num>
  <w:num w:numId="22">
    <w:abstractNumId w:val="9"/>
  </w:num>
  <w:num w:numId="23">
    <w:abstractNumId w:val="0"/>
  </w:num>
  <w:num w:numId="24">
    <w:abstractNumId w:val="64"/>
  </w:num>
  <w:num w:numId="25">
    <w:abstractNumId w:val="40"/>
  </w:num>
  <w:num w:numId="26">
    <w:abstractNumId w:val="45"/>
  </w:num>
  <w:num w:numId="27">
    <w:abstractNumId w:val="34"/>
  </w:num>
  <w:num w:numId="28">
    <w:abstractNumId w:val="3"/>
  </w:num>
  <w:num w:numId="29">
    <w:abstractNumId w:val="27"/>
  </w:num>
  <w:num w:numId="30">
    <w:abstractNumId w:val="66"/>
  </w:num>
  <w:num w:numId="31">
    <w:abstractNumId w:val="62"/>
  </w:num>
  <w:num w:numId="32">
    <w:abstractNumId w:val="44"/>
  </w:num>
  <w:num w:numId="33">
    <w:abstractNumId w:val="11"/>
  </w:num>
  <w:num w:numId="34">
    <w:abstractNumId w:val="72"/>
  </w:num>
  <w:num w:numId="35">
    <w:abstractNumId w:val="6"/>
  </w:num>
  <w:num w:numId="36">
    <w:abstractNumId w:val="47"/>
  </w:num>
  <w:num w:numId="37">
    <w:abstractNumId w:val="61"/>
  </w:num>
  <w:num w:numId="38">
    <w:abstractNumId w:val="65"/>
  </w:num>
  <w:num w:numId="39">
    <w:abstractNumId w:val="7"/>
  </w:num>
  <w:num w:numId="40">
    <w:abstractNumId w:val="28"/>
  </w:num>
  <w:num w:numId="41">
    <w:abstractNumId w:val="70"/>
  </w:num>
  <w:num w:numId="42">
    <w:abstractNumId w:val="20"/>
  </w:num>
  <w:num w:numId="43">
    <w:abstractNumId w:val="2"/>
  </w:num>
  <w:num w:numId="44">
    <w:abstractNumId w:val="73"/>
  </w:num>
  <w:num w:numId="45">
    <w:abstractNumId w:val="38"/>
  </w:num>
  <w:num w:numId="46">
    <w:abstractNumId w:val="17"/>
  </w:num>
  <w:num w:numId="47">
    <w:abstractNumId w:val="14"/>
  </w:num>
  <w:num w:numId="48">
    <w:abstractNumId w:val="49"/>
  </w:num>
  <w:num w:numId="49">
    <w:abstractNumId w:val="1"/>
  </w:num>
  <w:num w:numId="50">
    <w:abstractNumId w:val="46"/>
  </w:num>
  <w:num w:numId="51">
    <w:abstractNumId w:val="60"/>
  </w:num>
  <w:num w:numId="52">
    <w:abstractNumId w:val="16"/>
  </w:num>
  <w:num w:numId="53">
    <w:abstractNumId w:val="37"/>
  </w:num>
  <w:num w:numId="54">
    <w:abstractNumId w:val="36"/>
  </w:num>
  <w:num w:numId="55">
    <w:abstractNumId w:val="68"/>
  </w:num>
  <w:num w:numId="56">
    <w:abstractNumId w:val="32"/>
  </w:num>
  <w:num w:numId="57">
    <w:abstractNumId w:val="12"/>
  </w:num>
  <w:num w:numId="58">
    <w:abstractNumId w:val="33"/>
  </w:num>
  <w:num w:numId="59">
    <w:abstractNumId w:val="52"/>
  </w:num>
  <w:num w:numId="60">
    <w:abstractNumId w:val="63"/>
  </w:num>
  <w:num w:numId="61">
    <w:abstractNumId w:val="50"/>
  </w:num>
  <w:num w:numId="62">
    <w:abstractNumId w:val="31"/>
  </w:num>
  <w:num w:numId="63">
    <w:abstractNumId w:val="56"/>
  </w:num>
  <w:num w:numId="64">
    <w:abstractNumId w:val="5"/>
  </w:num>
  <w:num w:numId="65">
    <w:abstractNumId w:val="42"/>
  </w:num>
  <w:num w:numId="66">
    <w:abstractNumId w:val="10"/>
  </w:num>
  <w:num w:numId="67">
    <w:abstractNumId w:val="41"/>
  </w:num>
  <w:num w:numId="68">
    <w:abstractNumId w:val="67"/>
  </w:num>
  <w:num w:numId="69">
    <w:abstractNumId w:val="58"/>
  </w:num>
  <w:num w:numId="70">
    <w:abstractNumId w:val="35"/>
  </w:num>
  <w:num w:numId="71">
    <w:abstractNumId w:val="24"/>
  </w:num>
  <w:num w:numId="72">
    <w:abstractNumId w:val="54"/>
  </w:num>
  <w:num w:numId="73">
    <w:abstractNumId w:val="21"/>
  </w:num>
  <w:num w:numId="74">
    <w:abstractNumId w:val="59"/>
  </w:num>
  <w:num w:numId="75">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22249"/>
    <w:rsid w:val="000812FF"/>
    <w:rsid w:val="00322249"/>
    <w:rsid w:val="004326CE"/>
    <w:rsid w:val="008167A4"/>
    <w:rsid w:val="00996117"/>
    <w:rsid w:val="00C35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6"/>
      <w:szCs w:val="2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Bookman Old Style" w:eastAsia="Bookman Old Style" w:hAnsi="Bookman Old Style" w:cs="Bookman Old Style"/>
      <w:b w:val="0"/>
      <w:bCs w:val="0"/>
      <w:i/>
      <w:iCs/>
      <w:smallCaps w:val="0"/>
      <w:strike w:val="0"/>
      <w:sz w:val="96"/>
      <w:szCs w:val="9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00" w:line="245" w:lineRule="auto"/>
      <w:ind w:left="200" w:right="380"/>
      <w:jc w:val="center"/>
      <w:outlineLvl w:val="2"/>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line="264" w:lineRule="auto"/>
      <w:jc w:val="both"/>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64" w:lineRule="auto"/>
      <w:ind w:left="3440"/>
      <w:outlineLvl w:val="4"/>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spacing w:after="140"/>
      <w:ind w:left="120"/>
      <w:jc w:val="center"/>
      <w:outlineLvl w:val="3"/>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10" w:line="266" w:lineRule="auto"/>
      <w:ind w:left="240"/>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130" w:line="252" w:lineRule="auto"/>
      <w:ind w:left="400" w:right="220"/>
      <w:jc w:val="both"/>
    </w:pPr>
    <w:rPr>
      <w:rFonts w:ascii="Times New Roman" w:eastAsia="Times New Roman" w:hAnsi="Times New Roman" w:cs="Times New Roman"/>
      <w:sz w:val="26"/>
      <w:szCs w:val="26"/>
    </w:rPr>
  </w:style>
  <w:style w:type="paragraph" w:customStyle="1" w:styleId="Jin0">
    <w:name w:val="Jiné"/>
    <w:basedOn w:val="Normln"/>
    <w:link w:val="Jin"/>
    <w:pPr>
      <w:shd w:val="clear" w:color="auto" w:fill="FFFFFF"/>
      <w:spacing w:line="264" w:lineRule="auto"/>
      <w:jc w:val="both"/>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after="130"/>
      <w:ind w:left="460" w:firstLine="20"/>
      <w:jc w:val="both"/>
    </w:pPr>
    <w:rPr>
      <w:rFonts w:ascii="Arial" w:eastAsia="Arial" w:hAnsi="Arial" w:cs="Arial"/>
      <w:sz w:val="15"/>
      <w:szCs w:val="15"/>
    </w:rPr>
  </w:style>
  <w:style w:type="paragraph" w:customStyle="1" w:styleId="Nadpis10">
    <w:name w:val="Nadpis #1"/>
    <w:basedOn w:val="Normln"/>
    <w:link w:val="Nadpis1"/>
    <w:pPr>
      <w:shd w:val="clear" w:color="auto" w:fill="FFFFFF"/>
      <w:spacing w:after="540"/>
      <w:ind w:left="560"/>
      <w:outlineLvl w:val="0"/>
    </w:pPr>
    <w:rPr>
      <w:rFonts w:ascii="Bookman Old Style" w:eastAsia="Bookman Old Style" w:hAnsi="Bookman Old Style" w:cs="Bookman Old Style"/>
      <w:i/>
      <w:iCs/>
      <w:sz w:val="96"/>
      <w:szCs w:val="96"/>
    </w:rPr>
  </w:style>
  <w:style w:type="paragraph" w:customStyle="1" w:styleId="Titulektabulky0">
    <w:name w:val="Titulek tabulky"/>
    <w:basedOn w:val="Normln"/>
    <w:link w:val="Titulektabulky"/>
    <w:pPr>
      <w:shd w:val="clear" w:color="auto" w:fill="FFFFFF"/>
    </w:pPr>
    <w:rPr>
      <w:rFonts w:ascii="Arial" w:eastAsia="Arial" w:hAnsi="Arial" w:cs="Arial"/>
      <w:sz w:val="11"/>
      <w:szCs w:val="11"/>
    </w:rPr>
  </w:style>
  <w:style w:type="paragraph" w:customStyle="1" w:styleId="Zkladntext50">
    <w:name w:val="Základní text (5)"/>
    <w:basedOn w:val="Normln"/>
    <w:link w:val="Zkladntext5"/>
    <w:pPr>
      <w:shd w:val="clear" w:color="auto" w:fill="FFFFFF"/>
      <w:spacing w:line="343" w:lineRule="auto"/>
      <w:ind w:left="480"/>
      <w:jc w:val="right"/>
    </w:pPr>
    <w:rPr>
      <w:rFonts w:ascii="Arial" w:eastAsia="Arial" w:hAnsi="Arial" w:cs="Arial"/>
      <w:sz w:val="11"/>
      <w:szCs w:val="11"/>
      <w:u w:val="single"/>
    </w:rPr>
  </w:style>
  <w:style w:type="paragraph" w:customStyle="1" w:styleId="Nadpis20">
    <w:name w:val="Nadpis #2"/>
    <w:basedOn w:val="Normln"/>
    <w:link w:val="Nadpis2"/>
    <w:pPr>
      <w:shd w:val="clear" w:color="auto" w:fill="FFFFFF"/>
      <w:spacing w:after="400"/>
      <w:ind w:left="240"/>
      <w:outlineLvl w:val="1"/>
    </w:pPr>
    <w:rPr>
      <w:rFonts w:ascii="Arial" w:eastAsia="Arial" w:hAnsi="Arial" w:cs="Arial"/>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6"/>
      <w:szCs w:val="26"/>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Bookman Old Style" w:eastAsia="Bookman Old Style" w:hAnsi="Bookman Old Style" w:cs="Bookman Old Style"/>
      <w:b w:val="0"/>
      <w:bCs w:val="0"/>
      <w:i/>
      <w:iCs/>
      <w:smallCaps w:val="0"/>
      <w:strike w:val="0"/>
      <w:sz w:val="96"/>
      <w:szCs w:val="9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1"/>
      <w:szCs w:val="11"/>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1"/>
      <w:szCs w:val="11"/>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36"/>
      <w:szCs w:val="3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100" w:line="245" w:lineRule="auto"/>
      <w:ind w:left="200" w:right="380"/>
      <w:jc w:val="center"/>
      <w:outlineLvl w:val="2"/>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line="264" w:lineRule="auto"/>
      <w:jc w:val="both"/>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line="264" w:lineRule="auto"/>
      <w:ind w:left="3440"/>
      <w:outlineLvl w:val="4"/>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spacing w:after="140"/>
      <w:ind w:left="120"/>
      <w:jc w:val="center"/>
      <w:outlineLvl w:val="3"/>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110" w:line="266" w:lineRule="auto"/>
      <w:ind w:left="240"/>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130" w:line="252" w:lineRule="auto"/>
      <w:ind w:left="400" w:right="220"/>
      <w:jc w:val="both"/>
    </w:pPr>
    <w:rPr>
      <w:rFonts w:ascii="Times New Roman" w:eastAsia="Times New Roman" w:hAnsi="Times New Roman" w:cs="Times New Roman"/>
      <w:sz w:val="26"/>
      <w:szCs w:val="26"/>
    </w:rPr>
  </w:style>
  <w:style w:type="paragraph" w:customStyle="1" w:styleId="Jin0">
    <w:name w:val="Jiné"/>
    <w:basedOn w:val="Normln"/>
    <w:link w:val="Jin"/>
    <w:pPr>
      <w:shd w:val="clear" w:color="auto" w:fill="FFFFFF"/>
      <w:spacing w:line="264" w:lineRule="auto"/>
      <w:jc w:val="both"/>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after="130"/>
      <w:ind w:left="460" w:firstLine="20"/>
      <w:jc w:val="both"/>
    </w:pPr>
    <w:rPr>
      <w:rFonts w:ascii="Arial" w:eastAsia="Arial" w:hAnsi="Arial" w:cs="Arial"/>
      <w:sz w:val="15"/>
      <w:szCs w:val="15"/>
    </w:rPr>
  </w:style>
  <w:style w:type="paragraph" w:customStyle="1" w:styleId="Nadpis10">
    <w:name w:val="Nadpis #1"/>
    <w:basedOn w:val="Normln"/>
    <w:link w:val="Nadpis1"/>
    <w:pPr>
      <w:shd w:val="clear" w:color="auto" w:fill="FFFFFF"/>
      <w:spacing w:after="540"/>
      <w:ind w:left="560"/>
      <w:outlineLvl w:val="0"/>
    </w:pPr>
    <w:rPr>
      <w:rFonts w:ascii="Bookman Old Style" w:eastAsia="Bookman Old Style" w:hAnsi="Bookman Old Style" w:cs="Bookman Old Style"/>
      <w:i/>
      <w:iCs/>
      <w:sz w:val="96"/>
      <w:szCs w:val="96"/>
    </w:rPr>
  </w:style>
  <w:style w:type="paragraph" w:customStyle="1" w:styleId="Titulektabulky0">
    <w:name w:val="Titulek tabulky"/>
    <w:basedOn w:val="Normln"/>
    <w:link w:val="Titulektabulky"/>
    <w:pPr>
      <w:shd w:val="clear" w:color="auto" w:fill="FFFFFF"/>
    </w:pPr>
    <w:rPr>
      <w:rFonts w:ascii="Arial" w:eastAsia="Arial" w:hAnsi="Arial" w:cs="Arial"/>
      <w:sz w:val="11"/>
      <w:szCs w:val="11"/>
    </w:rPr>
  </w:style>
  <w:style w:type="paragraph" w:customStyle="1" w:styleId="Zkladntext50">
    <w:name w:val="Základní text (5)"/>
    <w:basedOn w:val="Normln"/>
    <w:link w:val="Zkladntext5"/>
    <w:pPr>
      <w:shd w:val="clear" w:color="auto" w:fill="FFFFFF"/>
      <w:spacing w:line="343" w:lineRule="auto"/>
      <w:ind w:left="480"/>
      <w:jc w:val="right"/>
    </w:pPr>
    <w:rPr>
      <w:rFonts w:ascii="Arial" w:eastAsia="Arial" w:hAnsi="Arial" w:cs="Arial"/>
      <w:sz w:val="11"/>
      <w:szCs w:val="11"/>
      <w:u w:val="single"/>
    </w:rPr>
  </w:style>
  <w:style w:type="paragraph" w:customStyle="1" w:styleId="Nadpis20">
    <w:name w:val="Nadpis #2"/>
    <w:basedOn w:val="Normln"/>
    <w:link w:val="Nadpis2"/>
    <w:pPr>
      <w:shd w:val="clear" w:color="auto" w:fill="FFFFFF"/>
      <w:spacing w:after="400"/>
      <w:ind w:left="240"/>
      <w:outlineLvl w:val="1"/>
    </w:pPr>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9416</Words>
  <Characters>55558</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Jetmarová Věra</dc:creator>
  <cp:lastModifiedBy>Mgr. Věra Jetmarová</cp:lastModifiedBy>
  <cp:revision>2</cp:revision>
  <dcterms:created xsi:type="dcterms:W3CDTF">2018-04-17T08:45:00Z</dcterms:created>
  <dcterms:modified xsi:type="dcterms:W3CDTF">2018-04-17T08:45:00Z</dcterms:modified>
</cp:coreProperties>
</file>