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CB55D" w14:textId="3F37A297" w:rsidR="00D26CC5" w:rsidRDefault="006D0D87" w:rsidP="00C2266F">
      <w:pPr>
        <w:jc w:val="both"/>
        <w:rPr>
          <w:b/>
        </w:rPr>
      </w:pPr>
      <w:r>
        <w:rPr>
          <w:b/>
        </w:rPr>
        <w:t>Příloha č. 2</w:t>
      </w:r>
      <w:bookmarkStart w:id="0" w:name="_GoBack"/>
      <w:bookmarkEnd w:id="0"/>
    </w:p>
    <w:p w14:paraId="40B90BCC" w14:textId="15F758FA" w:rsidR="00FD098E" w:rsidRDefault="0010164C" w:rsidP="00C2266F">
      <w:pPr>
        <w:jc w:val="both"/>
        <w:rPr>
          <w:b/>
        </w:rPr>
      </w:pPr>
      <w:r>
        <w:rPr>
          <w:b/>
        </w:rPr>
        <w:t>Podrobná specifikace zakázky</w:t>
      </w:r>
      <w:r w:rsidR="00FD098E">
        <w:rPr>
          <w:b/>
        </w:rPr>
        <w:t xml:space="preserve"> k</w:t>
      </w:r>
      <w:r w:rsidR="00CD53FE">
        <w:rPr>
          <w:b/>
        </w:rPr>
        <w:t> smlouvě ZAK</w:t>
      </w:r>
      <w:r w:rsidR="00C2266F">
        <w:rPr>
          <w:b/>
        </w:rPr>
        <w:t xml:space="preserve"> 1</w:t>
      </w:r>
      <w:r w:rsidR="00770DDF" w:rsidRPr="00770DDF">
        <w:rPr>
          <w:b/>
        </w:rPr>
        <w:t>8-0020</w:t>
      </w:r>
    </w:p>
    <w:p w14:paraId="16067272" w14:textId="77777777" w:rsidR="0028720F" w:rsidRPr="00AD1916" w:rsidRDefault="0028720F" w:rsidP="00C2266F">
      <w:pPr>
        <w:jc w:val="both"/>
        <w:rPr>
          <w:b/>
        </w:rPr>
      </w:pPr>
      <w:r w:rsidRPr="00AD1916">
        <w:rPr>
          <w:b/>
        </w:rPr>
        <w:t>Návrh procesu participace</w:t>
      </w:r>
      <w:r w:rsidR="0035029A">
        <w:rPr>
          <w:b/>
        </w:rPr>
        <w:t xml:space="preserve"> v rámci </w:t>
      </w:r>
      <w:r w:rsidRPr="00AD1916">
        <w:rPr>
          <w:b/>
        </w:rPr>
        <w:t>projekt</w:t>
      </w:r>
      <w:r w:rsidR="0035029A">
        <w:rPr>
          <w:b/>
        </w:rPr>
        <w:t>u</w:t>
      </w:r>
      <w:r w:rsidRPr="00AD1916">
        <w:rPr>
          <w:b/>
        </w:rPr>
        <w:t xml:space="preserve"> Císařský ostrov - Divoká Vltava  </w:t>
      </w:r>
    </w:p>
    <w:p w14:paraId="10613105" w14:textId="77777777" w:rsidR="00D01F1B" w:rsidRPr="00FD098E" w:rsidRDefault="00D01F1B" w:rsidP="00C2266F">
      <w:pPr>
        <w:jc w:val="both"/>
      </w:pPr>
      <w:r>
        <w:t xml:space="preserve">Projekt </w:t>
      </w:r>
      <w:r w:rsidRPr="00FD098E">
        <w:t xml:space="preserve">Divoká Vltava je definován v Akčním plánu pro implementaci Koncepce celkového krajinářského řešení Císařského ostrova a jeho širšího okolí, který schválila Rada hlavního města Prahy usnesením číslo 2054 ze dne 29. 8. 2017. </w:t>
      </w:r>
    </w:p>
    <w:p w14:paraId="7BA249BB" w14:textId="77777777" w:rsidR="0097531D" w:rsidRDefault="0097531D" w:rsidP="00C2266F">
      <w:pPr>
        <w:jc w:val="both"/>
      </w:pPr>
      <w:r>
        <w:t>Součástí akčního plánu jsou dílčí projekty,</w:t>
      </w:r>
      <w:r w:rsidR="00774E45">
        <w:t xml:space="preserve"> které pomáhají uskutečnit hlavní cíl Koncepce. J</w:t>
      </w:r>
      <w:r>
        <w:t xml:space="preserve">edním z nich je projekt Divoká Vltava. </w:t>
      </w:r>
      <w:r w:rsidR="004677AC">
        <w:t xml:space="preserve">Akční plán dále definuje opatření pro nastavení správy území a dále kulturní aktivity a vzdělávací programy. </w:t>
      </w:r>
    </w:p>
    <w:p w14:paraId="1BF37EA0" w14:textId="77777777" w:rsidR="002F2F85" w:rsidRPr="00FD098E" w:rsidRDefault="002F2F85" w:rsidP="00C2266F">
      <w:pPr>
        <w:jc w:val="both"/>
      </w:pPr>
      <w:r w:rsidRPr="00FD098E">
        <w:t>V návaznosti na rámcovou definici projektu v Koncepci Císařského os</w:t>
      </w:r>
      <w:r w:rsidR="004677AC">
        <w:t>trova IPR Praha zadává</w:t>
      </w:r>
      <w:r w:rsidRPr="00FD098E">
        <w:t xml:space="preserve"> </w:t>
      </w:r>
      <w:r w:rsidR="00C3109E">
        <w:t>pro projekt Divoká Vltava</w:t>
      </w:r>
      <w:r w:rsidR="00C3109E" w:rsidRPr="00FD098E">
        <w:t xml:space="preserve"> </w:t>
      </w:r>
      <w:r w:rsidRPr="00FD098E">
        <w:t>studii, na kterou naváže projektová dokumentace zadaná OSI MHMP ve spolupráci s IPR Praha.</w:t>
      </w:r>
      <w:r w:rsidR="004677AC">
        <w:t xml:space="preserve"> </w:t>
      </w:r>
      <w:r w:rsidRPr="00FD098E">
        <w:t xml:space="preserve">Hlavní důraz </w:t>
      </w:r>
      <w:r w:rsidR="00C3109E">
        <w:t xml:space="preserve">studie </w:t>
      </w:r>
      <w:r w:rsidRPr="00FD098E">
        <w:t xml:space="preserve">bude kladen na dopracování architektonicko-krajinářsko-vodohospodářského řešení s ohledem na rekreační využití, optimalizaci kompenzačních protipovodňových opatření, zlepšení </w:t>
      </w:r>
      <w:proofErr w:type="spellStart"/>
      <w:r w:rsidRPr="00FD098E">
        <w:t>hydromorfologického</w:t>
      </w:r>
      <w:proofErr w:type="spellEnd"/>
      <w:r w:rsidRPr="00FD098E">
        <w:t xml:space="preserve"> a ekologického stavu lokality, majetkoprávní vztahy, rozdílné zájmy dotčených subjektů apod.</w:t>
      </w:r>
    </w:p>
    <w:p w14:paraId="23F38E9E" w14:textId="1D54F6D4" w:rsidR="002F2F85" w:rsidRDefault="00D26CC5" w:rsidP="00C2266F">
      <w:pPr>
        <w:jc w:val="both"/>
      </w:pPr>
      <w:r>
        <w:t xml:space="preserve">V příloze č. 1 naleznete </w:t>
      </w:r>
      <w:r w:rsidR="00774E45" w:rsidRPr="00EB672B">
        <w:t xml:space="preserve">Akční plán </w:t>
      </w:r>
      <w:r>
        <w:t>koncepce pro Císařský ostrov, c</w:t>
      </w:r>
      <w:r w:rsidR="002F2F85" w:rsidRPr="00EB672B">
        <w:t>íle projektu</w:t>
      </w:r>
      <w:r w:rsidR="008F5265">
        <w:t xml:space="preserve"> Divoká Vltava</w:t>
      </w:r>
      <w:r w:rsidR="002F2F85" w:rsidRPr="00EB672B">
        <w:t xml:space="preserve">, vymezení území a harmonogram projektu </w:t>
      </w:r>
      <w:r w:rsidR="0094594F">
        <w:t xml:space="preserve">Divoká Vltava </w:t>
      </w:r>
      <w:r w:rsidR="005759DE" w:rsidRPr="00EB672B">
        <w:t>vč</w:t>
      </w:r>
      <w:r>
        <w:t>etně předběžného</w:t>
      </w:r>
      <w:r w:rsidR="00FD098E" w:rsidRPr="00EB672B">
        <w:t xml:space="preserve"> </w:t>
      </w:r>
      <w:r>
        <w:t>návrhu</w:t>
      </w:r>
      <w:r w:rsidR="00FD098E" w:rsidRPr="00EB672B">
        <w:t xml:space="preserve"> participa</w:t>
      </w:r>
      <w:r>
        <w:t xml:space="preserve">čního procesu. </w:t>
      </w:r>
    </w:p>
    <w:p w14:paraId="51B2F96C" w14:textId="77777777" w:rsidR="002F2F85" w:rsidRPr="002F2F85" w:rsidRDefault="002F2F85" w:rsidP="00C2266F">
      <w:pPr>
        <w:jc w:val="both"/>
        <w:rPr>
          <w:b/>
        </w:rPr>
      </w:pPr>
      <w:r w:rsidRPr="002F2F85">
        <w:rPr>
          <w:b/>
        </w:rPr>
        <w:t>Participace v rámci projektu Císařský ostrov – Divoká Vltava</w:t>
      </w:r>
      <w:r w:rsidR="00917BE2">
        <w:rPr>
          <w:b/>
        </w:rPr>
        <w:t xml:space="preserve"> </w:t>
      </w:r>
    </w:p>
    <w:p w14:paraId="5A177CA6" w14:textId="42E6DB74" w:rsidR="00F02F8A" w:rsidRDefault="00F02F8A" w:rsidP="00C2266F">
      <w:pPr>
        <w:jc w:val="both"/>
      </w:pPr>
      <w:r>
        <w:t>Dodavatel</w:t>
      </w:r>
      <w:r w:rsidR="002F2F85">
        <w:t xml:space="preserve"> participačních služeb</w:t>
      </w:r>
      <w:r>
        <w:t xml:space="preserve"> </w:t>
      </w:r>
      <w:r w:rsidR="00945D8F">
        <w:t xml:space="preserve">zajistí </w:t>
      </w:r>
      <w:r w:rsidR="00E91253">
        <w:t xml:space="preserve">zapojení </w:t>
      </w:r>
      <w:r>
        <w:t>aktivní</w:t>
      </w:r>
      <w:r w:rsidR="00016C88">
        <w:t>ch</w:t>
      </w:r>
      <w:r>
        <w:t xml:space="preserve"> uživatelsk</w:t>
      </w:r>
      <w:r w:rsidR="00016C88">
        <w:t>ých</w:t>
      </w:r>
      <w:r>
        <w:t xml:space="preserve"> skupin (cyklisté, běžci </w:t>
      </w:r>
      <w:proofErr w:type="spellStart"/>
      <w:r>
        <w:t>atd</w:t>
      </w:r>
      <w:proofErr w:type="spellEnd"/>
      <w:r>
        <w:t>…), místní</w:t>
      </w:r>
      <w:r w:rsidR="00016C88">
        <w:t>ch neziskových</w:t>
      </w:r>
      <w:r>
        <w:t xml:space="preserve"> spolk</w:t>
      </w:r>
      <w:r w:rsidR="00016C88">
        <w:t>ů</w:t>
      </w:r>
      <w:r>
        <w:t xml:space="preserve"> a širší veřejnost</w:t>
      </w:r>
      <w:r w:rsidR="002D3F6B">
        <w:t xml:space="preserve">i </w:t>
      </w:r>
      <w:r w:rsidR="008F5265">
        <w:t xml:space="preserve">v rámci </w:t>
      </w:r>
      <w:r w:rsidR="002D3F6B">
        <w:t>tvorby studie pro projekt Divoká Vltava</w:t>
      </w:r>
      <w:r>
        <w:t xml:space="preserve">. </w:t>
      </w:r>
      <w:r w:rsidR="0035029A">
        <w:t xml:space="preserve">Participační aktivity </w:t>
      </w:r>
      <w:r w:rsidR="00E70309">
        <w:t xml:space="preserve">by měly být </w:t>
      </w:r>
      <w:r w:rsidR="002224AA">
        <w:t xml:space="preserve">dále </w:t>
      </w:r>
      <w:r w:rsidR="00E70309">
        <w:t xml:space="preserve">platné nejen pro projekt Divoká Vltava, ale </w:t>
      </w:r>
      <w:r w:rsidR="00D16635">
        <w:t xml:space="preserve">také by měly </w:t>
      </w:r>
      <w:r w:rsidR="00E70309">
        <w:t>poskytnout vstu</w:t>
      </w:r>
      <w:r w:rsidR="0097531D">
        <w:t xml:space="preserve">py pro </w:t>
      </w:r>
      <w:r w:rsidR="0094594F">
        <w:t>přípravu kulturních</w:t>
      </w:r>
      <w:r w:rsidR="008F5265">
        <w:t xml:space="preserve"> aktivit a vzdělávacího programů</w:t>
      </w:r>
      <w:r w:rsidR="0094594F">
        <w:t xml:space="preserve"> a dále pro přípravu</w:t>
      </w:r>
      <w:r w:rsidR="0097531D">
        <w:t xml:space="preserve"> sdílené organizace</w:t>
      </w:r>
      <w:r w:rsidR="002D3F6B">
        <w:t xml:space="preserve"> pro správu Císařského ostrova (viz. </w:t>
      </w:r>
      <w:proofErr w:type="gramStart"/>
      <w:r w:rsidR="002D3F6B">
        <w:t>opatření</w:t>
      </w:r>
      <w:proofErr w:type="gramEnd"/>
      <w:r w:rsidR="002D3F6B">
        <w:t xml:space="preserve"> 7 Akčního plánu).</w:t>
      </w:r>
      <w:r w:rsidR="00D047A3">
        <w:t xml:space="preserve"> Toto propojení participačních akcí je nezbytné pro to, aby se participace v území co nejméně duplikovala</w:t>
      </w:r>
      <w:r w:rsidR="00F5610A">
        <w:t xml:space="preserve"> a využilo se plánovaných participačních akcí</w:t>
      </w:r>
      <w:r w:rsidR="00D047A3">
        <w:t xml:space="preserve">. Je tedy v rámci participace pro projekt Divoká Vltava vhodné zjišťovat i vstupy </w:t>
      </w:r>
      <w:r w:rsidR="00C2266F">
        <w:br/>
      </w:r>
      <w:r w:rsidR="00D047A3">
        <w:t xml:space="preserve">ke zmíněným bodům Akčního plánu. </w:t>
      </w:r>
    </w:p>
    <w:p w14:paraId="5215D308" w14:textId="2D7DC55D" w:rsidR="0055194A" w:rsidRDefault="0055194A" w:rsidP="00C2266F">
      <w:pPr>
        <w:jc w:val="both"/>
      </w:pPr>
      <w:r>
        <w:t xml:space="preserve">Pro svoji práci dodavatel použije také podklady vytvořené dodavatelem sociologických analýz. Dodavatel sociologických analýz bude průběžně komunikovat s klíčovými aktéry v území </w:t>
      </w:r>
      <w:r w:rsidR="00C2266F">
        <w:br/>
      </w:r>
      <w:r>
        <w:t xml:space="preserve">(MHMP, vlastníci a nájemci pozemků, DOSS, městské části) a analyzovat jejich pochopení projektu. </w:t>
      </w:r>
    </w:p>
    <w:p w14:paraId="0220961F" w14:textId="77777777" w:rsidR="00016C88" w:rsidRPr="00AF21E5" w:rsidRDefault="00AF21E5" w:rsidP="00C2266F">
      <w:pPr>
        <w:jc w:val="both"/>
        <w:rPr>
          <w:b/>
        </w:rPr>
      </w:pPr>
      <w:r w:rsidRPr="00AF21E5">
        <w:rPr>
          <w:b/>
        </w:rPr>
        <w:t xml:space="preserve">Předmět plnění zakázky pro projekt Císařský ostrov - Divoká Vltava  </w:t>
      </w:r>
    </w:p>
    <w:p w14:paraId="372BE533" w14:textId="2FAF2667" w:rsidR="00CD601D" w:rsidRPr="00EB6062" w:rsidRDefault="003E2F70" w:rsidP="00C2266F">
      <w:pPr>
        <w:jc w:val="both"/>
      </w:pPr>
      <w:r w:rsidRPr="00EB6062">
        <w:t>Z participačního procesu</w:t>
      </w:r>
      <w:r w:rsidR="00BB5C8D" w:rsidRPr="00EB6062">
        <w:t xml:space="preserve"> požadujeme dva typy výstupů:</w:t>
      </w:r>
      <w:r w:rsidR="00D16635" w:rsidRPr="00EB6062">
        <w:t xml:space="preserve"> </w:t>
      </w:r>
    </w:p>
    <w:p w14:paraId="2A04A960" w14:textId="3407AA41" w:rsidR="00CD601D" w:rsidRPr="00EB6062" w:rsidRDefault="00CD601D" w:rsidP="00C2266F">
      <w:pPr>
        <w:jc w:val="both"/>
      </w:pPr>
      <w:r w:rsidRPr="00EB6062">
        <w:t xml:space="preserve">1/ </w:t>
      </w:r>
      <w:r w:rsidR="002224AA" w:rsidRPr="00EB6062">
        <w:t xml:space="preserve">V první řadě </w:t>
      </w:r>
      <w:r w:rsidR="00242150" w:rsidRPr="00EB6062">
        <w:t xml:space="preserve">výstupy </w:t>
      </w:r>
      <w:r w:rsidRPr="00EB6062">
        <w:t>pro projekt Divoká Vltava</w:t>
      </w:r>
    </w:p>
    <w:p w14:paraId="0FE29C2C" w14:textId="11F26BCA" w:rsidR="00CD601D" w:rsidRPr="00EB6062" w:rsidRDefault="00CD601D" w:rsidP="00C2266F">
      <w:pPr>
        <w:jc w:val="both"/>
      </w:pPr>
      <w:r w:rsidRPr="00EB6062">
        <w:t>2/</w:t>
      </w:r>
      <w:r w:rsidR="002224AA" w:rsidRPr="00EB6062">
        <w:t xml:space="preserve">  V druhé řadě</w:t>
      </w:r>
      <w:r w:rsidRPr="00EB6062">
        <w:t xml:space="preserve"> </w:t>
      </w:r>
      <w:r w:rsidR="00242150" w:rsidRPr="00EB6062">
        <w:t xml:space="preserve">výstupy </w:t>
      </w:r>
      <w:r w:rsidRPr="00EB6062">
        <w:t>pro další body Akčního plánu</w:t>
      </w:r>
      <w:r w:rsidR="000C7E73" w:rsidRPr="00EB6062">
        <w:t>, a to konkrétně</w:t>
      </w:r>
      <w:r w:rsidRPr="00EB6062">
        <w:t xml:space="preserve">: </w:t>
      </w:r>
    </w:p>
    <w:p w14:paraId="46F7AB91" w14:textId="2F956875" w:rsidR="002224AA" w:rsidRPr="00EB6062" w:rsidRDefault="002224AA" w:rsidP="00C2266F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EB6062">
        <w:rPr>
          <w:rFonts w:asciiTheme="minorHAnsi" w:hAnsiTheme="minorHAnsi"/>
        </w:rPr>
        <w:t xml:space="preserve">bod 7.1 Zajistit vzdělávací a informační systém v místě i na internetu </w:t>
      </w:r>
    </w:p>
    <w:p w14:paraId="16DE6430" w14:textId="564305B5" w:rsidR="000C7E73" w:rsidRPr="00EB6062" w:rsidRDefault="002224AA" w:rsidP="00C2266F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EB6062">
        <w:rPr>
          <w:rFonts w:asciiTheme="minorHAnsi" w:hAnsiTheme="minorHAnsi"/>
        </w:rPr>
        <w:t xml:space="preserve">bod </w:t>
      </w:r>
      <w:r w:rsidR="000C7E73" w:rsidRPr="00EB6062">
        <w:rPr>
          <w:rFonts w:asciiTheme="minorHAnsi" w:hAnsiTheme="minorHAnsi"/>
        </w:rPr>
        <w:t>7</w:t>
      </w:r>
      <w:r w:rsidRPr="00EB6062">
        <w:rPr>
          <w:rFonts w:asciiTheme="minorHAnsi" w:hAnsiTheme="minorHAnsi"/>
        </w:rPr>
        <w:t>.3 Z</w:t>
      </w:r>
      <w:r w:rsidR="000C7E73" w:rsidRPr="00EB6062">
        <w:rPr>
          <w:rFonts w:asciiTheme="minorHAnsi" w:hAnsiTheme="minorHAnsi"/>
        </w:rPr>
        <w:t>ajištění každoročního společného kulturního a osvětového programu v Trojské kotlině</w:t>
      </w:r>
    </w:p>
    <w:p w14:paraId="038E04BA" w14:textId="7ACF547B" w:rsidR="00CD601D" w:rsidRPr="00EB6062" w:rsidRDefault="002224AA" w:rsidP="00C2266F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EB6062">
        <w:rPr>
          <w:rFonts w:asciiTheme="minorHAnsi" w:hAnsiTheme="minorHAnsi"/>
        </w:rPr>
        <w:t>bod 7.4 Zajistit přípravu vzdělávacích programů pro děti a zapojení škol</w:t>
      </w:r>
      <w:r w:rsidR="00CD601D" w:rsidRPr="00EB6062">
        <w:rPr>
          <w:rFonts w:asciiTheme="minorHAnsi" w:hAnsiTheme="minorHAnsi"/>
        </w:rPr>
        <w:t xml:space="preserve"> </w:t>
      </w:r>
    </w:p>
    <w:p w14:paraId="7A5804A5" w14:textId="36ADB4F0" w:rsidR="00CD601D" w:rsidRPr="00EB6062" w:rsidRDefault="002224AA" w:rsidP="00C2266F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EB6062">
        <w:rPr>
          <w:rFonts w:asciiTheme="minorHAnsi" w:hAnsiTheme="minorHAnsi"/>
        </w:rPr>
        <w:t>bod 7.5 Iniciace „Spolku pro Trojskou kotlinu“</w:t>
      </w:r>
    </w:p>
    <w:p w14:paraId="1DB72D2C" w14:textId="77777777" w:rsidR="00242150" w:rsidRPr="00EB6062" w:rsidRDefault="00242150" w:rsidP="00C2266F">
      <w:pPr>
        <w:jc w:val="both"/>
      </w:pPr>
    </w:p>
    <w:p w14:paraId="5F85D15F" w14:textId="052263E2" w:rsidR="002224AA" w:rsidRDefault="002224AA" w:rsidP="00C2266F">
      <w:pPr>
        <w:jc w:val="both"/>
        <w:rPr>
          <w:sz w:val="24"/>
        </w:rPr>
      </w:pPr>
      <w:r w:rsidRPr="00EB6062">
        <w:rPr>
          <w:sz w:val="24"/>
        </w:rPr>
        <w:lastRenderedPageBreak/>
        <w:t xml:space="preserve">Participace se tedy bude primárně zaměřovat na projekt Divoká Vltava, ale měla </w:t>
      </w:r>
      <w:r w:rsidR="00C2266F">
        <w:rPr>
          <w:sz w:val="24"/>
        </w:rPr>
        <w:br/>
      </w:r>
      <w:proofErr w:type="gramStart"/>
      <w:r w:rsidRPr="00EB6062">
        <w:rPr>
          <w:sz w:val="24"/>
        </w:rPr>
        <w:t>by v </w:t>
      </w:r>
      <w:r w:rsidR="00C2266F" w:rsidRPr="00EB6062">
        <w:rPr>
          <w:sz w:val="24"/>
        </w:rPr>
        <w:t>co</w:t>
      </w:r>
      <w:proofErr w:type="gramEnd"/>
      <w:r w:rsidR="00C2266F" w:rsidRPr="00EB6062">
        <w:rPr>
          <w:sz w:val="24"/>
        </w:rPr>
        <w:t xml:space="preserve"> </w:t>
      </w:r>
      <w:r w:rsidRPr="00EB6062">
        <w:rPr>
          <w:sz w:val="24"/>
        </w:rPr>
        <w:t>nejširším možném rozsahu poskytnout podklady pro zmíněné další body Akčního plánu viz výše.</w:t>
      </w:r>
      <w:r w:rsidRPr="00D26CC5">
        <w:rPr>
          <w:sz w:val="24"/>
        </w:rPr>
        <w:t xml:space="preserve"> </w:t>
      </w:r>
    </w:p>
    <w:p w14:paraId="15FF8E97" w14:textId="77777777" w:rsidR="00016C88" w:rsidRDefault="00D16635" w:rsidP="00C2266F">
      <w:pPr>
        <w:jc w:val="both"/>
      </w:pPr>
      <w:r>
        <w:t xml:space="preserve">Dodavatel v rámci </w:t>
      </w:r>
      <w:r w:rsidR="0010164C">
        <w:t xml:space="preserve">zakázky </w:t>
      </w:r>
      <w:r>
        <w:t>poskytne</w:t>
      </w:r>
      <w:r w:rsidR="0010164C">
        <w:t>:</w:t>
      </w:r>
    </w:p>
    <w:p w14:paraId="080E022A" w14:textId="77777777" w:rsidR="0010164C" w:rsidRPr="00945412" w:rsidRDefault="0010164C" w:rsidP="00C226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945412">
        <w:rPr>
          <w:rFonts w:asciiTheme="minorHAnsi" w:hAnsiTheme="minorHAnsi"/>
        </w:rPr>
        <w:t xml:space="preserve">nastavení a řízení procesu participace </w:t>
      </w:r>
    </w:p>
    <w:p w14:paraId="1C75A76D" w14:textId="77777777" w:rsidR="0010164C" w:rsidRPr="00945412" w:rsidRDefault="0010164C" w:rsidP="00C226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příprava, </w:t>
      </w:r>
      <w:r w:rsidRPr="00945412">
        <w:rPr>
          <w:rFonts w:asciiTheme="minorHAnsi" w:hAnsiTheme="minorHAnsi"/>
        </w:rPr>
        <w:t>produkce</w:t>
      </w:r>
      <w:r>
        <w:rPr>
          <w:rFonts w:asciiTheme="minorHAnsi" w:hAnsiTheme="minorHAnsi"/>
        </w:rPr>
        <w:t xml:space="preserve"> a komunikace</w:t>
      </w:r>
      <w:r w:rsidRPr="00945412">
        <w:rPr>
          <w:rFonts w:asciiTheme="minorHAnsi" w:hAnsiTheme="minorHAnsi"/>
        </w:rPr>
        <w:t xml:space="preserve"> participačních akcí </w:t>
      </w:r>
    </w:p>
    <w:p w14:paraId="68A4D3D7" w14:textId="77777777" w:rsidR="0010164C" w:rsidRPr="00945412" w:rsidRDefault="0010164C" w:rsidP="00C226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945412">
        <w:rPr>
          <w:rFonts w:asciiTheme="minorHAnsi" w:hAnsiTheme="minorHAnsi"/>
        </w:rPr>
        <w:t>moderace/facilitace participačních akcí</w:t>
      </w:r>
    </w:p>
    <w:p w14:paraId="165FD7BE" w14:textId="77777777" w:rsidR="00242150" w:rsidRPr="00242150" w:rsidRDefault="00242150" w:rsidP="00C226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zpracování výstupů participačních akcí</w:t>
      </w:r>
    </w:p>
    <w:p w14:paraId="75E4586E" w14:textId="77777777" w:rsidR="0010164C" w:rsidRPr="00945412" w:rsidRDefault="00242150" w:rsidP="00C2266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zhodnocení procesu participace </w:t>
      </w:r>
    </w:p>
    <w:p w14:paraId="68F8E857" w14:textId="77777777" w:rsidR="000C7E73" w:rsidRDefault="000C7E73" w:rsidP="00C2266F">
      <w:pPr>
        <w:jc w:val="both"/>
      </w:pPr>
    </w:p>
    <w:p w14:paraId="25C8C412" w14:textId="77777777" w:rsidR="006F58F0" w:rsidRDefault="006F58F0" w:rsidP="00C2266F">
      <w:pPr>
        <w:jc w:val="both"/>
      </w:pPr>
    </w:p>
    <w:sectPr w:rsidR="006F58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68E21" w14:textId="77777777" w:rsidR="00C2266F" w:rsidRDefault="00C2266F" w:rsidP="00C2266F">
      <w:pPr>
        <w:spacing w:after="0" w:line="240" w:lineRule="auto"/>
      </w:pPr>
      <w:r>
        <w:separator/>
      </w:r>
    </w:p>
  </w:endnote>
  <w:endnote w:type="continuationSeparator" w:id="0">
    <w:p w14:paraId="05190337" w14:textId="77777777" w:rsidR="00C2266F" w:rsidRDefault="00C2266F" w:rsidP="00C2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500962"/>
      <w:docPartObj>
        <w:docPartGallery w:val="Page Numbers (Bottom of Page)"/>
        <w:docPartUnique/>
      </w:docPartObj>
    </w:sdtPr>
    <w:sdtEndPr/>
    <w:sdtContent>
      <w:p w14:paraId="4C9C6C86" w14:textId="129E6378" w:rsidR="00C2266F" w:rsidRDefault="00C226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87">
          <w:rPr>
            <w:noProof/>
          </w:rPr>
          <w:t>2</w:t>
        </w:r>
        <w:r>
          <w:fldChar w:fldCharType="end"/>
        </w:r>
      </w:p>
    </w:sdtContent>
  </w:sdt>
  <w:p w14:paraId="7B4C20C5" w14:textId="77777777" w:rsidR="00C2266F" w:rsidRDefault="00C226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E9D3F" w14:textId="77777777" w:rsidR="00C2266F" w:rsidRDefault="00C2266F" w:rsidP="00C2266F">
      <w:pPr>
        <w:spacing w:after="0" w:line="240" w:lineRule="auto"/>
      </w:pPr>
      <w:r>
        <w:separator/>
      </w:r>
    </w:p>
  </w:footnote>
  <w:footnote w:type="continuationSeparator" w:id="0">
    <w:p w14:paraId="665BA6C2" w14:textId="77777777" w:rsidR="00C2266F" w:rsidRDefault="00C2266F" w:rsidP="00C22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658C6"/>
    <w:multiLevelType w:val="hybridMultilevel"/>
    <w:tmpl w:val="B366D60C"/>
    <w:lvl w:ilvl="0" w:tplc="0584EE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D85DE7"/>
    <w:multiLevelType w:val="hybridMultilevel"/>
    <w:tmpl w:val="6476733E"/>
    <w:lvl w:ilvl="0" w:tplc="37DC5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409FF"/>
    <w:multiLevelType w:val="hybridMultilevel"/>
    <w:tmpl w:val="AE0815AA"/>
    <w:lvl w:ilvl="0" w:tplc="944A77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8060B"/>
    <w:multiLevelType w:val="hybridMultilevel"/>
    <w:tmpl w:val="638A16B8"/>
    <w:lvl w:ilvl="0" w:tplc="403E031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D1D03"/>
    <w:multiLevelType w:val="hybridMultilevel"/>
    <w:tmpl w:val="31A85E3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734341D"/>
    <w:multiLevelType w:val="hybridMultilevel"/>
    <w:tmpl w:val="0726AF28"/>
    <w:lvl w:ilvl="0" w:tplc="2FEE0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0F"/>
    <w:rsid w:val="00000AA4"/>
    <w:rsid w:val="0001032C"/>
    <w:rsid w:val="00016C88"/>
    <w:rsid w:val="00036CC4"/>
    <w:rsid w:val="000C7E73"/>
    <w:rsid w:val="0010164C"/>
    <w:rsid w:val="001039D8"/>
    <w:rsid w:val="001A3967"/>
    <w:rsid w:val="002224AA"/>
    <w:rsid w:val="0022417E"/>
    <w:rsid w:val="00230D1D"/>
    <w:rsid w:val="00231FF1"/>
    <w:rsid w:val="00242150"/>
    <w:rsid w:val="0028720F"/>
    <w:rsid w:val="00295699"/>
    <w:rsid w:val="002C7E79"/>
    <w:rsid w:val="002D3F6B"/>
    <w:rsid w:val="002F2F85"/>
    <w:rsid w:val="00322027"/>
    <w:rsid w:val="0035029A"/>
    <w:rsid w:val="003828B5"/>
    <w:rsid w:val="003C2E45"/>
    <w:rsid w:val="003C5A71"/>
    <w:rsid w:val="003E2F70"/>
    <w:rsid w:val="0042635A"/>
    <w:rsid w:val="00446567"/>
    <w:rsid w:val="004677AC"/>
    <w:rsid w:val="00474F19"/>
    <w:rsid w:val="0048424D"/>
    <w:rsid w:val="0051525B"/>
    <w:rsid w:val="0055194A"/>
    <w:rsid w:val="005759DE"/>
    <w:rsid w:val="005D03F5"/>
    <w:rsid w:val="00601DD8"/>
    <w:rsid w:val="00624595"/>
    <w:rsid w:val="00660202"/>
    <w:rsid w:val="006D0D87"/>
    <w:rsid w:val="006F58F0"/>
    <w:rsid w:val="0072663D"/>
    <w:rsid w:val="00753357"/>
    <w:rsid w:val="0076209F"/>
    <w:rsid w:val="00770DDF"/>
    <w:rsid w:val="00774E45"/>
    <w:rsid w:val="007821E8"/>
    <w:rsid w:val="008869CC"/>
    <w:rsid w:val="008C015B"/>
    <w:rsid w:val="008D4B49"/>
    <w:rsid w:val="008F5265"/>
    <w:rsid w:val="00917BE2"/>
    <w:rsid w:val="009431B6"/>
    <w:rsid w:val="00945412"/>
    <w:rsid w:val="0094594F"/>
    <w:rsid w:val="00945D8F"/>
    <w:rsid w:val="0097531D"/>
    <w:rsid w:val="00990B14"/>
    <w:rsid w:val="009C4721"/>
    <w:rsid w:val="00A03A85"/>
    <w:rsid w:val="00AB180D"/>
    <w:rsid w:val="00AD1916"/>
    <w:rsid w:val="00AF21E5"/>
    <w:rsid w:val="00BB5C8D"/>
    <w:rsid w:val="00BE7B14"/>
    <w:rsid w:val="00C173BA"/>
    <w:rsid w:val="00C2266F"/>
    <w:rsid w:val="00C3109E"/>
    <w:rsid w:val="00C81533"/>
    <w:rsid w:val="00C87310"/>
    <w:rsid w:val="00CB4170"/>
    <w:rsid w:val="00CD53FE"/>
    <w:rsid w:val="00CD601D"/>
    <w:rsid w:val="00D01F1B"/>
    <w:rsid w:val="00D047A3"/>
    <w:rsid w:val="00D16635"/>
    <w:rsid w:val="00D214E7"/>
    <w:rsid w:val="00D26C94"/>
    <w:rsid w:val="00D26CC5"/>
    <w:rsid w:val="00E63497"/>
    <w:rsid w:val="00E70309"/>
    <w:rsid w:val="00E817A7"/>
    <w:rsid w:val="00E91253"/>
    <w:rsid w:val="00E94EAC"/>
    <w:rsid w:val="00EB6062"/>
    <w:rsid w:val="00EB672B"/>
    <w:rsid w:val="00EE61E5"/>
    <w:rsid w:val="00EF7C8F"/>
    <w:rsid w:val="00F02F8A"/>
    <w:rsid w:val="00F5610A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4844F"/>
  <w15:docId w15:val="{1246FE8E-1B58-46CD-AE62-1AACEB9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16C8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16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58F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B5C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5C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5C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C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C8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2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266F"/>
  </w:style>
  <w:style w:type="paragraph" w:styleId="Zpat">
    <w:name w:val="footer"/>
    <w:basedOn w:val="Normln"/>
    <w:link w:val="ZpatChar"/>
    <w:uiPriority w:val="99"/>
    <w:unhideWhenUsed/>
    <w:rsid w:val="00C22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2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Pelčíková Pavla MSc. (IPR/SKP)</dc:creator>
  <cp:lastModifiedBy>Raffayová Markéta (IPR/R)</cp:lastModifiedBy>
  <cp:revision>5</cp:revision>
  <cp:lastPrinted>2018-02-27T10:02:00Z</cp:lastPrinted>
  <dcterms:created xsi:type="dcterms:W3CDTF">2018-03-06T13:01:00Z</dcterms:created>
  <dcterms:modified xsi:type="dcterms:W3CDTF">2018-03-14T10:28:00Z</dcterms:modified>
</cp:coreProperties>
</file>