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5266" w14:textId="77777777" w:rsidR="000B3515" w:rsidRPr="003757BE" w:rsidRDefault="000B3515" w:rsidP="00D805A5">
      <w:pPr>
        <w:spacing w:line="276" w:lineRule="auto"/>
        <w:jc w:val="center"/>
        <w:rPr>
          <w:rFonts w:ascii="Tahoma" w:hAnsi="Tahoma" w:cs="Tahoma"/>
          <w:b/>
          <w:sz w:val="17"/>
          <w:szCs w:val="17"/>
          <w:u w:val="single"/>
        </w:rPr>
      </w:pPr>
      <w:r w:rsidRPr="003757BE">
        <w:rPr>
          <w:rFonts w:ascii="Tahoma" w:hAnsi="Tahoma" w:cs="Tahoma"/>
          <w:b/>
          <w:sz w:val="17"/>
          <w:szCs w:val="17"/>
          <w:u w:val="single"/>
        </w:rPr>
        <w:t>DODATEK č. 1</w:t>
      </w:r>
    </w:p>
    <w:p w14:paraId="7872EA6B" w14:textId="77777777" w:rsidR="000B3515" w:rsidRPr="003757BE" w:rsidRDefault="000B3515" w:rsidP="00D805A5">
      <w:pPr>
        <w:spacing w:line="276" w:lineRule="auto"/>
        <w:jc w:val="center"/>
        <w:rPr>
          <w:rFonts w:ascii="Tahoma" w:hAnsi="Tahoma" w:cs="Tahoma"/>
          <w:b/>
          <w:sz w:val="17"/>
          <w:szCs w:val="17"/>
          <w:u w:val="single"/>
        </w:rPr>
      </w:pPr>
      <w:r w:rsidRPr="003757BE">
        <w:rPr>
          <w:rFonts w:ascii="Tahoma" w:hAnsi="Tahoma" w:cs="Tahoma"/>
          <w:b/>
          <w:sz w:val="17"/>
          <w:szCs w:val="17"/>
          <w:u w:val="single"/>
        </w:rPr>
        <w:t>ke Smlouvě o zprostředkování Benefitů (dále jen „Dodatek“)</w:t>
      </w:r>
    </w:p>
    <w:p w14:paraId="6B980321" w14:textId="77777777" w:rsidR="000B3515" w:rsidRPr="003757BE" w:rsidRDefault="000B3515" w:rsidP="00D805A5">
      <w:pPr>
        <w:spacing w:line="276" w:lineRule="auto"/>
        <w:jc w:val="center"/>
        <w:rPr>
          <w:rFonts w:ascii="Tahoma" w:hAnsi="Tahoma" w:cs="Tahoma"/>
          <w:b/>
          <w:sz w:val="17"/>
          <w:szCs w:val="17"/>
          <w:u w:val="single"/>
        </w:rPr>
      </w:pPr>
      <w:r w:rsidRPr="003757BE">
        <w:rPr>
          <w:rFonts w:ascii="Tahoma" w:hAnsi="Tahoma" w:cs="Tahoma"/>
          <w:b/>
          <w:sz w:val="17"/>
          <w:szCs w:val="17"/>
          <w:u w:val="single"/>
        </w:rPr>
        <w:t>uzavřené 31. 1. 2018 mezi:</w:t>
      </w:r>
    </w:p>
    <w:p w14:paraId="41BCF75C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</w:p>
    <w:p w14:paraId="096A4D55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</w:p>
    <w:p w14:paraId="4E255F3D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b/>
          <w:sz w:val="17"/>
          <w:szCs w:val="17"/>
        </w:rPr>
        <w:t>Sodexo Pass Česká republika a.s.</w:t>
      </w:r>
    </w:p>
    <w:p w14:paraId="0AC38B31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 xml:space="preserve">se sídlem </w:t>
      </w:r>
      <w:r w:rsidRPr="003757BE">
        <w:rPr>
          <w:rStyle w:val="platne"/>
          <w:rFonts w:ascii="Tahoma" w:hAnsi="Tahoma" w:cs="Tahoma"/>
          <w:sz w:val="17"/>
          <w:szCs w:val="17"/>
        </w:rPr>
        <w:t>Praha 5 - Smíchov, Radlická 2, PSČ 150 00</w:t>
      </w:r>
    </w:p>
    <w:p w14:paraId="0ABF9D16" w14:textId="77777777" w:rsidR="000B3515" w:rsidRPr="003757BE" w:rsidRDefault="000B3515" w:rsidP="00D805A5">
      <w:pPr>
        <w:spacing w:line="276" w:lineRule="auto"/>
        <w:rPr>
          <w:rFonts w:ascii="Tahoma" w:hAnsi="Tahoma" w:cs="Tahoma"/>
          <w:bCs/>
          <w:iCs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 xml:space="preserve">IČ: 61860476, </w:t>
      </w:r>
      <w:r w:rsidRPr="003757BE">
        <w:rPr>
          <w:rFonts w:ascii="Tahoma" w:hAnsi="Tahoma" w:cs="Tahoma"/>
          <w:bCs/>
          <w:iCs/>
          <w:sz w:val="17"/>
          <w:szCs w:val="17"/>
        </w:rPr>
        <w:t>DIČ: CZ61860476, plátce DPH</w:t>
      </w:r>
    </w:p>
    <w:p w14:paraId="73FA1700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 xml:space="preserve">zapsaná v obchodním rejstříku vedeném Městským soudem v Praze, spisová značka B </w:t>
      </w:r>
      <w:r w:rsidRPr="003757BE">
        <w:rPr>
          <w:rFonts w:ascii="Tahoma" w:hAnsi="Tahoma" w:cs="Tahoma"/>
          <w:bCs/>
          <w:iCs/>
          <w:sz w:val="17"/>
          <w:szCs w:val="17"/>
        </w:rPr>
        <w:t>2947</w:t>
      </w:r>
    </w:p>
    <w:p w14:paraId="5C515C2D" w14:textId="6535B3F6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 xml:space="preserve">zastoupená: </w:t>
      </w:r>
      <w:r w:rsidR="007B231D" w:rsidRPr="007B231D">
        <w:rPr>
          <w:rFonts w:ascii="Tahoma" w:hAnsi="Tahoma" w:cs="Tahoma"/>
          <w:sz w:val="17"/>
          <w:szCs w:val="17"/>
          <w:highlight w:val="yellow"/>
        </w:rPr>
        <w:t>xxx</w:t>
      </w:r>
      <w:r w:rsidR="005948B3">
        <w:rPr>
          <w:rFonts w:ascii="Tahoma" w:hAnsi="Tahoma" w:cs="Tahoma"/>
          <w:sz w:val="17"/>
          <w:szCs w:val="17"/>
        </w:rPr>
        <w:t xml:space="preserve">, Manažerem pro Incentivní programy </w:t>
      </w:r>
    </w:p>
    <w:p w14:paraId="384A09E2" w14:textId="77777777" w:rsidR="000B3515" w:rsidRPr="003757BE" w:rsidRDefault="000B3515" w:rsidP="00D805A5">
      <w:pPr>
        <w:spacing w:before="120" w:line="276" w:lineRule="auto"/>
        <w:rPr>
          <w:rFonts w:ascii="Tahoma" w:hAnsi="Tahoma" w:cs="Tahoma"/>
          <w:bCs/>
          <w:iCs/>
          <w:sz w:val="17"/>
          <w:szCs w:val="17"/>
        </w:rPr>
      </w:pPr>
      <w:r w:rsidRPr="003757BE">
        <w:rPr>
          <w:rFonts w:ascii="Tahoma" w:hAnsi="Tahoma" w:cs="Tahoma"/>
          <w:bCs/>
          <w:iCs/>
          <w:sz w:val="17"/>
          <w:szCs w:val="17"/>
        </w:rPr>
        <w:t>(dále jen „</w:t>
      </w:r>
      <w:r w:rsidRPr="003757BE">
        <w:rPr>
          <w:rFonts w:ascii="Tahoma" w:hAnsi="Tahoma" w:cs="Tahoma"/>
          <w:b/>
          <w:bCs/>
          <w:iCs/>
          <w:sz w:val="17"/>
          <w:szCs w:val="17"/>
        </w:rPr>
        <w:t>Sodexo</w:t>
      </w:r>
      <w:r w:rsidRPr="003757BE">
        <w:rPr>
          <w:rFonts w:ascii="Tahoma" w:hAnsi="Tahoma" w:cs="Tahoma"/>
          <w:bCs/>
          <w:iCs/>
          <w:sz w:val="17"/>
          <w:szCs w:val="17"/>
        </w:rPr>
        <w:t>“)</w:t>
      </w:r>
    </w:p>
    <w:p w14:paraId="0B69ED49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</w:p>
    <w:p w14:paraId="79C0B640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>a</w:t>
      </w:r>
    </w:p>
    <w:p w14:paraId="711C9FF2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</w:p>
    <w:p w14:paraId="7230F9ED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</w:p>
    <w:p w14:paraId="5BF0F268" w14:textId="77777777" w:rsidR="000B3515" w:rsidRPr="003757BE" w:rsidRDefault="000B3515" w:rsidP="00D805A5">
      <w:pPr>
        <w:spacing w:line="276" w:lineRule="auto"/>
        <w:rPr>
          <w:rStyle w:val="platne1"/>
          <w:rFonts w:ascii="Tahoma" w:hAnsi="Tahoma" w:cs="Tahoma"/>
          <w:b/>
          <w:sz w:val="17"/>
          <w:szCs w:val="17"/>
        </w:rPr>
      </w:pPr>
      <w:r w:rsidRPr="003757BE">
        <w:rPr>
          <w:rFonts w:ascii="Tahoma" w:hAnsi="Tahoma" w:cs="Tahoma"/>
          <w:b/>
          <w:sz w:val="17"/>
          <w:szCs w:val="17"/>
        </w:rPr>
        <w:t>Státní fond životního prostředí České republiky</w:t>
      </w:r>
    </w:p>
    <w:p w14:paraId="45905C9E" w14:textId="77777777" w:rsidR="000B3515" w:rsidRDefault="000B3515" w:rsidP="00D805A5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bCs/>
          <w:iCs/>
          <w:sz w:val="17"/>
          <w:szCs w:val="17"/>
        </w:rPr>
        <w:t xml:space="preserve">se sídlem: </w:t>
      </w:r>
      <w:r w:rsidRPr="003757BE">
        <w:rPr>
          <w:rFonts w:ascii="Tahoma" w:hAnsi="Tahoma" w:cs="Tahoma"/>
          <w:sz w:val="17"/>
          <w:szCs w:val="17"/>
        </w:rPr>
        <w:t>Praha 11, Chodov, Kaplanova 1931/1</w:t>
      </w:r>
    </w:p>
    <w:p w14:paraId="4E3DF543" w14:textId="77777777" w:rsidR="00C10CAE" w:rsidRPr="003757BE" w:rsidRDefault="00C10CAE" w:rsidP="00D805A5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korespondenční adresa: Praha 4, Olbrachtova 2006/9, PSČ 140 21</w:t>
      </w:r>
    </w:p>
    <w:p w14:paraId="39F6D957" w14:textId="77777777" w:rsidR="00D805A5" w:rsidRDefault="000B3515" w:rsidP="00D805A5">
      <w:pPr>
        <w:tabs>
          <w:tab w:val="left" w:pos="2160"/>
          <w:tab w:val="left" w:pos="4680"/>
        </w:tabs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 w:rsidRPr="003757BE">
        <w:rPr>
          <w:rFonts w:ascii="Tahoma" w:hAnsi="Tahoma" w:cs="Tahoma"/>
          <w:bCs/>
          <w:iCs/>
          <w:sz w:val="17"/>
          <w:szCs w:val="17"/>
        </w:rPr>
        <w:t xml:space="preserve">IČ: </w:t>
      </w:r>
      <w:r w:rsidRPr="003757BE">
        <w:rPr>
          <w:rFonts w:ascii="Tahoma" w:hAnsi="Tahoma" w:cs="Tahoma"/>
          <w:sz w:val="17"/>
          <w:szCs w:val="17"/>
        </w:rPr>
        <w:t>00020729</w:t>
      </w:r>
      <w:r w:rsidRPr="003757BE">
        <w:rPr>
          <w:rFonts w:ascii="Tahoma" w:hAnsi="Tahoma" w:cs="Tahoma"/>
          <w:bCs/>
          <w:iCs/>
          <w:sz w:val="17"/>
          <w:szCs w:val="17"/>
        </w:rPr>
        <w:t>, DIČ: nepřiděleno, není plátce</w:t>
      </w:r>
    </w:p>
    <w:p w14:paraId="4DFCBBD1" w14:textId="77777777" w:rsidR="000B3515" w:rsidRPr="003757BE" w:rsidRDefault="00D805A5" w:rsidP="00D805A5">
      <w:pPr>
        <w:tabs>
          <w:tab w:val="left" w:pos="2160"/>
          <w:tab w:val="left" w:pos="4680"/>
        </w:tabs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statická právní forma: 381 – Fond (ze zákona)</w:t>
      </w:r>
      <w:r w:rsidR="000B3515" w:rsidRPr="003757BE">
        <w:rPr>
          <w:rFonts w:ascii="Tahoma" w:hAnsi="Tahoma" w:cs="Tahoma"/>
          <w:bCs/>
          <w:iCs/>
          <w:sz w:val="17"/>
          <w:szCs w:val="17"/>
        </w:rPr>
        <w:tab/>
      </w:r>
      <w:r w:rsidR="000B3515" w:rsidRPr="003757BE">
        <w:rPr>
          <w:rFonts w:ascii="Tahoma" w:hAnsi="Tahoma" w:cs="Tahoma"/>
          <w:bCs/>
          <w:iCs/>
          <w:sz w:val="17"/>
          <w:szCs w:val="17"/>
        </w:rPr>
        <w:tab/>
      </w:r>
    </w:p>
    <w:p w14:paraId="73BE1943" w14:textId="7FAD184D" w:rsidR="000B3515" w:rsidRPr="003757BE" w:rsidRDefault="000B3515" w:rsidP="00D805A5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  <w:lang w:bidi="cs-CZ"/>
        </w:rPr>
      </w:pP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>bankovní spojení:</w:t>
      </w:r>
      <w:r>
        <w:rPr>
          <w:rFonts w:ascii="Tahoma" w:hAnsi="Tahoma" w:cs="Tahoma"/>
          <w:bCs/>
          <w:iCs/>
          <w:sz w:val="17"/>
          <w:szCs w:val="17"/>
          <w:lang w:bidi="cs-CZ"/>
        </w:rPr>
        <w:t xml:space="preserve"> </w:t>
      </w:r>
      <w:r w:rsidR="007B231D" w:rsidRPr="007B231D">
        <w:rPr>
          <w:rFonts w:ascii="Tahoma" w:hAnsi="Tahoma" w:cs="Tahoma"/>
          <w:bCs/>
          <w:iCs/>
          <w:sz w:val="17"/>
          <w:szCs w:val="17"/>
          <w:highlight w:val="yellow"/>
          <w:lang w:bidi="cs-CZ"/>
        </w:rPr>
        <w:t>xxx</w:t>
      </w:r>
      <w:r>
        <w:rPr>
          <w:rFonts w:ascii="Tahoma" w:hAnsi="Tahoma" w:cs="Tahoma"/>
          <w:bCs/>
          <w:iCs/>
          <w:sz w:val="17"/>
          <w:szCs w:val="17"/>
          <w:lang w:bidi="cs-CZ"/>
        </w:rPr>
        <w:t xml:space="preserve">, číslo účtu </w:t>
      </w:r>
      <w:r w:rsidR="007B231D" w:rsidRPr="007B231D">
        <w:rPr>
          <w:rFonts w:ascii="Tahoma" w:hAnsi="Tahoma" w:cs="Tahoma"/>
          <w:bCs/>
          <w:iCs/>
          <w:sz w:val="17"/>
          <w:szCs w:val="17"/>
          <w:highlight w:val="yellow"/>
          <w:lang w:bidi="cs-CZ"/>
        </w:rPr>
        <w:t>xxx</w:t>
      </w:r>
      <w:r w:rsidRPr="007B231D">
        <w:rPr>
          <w:rFonts w:ascii="Tahoma" w:hAnsi="Tahoma" w:cs="Tahoma"/>
          <w:bCs/>
          <w:iCs/>
          <w:sz w:val="17"/>
          <w:szCs w:val="17"/>
          <w:highlight w:val="yellow"/>
          <w:lang w:bidi="cs-CZ"/>
        </w:rPr>
        <w:t xml:space="preserve"> </w:t>
      </w:r>
    </w:p>
    <w:p w14:paraId="5EDC2576" w14:textId="77777777" w:rsidR="000B3515" w:rsidRPr="003757BE" w:rsidRDefault="000B3515" w:rsidP="00D805A5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  <w:lang w:bidi="cs-CZ"/>
        </w:rPr>
      </w:pP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 xml:space="preserve">zapsaný v OR / ŽR / jiné evidenci: </w:t>
      </w:r>
      <w:r>
        <w:rPr>
          <w:rFonts w:ascii="Tahoma" w:hAnsi="Tahoma" w:cs="Tahoma"/>
          <w:bCs/>
          <w:iCs/>
          <w:sz w:val="17"/>
          <w:szCs w:val="17"/>
          <w:lang w:bidi="cs-CZ"/>
        </w:rPr>
        <w:t>zřízen zákonem č. 388/1991 Sb.</w:t>
      </w:r>
    </w:p>
    <w:p w14:paraId="3E95FF1A" w14:textId="77777777" w:rsidR="000B3515" w:rsidRPr="003757BE" w:rsidRDefault="000B3515" w:rsidP="00D805A5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  <w:lang w:bidi="cs-CZ"/>
        </w:rPr>
      </w:pP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>zastoupený (jméno, pracovní pozice):</w:t>
      </w:r>
      <w:r>
        <w:rPr>
          <w:rFonts w:ascii="Tahoma" w:hAnsi="Tahoma" w:cs="Tahoma"/>
          <w:bCs/>
          <w:iCs/>
          <w:sz w:val="17"/>
          <w:szCs w:val="17"/>
          <w:lang w:bidi="cs-CZ"/>
        </w:rPr>
        <w:t xml:space="preserve"> </w:t>
      </w:r>
      <w:r>
        <w:rPr>
          <w:rFonts w:ascii="Tahoma" w:hAnsi="Tahoma" w:cs="Tahoma"/>
          <w:bCs/>
          <w:iCs/>
          <w:sz w:val="17"/>
          <w:szCs w:val="17"/>
        </w:rPr>
        <w:t>Ing. Petrem Valdmanem, ředitelem</w:t>
      </w: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 xml:space="preserve"> </w:t>
      </w:r>
    </w:p>
    <w:p w14:paraId="1B685D1E" w14:textId="77B0354C" w:rsidR="000B3515" w:rsidRPr="003757BE" w:rsidRDefault="000B3515" w:rsidP="00D805A5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  <w:lang w:bidi="cs-CZ"/>
        </w:rPr>
      </w:pP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>Kontaktní osoba (jméno, pracovní pozice):</w:t>
      </w:r>
      <w:r>
        <w:rPr>
          <w:rFonts w:ascii="Tahoma" w:hAnsi="Tahoma" w:cs="Tahoma"/>
          <w:bCs/>
          <w:iCs/>
          <w:sz w:val="17"/>
          <w:szCs w:val="17"/>
          <w:lang w:bidi="cs-CZ"/>
        </w:rPr>
        <w:t xml:space="preserve"> </w:t>
      </w:r>
      <w:r w:rsidR="007B231D" w:rsidRPr="007B231D">
        <w:rPr>
          <w:rFonts w:ascii="Tahoma" w:hAnsi="Tahoma" w:cs="Tahoma"/>
          <w:bCs/>
          <w:iCs/>
          <w:sz w:val="17"/>
          <w:szCs w:val="17"/>
          <w:highlight w:val="yellow"/>
          <w:lang w:bidi="cs-CZ"/>
        </w:rPr>
        <w:t>xxx</w:t>
      </w: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 xml:space="preserve"> </w:t>
      </w:r>
    </w:p>
    <w:p w14:paraId="0DC9051E" w14:textId="7D482040" w:rsidR="000B3515" w:rsidRPr="003757BE" w:rsidRDefault="000B3515" w:rsidP="00D805A5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  <w:lang w:bidi="cs-CZ"/>
        </w:rPr>
      </w:pP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 xml:space="preserve">e-mail Kontaktní osoby: </w:t>
      </w:r>
      <w:r w:rsidR="007B231D" w:rsidRPr="007B231D">
        <w:rPr>
          <w:rFonts w:ascii="Tahoma" w:hAnsi="Tahoma" w:cs="Tahoma"/>
          <w:bCs/>
          <w:iCs/>
          <w:sz w:val="17"/>
          <w:szCs w:val="17"/>
          <w:highlight w:val="yellow"/>
          <w:lang w:bidi="cs-CZ"/>
        </w:rPr>
        <w:t>xxx</w:t>
      </w:r>
    </w:p>
    <w:p w14:paraId="73D612BB" w14:textId="08E920A1" w:rsidR="000B3515" w:rsidRPr="003757BE" w:rsidRDefault="000B3515" w:rsidP="00D805A5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  <w:lang w:bidi="cs-CZ"/>
        </w:rPr>
      </w:pPr>
      <w:r w:rsidRPr="003757BE">
        <w:rPr>
          <w:rFonts w:ascii="Tahoma" w:hAnsi="Tahoma" w:cs="Tahoma"/>
          <w:bCs/>
          <w:iCs/>
          <w:sz w:val="17"/>
          <w:szCs w:val="17"/>
          <w:lang w:bidi="cs-CZ"/>
        </w:rPr>
        <w:t>tel. Kontaktní osoby:</w:t>
      </w:r>
      <w:r>
        <w:rPr>
          <w:rFonts w:ascii="Tahoma" w:hAnsi="Tahoma" w:cs="Tahoma"/>
          <w:bCs/>
          <w:iCs/>
          <w:sz w:val="17"/>
          <w:szCs w:val="17"/>
          <w:lang w:bidi="cs-CZ"/>
        </w:rPr>
        <w:t xml:space="preserve"> </w:t>
      </w:r>
      <w:r w:rsidR="007B231D" w:rsidRPr="007B231D">
        <w:rPr>
          <w:rFonts w:ascii="Tahoma" w:hAnsi="Tahoma" w:cs="Tahoma"/>
          <w:bCs/>
          <w:iCs/>
          <w:sz w:val="17"/>
          <w:szCs w:val="17"/>
          <w:highlight w:val="yellow"/>
          <w:lang w:bidi="cs-CZ"/>
        </w:rPr>
        <w:t>xxx</w:t>
      </w:r>
    </w:p>
    <w:p w14:paraId="76999108" w14:textId="77777777" w:rsidR="000B3515" w:rsidRPr="003757BE" w:rsidRDefault="000B3515" w:rsidP="00D805A5">
      <w:pPr>
        <w:spacing w:before="120" w:line="276" w:lineRule="auto"/>
        <w:rPr>
          <w:rFonts w:ascii="Tahoma" w:hAnsi="Tahoma" w:cs="Tahoma"/>
          <w:bCs/>
          <w:iCs/>
          <w:sz w:val="17"/>
          <w:szCs w:val="17"/>
        </w:rPr>
      </w:pPr>
      <w:r w:rsidRPr="003757BE">
        <w:rPr>
          <w:rFonts w:ascii="Tahoma" w:hAnsi="Tahoma" w:cs="Tahoma"/>
          <w:bCs/>
          <w:iCs/>
          <w:sz w:val="17"/>
          <w:szCs w:val="17"/>
        </w:rPr>
        <w:t>(dále jen „</w:t>
      </w:r>
      <w:r w:rsidRPr="003757BE">
        <w:rPr>
          <w:rFonts w:ascii="Tahoma" w:hAnsi="Tahoma" w:cs="Tahoma"/>
          <w:b/>
          <w:bCs/>
          <w:iCs/>
          <w:sz w:val="17"/>
          <w:szCs w:val="17"/>
        </w:rPr>
        <w:t>Klient</w:t>
      </w:r>
      <w:r w:rsidRPr="003757BE">
        <w:rPr>
          <w:rFonts w:ascii="Tahoma" w:hAnsi="Tahoma" w:cs="Tahoma"/>
          <w:bCs/>
          <w:iCs/>
          <w:sz w:val="17"/>
          <w:szCs w:val="17"/>
        </w:rPr>
        <w:t>“)</w:t>
      </w:r>
    </w:p>
    <w:p w14:paraId="7C5DDEE8" w14:textId="77777777" w:rsidR="000B3515" w:rsidRPr="003757BE" w:rsidRDefault="000B3515" w:rsidP="00D805A5">
      <w:pPr>
        <w:pStyle w:val="Nadpis4"/>
        <w:spacing w:line="276" w:lineRule="auto"/>
        <w:jc w:val="left"/>
        <w:rPr>
          <w:rFonts w:ascii="Tahoma" w:eastAsia="Batang" w:hAnsi="Tahoma" w:cs="Tahoma"/>
          <w:b w:val="0"/>
          <w:sz w:val="17"/>
          <w:szCs w:val="17"/>
        </w:rPr>
      </w:pPr>
    </w:p>
    <w:p w14:paraId="383D65FD" w14:textId="3CEA35CC" w:rsidR="000B3515" w:rsidRPr="003757BE" w:rsidRDefault="000B3515" w:rsidP="00D805A5">
      <w:pPr>
        <w:keepNext/>
        <w:widowControl w:val="0"/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 w:rsidRPr="003757BE">
        <w:rPr>
          <w:rFonts w:ascii="Tahoma" w:hAnsi="Tahoma" w:cs="Tahoma"/>
          <w:bCs/>
          <w:iCs/>
          <w:sz w:val="17"/>
          <w:szCs w:val="17"/>
        </w:rPr>
        <w:t>(Sodexo a Klient dále také jako „</w:t>
      </w:r>
      <w:r w:rsidR="00AA218B" w:rsidRPr="00F54329">
        <w:rPr>
          <w:rFonts w:ascii="Tahoma" w:hAnsi="Tahoma" w:cs="Tahoma"/>
          <w:b/>
          <w:bCs/>
          <w:iCs/>
          <w:sz w:val="17"/>
          <w:szCs w:val="17"/>
        </w:rPr>
        <w:t>S</w:t>
      </w:r>
      <w:r w:rsidRPr="003757BE">
        <w:rPr>
          <w:rFonts w:ascii="Tahoma" w:hAnsi="Tahoma" w:cs="Tahoma"/>
          <w:b/>
          <w:bCs/>
          <w:iCs/>
          <w:sz w:val="17"/>
          <w:szCs w:val="17"/>
        </w:rPr>
        <w:t>trany</w:t>
      </w:r>
      <w:r w:rsidRPr="003757BE">
        <w:rPr>
          <w:rFonts w:ascii="Tahoma" w:hAnsi="Tahoma" w:cs="Tahoma"/>
          <w:bCs/>
          <w:iCs/>
          <w:sz w:val="17"/>
          <w:szCs w:val="17"/>
        </w:rPr>
        <w:t>“)</w:t>
      </w:r>
    </w:p>
    <w:p w14:paraId="267E708E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</w:p>
    <w:p w14:paraId="5BB0C2AA" w14:textId="77777777" w:rsidR="000B3515" w:rsidRPr="003757BE" w:rsidRDefault="000B3515" w:rsidP="00D805A5">
      <w:pPr>
        <w:spacing w:line="276" w:lineRule="auto"/>
        <w:rPr>
          <w:rFonts w:ascii="Tahoma" w:hAnsi="Tahoma" w:cs="Tahoma"/>
          <w:sz w:val="17"/>
          <w:szCs w:val="17"/>
        </w:rPr>
      </w:pPr>
    </w:p>
    <w:p w14:paraId="2728CDC0" w14:textId="77777777" w:rsidR="000B3515" w:rsidRPr="000B3515" w:rsidRDefault="000B3515" w:rsidP="00D805A5">
      <w:pPr>
        <w:pStyle w:val="Odstavecseseznamem"/>
        <w:numPr>
          <w:ilvl w:val="0"/>
          <w:numId w:val="7"/>
        </w:numPr>
        <w:spacing w:before="120" w:after="120" w:line="276" w:lineRule="auto"/>
        <w:ind w:left="3476" w:hanging="357"/>
        <w:contextualSpacing w:val="0"/>
        <w:rPr>
          <w:rFonts w:ascii="Tahoma" w:hAnsi="Tahoma" w:cs="Tahoma"/>
          <w:b/>
          <w:sz w:val="17"/>
          <w:szCs w:val="17"/>
        </w:rPr>
      </w:pPr>
      <w:r w:rsidRPr="000B3515">
        <w:rPr>
          <w:rFonts w:ascii="Tahoma" w:hAnsi="Tahoma" w:cs="Tahoma"/>
          <w:b/>
          <w:sz w:val="17"/>
          <w:szCs w:val="17"/>
        </w:rPr>
        <w:t>Předmět Dodatku</w:t>
      </w:r>
    </w:p>
    <w:p w14:paraId="6369F7FE" w14:textId="77777777" w:rsidR="000B3515" w:rsidRPr="000B3515" w:rsidRDefault="000B3515" w:rsidP="00D805A5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  <w:r w:rsidRPr="000B3515">
        <w:rPr>
          <w:rFonts w:ascii="Tahoma" w:hAnsi="Tahoma" w:cs="Tahoma"/>
          <w:sz w:val="17"/>
          <w:szCs w:val="17"/>
        </w:rPr>
        <w:t xml:space="preserve">Vzhledem k tomu, že </w:t>
      </w:r>
      <w:r w:rsidR="00D83988">
        <w:rPr>
          <w:rFonts w:ascii="Tahoma" w:hAnsi="Tahoma" w:cs="Tahoma"/>
          <w:sz w:val="17"/>
          <w:szCs w:val="17"/>
        </w:rPr>
        <w:t>S</w:t>
      </w:r>
      <w:r w:rsidRPr="000B3515">
        <w:rPr>
          <w:rFonts w:ascii="Tahoma" w:hAnsi="Tahoma" w:cs="Tahoma"/>
          <w:sz w:val="17"/>
          <w:szCs w:val="17"/>
        </w:rPr>
        <w:t xml:space="preserve">mluvní </w:t>
      </w:r>
      <w:r w:rsidR="00D83988">
        <w:rPr>
          <w:rFonts w:ascii="Tahoma" w:hAnsi="Tahoma" w:cs="Tahoma"/>
          <w:sz w:val="17"/>
          <w:szCs w:val="17"/>
        </w:rPr>
        <w:t>s</w:t>
      </w:r>
      <w:r w:rsidRPr="000B3515">
        <w:rPr>
          <w:rFonts w:ascii="Tahoma" w:hAnsi="Tahoma" w:cs="Tahoma"/>
          <w:sz w:val="17"/>
          <w:szCs w:val="17"/>
        </w:rPr>
        <w:t>trany uzavřely dne 31. 1. 2018 Smlouvu o zprostředkování Benefitů (dále jen „Smlouva</w:t>
      </w:r>
      <w:r w:rsidR="00D83988">
        <w:rPr>
          <w:rFonts w:ascii="Tahoma" w:hAnsi="Tahoma" w:cs="Tahoma"/>
          <w:sz w:val="17"/>
          <w:szCs w:val="17"/>
        </w:rPr>
        <w:t>“</w:t>
      </w:r>
      <w:r w:rsidRPr="000B3515">
        <w:rPr>
          <w:rFonts w:ascii="Tahoma" w:hAnsi="Tahoma" w:cs="Tahoma"/>
          <w:sz w:val="17"/>
          <w:szCs w:val="17"/>
        </w:rPr>
        <w:t>), dohodly se společně na jejích změnách následovně: </w:t>
      </w:r>
    </w:p>
    <w:p w14:paraId="735BC2C8" w14:textId="77777777" w:rsidR="006237F8" w:rsidRPr="000B3515" w:rsidRDefault="006237F8" w:rsidP="00D805A5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224C67FF" w14:textId="082DAB44" w:rsidR="000B3515" w:rsidRPr="000B3515" w:rsidRDefault="00153A84" w:rsidP="00D805A5">
      <w:pPr>
        <w:pStyle w:val="Odstavecseseznamem"/>
        <w:numPr>
          <w:ilvl w:val="1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Článek</w:t>
      </w:r>
      <w:r w:rsidR="000B3515" w:rsidRPr="000B3515">
        <w:rPr>
          <w:rFonts w:ascii="Tahoma" w:hAnsi="Tahoma" w:cs="Tahoma"/>
          <w:i/>
          <w:sz w:val="17"/>
          <w:szCs w:val="17"/>
        </w:rPr>
        <w:t xml:space="preserve"> I. bod 12)</w:t>
      </w:r>
      <w:r>
        <w:rPr>
          <w:rFonts w:ascii="Tahoma" w:hAnsi="Tahoma" w:cs="Tahoma"/>
          <w:i/>
          <w:sz w:val="17"/>
          <w:szCs w:val="17"/>
        </w:rPr>
        <w:t xml:space="preserve"> a</w:t>
      </w:r>
      <w:r w:rsidR="00D83988">
        <w:rPr>
          <w:rFonts w:ascii="Tahoma" w:hAnsi="Tahoma" w:cs="Tahoma"/>
          <w:i/>
          <w:sz w:val="17"/>
          <w:szCs w:val="17"/>
        </w:rPr>
        <w:t xml:space="preserve"> článek</w:t>
      </w:r>
      <w:r w:rsidR="000B3515" w:rsidRPr="000B3515">
        <w:rPr>
          <w:rFonts w:ascii="Tahoma" w:hAnsi="Tahoma" w:cs="Tahoma"/>
          <w:i/>
          <w:sz w:val="17"/>
          <w:szCs w:val="17"/>
        </w:rPr>
        <w:t xml:space="preserve"> IV. bod 1), 2) písm. b) a bod 3) Smlouvy týkají</w:t>
      </w:r>
      <w:r w:rsidR="00D83988">
        <w:rPr>
          <w:rFonts w:ascii="Tahoma" w:hAnsi="Tahoma" w:cs="Tahoma"/>
          <w:i/>
          <w:sz w:val="17"/>
          <w:szCs w:val="17"/>
        </w:rPr>
        <w:t>cí</w:t>
      </w:r>
      <w:r w:rsidR="000B3515" w:rsidRPr="000B3515">
        <w:rPr>
          <w:rFonts w:ascii="Tahoma" w:hAnsi="Tahoma" w:cs="Tahoma"/>
          <w:i/>
          <w:sz w:val="17"/>
          <w:szCs w:val="17"/>
        </w:rPr>
        <w:t xml:space="preserve"> </w:t>
      </w:r>
      <w:r w:rsidR="00D83988">
        <w:rPr>
          <w:rFonts w:ascii="Tahoma" w:hAnsi="Tahoma" w:cs="Tahoma"/>
          <w:i/>
          <w:sz w:val="17"/>
          <w:szCs w:val="17"/>
        </w:rPr>
        <w:t>se splatnosti faktury se ruší a </w:t>
      </w:r>
      <w:r w:rsidR="00AF7C2A">
        <w:rPr>
          <w:rFonts w:ascii="Tahoma" w:hAnsi="Tahoma" w:cs="Tahoma"/>
          <w:i/>
          <w:sz w:val="17"/>
          <w:szCs w:val="17"/>
        </w:rPr>
        <w:t>článek V. se doplňuje o</w:t>
      </w:r>
      <w:r w:rsidR="00D83988">
        <w:rPr>
          <w:rFonts w:ascii="Tahoma" w:hAnsi="Tahoma" w:cs="Tahoma"/>
          <w:i/>
          <w:sz w:val="17"/>
          <w:szCs w:val="17"/>
        </w:rPr>
        <w:t>:</w:t>
      </w:r>
    </w:p>
    <w:p w14:paraId="683E667E" w14:textId="77777777" w:rsidR="000B3515" w:rsidRDefault="00D83988" w:rsidP="00D805A5">
      <w:pPr>
        <w:pStyle w:val="Odstavecseseznamem"/>
        <w:spacing w:after="240" w:line="276" w:lineRule="auto"/>
        <w:ind w:left="357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17) </w:t>
      </w:r>
      <w:r w:rsidR="000B3515">
        <w:rPr>
          <w:rFonts w:ascii="Tahoma" w:hAnsi="Tahoma" w:cs="Tahoma"/>
          <w:sz w:val="17"/>
          <w:szCs w:val="17"/>
        </w:rPr>
        <w:t xml:space="preserve">Jakákoli faktura vystavená podle této Smlouvy, nedohodnou-li se Strany jinak, bude splatná ve lhůtě 14 dnů, plynoucích vždy ode dne jejího doručení Klientovi. </w:t>
      </w:r>
    </w:p>
    <w:p w14:paraId="3CEEED34" w14:textId="77777777" w:rsidR="000B3515" w:rsidRPr="0095762B" w:rsidRDefault="000B3515" w:rsidP="00D805A5">
      <w:pPr>
        <w:pStyle w:val="Odstavecseseznamem"/>
        <w:numPr>
          <w:ilvl w:val="1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i/>
          <w:sz w:val="17"/>
          <w:szCs w:val="17"/>
        </w:rPr>
      </w:pPr>
      <w:r w:rsidRPr="0095762B">
        <w:rPr>
          <w:rFonts w:ascii="Tahoma" w:hAnsi="Tahoma" w:cs="Tahoma"/>
          <w:i/>
          <w:sz w:val="17"/>
          <w:szCs w:val="17"/>
        </w:rPr>
        <w:t>Smlouva se doplňuje o článek:</w:t>
      </w:r>
    </w:p>
    <w:p w14:paraId="350EC047" w14:textId="1859D4D9" w:rsidR="000B3515" w:rsidRPr="00D83988" w:rsidRDefault="000B3515" w:rsidP="00D83988">
      <w:pPr>
        <w:pStyle w:val="Odstavecseseznamem"/>
        <w:spacing w:after="120" w:line="276" w:lineRule="auto"/>
        <w:ind w:left="357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83988">
        <w:rPr>
          <w:rFonts w:ascii="Tahoma" w:hAnsi="Tahoma" w:cs="Tahoma"/>
          <w:b/>
          <w:sz w:val="17"/>
          <w:szCs w:val="17"/>
        </w:rPr>
        <w:t>V. A</w:t>
      </w:r>
      <w:r w:rsidR="00BE7B8C">
        <w:rPr>
          <w:rFonts w:ascii="Tahoma" w:hAnsi="Tahoma" w:cs="Tahoma"/>
          <w:b/>
          <w:sz w:val="17"/>
          <w:szCs w:val="17"/>
        </w:rPr>
        <w:t>c</w:t>
      </w:r>
      <w:r w:rsidRPr="00D83988">
        <w:rPr>
          <w:rFonts w:ascii="Tahoma" w:hAnsi="Tahoma" w:cs="Tahoma"/>
          <w:b/>
          <w:sz w:val="17"/>
          <w:szCs w:val="17"/>
        </w:rPr>
        <w:t>tive Pass</w:t>
      </w:r>
      <w:r w:rsidR="000A5EB5" w:rsidRPr="00D83988">
        <w:rPr>
          <w:rFonts w:ascii="Tahoma" w:hAnsi="Tahoma" w:cs="Tahoma"/>
          <w:b/>
          <w:sz w:val="17"/>
          <w:szCs w:val="17"/>
        </w:rPr>
        <w:t xml:space="preserve"> </w:t>
      </w:r>
      <w:r w:rsidR="00DA7B65">
        <w:rPr>
          <w:rFonts w:ascii="Tahoma" w:hAnsi="Tahoma" w:cs="Tahoma"/>
          <w:b/>
          <w:sz w:val="17"/>
          <w:szCs w:val="17"/>
        </w:rPr>
        <w:t>/</w:t>
      </w:r>
      <w:r w:rsidR="00D52A20">
        <w:rPr>
          <w:rFonts w:ascii="Tahoma" w:hAnsi="Tahoma" w:cs="Tahoma"/>
          <w:b/>
          <w:sz w:val="17"/>
          <w:szCs w:val="17"/>
        </w:rPr>
        <w:t xml:space="preserve"> </w:t>
      </w:r>
      <w:r w:rsidR="00DA7B65">
        <w:rPr>
          <w:rFonts w:ascii="Tahoma" w:hAnsi="Tahoma" w:cs="Tahoma"/>
          <w:b/>
          <w:sz w:val="17"/>
          <w:szCs w:val="17"/>
        </w:rPr>
        <w:t xml:space="preserve">Active Pass Plus </w:t>
      </w:r>
    </w:p>
    <w:p w14:paraId="11F33C36" w14:textId="2BFDD7C4" w:rsidR="000A5EB5" w:rsidRPr="00C10CAE" w:rsidRDefault="000A5EB5" w:rsidP="00D83988">
      <w:pPr>
        <w:pStyle w:val="Odstavecseseznamem"/>
        <w:numPr>
          <w:ilvl w:val="0"/>
          <w:numId w:val="17"/>
        </w:numPr>
        <w:spacing w:after="120" w:line="276" w:lineRule="auto"/>
        <w:ind w:left="782" w:hanging="357"/>
        <w:contextualSpacing w:val="0"/>
        <w:rPr>
          <w:rFonts w:ascii="Tahoma" w:hAnsi="Tahoma" w:cs="Tahoma"/>
          <w:sz w:val="17"/>
          <w:szCs w:val="17"/>
        </w:rPr>
      </w:pPr>
      <w:r w:rsidRPr="00C10CAE">
        <w:rPr>
          <w:rFonts w:ascii="Tahoma" w:hAnsi="Tahoma" w:cs="Tahoma"/>
          <w:sz w:val="17"/>
          <w:szCs w:val="17"/>
        </w:rPr>
        <w:t>A</w:t>
      </w:r>
      <w:r w:rsidR="00BE7B8C">
        <w:rPr>
          <w:rFonts w:ascii="Tahoma" w:hAnsi="Tahoma" w:cs="Tahoma"/>
          <w:sz w:val="17"/>
          <w:szCs w:val="17"/>
        </w:rPr>
        <w:t>c</w:t>
      </w:r>
      <w:r w:rsidRPr="00C10CAE">
        <w:rPr>
          <w:rFonts w:ascii="Tahoma" w:hAnsi="Tahoma" w:cs="Tahoma"/>
          <w:sz w:val="17"/>
          <w:szCs w:val="17"/>
        </w:rPr>
        <w:t xml:space="preserve">tive Pass </w:t>
      </w:r>
      <w:r w:rsidR="00CF3CC5">
        <w:rPr>
          <w:rFonts w:ascii="Tahoma" w:hAnsi="Tahoma" w:cs="Tahoma"/>
          <w:sz w:val="17"/>
          <w:szCs w:val="17"/>
        </w:rPr>
        <w:t>Plus</w:t>
      </w:r>
      <w:r w:rsidR="00DA7B65">
        <w:rPr>
          <w:rFonts w:ascii="Tahoma" w:hAnsi="Tahoma" w:cs="Tahoma"/>
          <w:sz w:val="17"/>
          <w:szCs w:val="17"/>
        </w:rPr>
        <w:t xml:space="preserve"> </w:t>
      </w:r>
      <w:r w:rsidR="00D52A20" w:rsidRPr="00D52A20">
        <w:rPr>
          <w:rFonts w:ascii="Tahoma" w:hAnsi="Tahoma" w:cs="Tahoma"/>
          <w:sz w:val="17"/>
          <w:szCs w:val="17"/>
        </w:rPr>
        <w:t>(dále také jen „AP Plus“)</w:t>
      </w:r>
      <w:r w:rsidR="00D52A20">
        <w:rPr>
          <w:rFonts w:ascii="Tahoma" w:hAnsi="Tahoma" w:cs="Tahoma"/>
          <w:sz w:val="17"/>
          <w:szCs w:val="17"/>
        </w:rPr>
        <w:t xml:space="preserve"> </w:t>
      </w:r>
      <w:r w:rsidR="00AA218B">
        <w:rPr>
          <w:rFonts w:ascii="Tahoma" w:hAnsi="Tahoma" w:cs="Tahoma"/>
          <w:sz w:val="17"/>
          <w:szCs w:val="17"/>
        </w:rPr>
        <w:t xml:space="preserve">pro období </w:t>
      </w:r>
      <w:r w:rsidRPr="00C10CAE">
        <w:rPr>
          <w:rFonts w:ascii="Tahoma" w:hAnsi="Tahoma" w:cs="Tahoma"/>
          <w:sz w:val="17"/>
          <w:szCs w:val="17"/>
        </w:rPr>
        <w:t>od 1. 5. 2018 do 31. 5. 2018</w:t>
      </w:r>
    </w:p>
    <w:p w14:paraId="3B59A3FB" w14:textId="32ED719C" w:rsidR="003A5AC4" w:rsidRDefault="00C10CAE" w:rsidP="00D805A5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Sodexo se zavazuje k poskytnutí služby AP </w:t>
      </w:r>
      <w:r w:rsidR="00DA7B65">
        <w:rPr>
          <w:rFonts w:ascii="Tahoma" w:hAnsi="Tahoma" w:cs="Tahoma"/>
          <w:sz w:val="17"/>
          <w:szCs w:val="17"/>
        </w:rPr>
        <w:t xml:space="preserve">Plus </w:t>
      </w:r>
      <w:r>
        <w:rPr>
          <w:rFonts w:ascii="Tahoma" w:hAnsi="Tahoma" w:cs="Tahoma"/>
          <w:sz w:val="17"/>
          <w:szCs w:val="17"/>
        </w:rPr>
        <w:t xml:space="preserve">pro zaměstnance Klienta od 1. 5. 2018 do 31. 5. 2018 zdarma. </w:t>
      </w:r>
    </w:p>
    <w:p w14:paraId="78F4AF25" w14:textId="7A283663" w:rsidR="000A5EB5" w:rsidRPr="00D60999" w:rsidRDefault="00D81ADD" w:rsidP="00D805A5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Tahoma" w:hAnsi="Tahoma" w:cs="Tahoma"/>
          <w:sz w:val="17"/>
          <w:szCs w:val="17"/>
        </w:rPr>
      </w:pPr>
      <w:r w:rsidRPr="00D60999">
        <w:rPr>
          <w:rFonts w:ascii="Tahoma" w:hAnsi="Tahoma" w:cs="Tahoma"/>
          <w:sz w:val="17"/>
          <w:szCs w:val="17"/>
        </w:rPr>
        <w:t>Sodexo dodá AP</w:t>
      </w:r>
      <w:r w:rsidR="006A71B7" w:rsidRPr="00D60999">
        <w:rPr>
          <w:rFonts w:ascii="Tahoma" w:hAnsi="Tahoma" w:cs="Tahoma"/>
          <w:sz w:val="17"/>
          <w:szCs w:val="17"/>
        </w:rPr>
        <w:t xml:space="preserve"> Plus</w:t>
      </w:r>
      <w:r w:rsidRPr="00D60999">
        <w:rPr>
          <w:rFonts w:ascii="Tahoma" w:hAnsi="Tahoma" w:cs="Tahoma"/>
          <w:sz w:val="17"/>
          <w:szCs w:val="17"/>
        </w:rPr>
        <w:t xml:space="preserve"> karty </w:t>
      </w:r>
      <w:r w:rsidR="00C10CAE" w:rsidRPr="00D60999">
        <w:rPr>
          <w:rFonts w:ascii="Tahoma" w:hAnsi="Tahoma" w:cs="Tahoma"/>
          <w:sz w:val="17"/>
          <w:szCs w:val="17"/>
        </w:rPr>
        <w:t xml:space="preserve">do </w:t>
      </w:r>
      <w:r w:rsidR="00F93827" w:rsidRPr="00D60999">
        <w:rPr>
          <w:rFonts w:ascii="Tahoma" w:hAnsi="Tahoma" w:cs="Tahoma"/>
          <w:sz w:val="17"/>
          <w:szCs w:val="17"/>
        </w:rPr>
        <w:t>20</w:t>
      </w:r>
      <w:r w:rsidR="00C10CAE" w:rsidRPr="00D60999">
        <w:rPr>
          <w:rFonts w:ascii="Tahoma" w:hAnsi="Tahoma" w:cs="Tahoma"/>
          <w:sz w:val="17"/>
          <w:szCs w:val="17"/>
        </w:rPr>
        <w:t xml:space="preserve">. 4. 2018 </w:t>
      </w:r>
      <w:r w:rsidRPr="00D60999">
        <w:rPr>
          <w:rFonts w:ascii="Tahoma" w:hAnsi="Tahoma" w:cs="Tahoma"/>
          <w:sz w:val="17"/>
          <w:szCs w:val="17"/>
        </w:rPr>
        <w:t xml:space="preserve">na </w:t>
      </w:r>
      <w:r w:rsidR="00C10CAE" w:rsidRPr="00D60999">
        <w:rPr>
          <w:rFonts w:ascii="Tahoma" w:hAnsi="Tahoma" w:cs="Tahoma"/>
          <w:sz w:val="17"/>
          <w:szCs w:val="17"/>
        </w:rPr>
        <w:t>korespondenční</w:t>
      </w:r>
      <w:r w:rsidRPr="00D60999">
        <w:rPr>
          <w:rFonts w:ascii="Tahoma" w:hAnsi="Tahoma" w:cs="Tahoma"/>
          <w:sz w:val="17"/>
          <w:szCs w:val="17"/>
        </w:rPr>
        <w:t xml:space="preserve"> adresu Klienta. AP karty budou následně distribuovány zaměstnancům Klienta prostřednictvím </w:t>
      </w:r>
      <w:r w:rsidR="00D22A05" w:rsidRPr="00D60999">
        <w:rPr>
          <w:rFonts w:ascii="Tahoma" w:hAnsi="Tahoma" w:cs="Tahoma"/>
          <w:sz w:val="17"/>
          <w:szCs w:val="17"/>
        </w:rPr>
        <w:t xml:space="preserve">jeho </w:t>
      </w:r>
      <w:r w:rsidR="001A754B" w:rsidRPr="00D60999">
        <w:rPr>
          <w:rFonts w:ascii="Tahoma" w:hAnsi="Tahoma" w:cs="Tahoma"/>
          <w:sz w:val="17"/>
          <w:szCs w:val="17"/>
        </w:rPr>
        <w:t>vnitřní organizační jednotky</w:t>
      </w:r>
      <w:r w:rsidRPr="00D60999">
        <w:rPr>
          <w:rFonts w:ascii="Tahoma" w:hAnsi="Tahoma" w:cs="Tahoma"/>
          <w:sz w:val="17"/>
          <w:szCs w:val="17"/>
        </w:rPr>
        <w:t>.</w:t>
      </w:r>
      <w:r w:rsidR="00245E23" w:rsidRPr="00D60999">
        <w:rPr>
          <w:rFonts w:ascii="Tahoma" w:hAnsi="Tahoma" w:cs="Tahoma"/>
          <w:sz w:val="17"/>
          <w:szCs w:val="17"/>
        </w:rPr>
        <w:t xml:space="preserve"> Veškerá odpovědnost za AP přechází na Klienta v okamžiku převzetí zásilky Klientem.</w:t>
      </w:r>
    </w:p>
    <w:p w14:paraId="5DF00BE9" w14:textId="6BDEED45" w:rsidR="00D22A05" w:rsidRPr="00D60999" w:rsidRDefault="00D81ADD" w:rsidP="00D805A5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Tahoma" w:hAnsi="Tahoma" w:cs="Tahoma"/>
          <w:sz w:val="17"/>
          <w:szCs w:val="17"/>
        </w:rPr>
      </w:pPr>
      <w:r w:rsidRPr="00D60999">
        <w:rPr>
          <w:rFonts w:ascii="Tahoma" w:hAnsi="Tahoma" w:cs="Tahoma"/>
          <w:sz w:val="17"/>
          <w:szCs w:val="17"/>
        </w:rPr>
        <w:t>AP</w:t>
      </w:r>
      <w:r w:rsidR="007B231D">
        <w:rPr>
          <w:rFonts w:ascii="Tahoma" w:hAnsi="Tahoma" w:cs="Tahoma"/>
          <w:sz w:val="17"/>
          <w:szCs w:val="17"/>
        </w:rPr>
        <w:t xml:space="preserve"> Plus</w:t>
      </w:r>
      <w:r w:rsidRPr="00D60999">
        <w:rPr>
          <w:rFonts w:ascii="Tahoma" w:hAnsi="Tahoma" w:cs="Tahoma"/>
          <w:sz w:val="17"/>
          <w:szCs w:val="17"/>
        </w:rPr>
        <w:t xml:space="preserve"> karty </w:t>
      </w:r>
      <w:r w:rsidR="00D22A05" w:rsidRPr="00D60999">
        <w:rPr>
          <w:rFonts w:ascii="Tahoma" w:hAnsi="Tahoma" w:cs="Tahoma"/>
          <w:sz w:val="17"/>
          <w:szCs w:val="17"/>
        </w:rPr>
        <w:t>Sodexo zasílá</w:t>
      </w:r>
      <w:r w:rsidRPr="00D60999">
        <w:rPr>
          <w:rFonts w:ascii="Tahoma" w:hAnsi="Tahoma" w:cs="Tahoma"/>
          <w:sz w:val="17"/>
          <w:szCs w:val="17"/>
        </w:rPr>
        <w:t xml:space="preserve"> jako neaktivované AP. </w:t>
      </w:r>
      <w:r w:rsidR="00BE05B2" w:rsidRPr="00D60999">
        <w:rPr>
          <w:rFonts w:ascii="Tahoma" w:hAnsi="Tahoma" w:cs="Tahoma"/>
          <w:sz w:val="17"/>
          <w:szCs w:val="17"/>
        </w:rPr>
        <w:t xml:space="preserve">Aktivaci </w:t>
      </w:r>
      <w:r w:rsidR="00D22A05" w:rsidRPr="00D60999">
        <w:rPr>
          <w:rFonts w:ascii="Tahoma" w:hAnsi="Tahoma" w:cs="Tahoma"/>
          <w:sz w:val="17"/>
          <w:szCs w:val="17"/>
        </w:rPr>
        <w:t>AP</w:t>
      </w:r>
      <w:r w:rsidR="006A71B7" w:rsidRPr="00D60999">
        <w:rPr>
          <w:rFonts w:ascii="Tahoma" w:hAnsi="Tahoma" w:cs="Tahoma"/>
          <w:sz w:val="17"/>
          <w:szCs w:val="17"/>
        </w:rPr>
        <w:t xml:space="preserve"> Plus karet</w:t>
      </w:r>
      <w:r w:rsidR="00B12F81" w:rsidRPr="00D60999">
        <w:rPr>
          <w:rFonts w:ascii="Tahoma" w:hAnsi="Tahoma" w:cs="Tahoma"/>
          <w:sz w:val="17"/>
          <w:szCs w:val="17"/>
        </w:rPr>
        <w:t xml:space="preserve"> provádí Sodexo na základě osobního profilu vytvořeného držitelem AP karty (zaměstnancem</w:t>
      </w:r>
      <w:r w:rsidR="001A754B" w:rsidRPr="00D60999">
        <w:rPr>
          <w:rFonts w:ascii="Tahoma" w:hAnsi="Tahoma" w:cs="Tahoma"/>
          <w:sz w:val="17"/>
          <w:szCs w:val="17"/>
        </w:rPr>
        <w:t xml:space="preserve"> Klienta</w:t>
      </w:r>
      <w:r w:rsidR="00B12F81" w:rsidRPr="00D60999">
        <w:rPr>
          <w:rFonts w:ascii="Tahoma" w:hAnsi="Tahoma" w:cs="Tahoma"/>
          <w:sz w:val="17"/>
          <w:szCs w:val="17"/>
        </w:rPr>
        <w:t xml:space="preserve">) způsobem a formou uvedenou v písemné instrukci </w:t>
      </w:r>
      <w:r w:rsidR="006A71B7" w:rsidRPr="00D60999">
        <w:rPr>
          <w:rFonts w:ascii="Tahoma" w:hAnsi="Tahoma" w:cs="Tahoma"/>
          <w:sz w:val="17"/>
          <w:szCs w:val="17"/>
        </w:rPr>
        <w:t xml:space="preserve">od </w:t>
      </w:r>
      <w:r w:rsidR="00B12F81" w:rsidRPr="00D60999">
        <w:rPr>
          <w:rFonts w:ascii="Tahoma" w:hAnsi="Tahoma" w:cs="Tahoma"/>
          <w:sz w:val="17"/>
          <w:szCs w:val="17"/>
        </w:rPr>
        <w:t>Sodex</w:t>
      </w:r>
      <w:r w:rsidR="006A71B7" w:rsidRPr="00D60999">
        <w:rPr>
          <w:rFonts w:ascii="Tahoma" w:hAnsi="Tahoma" w:cs="Tahoma"/>
          <w:sz w:val="17"/>
          <w:szCs w:val="17"/>
        </w:rPr>
        <w:t>a</w:t>
      </w:r>
      <w:r w:rsidR="00B12F81" w:rsidRPr="00D60999">
        <w:rPr>
          <w:rFonts w:ascii="Tahoma" w:hAnsi="Tahoma" w:cs="Tahoma"/>
          <w:sz w:val="17"/>
          <w:szCs w:val="17"/>
        </w:rPr>
        <w:t>, která bude součástí zásilky s</w:t>
      </w:r>
      <w:r w:rsidR="00DA7B65" w:rsidRPr="00D60999">
        <w:rPr>
          <w:rFonts w:ascii="Tahoma" w:hAnsi="Tahoma" w:cs="Tahoma"/>
          <w:sz w:val="17"/>
          <w:szCs w:val="17"/>
        </w:rPr>
        <w:t> </w:t>
      </w:r>
      <w:r w:rsidR="00B12F81" w:rsidRPr="00D60999">
        <w:rPr>
          <w:rFonts w:ascii="Tahoma" w:hAnsi="Tahoma" w:cs="Tahoma"/>
          <w:sz w:val="17"/>
          <w:szCs w:val="17"/>
        </w:rPr>
        <w:t>AP</w:t>
      </w:r>
      <w:r w:rsidR="00DA7B65" w:rsidRPr="00D60999">
        <w:rPr>
          <w:rFonts w:ascii="Tahoma" w:hAnsi="Tahoma" w:cs="Tahoma"/>
          <w:sz w:val="17"/>
          <w:szCs w:val="17"/>
        </w:rPr>
        <w:t xml:space="preserve"> Plus</w:t>
      </w:r>
      <w:r w:rsidR="00B12F81" w:rsidRPr="00D60999">
        <w:rPr>
          <w:rFonts w:ascii="Tahoma" w:hAnsi="Tahoma" w:cs="Tahoma"/>
          <w:sz w:val="17"/>
          <w:szCs w:val="17"/>
        </w:rPr>
        <w:t xml:space="preserve"> kartou doručena Klientovi</w:t>
      </w:r>
      <w:r w:rsidR="00D22A05" w:rsidRPr="00D60999">
        <w:rPr>
          <w:rFonts w:ascii="Tahoma" w:hAnsi="Tahoma" w:cs="Tahoma"/>
          <w:sz w:val="17"/>
          <w:szCs w:val="17"/>
        </w:rPr>
        <w:t>.</w:t>
      </w:r>
      <w:r w:rsidR="00BE05B2" w:rsidRPr="00D60999">
        <w:rPr>
          <w:rFonts w:ascii="Tahoma" w:hAnsi="Tahoma" w:cs="Tahoma"/>
          <w:sz w:val="17"/>
          <w:szCs w:val="17"/>
        </w:rPr>
        <w:t xml:space="preserve"> </w:t>
      </w:r>
      <w:r w:rsidR="00D22A05" w:rsidRPr="00D60999">
        <w:rPr>
          <w:rFonts w:ascii="Tahoma" w:hAnsi="Tahoma" w:cs="Tahoma"/>
          <w:sz w:val="17"/>
          <w:szCs w:val="17"/>
        </w:rPr>
        <w:t>Aktivace karty a vytvoření osobního profilu bude možn</w:t>
      </w:r>
      <w:r w:rsidR="001A754B" w:rsidRPr="00D60999">
        <w:rPr>
          <w:rFonts w:ascii="Tahoma" w:hAnsi="Tahoma" w:cs="Tahoma"/>
          <w:sz w:val="17"/>
          <w:szCs w:val="17"/>
        </w:rPr>
        <w:t>é</w:t>
      </w:r>
      <w:r w:rsidR="00D22A05" w:rsidRPr="00D60999">
        <w:rPr>
          <w:rFonts w:ascii="Tahoma" w:hAnsi="Tahoma" w:cs="Tahoma"/>
          <w:sz w:val="17"/>
          <w:szCs w:val="17"/>
        </w:rPr>
        <w:t xml:space="preserve"> ode dne spuštění systému aktivace AP </w:t>
      </w:r>
      <w:r w:rsidR="00DA7B65" w:rsidRPr="00D60999">
        <w:rPr>
          <w:rFonts w:ascii="Tahoma" w:hAnsi="Tahoma" w:cs="Tahoma"/>
          <w:sz w:val="17"/>
          <w:szCs w:val="17"/>
        </w:rPr>
        <w:t xml:space="preserve">Plus </w:t>
      </w:r>
      <w:r w:rsidR="00D22A05" w:rsidRPr="00D60999">
        <w:rPr>
          <w:rFonts w:ascii="Tahoma" w:hAnsi="Tahoma" w:cs="Tahoma"/>
          <w:sz w:val="17"/>
          <w:szCs w:val="17"/>
        </w:rPr>
        <w:t>karet</w:t>
      </w:r>
      <w:r w:rsidR="00245E23" w:rsidRPr="00D60999">
        <w:rPr>
          <w:rFonts w:ascii="Tahoma" w:hAnsi="Tahoma" w:cs="Tahoma"/>
          <w:sz w:val="17"/>
          <w:szCs w:val="17"/>
        </w:rPr>
        <w:t>, nejpozději však do 1. 5. 2018,</w:t>
      </w:r>
      <w:r w:rsidR="00D22A05" w:rsidRPr="00D60999">
        <w:rPr>
          <w:rFonts w:ascii="Tahoma" w:hAnsi="Tahoma" w:cs="Tahoma"/>
          <w:sz w:val="17"/>
          <w:szCs w:val="17"/>
        </w:rPr>
        <w:t xml:space="preserve"> na </w:t>
      </w:r>
      <w:hyperlink r:id="rId8" w:history="1">
        <w:r w:rsidR="00D22A05" w:rsidRPr="00D60999">
          <w:rPr>
            <w:rStyle w:val="Hypertextovodkaz"/>
            <w:rFonts w:ascii="Tahoma" w:hAnsi="Tahoma" w:cs="Tahoma"/>
            <w:sz w:val="17"/>
            <w:szCs w:val="17"/>
          </w:rPr>
          <w:t>www.activepass.cz</w:t>
        </w:r>
      </w:hyperlink>
      <w:r w:rsidR="00D22A05" w:rsidRPr="00D60999">
        <w:rPr>
          <w:rFonts w:ascii="Tahoma" w:hAnsi="Tahoma" w:cs="Tahoma"/>
          <w:sz w:val="17"/>
          <w:szCs w:val="17"/>
        </w:rPr>
        <w:t>. Informaci o jejím spuštění doručí Sodexo Klientovi.</w:t>
      </w:r>
    </w:p>
    <w:p w14:paraId="5D05D205" w14:textId="63AEFC8B" w:rsidR="003A5AC4" w:rsidRPr="00D60999" w:rsidRDefault="003A5AC4" w:rsidP="00D805A5">
      <w:pPr>
        <w:pStyle w:val="Odstavecseseznamem"/>
        <w:numPr>
          <w:ilvl w:val="0"/>
          <w:numId w:val="12"/>
        </w:numPr>
        <w:spacing w:after="120" w:line="276" w:lineRule="auto"/>
        <w:ind w:left="1077" w:hanging="357"/>
        <w:contextualSpacing w:val="0"/>
        <w:jc w:val="both"/>
        <w:rPr>
          <w:rFonts w:ascii="Tahoma" w:hAnsi="Tahoma" w:cs="Tahoma"/>
          <w:sz w:val="17"/>
          <w:szCs w:val="17"/>
        </w:rPr>
      </w:pPr>
      <w:r w:rsidRPr="00D60999">
        <w:rPr>
          <w:rFonts w:ascii="Tahoma" w:hAnsi="Tahoma" w:cs="Tahoma"/>
          <w:sz w:val="17"/>
          <w:szCs w:val="17"/>
        </w:rPr>
        <w:t>S</w:t>
      </w:r>
      <w:r w:rsidR="003D46FF" w:rsidRPr="00D60999">
        <w:rPr>
          <w:rFonts w:ascii="Tahoma" w:hAnsi="Tahoma" w:cs="Tahoma"/>
          <w:sz w:val="17"/>
          <w:szCs w:val="17"/>
        </w:rPr>
        <w:t>mluvní s</w:t>
      </w:r>
      <w:r w:rsidRPr="00D60999">
        <w:rPr>
          <w:rFonts w:ascii="Tahoma" w:hAnsi="Tahoma" w:cs="Tahoma"/>
          <w:sz w:val="17"/>
          <w:szCs w:val="17"/>
        </w:rPr>
        <w:t xml:space="preserve">trany se dohodly, že na </w:t>
      </w:r>
      <w:r w:rsidR="001A754B" w:rsidRPr="00D60999">
        <w:rPr>
          <w:rFonts w:ascii="Tahoma" w:hAnsi="Tahoma" w:cs="Tahoma"/>
          <w:sz w:val="17"/>
          <w:szCs w:val="17"/>
        </w:rPr>
        <w:t xml:space="preserve">používání </w:t>
      </w:r>
      <w:r w:rsidRPr="00D60999">
        <w:rPr>
          <w:rFonts w:ascii="Tahoma" w:hAnsi="Tahoma" w:cs="Tahoma"/>
          <w:sz w:val="17"/>
          <w:szCs w:val="17"/>
        </w:rPr>
        <w:t>služb</w:t>
      </w:r>
      <w:r w:rsidR="001A754B" w:rsidRPr="00D60999">
        <w:rPr>
          <w:rFonts w:ascii="Tahoma" w:hAnsi="Tahoma" w:cs="Tahoma"/>
          <w:sz w:val="17"/>
          <w:szCs w:val="17"/>
        </w:rPr>
        <w:t>y</w:t>
      </w:r>
      <w:r w:rsidRPr="00D60999">
        <w:rPr>
          <w:rFonts w:ascii="Tahoma" w:hAnsi="Tahoma" w:cs="Tahoma"/>
          <w:sz w:val="17"/>
          <w:szCs w:val="17"/>
        </w:rPr>
        <w:t xml:space="preserve"> AP</w:t>
      </w:r>
      <w:r w:rsidR="006A71B7" w:rsidRPr="00D60999">
        <w:rPr>
          <w:rFonts w:ascii="Tahoma" w:hAnsi="Tahoma" w:cs="Tahoma"/>
          <w:sz w:val="17"/>
          <w:szCs w:val="17"/>
        </w:rPr>
        <w:t xml:space="preserve"> Plus</w:t>
      </w:r>
      <w:r w:rsidRPr="00D60999">
        <w:rPr>
          <w:rFonts w:ascii="Tahoma" w:hAnsi="Tahoma" w:cs="Tahoma"/>
          <w:sz w:val="17"/>
          <w:szCs w:val="17"/>
        </w:rPr>
        <w:t xml:space="preserve"> se v období uvedeném v písm. a) nepoužijí VOP.</w:t>
      </w:r>
    </w:p>
    <w:p w14:paraId="4356E4A1" w14:textId="77777777" w:rsidR="000A5EB5" w:rsidRDefault="000A5EB5" w:rsidP="00D805A5">
      <w:pPr>
        <w:pStyle w:val="Odstavecseseznamem"/>
        <w:spacing w:line="276" w:lineRule="auto"/>
        <w:ind w:left="360"/>
        <w:rPr>
          <w:rFonts w:ascii="Tahoma" w:hAnsi="Tahoma" w:cs="Tahoma"/>
          <w:sz w:val="17"/>
          <w:szCs w:val="17"/>
        </w:rPr>
      </w:pPr>
    </w:p>
    <w:p w14:paraId="778DD405" w14:textId="3849EAE0" w:rsidR="000A5EB5" w:rsidRDefault="00C10CAE" w:rsidP="00D805A5">
      <w:pPr>
        <w:pStyle w:val="Odstavecseseznamem"/>
        <w:numPr>
          <w:ilvl w:val="0"/>
          <w:numId w:val="15"/>
        </w:numPr>
        <w:spacing w:after="120" w:line="276" w:lineRule="auto"/>
        <w:ind w:left="782" w:hanging="357"/>
        <w:contextualSpacing w:val="0"/>
        <w:rPr>
          <w:rFonts w:ascii="Tahoma" w:hAnsi="Tahoma" w:cs="Tahoma"/>
          <w:sz w:val="17"/>
          <w:szCs w:val="17"/>
        </w:rPr>
      </w:pPr>
      <w:r w:rsidRPr="00C10CAE">
        <w:rPr>
          <w:rFonts w:ascii="Tahoma" w:hAnsi="Tahoma" w:cs="Tahoma"/>
          <w:sz w:val="17"/>
          <w:szCs w:val="17"/>
        </w:rPr>
        <w:lastRenderedPageBreak/>
        <w:t>Active Pass</w:t>
      </w:r>
      <w:r w:rsidR="00F54329">
        <w:rPr>
          <w:rFonts w:ascii="Tahoma" w:hAnsi="Tahoma" w:cs="Tahoma"/>
          <w:sz w:val="17"/>
          <w:szCs w:val="17"/>
        </w:rPr>
        <w:t xml:space="preserve"> </w:t>
      </w:r>
      <w:r w:rsidR="00DA7B65">
        <w:rPr>
          <w:rFonts w:ascii="Tahoma" w:hAnsi="Tahoma" w:cs="Tahoma"/>
          <w:sz w:val="17"/>
          <w:szCs w:val="17"/>
        </w:rPr>
        <w:t>/</w:t>
      </w:r>
      <w:r w:rsidR="00F54329">
        <w:rPr>
          <w:rFonts w:ascii="Tahoma" w:hAnsi="Tahoma" w:cs="Tahoma"/>
          <w:sz w:val="17"/>
          <w:szCs w:val="17"/>
        </w:rPr>
        <w:t xml:space="preserve"> </w:t>
      </w:r>
      <w:r w:rsidR="00DA7B65">
        <w:rPr>
          <w:rFonts w:ascii="Tahoma" w:hAnsi="Tahoma" w:cs="Tahoma"/>
          <w:sz w:val="17"/>
          <w:szCs w:val="17"/>
        </w:rPr>
        <w:t>Active Pass Plus</w:t>
      </w:r>
      <w:r w:rsidRPr="00C10CAE">
        <w:rPr>
          <w:rFonts w:ascii="Tahoma" w:hAnsi="Tahoma" w:cs="Tahoma"/>
          <w:sz w:val="17"/>
          <w:szCs w:val="17"/>
        </w:rPr>
        <w:t xml:space="preserve"> </w:t>
      </w:r>
      <w:r w:rsidR="00BC5741">
        <w:rPr>
          <w:rFonts w:ascii="Tahoma" w:hAnsi="Tahoma" w:cs="Tahoma"/>
          <w:sz w:val="17"/>
          <w:szCs w:val="17"/>
        </w:rPr>
        <w:t xml:space="preserve">(dále </w:t>
      </w:r>
      <w:r w:rsidR="00915B0F">
        <w:rPr>
          <w:rFonts w:ascii="Tahoma" w:hAnsi="Tahoma" w:cs="Tahoma"/>
          <w:sz w:val="17"/>
          <w:szCs w:val="17"/>
        </w:rPr>
        <w:t xml:space="preserve">také </w:t>
      </w:r>
      <w:r w:rsidR="00BC5741">
        <w:rPr>
          <w:rFonts w:ascii="Tahoma" w:hAnsi="Tahoma" w:cs="Tahoma"/>
          <w:sz w:val="17"/>
          <w:szCs w:val="17"/>
        </w:rPr>
        <w:t>společně jen „AP</w:t>
      </w:r>
      <w:r w:rsidR="00915B0F">
        <w:rPr>
          <w:rFonts w:ascii="Tahoma" w:hAnsi="Tahoma" w:cs="Tahoma"/>
          <w:sz w:val="17"/>
          <w:szCs w:val="17"/>
        </w:rPr>
        <w:t>“ nebo „AP</w:t>
      </w:r>
      <w:r w:rsidR="00BC5741">
        <w:rPr>
          <w:rFonts w:ascii="Tahoma" w:hAnsi="Tahoma" w:cs="Tahoma"/>
          <w:sz w:val="17"/>
          <w:szCs w:val="17"/>
        </w:rPr>
        <w:t xml:space="preserve"> karta“) </w:t>
      </w:r>
      <w:r w:rsidR="00AA218B">
        <w:rPr>
          <w:rFonts w:ascii="Tahoma" w:hAnsi="Tahoma" w:cs="Tahoma"/>
          <w:sz w:val="17"/>
          <w:szCs w:val="17"/>
        </w:rPr>
        <w:t xml:space="preserve">pro období </w:t>
      </w:r>
      <w:r w:rsidRPr="00C10CAE">
        <w:rPr>
          <w:rFonts w:ascii="Tahoma" w:hAnsi="Tahoma" w:cs="Tahoma"/>
          <w:sz w:val="17"/>
          <w:szCs w:val="17"/>
        </w:rPr>
        <w:t>od 1. 6. 2018</w:t>
      </w:r>
    </w:p>
    <w:p w14:paraId="170BB45D" w14:textId="4ABED41E" w:rsidR="006F2128" w:rsidRDefault="006F2128" w:rsidP="00691E20">
      <w:pPr>
        <w:pStyle w:val="Odstavecseseznamem"/>
        <w:numPr>
          <w:ilvl w:val="0"/>
          <w:numId w:val="21"/>
        </w:numPr>
        <w:spacing w:after="120" w:line="276" w:lineRule="auto"/>
        <w:ind w:left="1208" w:hanging="357"/>
        <w:contextualSpacing w:val="0"/>
        <w:jc w:val="both"/>
        <w:rPr>
          <w:rFonts w:ascii="Tahoma" w:hAnsi="Tahoma" w:cs="Tahoma"/>
          <w:sz w:val="17"/>
          <w:szCs w:val="17"/>
        </w:rPr>
      </w:pPr>
      <w:r w:rsidRPr="006F2128">
        <w:rPr>
          <w:rFonts w:ascii="Tahoma" w:hAnsi="Tahoma" w:cs="Tahoma"/>
          <w:sz w:val="17"/>
          <w:szCs w:val="17"/>
        </w:rPr>
        <w:t>S</w:t>
      </w:r>
      <w:r w:rsidR="003D46FF">
        <w:rPr>
          <w:rFonts w:ascii="Tahoma" w:hAnsi="Tahoma" w:cs="Tahoma"/>
          <w:sz w:val="17"/>
          <w:szCs w:val="17"/>
        </w:rPr>
        <w:t>mluvní s</w:t>
      </w:r>
      <w:r w:rsidRPr="006F2128">
        <w:rPr>
          <w:rFonts w:ascii="Tahoma" w:hAnsi="Tahoma" w:cs="Tahoma"/>
          <w:sz w:val="17"/>
          <w:szCs w:val="17"/>
        </w:rPr>
        <w:t>trany se odchylně od čl. XXXVIII</w:t>
      </w:r>
      <w:r>
        <w:rPr>
          <w:rFonts w:ascii="Tahoma" w:hAnsi="Tahoma" w:cs="Tahoma"/>
          <w:sz w:val="17"/>
          <w:szCs w:val="17"/>
        </w:rPr>
        <w:t>.</w:t>
      </w:r>
      <w:r w:rsidRPr="006F2128">
        <w:rPr>
          <w:rFonts w:ascii="Tahoma" w:hAnsi="Tahoma" w:cs="Tahoma"/>
          <w:sz w:val="17"/>
          <w:szCs w:val="17"/>
        </w:rPr>
        <w:t xml:space="preserve"> VOP dohodly na podmínkách vydání a aktivac</w:t>
      </w:r>
      <w:r>
        <w:rPr>
          <w:rFonts w:ascii="Tahoma" w:hAnsi="Tahoma" w:cs="Tahoma"/>
          <w:sz w:val="17"/>
          <w:szCs w:val="17"/>
        </w:rPr>
        <w:t>e</w:t>
      </w:r>
      <w:r w:rsidRPr="006F2128">
        <w:rPr>
          <w:rFonts w:ascii="Tahoma" w:hAnsi="Tahoma" w:cs="Tahoma"/>
          <w:sz w:val="17"/>
          <w:szCs w:val="17"/>
        </w:rPr>
        <w:t xml:space="preserve"> AP. Úprava uvedeného je následující:</w:t>
      </w:r>
    </w:p>
    <w:p w14:paraId="15DC667B" w14:textId="441302D2" w:rsidR="00DA7B65" w:rsidRPr="00691E20" w:rsidRDefault="00DA7B65" w:rsidP="00EB27ED">
      <w:pPr>
        <w:pStyle w:val="Odstavecseseznamem"/>
        <w:numPr>
          <w:ilvl w:val="1"/>
          <w:numId w:val="21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</w:t>
      </w:r>
      <w:r w:rsidR="00915B0F">
        <w:rPr>
          <w:rFonts w:ascii="Tahoma" w:hAnsi="Tahoma" w:cs="Tahoma"/>
          <w:sz w:val="17"/>
          <w:szCs w:val="17"/>
        </w:rPr>
        <w:t xml:space="preserve">ctive Pass </w:t>
      </w:r>
      <w:r w:rsidR="00F5432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/</w:t>
      </w:r>
      <w:r w:rsidR="00F5432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A</w:t>
      </w:r>
      <w:r w:rsidR="00915B0F">
        <w:rPr>
          <w:rFonts w:ascii="Tahoma" w:hAnsi="Tahoma" w:cs="Tahoma"/>
          <w:sz w:val="17"/>
          <w:szCs w:val="17"/>
        </w:rPr>
        <w:t xml:space="preserve">ctive </w:t>
      </w:r>
      <w:r>
        <w:rPr>
          <w:rFonts w:ascii="Tahoma" w:hAnsi="Tahoma" w:cs="Tahoma"/>
          <w:sz w:val="17"/>
          <w:szCs w:val="17"/>
        </w:rPr>
        <w:t>P</w:t>
      </w:r>
      <w:r w:rsidR="00915B0F">
        <w:rPr>
          <w:rFonts w:ascii="Tahoma" w:hAnsi="Tahoma" w:cs="Tahoma"/>
          <w:sz w:val="17"/>
          <w:szCs w:val="17"/>
        </w:rPr>
        <w:t>ass</w:t>
      </w:r>
      <w:r>
        <w:rPr>
          <w:rFonts w:ascii="Tahoma" w:hAnsi="Tahoma" w:cs="Tahoma"/>
          <w:sz w:val="17"/>
          <w:szCs w:val="17"/>
        </w:rPr>
        <w:t xml:space="preserve"> Plus pro zaměstnance</w:t>
      </w:r>
      <w:r w:rsidR="007E6202">
        <w:rPr>
          <w:rFonts w:ascii="Tahoma" w:hAnsi="Tahoma" w:cs="Tahoma"/>
          <w:sz w:val="17"/>
          <w:szCs w:val="17"/>
        </w:rPr>
        <w:t xml:space="preserve"> Klienta</w:t>
      </w:r>
      <w:r>
        <w:rPr>
          <w:rFonts w:ascii="Tahoma" w:hAnsi="Tahoma" w:cs="Tahoma"/>
          <w:sz w:val="17"/>
          <w:szCs w:val="17"/>
        </w:rPr>
        <w:t>:</w:t>
      </w:r>
    </w:p>
    <w:p w14:paraId="371300AB" w14:textId="0029FF19" w:rsidR="009F0E68" w:rsidRDefault="00245E23" w:rsidP="00D83988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 uplynutí služby AP zdarma </w:t>
      </w:r>
      <w:r w:rsidR="00DF0072">
        <w:rPr>
          <w:rFonts w:ascii="Tahoma" w:hAnsi="Tahoma" w:cs="Tahoma"/>
          <w:sz w:val="17"/>
          <w:szCs w:val="17"/>
        </w:rPr>
        <w:t xml:space="preserve">dle bodu 1) </w:t>
      </w:r>
      <w:r w:rsidR="003D46FF">
        <w:rPr>
          <w:rFonts w:ascii="Tahoma" w:hAnsi="Tahoma" w:cs="Tahoma"/>
          <w:sz w:val="17"/>
          <w:szCs w:val="17"/>
        </w:rPr>
        <w:t>dojde k deaktivaci karet, pokud z</w:t>
      </w:r>
      <w:r w:rsidR="009F0E68">
        <w:rPr>
          <w:rFonts w:ascii="Tahoma" w:hAnsi="Tahoma" w:cs="Tahoma"/>
          <w:sz w:val="17"/>
          <w:szCs w:val="17"/>
        </w:rPr>
        <w:t>aměstnan</w:t>
      </w:r>
      <w:r w:rsidR="00A46B29">
        <w:rPr>
          <w:rFonts w:ascii="Tahoma" w:hAnsi="Tahoma" w:cs="Tahoma"/>
          <w:sz w:val="17"/>
          <w:szCs w:val="17"/>
        </w:rPr>
        <w:t>ec</w:t>
      </w:r>
      <w:r w:rsidR="009F0E68">
        <w:rPr>
          <w:rFonts w:ascii="Tahoma" w:hAnsi="Tahoma" w:cs="Tahoma"/>
          <w:sz w:val="17"/>
          <w:szCs w:val="17"/>
        </w:rPr>
        <w:t xml:space="preserve"> Klienta</w:t>
      </w:r>
      <w:r w:rsidR="003D46FF">
        <w:rPr>
          <w:rFonts w:ascii="Tahoma" w:hAnsi="Tahoma" w:cs="Tahoma"/>
          <w:sz w:val="17"/>
          <w:szCs w:val="17"/>
        </w:rPr>
        <w:t xml:space="preserve"> ne</w:t>
      </w:r>
      <w:r w:rsidR="009F0E68">
        <w:rPr>
          <w:rFonts w:ascii="Tahoma" w:hAnsi="Tahoma" w:cs="Tahoma"/>
          <w:sz w:val="17"/>
          <w:szCs w:val="17"/>
        </w:rPr>
        <w:t>proved</w:t>
      </w:r>
      <w:r w:rsidR="00A46B29">
        <w:rPr>
          <w:rFonts w:ascii="Tahoma" w:hAnsi="Tahoma" w:cs="Tahoma"/>
          <w:sz w:val="17"/>
          <w:szCs w:val="17"/>
        </w:rPr>
        <w:t>e</w:t>
      </w:r>
      <w:r w:rsidR="009F0E68">
        <w:rPr>
          <w:rFonts w:ascii="Tahoma" w:hAnsi="Tahoma" w:cs="Tahoma"/>
          <w:sz w:val="17"/>
          <w:szCs w:val="17"/>
        </w:rPr>
        <w:t xml:space="preserve"> objednávku </w:t>
      </w:r>
      <w:r w:rsidR="003D46FF">
        <w:rPr>
          <w:rFonts w:ascii="Tahoma" w:hAnsi="Tahoma" w:cs="Tahoma"/>
          <w:sz w:val="17"/>
          <w:szCs w:val="17"/>
        </w:rPr>
        <w:t xml:space="preserve">předplatného </w:t>
      </w:r>
      <w:r w:rsidR="009F0E68">
        <w:rPr>
          <w:rFonts w:ascii="Tahoma" w:hAnsi="Tahoma" w:cs="Tahoma"/>
          <w:sz w:val="17"/>
          <w:szCs w:val="17"/>
        </w:rPr>
        <w:t>v systému Cafeteria. Objednávka</w:t>
      </w:r>
      <w:r w:rsidR="00800E1F">
        <w:rPr>
          <w:rFonts w:ascii="Tahoma" w:hAnsi="Tahoma" w:cs="Tahoma"/>
          <w:sz w:val="17"/>
          <w:szCs w:val="17"/>
        </w:rPr>
        <w:t xml:space="preserve"> </w:t>
      </w:r>
      <w:r w:rsidR="009F0E68">
        <w:rPr>
          <w:rFonts w:ascii="Tahoma" w:hAnsi="Tahoma" w:cs="Tahoma"/>
          <w:sz w:val="17"/>
          <w:szCs w:val="17"/>
        </w:rPr>
        <w:t xml:space="preserve">musí být učiněna nejpozději do </w:t>
      </w:r>
      <w:r w:rsidR="00535DB7">
        <w:rPr>
          <w:rFonts w:ascii="Tahoma" w:hAnsi="Tahoma" w:cs="Tahoma"/>
          <w:sz w:val="17"/>
          <w:szCs w:val="17"/>
        </w:rPr>
        <w:t>2</w:t>
      </w:r>
      <w:r w:rsidR="007B231D">
        <w:rPr>
          <w:rFonts w:ascii="Tahoma" w:hAnsi="Tahoma" w:cs="Tahoma"/>
          <w:sz w:val="17"/>
          <w:szCs w:val="17"/>
        </w:rPr>
        <w:t>5. 5. 2018</w:t>
      </w:r>
      <w:r w:rsidR="009F0E68">
        <w:rPr>
          <w:rFonts w:ascii="Tahoma" w:hAnsi="Tahoma" w:cs="Tahoma"/>
          <w:sz w:val="17"/>
          <w:szCs w:val="17"/>
        </w:rPr>
        <w:t>.</w:t>
      </w:r>
      <w:r w:rsidR="008C3DD0">
        <w:rPr>
          <w:rFonts w:ascii="Tahoma" w:hAnsi="Tahoma" w:cs="Tahoma"/>
          <w:sz w:val="17"/>
          <w:szCs w:val="17"/>
        </w:rPr>
        <w:t xml:space="preserve"> </w:t>
      </w:r>
    </w:p>
    <w:p w14:paraId="6F0D7264" w14:textId="73408A5A" w:rsidR="003D46FF" w:rsidRDefault="003D46FF" w:rsidP="00D83988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Objednávku v systému Cafeteria lze učinit</w:t>
      </w:r>
      <w:r w:rsidR="004D0B6E" w:rsidRPr="004D0B6E">
        <w:rPr>
          <w:rFonts w:ascii="Tahoma" w:hAnsi="Tahoma" w:cs="Tahoma"/>
          <w:sz w:val="17"/>
          <w:szCs w:val="17"/>
        </w:rPr>
        <w:t xml:space="preserve"> na předplacené období, kterým je měsíc, 6 měsíců nebo 12 měsíců. Délku předplaceného období </w:t>
      </w:r>
      <w:r w:rsidR="007E6202">
        <w:rPr>
          <w:rFonts w:ascii="Tahoma" w:hAnsi="Tahoma" w:cs="Tahoma"/>
          <w:sz w:val="17"/>
          <w:szCs w:val="17"/>
        </w:rPr>
        <w:t xml:space="preserve">a verzi AP karty (Active Pass / Active Pass Plus) </w:t>
      </w:r>
      <w:r w:rsidR="004D0B6E" w:rsidRPr="004D0B6E">
        <w:rPr>
          <w:rFonts w:ascii="Tahoma" w:hAnsi="Tahoma" w:cs="Tahoma"/>
          <w:sz w:val="17"/>
          <w:szCs w:val="17"/>
        </w:rPr>
        <w:t xml:space="preserve">si volí zaměstnanci Klienta v systému Cafeteria. </w:t>
      </w:r>
      <w:r w:rsidR="00745CA0">
        <w:rPr>
          <w:rFonts w:ascii="Tahoma" w:hAnsi="Tahoma" w:cs="Tahoma"/>
          <w:sz w:val="17"/>
          <w:szCs w:val="17"/>
        </w:rPr>
        <w:t>Úhrada předplaceného období bude učiněna srážkou bodů z konta v Cafeterii.</w:t>
      </w:r>
    </w:p>
    <w:p w14:paraId="71EA5119" w14:textId="0E089A68" w:rsidR="004D0B6E" w:rsidRDefault="004D0B6E" w:rsidP="00D83988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 w:rsidRPr="004D0B6E">
        <w:rPr>
          <w:rFonts w:ascii="Tahoma" w:hAnsi="Tahoma" w:cs="Tahoma"/>
          <w:sz w:val="17"/>
          <w:szCs w:val="17"/>
        </w:rPr>
        <w:t>Prodloužení objednávky u AP</w:t>
      </w:r>
      <w:r w:rsidR="003D46FF">
        <w:rPr>
          <w:rFonts w:ascii="Tahoma" w:hAnsi="Tahoma" w:cs="Tahoma"/>
          <w:sz w:val="17"/>
          <w:szCs w:val="17"/>
        </w:rPr>
        <w:t xml:space="preserve"> karet</w:t>
      </w:r>
      <w:r w:rsidRPr="004D0B6E">
        <w:rPr>
          <w:rFonts w:ascii="Tahoma" w:hAnsi="Tahoma" w:cs="Tahoma"/>
          <w:sz w:val="17"/>
          <w:szCs w:val="17"/>
        </w:rPr>
        <w:t>, u k</w:t>
      </w:r>
      <w:r w:rsidR="002E0F2F">
        <w:rPr>
          <w:rFonts w:ascii="Tahoma" w:hAnsi="Tahoma" w:cs="Tahoma"/>
          <w:sz w:val="17"/>
          <w:szCs w:val="17"/>
        </w:rPr>
        <w:t xml:space="preserve">terých </w:t>
      </w:r>
      <w:r>
        <w:rPr>
          <w:rFonts w:ascii="Tahoma" w:hAnsi="Tahoma" w:cs="Tahoma"/>
          <w:sz w:val="17"/>
          <w:szCs w:val="17"/>
        </w:rPr>
        <w:t>končí předplacené období,</w:t>
      </w:r>
      <w:r w:rsidRPr="004D0B6E">
        <w:rPr>
          <w:rFonts w:ascii="Tahoma" w:hAnsi="Tahoma" w:cs="Tahoma"/>
          <w:sz w:val="17"/>
          <w:szCs w:val="17"/>
        </w:rPr>
        <w:t xml:space="preserve"> </w:t>
      </w:r>
      <w:r w:rsidR="00B74E19">
        <w:rPr>
          <w:rFonts w:ascii="Tahoma" w:hAnsi="Tahoma" w:cs="Tahoma"/>
          <w:sz w:val="17"/>
          <w:szCs w:val="17"/>
        </w:rPr>
        <w:t>provede</w:t>
      </w:r>
      <w:r w:rsidRPr="004D0B6E">
        <w:rPr>
          <w:rFonts w:ascii="Tahoma" w:hAnsi="Tahoma" w:cs="Tahoma"/>
          <w:sz w:val="17"/>
          <w:szCs w:val="17"/>
        </w:rPr>
        <w:t xml:space="preserve"> zaměstnanec Klienta prostřednictvím systému Cafeteria nejpozději </w:t>
      </w:r>
      <w:r w:rsidR="00B74E19">
        <w:rPr>
          <w:rFonts w:ascii="Tahoma" w:hAnsi="Tahoma" w:cs="Tahoma"/>
          <w:sz w:val="17"/>
          <w:szCs w:val="17"/>
        </w:rPr>
        <w:t xml:space="preserve">do </w:t>
      </w:r>
      <w:r>
        <w:rPr>
          <w:rFonts w:ascii="Tahoma" w:hAnsi="Tahoma" w:cs="Tahoma"/>
          <w:sz w:val="17"/>
          <w:szCs w:val="17"/>
        </w:rPr>
        <w:t xml:space="preserve">15. dne měsíce, v němž předplacené období AP končí. </w:t>
      </w:r>
      <w:r w:rsidR="00B74E19">
        <w:rPr>
          <w:rFonts w:ascii="Tahoma" w:hAnsi="Tahoma" w:cs="Tahoma"/>
          <w:sz w:val="17"/>
          <w:szCs w:val="17"/>
        </w:rPr>
        <w:t xml:space="preserve">Neprodlouží-li zaměstnanec Klienta předplacené období, dojde k deaktivaci karty. </w:t>
      </w:r>
      <w:r>
        <w:rPr>
          <w:rFonts w:ascii="Tahoma" w:hAnsi="Tahoma" w:cs="Tahoma"/>
          <w:sz w:val="17"/>
          <w:szCs w:val="17"/>
        </w:rPr>
        <w:t>Každý z držitelů AP karty je oprávněn, bez ohledu na změnu jeho statutu oprávněné osoby (např. z důvodu ukončení pracovního poměru zaměstnance Klienta), čerpat zaplacené předplatné na své AP kartě do konce předplaceného období, s výjimkou případů, kdy dojde ke zrušení AP karty dle VOP.</w:t>
      </w:r>
    </w:p>
    <w:p w14:paraId="45362624" w14:textId="49994A19" w:rsidR="00B74E19" w:rsidRPr="004D0B6E" w:rsidRDefault="001E14F4" w:rsidP="00D83988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Objednávky AP v případě deaktiv</w:t>
      </w:r>
      <w:r w:rsidR="003F49B4">
        <w:rPr>
          <w:rFonts w:ascii="Tahoma" w:hAnsi="Tahoma" w:cs="Tahoma"/>
          <w:sz w:val="17"/>
          <w:szCs w:val="17"/>
        </w:rPr>
        <w:t>ované</w:t>
      </w:r>
      <w:r>
        <w:rPr>
          <w:rFonts w:ascii="Tahoma" w:hAnsi="Tahoma" w:cs="Tahoma"/>
          <w:sz w:val="17"/>
          <w:szCs w:val="17"/>
        </w:rPr>
        <w:t xml:space="preserve"> </w:t>
      </w:r>
      <w:r w:rsidR="00B74E19">
        <w:rPr>
          <w:rFonts w:ascii="Tahoma" w:hAnsi="Tahoma" w:cs="Tahoma"/>
          <w:sz w:val="17"/>
          <w:szCs w:val="17"/>
        </w:rPr>
        <w:t>AP karty</w:t>
      </w:r>
      <w:r w:rsidR="006A24BD">
        <w:rPr>
          <w:rFonts w:ascii="Tahoma" w:hAnsi="Tahoma" w:cs="Tahoma"/>
          <w:sz w:val="17"/>
          <w:szCs w:val="17"/>
        </w:rPr>
        <w:t>,</w:t>
      </w:r>
      <w:r w:rsidR="00B74E1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zjm. </w:t>
      </w:r>
      <w:r w:rsidR="00B74E19">
        <w:rPr>
          <w:rFonts w:ascii="Tahoma" w:hAnsi="Tahoma" w:cs="Tahoma"/>
          <w:sz w:val="17"/>
          <w:szCs w:val="17"/>
        </w:rPr>
        <w:t xml:space="preserve">z důvodu neprodloužení </w:t>
      </w:r>
      <w:r w:rsidR="003D5A5C">
        <w:rPr>
          <w:rFonts w:ascii="Tahoma" w:hAnsi="Tahoma" w:cs="Tahoma"/>
          <w:sz w:val="17"/>
          <w:szCs w:val="17"/>
        </w:rPr>
        <w:t>předplaceného období</w:t>
      </w:r>
      <w:r w:rsidR="006A24BD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provádí zaměstnanec Klienta v systému Cafeteria. Uzávěrka předplatného je</w:t>
      </w:r>
      <w:r w:rsidR="00B74E1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15. den každého měsíce. </w:t>
      </w:r>
      <w:r w:rsidR="00A46B29">
        <w:rPr>
          <w:rFonts w:ascii="Tahoma" w:hAnsi="Tahoma" w:cs="Tahoma"/>
          <w:sz w:val="17"/>
          <w:szCs w:val="17"/>
        </w:rPr>
        <w:t xml:space="preserve">Po odeslání objednávky prostřednictvím </w:t>
      </w:r>
      <w:r w:rsidR="009307C4">
        <w:rPr>
          <w:rFonts w:ascii="Tahoma" w:hAnsi="Tahoma" w:cs="Tahoma"/>
          <w:sz w:val="17"/>
          <w:szCs w:val="17"/>
        </w:rPr>
        <w:t xml:space="preserve">systému </w:t>
      </w:r>
      <w:r w:rsidR="00A46B29">
        <w:rPr>
          <w:rFonts w:ascii="Tahoma" w:hAnsi="Tahoma" w:cs="Tahoma"/>
          <w:sz w:val="17"/>
          <w:szCs w:val="17"/>
        </w:rPr>
        <w:t>Cafeteri</w:t>
      </w:r>
      <w:r w:rsidR="009307C4">
        <w:rPr>
          <w:rFonts w:ascii="Tahoma" w:hAnsi="Tahoma" w:cs="Tahoma"/>
          <w:sz w:val="17"/>
          <w:szCs w:val="17"/>
        </w:rPr>
        <w:t>a</w:t>
      </w:r>
      <w:r w:rsidR="00A46B2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dojde k prodloužení </w:t>
      </w:r>
      <w:r w:rsidR="00A46B29">
        <w:rPr>
          <w:rFonts w:ascii="Tahoma" w:hAnsi="Tahoma" w:cs="Tahoma"/>
          <w:sz w:val="17"/>
          <w:szCs w:val="17"/>
        </w:rPr>
        <w:t>předplatného období</w:t>
      </w:r>
      <w:r w:rsidR="00CC18AC">
        <w:rPr>
          <w:rFonts w:ascii="Tahoma" w:hAnsi="Tahoma" w:cs="Tahoma"/>
          <w:sz w:val="17"/>
          <w:szCs w:val="17"/>
        </w:rPr>
        <w:t xml:space="preserve"> počínaje prvním dnem následujícího kalendářního měsíce, má-li zaměstnanec dostatek bodů v</w:t>
      </w:r>
      <w:r w:rsidR="006A71B7">
        <w:rPr>
          <w:rFonts w:ascii="Tahoma" w:hAnsi="Tahoma" w:cs="Tahoma"/>
          <w:sz w:val="17"/>
          <w:szCs w:val="17"/>
        </w:rPr>
        <w:t xml:space="preserve"> systému</w:t>
      </w:r>
      <w:r w:rsidR="00CC18AC">
        <w:rPr>
          <w:rFonts w:ascii="Tahoma" w:hAnsi="Tahoma" w:cs="Tahoma"/>
          <w:sz w:val="17"/>
          <w:szCs w:val="17"/>
        </w:rPr>
        <w:t xml:space="preserve"> Cafeteria</w:t>
      </w:r>
      <w:r>
        <w:rPr>
          <w:rFonts w:ascii="Tahoma" w:hAnsi="Tahoma" w:cs="Tahoma"/>
          <w:sz w:val="17"/>
          <w:szCs w:val="17"/>
        </w:rPr>
        <w:t xml:space="preserve">. Fakturu (daňový doklad) vystaví Sodexo v souladu se zákonem o DPH. </w:t>
      </w:r>
    </w:p>
    <w:p w14:paraId="496208DF" w14:textId="62AC2859" w:rsidR="00245E23" w:rsidRDefault="00653F33" w:rsidP="00D83988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</w:t>
      </w:r>
      <w:r w:rsidR="00DF0072">
        <w:rPr>
          <w:rFonts w:ascii="Tahoma" w:hAnsi="Tahoma" w:cs="Tahoma"/>
          <w:sz w:val="17"/>
          <w:szCs w:val="17"/>
        </w:rPr>
        <w:t xml:space="preserve">bjednávky AP karet pro nově příchozí zaměstnance Klienta </w:t>
      </w:r>
      <w:r w:rsidR="00245E23">
        <w:rPr>
          <w:rFonts w:ascii="Tahoma" w:hAnsi="Tahoma" w:cs="Tahoma"/>
          <w:sz w:val="17"/>
          <w:szCs w:val="17"/>
        </w:rPr>
        <w:t xml:space="preserve">bude provádět </w:t>
      </w:r>
      <w:r w:rsidR="00DF0072">
        <w:rPr>
          <w:rFonts w:ascii="Tahoma" w:hAnsi="Tahoma" w:cs="Tahoma"/>
          <w:sz w:val="17"/>
          <w:szCs w:val="17"/>
        </w:rPr>
        <w:t xml:space="preserve">sám </w:t>
      </w:r>
      <w:r w:rsidR="00DE7438">
        <w:rPr>
          <w:rFonts w:ascii="Tahoma" w:hAnsi="Tahoma" w:cs="Tahoma"/>
          <w:sz w:val="17"/>
          <w:szCs w:val="17"/>
        </w:rPr>
        <w:t xml:space="preserve">tento </w:t>
      </w:r>
      <w:r w:rsidR="00245E23">
        <w:rPr>
          <w:rFonts w:ascii="Tahoma" w:hAnsi="Tahoma" w:cs="Tahoma"/>
          <w:sz w:val="17"/>
          <w:szCs w:val="17"/>
        </w:rPr>
        <w:t>zaměstnanec Klienta</w:t>
      </w:r>
      <w:r w:rsidR="00DE7438">
        <w:rPr>
          <w:rFonts w:ascii="Tahoma" w:hAnsi="Tahoma" w:cs="Tahoma"/>
          <w:sz w:val="17"/>
          <w:szCs w:val="17"/>
        </w:rPr>
        <w:t xml:space="preserve"> </w:t>
      </w:r>
      <w:r w:rsidR="00FB2A9B">
        <w:rPr>
          <w:rFonts w:ascii="Tahoma" w:hAnsi="Tahoma" w:cs="Tahoma"/>
          <w:sz w:val="17"/>
          <w:szCs w:val="17"/>
        </w:rPr>
        <w:t>vyplněním a odesláním</w:t>
      </w:r>
      <w:r w:rsidR="00245E23">
        <w:rPr>
          <w:rFonts w:ascii="Tahoma" w:hAnsi="Tahoma" w:cs="Tahoma"/>
          <w:sz w:val="17"/>
          <w:szCs w:val="17"/>
        </w:rPr>
        <w:t xml:space="preserve"> </w:t>
      </w:r>
      <w:r w:rsidR="00DF0072">
        <w:rPr>
          <w:rFonts w:ascii="Tahoma" w:hAnsi="Tahoma" w:cs="Tahoma"/>
          <w:sz w:val="17"/>
          <w:szCs w:val="17"/>
        </w:rPr>
        <w:t xml:space="preserve">objednávky </w:t>
      </w:r>
      <w:r w:rsidR="00245E23">
        <w:rPr>
          <w:rFonts w:ascii="Tahoma" w:hAnsi="Tahoma" w:cs="Tahoma"/>
          <w:sz w:val="17"/>
          <w:szCs w:val="17"/>
        </w:rPr>
        <w:t xml:space="preserve">v systému Cafeteria. </w:t>
      </w:r>
      <w:r w:rsidR="00DF0072">
        <w:rPr>
          <w:rFonts w:ascii="Tahoma" w:hAnsi="Tahoma" w:cs="Tahoma"/>
          <w:sz w:val="17"/>
          <w:szCs w:val="17"/>
        </w:rPr>
        <w:t>Uzávěrka</w:t>
      </w:r>
      <w:r w:rsidR="00703D77">
        <w:rPr>
          <w:rFonts w:ascii="Tahoma" w:hAnsi="Tahoma" w:cs="Tahoma"/>
          <w:sz w:val="17"/>
          <w:szCs w:val="17"/>
        </w:rPr>
        <w:t xml:space="preserve"> objednávky</w:t>
      </w:r>
      <w:r w:rsidR="00DF0072">
        <w:rPr>
          <w:rFonts w:ascii="Tahoma" w:hAnsi="Tahoma" w:cs="Tahoma"/>
          <w:sz w:val="17"/>
          <w:szCs w:val="17"/>
        </w:rPr>
        <w:t xml:space="preserve"> karet je 15</w:t>
      </w:r>
      <w:r w:rsidR="00DE7438">
        <w:rPr>
          <w:rFonts w:ascii="Tahoma" w:hAnsi="Tahoma" w:cs="Tahoma"/>
          <w:sz w:val="17"/>
          <w:szCs w:val="17"/>
        </w:rPr>
        <w:t>.</w:t>
      </w:r>
      <w:r w:rsidR="00DF0072">
        <w:rPr>
          <w:rFonts w:ascii="Tahoma" w:hAnsi="Tahoma" w:cs="Tahoma"/>
          <w:sz w:val="17"/>
          <w:szCs w:val="17"/>
        </w:rPr>
        <w:t xml:space="preserve"> den každého měsíce. Poté uběhne uzávěrka a Sodexo </w:t>
      </w:r>
      <w:r w:rsidR="00A46B29">
        <w:rPr>
          <w:rFonts w:ascii="Tahoma" w:hAnsi="Tahoma" w:cs="Tahoma"/>
          <w:sz w:val="17"/>
          <w:szCs w:val="17"/>
        </w:rPr>
        <w:t xml:space="preserve">doručí Klientovi </w:t>
      </w:r>
      <w:r w:rsidR="00DF0072">
        <w:rPr>
          <w:rFonts w:ascii="Tahoma" w:hAnsi="Tahoma" w:cs="Tahoma"/>
          <w:sz w:val="17"/>
          <w:szCs w:val="17"/>
        </w:rPr>
        <w:t>nejpozději poslední pracovní den měsíce</w:t>
      </w:r>
      <w:r w:rsidR="00A46B29">
        <w:rPr>
          <w:rFonts w:ascii="Tahoma" w:hAnsi="Tahoma" w:cs="Tahoma"/>
          <w:sz w:val="17"/>
          <w:szCs w:val="17"/>
        </w:rPr>
        <w:t xml:space="preserve"> AP karty objednané zaměstnanci Klienta</w:t>
      </w:r>
      <w:r w:rsidR="00DF0072">
        <w:rPr>
          <w:rFonts w:ascii="Tahoma" w:hAnsi="Tahoma" w:cs="Tahoma"/>
          <w:sz w:val="17"/>
          <w:szCs w:val="17"/>
        </w:rPr>
        <w:t xml:space="preserve">. </w:t>
      </w:r>
      <w:r w:rsidR="009F0E68">
        <w:rPr>
          <w:rFonts w:ascii="Tahoma" w:hAnsi="Tahoma" w:cs="Tahoma"/>
          <w:sz w:val="17"/>
          <w:szCs w:val="17"/>
        </w:rPr>
        <w:t xml:space="preserve">Doručí-li zaměstnanec </w:t>
      </w:r>
      <w:r w:rsidR="001E14F4">
        <w:rPr>
          <w:rFonts w:ascii="Tahoma" w:hAnsi="Tahoma" w:cs="Tahoma"/>
          <w:sz w:val="17"/>
          <w:szCs w:val="17"/>
        </w:rPr>
        <w:t xml:space="preserve">Klienta </w:t>
      </w:r>
      <w:r w:rsidR="009F0E68">
        <w:rPr>
          <w:rFonts w:ascii="Tahoma" w:hAnsi="Tahoma" w:cs="Tahoma"/>
          <w:sz w:val="17"/>
          <w:szCs w:val="17"/>
        </w:rPr>
        <w:t xml:space="preserve">/ Klient objednávku po 15. </w:t>
      </w:r>
      <w:r w:rsidR="003F49B4">
        <w:rPr>
          <w:rFonts w:ascii="Tahoma" w:hAnsi="Tahoma" w:cs="Tahoma"/>
          <w:sz w:val="17"/>
          <w:szCs w:val="17"/>
        </w:rPr>
        <w:t>dni</w:t>
      </w:r>
      <w:r w:rsidR="009F0E68">
        <w:rPr>
          <w:rFonts w:ascii="Tahoma" w:hAnsi="Tahoma" w:cs="Tahoma"/>
          <w:sz w:val="17"/>
          <w:szCs w:val="17"/>
        </w:rPr>
        <w:t xml:space="preserve"> v měsíci, bude fakturace a doručení objednaných AP karet provedena v měsíci následujícím. </w:t>
      </w:r>
      <w:r w:rsidR="00DF0072">
        <w:rPr>
          <w:rFonts w:ascii="Tahoma" w:hAnsi="Tahoma" w:cs="Tahoma"/>
          <w:sz w:val="17"/>
          <w:szCs w:val="17"/>
        </w:rPr>
        <w:t>Objednané AP karty Sodexo zasílá na korespondenční adresu Klienta.</w:t>
      </w:r>
      <w:r w:rsidR="009953D3">
        <w:rPr>
          <w:rFonts w:ascii="Tahoma" w:hAnsi="Tahoma" w:cs="Tahoma"/>
          <w:sz w:val="17"/>
          <w:szCs w:val="17"/>
        </w:rPr>
        <w:t xml:space="preserve"> </w:t>
      </w:r>
      <w:r w:rsidR="006F2128">
        <w:rPr>
          <w:rFonts w:ascii="Tahoma" w:hAnsi="Tahoma" w:cs="Tahoma"/>
          <w:sz w:val="17"/>
          <w:szCs w:val="17"/>
        </w:rPr>
        <w:t xml:space="preserve">Následné předání </w:t>
      </w:r>
      <w:r w:rsidR="00A46B29">
        <w:rPr>
          <w:rFonts w:ascii="Tahoma" w:hAnsi="Tahoma" w:cs="Tahoma"/>
          <w:sz w:val="17"/>
          <w:szCs w:val="17"/>
        </w:rPr>
        <w:t xml:space="preserve">AP </w:t>
      </w:r>
      <w:r w:rsidR="006F2128">
        <w:rPr>
          <w:rFonts w:ascii="Tahoma" w:hAnsi="Tahoma" w:cs="Tahoma"/>
          <w:sz w:val="17"/>
          <w:szCs w:val="17"/>
        </w:rPr>
        <w:t xml:space="preserve">karty zaměstnanci zajistí Klient. </w:t>
      </w:r>
      <w:r w:rsidR="009953D3">
        <w:rPr>
          <w:rFonts w:ascii="Tahoma" w:hAnsi="Tahoma" w:cs="Tahoma"/>
          <w:sz w:val="17"/>
          <w:szCs w:val="17"/>
        </w:rPr>
        <w:t xml:space="preserve">Zaměstnanec </w:t>
      </w:r>
      <w:r w:rsidR="00A46B29">
        <w:rPr>
          <w:rFonts w:ascii="Tahoma" w:hAnsi="Tahoma" w:cs="Tahoma"/>
          <w:sz w:val="17"/>
          <w:szCs w:val="17"/>
        </w:rPr>
        <w:t xml:space="preserve">Klienta </w:t>
      </w:r>
      <w:r w:rsidR="009953D3">
        <w:rPr>
          <w:rFonts w:ascii="Tahoma" w:hAnsi="Tahoma" w:cs="Tahoma"/>
          <w:sz w:val="17"/>
          <w:szCs w:val="17"/>
        </w:rPr>
        <w:t xml:space="preserve">následně provede aktivaci karty dle instrukcí, které budou součástí zásilky s AP kartou. </w:t>
      </w:r>
      <w:r w:rsidR="00070283">
        <w:rPr>
          <w:rFonts w:ascii="Tahoma" w:hAnsi="Tahoma" w:cs="Tahoma"/>
          <w:sz w:val="17"/>
          <w:szCs w:val="17"/>
        </w:rPr>
        <w:t xml:space="preserve">Pro objednávky v případě ztráty, zničení nebo krádeže platí </w:t>
      </w:r>
      <w:r w:rsidR="009E78EA">
        <w:rPr>
          <w:rFonts w:ascii="Tahoma" w:hAnsi="Tahoma" w:cs="Tahoma"/>
          <w:sz w:val="17"/>
          <w:szCs w:val="17"/>
        </w:rPr>
        <w:t>totožné</w:t>
      </w:r>
      <w:r w:rsidR="00070283">
        <w:rPr>
          <w:rFonts w:ascii="Tahoma" w:hAnsi="Tahoma" w:cs="Tahoma"/>
          <w:sz w:val="17"/>
          <w:szCs w:val="17"/>
        </w:rPr>
        <w:t xml:space="preserve"> podmínky</w:t>
      </w:r>
      <w:r w:rsidR="000A6B03">
        <w:rPr>
          <w:rFonts w:ascii="Tahoma" w:hAnsi="Tahoma" w:cs="Tahoma"/>
          <w:sz w:val="17"/>
          <w:szCs w:val="17"/>
        </w:rPr>
        <w:t>, přičemž tyto objednávky odsouhlasuje Klient</w:t>
      </w:r>
      <w:r w:rsidR="00516496">
        <w:rPr>
          <w:rFonts w:ascii="Tahoma" w:hAnsi="Tahoma" w:cs="Tahoma"/>
          <w:sz w:val="17"/>
          <w:szCs w:val="17"/>
        </w:rPr>
        <w:t>.</w:t>
      </w:r>
    </w:p>
    <w:p w14:paraId="55856523" w14:textId="2F724A37" w:rsidR="00DA7B65" w:rsidRDefault="00DA7B65" w:rsidP="00DA7B65">
      <w:pPr>
        <w:pStyle w:val="Odstavecseseznamem"/>
        <w:numPr>
          <w:ilvl w:val="1"/>
          <w:numId w:val="21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</w:t>
      </w:r>
      <w:r w:rsidR="00915B0F">
        <w:rPr>
          <w:rFonts w:ascii="Tahoma" w:hAnsi="Tahoma" w:cs="Tahoma"/>
          <w:sz w:val="17"/>
          <w:szCs w:val="17"/>
        </w:rPr>
        <w:t xml:space="preserve">ctive </w:t>
      </w:r>
      <w:r>
        <w:rPr>
          <w:rFonts w:ascii="Tahoma" w:hAnsi="Tahoma" w:cs="Tahoma"/>
          <w:sz w:val="17"/>
          <w:szCs w:val="17"/>
        </w:rPr>
        <w:t>P</w:t>
      </w:r>
      <w:r w:rsidR="00915B0F">
        <w:rPr>
          <w:rFonts w:ascii="Tahoma" w:hAnsi="Tahoma" w:cs="Tahoma"/>
          <w:sz w:val="17"/>
          <w:szCs w:val="17"/>
        </w:rPr>
        <w:t>ass</w:t>
      </w:r>
      <w:r>
        <w:rPr>
          <w:rFonts w:ascii="Tahoma" w:hAnsi="Tahoma" w:cs="Tahoma"/>
          <w:sz w:val="17"/>
          <w:szCs w:val="17"/>
        </w:rPr>
        <w:t>/A</w:t>
      </w:r>
      <w:r w:rsidR="00915B0F">
        <w:rPr>
          <w:rFonts w:ascii="Tahoma" w:hAnsi="Tahoma" w:cs="Tahoma"/>
          <w:sz w:val="17"/>
          <w:szCs w:val="17"/>
        </w:rPr>
        <w:t xml:space="preserve">ctive </w:t>
      </w:r>
      <w:r>
        <w:rPr>
          <w:rFonts w:ascii="Tahoma" w:hAnsi="Tahoma" w:cs="Tahoma"/>
          <w:sz w:val="17"/>
          <w:szCs w:val="17"/>
        </w:rPr>
        <w:t>P</w:t>
      </w:r>
      <w:r w:rsidR="00915B0F">
        <w:rPr>
          <w:rFonts w:ascii="Tahoma" w:hAnsi="Tahoma" w:cs="Tahoma"/>
          <w:sz w:val="17"/>
          <w:szCs w:val="17"/>
        </w:rPr>
        <w:t>ass</w:t>
      </w:r>
      <w:r>
        <w:rPr>
          <w:rFonts w:ascii="Tahoma" w:hAnsi="Tahoma" w:cs="Tahoma"/>
          <w:sz w:val="17"/>
          <w:szCs w:val="17"/>
        </w:rPr>
        <w:t xml:space="preserve"> Plus pro Doprovodné osoby</w:t>
      </w:r>
    </w:p>
    <w:p w14:paraId="50FB2C07" w14:textId="4E2F03AF" w:rsidR="00A313A9" w:rsidRDefault="00A313A9" w:rsidP="00D83988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AP karty pro Doprovodné osoby objednává Klient prostřednictvím e-mailu ze mzdové účtárny s tím, že zájem o objednání AP karty Doprovodné osoby a dobu jejího trvání projeví zaměstnanec </w:t>
      </w:r>
      <w:r w:rsidR="00A46B29">
        <w:rPr>
          <w:rFonts w:ascii="Tahoma" w:hAnsi="Tahoma" w:cs="Tahoma"/>
          <w:sz w:val="17"/>
          <w:szCs w:val="17"/>
        </w:rPr>
        <w:t xml:space="preserve">Klienta </w:t>
      </w:r>
      <w:r>
        <w:rPr>
          <w:rFonts w:ascii="Tahoma" w:hAnsi="Tahoma" w:cs="Tahoma"/>
          <w:sz w:val="17"/>
          <w:szCs w:val="17"/>
        </w:rPr>
        <w:t>prostřednictvím Cafeteria systému</w:t>
      </w:r>
      <w:r w:rsidR="00300026">
        <w:rPr>
          <w:rFonts w:ascii="Tahoma" w:hAnsi="Tahoma" w:cs="Tahoma"/>
          <w:sz w:val="17"/>
          <w:szCs w:val="17"/>
        </w:rPr>
        <w:t xml:space="preserve">. Klient zašle objednávku až po uhrazení ceny </w:t>
      </w:r>
      <w:r w:rsidR="003D5A5C">
        <w:rPr>
          <w:rFonts w:ascii="Tahoma" w:hAnsi="Tahoma" w:cs="Tahoma"/>
          <w:sz w:val="17"/>
          <w:szCs w:val="17"/>
        </w:rPr>
        <w:t xml:space="preserve">za AP </w:t>
      </w:r>
      <w:r w:rsidR="00300026">
        <w:rPr>
          <w:rFonts w:ascii="Tahoma" w:hAnsi="Tahoma" w:cs="Tahoma"/>
          <w:sz w:val="17"/>
          <w:szCs w:val="17"/>
        </w:rPr>
        <w:t xml:space="preserve">zaměstnancem. AP karty pro Doprovodné osoby nebudou hrazeny za body zaměstnance </w:t>
      </w:r>
      <w:r w:rsidR="00A46B29">
        <w:rPr>
          <w:rFonts w:ascii="Tahoma" w:hAnsi="Tahoma" w:cs="Tahoma"/>
          <w:sz w:val="17"/>
          <w:szCs w:val="17"/>
        </w:rPr>
        <w:t xml:space="preserve">Klienta </w:t>
      </w:r>
      <w:r w:rsidR="00300026">
        <w:rPr>
          <w:rFonts w:ascii="Tahoma" w:hAnsi="Tahoma" w:cs="Tahoma"/>
          <w:sz w:val="17"/>
          <w:szCs w:val="17"/>
        </w:rPr>
        <w:t>v systému Cafeteria.</w:t>
      </w:r>
      <w:r w:rsidR="00070283">
        <w:rPr>
          <w:rFonts w:ascii="Tahoma" w:hAnsi="Tahoma" w:cs="Tahoma"/>
          <w:sz w:val="17"/>
          <w:szCs w:val="17"/>
        </w:rPr>
        <w:t xml:space="preserve"> </w:t>
      </w:r>
      <w:r w:rsidR="003D5A5C">
        <w:rPr>
          <w:rFonts w:ascii="Tahoma" w:hAnsi="Tahoma" w:cs="Tahoma"/>
          <w:sz w:val="17"/>
          <w:szCs w:val="17"/>
        </w:rPr>
        <w:t>P</w:t>
      </w:r>
      <w:r w:rsidR="00070283">
        <w:rPr>
          <w:rFonts w:ascii="Tahoma" w:hAnsi="Tahoma" w:cs="Tahoma"/>
          <w:sz w:val="17"/>
          <w:szCs w:val="17"/>
        </w:rPr>
        <w:t xml:space="preserve">ro objednávky AP karet pro Doprovodné osoby platí obdobná úprava, jaká platí pro objednávky AP karet </w:t>
      </w:r>
      <w:r w:rsidR="00A837D6">
        <w:rPr>
          <w:rFonts w:ascii="Tahoma" w:hAnsi="Tahoma" w:cs="Tahoma"/>
          <w:sz w:val="17"/>
          <w:szCs w:val="17"/>
        </w:rPr>
        <w:t xml:space="preserve">a předplatného AP </w:t>
      </w:r>
      <w:r w:rsidR="00070283">
        <w:rPr>
          <w:rFonts w:ascii="Tahoma" w:hAnsi="Tahoma" w:cs="Tahoma"/>
          <w:sz w:val="17"/>
          <w:szCs w:val="17"/>
        </w:rPr>
        <w:t>dle předchozí</w:t>
      </w:r>
      <w:r w:rsidR="003D5A5C">
        <w:rPr>
          <w:rFonts w:ascii="Tahoma" w:hAnsi="Tahoma" w:cs="Tahoma"/>
          <w:sz w:val="17"/>
          <w:szCs w:val="17"/>
        </w:rPr>
        <w:t xml:space="preserve">ch </w:t>
      </w:r>
      <w:r w:rsidR="00070283">
        <w:rPr>
          <w:rFonts w:ascii="Tahoma" w:hAnsi="Tahoma" w:cs="Tahoma"/>
          <w:sz w:val="17"/>
          <w:szCs w:val="17"/>
        </w:rPr>
        <w:t>bod</w:t>
      </w:r>
      <w:r w:rsidR="003D5A5C">
        <w:rPr>
          <w:rFonts w:ascii="Tahoma" w:hAnsi="Tahoma" w:cs="Tahoma"/>
          <w:sz w:val="17"/>
          <w:szCs w:val="17"/>
        </w:rPr>
        <w:t>ů</w:t>
      </w:r>
      <w:r w:rsidR="00070283">
        <w:rPr>
          <w:rFonts w:ascii="Tahoma" w:hAnsi="Tahoma" w:cs="Tahoma"/>
          <w:sz w:val="17"/>
          <w:szCs w:val="17"/>
        </w:rPr>
        <w:t>.</w:t>
      </w:r>
      <w:r w:rsidR="00FB2A9B">
        <w:rPr>
          <w:rFonts w:ascii="Tahoma" w:hAnsi="Tahoma" w:cs="Tahoma"/>
          <w:sz w:val="17"/>
          <w:szCs w:val="17"/>
        </w:rPr>
        <w:t xml:space="preserve"> AP kartu Doprovodné osobě následně předává osobně vždy zaměstnanec Klienta, který ji jako Doprovodnou osobu určil. </w:t>
      </w:r>
      <w:r w:rsidR="00A46B29">
        <w:rPr>
          <w:rFonts w:ascii="Tahoma" w:hAnsi="Tahoma" w:cs="Tahoma"/>
          <w:sz w:val="17"/>
          <w:szCs w:val="17"/>
        </w:rPr>
        <w:t>A</w:t>
      </w:r>
      <w:r w:rsidR="00410AFC">
        <w:rPr>
          <w:rFonts w:ascii="Tahoma" w:hAnsi="Tahoma" w:cs="Tahoma"/>
          <w:sz w:val="17"/>
          <w:szCs w:val="17"/>
        </w:rPr>
        <w:t>P</w:t>
      </w:r>
      <w:r w:rsidR="00A46B29">
        <w:rPr>
          <w:rFonts w:ascii="Tahoma" w:hAnsi="Tahoma" w:cs="Tahoma"/>
          <w:sz w:val="17"/>
          <w:szCs w:val="17"/>
        </w:rPr>
        <w:t xml:space="preserve"> karty Sodexo </w:t>
      </w:r>
      <w:r w:rsidR="00410AFC">
        <w:rPr>
          <w:rFonts w:ascii="Tahoma" w:hAnsi="Tahoma" w:cs="Tahoma"/>
          <w:sz w:val="17"/>
          <w:szCs w:val="17"/>
        </w:rPr>
        <w:t>zasílá jako ne</w:t>
      </w:r>
      <w:r w:rsidR="00A46B29">
        <w:rPr>
          <w:rFonts w:ascii="Tahoma" w:hAnsi="Tahoma" w:cs="Tahoma"/>
          <w:sz w:val="17"/>
          <w:szCs w:val="17"/>
        </w:rPr>
        <w:t>a</w:t>
      </w:r>
      <w:r w:rsidR="00410AFC">
        <w:rPr>
          <w:rFonts w:ascii="Tahoma" w:hAnsi="Tahoma" w:cs="Tahoma"/>
          <w:sz w:val="17"/>
          <w:szCs w:val="17"/>
        </w:rPr>
        <w:t xml:space="preserve">ktivované AP. </w:t>
      </w:r>
      <w:r w:rsidR="00FB2A9B">
        <w:rPr>
          <w:rFonts w:ascii="Tahoma" w:hAnsi="Tahoma" w:cs="Tahoma"/>
          <w:sz w:val="17"/>
          <w:szCs w:val="17"/>
        </w:rPr>
        <w:t xml:space="preserve">Aktivaci </w:t>
      </w:r>
      <w:r w:rsidR="003F49B4">
        <w:rPr>
          <w:rFonts w:ascii="Tahoma" w:hAnsi="Tahoma" w:cs="Tahoma"/>
          <w:sz w:val="17"/>
          <w:szCs w:val="17"/>
        </w:rPr>
        <w:t xml:space="preserve">AP </w:t>
      </w:r>
      <w:r w:rsidR="00FB2A9B">
        <w:rPr>
          <w:rFonts w:ascii="Tahoma" w:hAnsi="Tahoma" w:cs="Tahoma"/>
          <w:sz w:val="17"/>
          <w:szCs w:val="17"/>
        </w:rPr>
        <w:t xml:space="preserve">karty Doprovodné osoby provádí Sodexo na základě osobního profilu vytvořeného </w:t>
      </w:r>
      <w:r w:rsidR="00DA77B1">
        <w:rPr>
          <w:rFonts w:ascii="Tahoma" w:hAnsi="Tahoma" w:cs="Tahoma"/>
          <w:sz w:val="17"/>
          <w:szCs w:val="17"/>
        </w:rPr>
        <w:t>zaměstnancem Klienta</w:t>
      </w:r>
      <w:r w:rsidR="00FB2A9B">
        <w:rPr>
          <w:rFonts w:ascii="Tahoma" w:hAnsi="Tahoma" w:cs="Tahoma"/>
          <w:sz w:val="17"/>
          <w:szCs w:val="17"/>
        </w:rPr>
        <w:t xml:space="preserve"> </w:t>
      </w:r>
      <w:r w:rsidR="00703D77">
        <w:rPr>
          <w:rFonts w:ascii="Tahoma" w:hAnsi="Tahoma" w:cs="Tahoma"/>
          <w:sz w:val="17"/>
          <w:szCs w:val="17"/>
        </w:rPr>
        <w:t xml:space="preserve">na </w:t>
      </w:r>
      <w:hyperlink r:id="rId9" w:history="1">
        <w:r w:rsidR="00703D77" w:rsidRPr="00A272C6">
          <w:rPr>
            <w:rStyle w:val="Hypertextovodkaz"/>
            <w:rFonts w:ascii="Tahoma" w:hAnsi="Tahoma" w:cs="Tahoma"/>
            <w:sz w:val="17"/>
            <w:szCs w:val="17"/>
          </w:rPr>
          <w:t>www.activepass.cz</w:t>
        </w:r>
      </w:hyperlink>
      <w:r w:rsidR="00703D77">
        <w:rPr>
          <w:rFonts w:ascii="Tahoma" w:hAnsi="Tahoma" w:cs="Tahoma"/>
          <w:sz w:val="17"/>
          <w:szCs w:val="17"/>
        </w:rPr>
        <w:t xml:space="preserve"> </w:t>
      </w:r>
      <w:r w:rsidR="00FB2A9B">
        <w:rPr>
          <w:rFonts w:ascii="Tahoma" w:hAnsi="Tahoma" w:cs="Tahoma"/>
          <w:sz w:val="17"/>
          <w:szCs w:val="17"/>
        </w:rPr>
        <w:t>způsobem a formou uvedenou v písemné instrukci Sodexo, která bude součástí zásilky s AP kartou doručena v souladu se Smlouvou Klientovi.</w:t>
      </w:r>
    </w:p>
    <w:p w14:paraId="4ED4DA4A" w14:textId="77777777" w:rsidR="003A5AC4" w:rsidRDefault="00245E23" w:rsidP="00322D73">
      <w:pPr>
        <w:pStyle w:val="Odstavecseseznamem"/>
        <w:numPr>
          <w:ilvl w:val="0"/>
          <w:numId w:val="21"/>
        </w:numPr>
        <w:spacing w:after="120" w:line="276" w:lineRule="auto"/>
        <w:ind w:left="1208" w:hanging="357"/>
        <w:contextualSpacing w:val="0"/>
        <w:jc w:val="both"/>
        <w:rPr>
          <w:rFonts w:ascii="Tahoma" w:hAnsi="Tahoma" w:cs="Tahoma"/>
          <w:sz w:val="17"/>
          <w:szCs w:val="17"/>
        </w:rPr>
      </w:pPr>
      <w:r w:rsidRPr="00245E23">
        <w:rPr>
          <w:rFonts w:ascii="Tahoma" w:hAnsi="Tahoma" w:cs="Tahoma"/>
          <w:sz w:val="17"/>
          <w:szCs w:val="17"/>
        </w:rPr>
        <w:t>Sodexo bude Klientovi za každou AP kartu vydanou a distribuovanou na základě objednávky zaměstnance</w:t>
      </w:r>
      <w:r w:rsidR="003D5A5C">
        <w:rPr>
          <w:rFonts w:ascii="Tahoma" w:hAnsi="Tahoma" w:cs="Tahoma"/>
          <w:sz w:val="17"/>
          <w:szCs w:val="17"/>
        </w:rPr>
        <w:t xml:space="preserve"> Klienta </w:t>
      </w:r>
      <w:r w:rsidRPr="00245E23">
        <w:rPr>
          <w:rFonts w:ascii="Tahoma" w:hAnsi="Tahoma" w:cs="Tahoma"/>
          <w:sz w:val="17"/>
          <w:szCs w:val="17"/>
        </w:rPr>
        <w:t>/</w:t>
      </w:r>
      <w:r w:rsidR="003D5A5C">
        <w:rPr>
          <w:rFonts w:ascii="Tahoma" w:hAnsi="Tahoma" w:cs="Tahoma"/>
          <w:sz w:val="17"/>
          <w:szCs w:val="17"/>
        </w:rPr>
        <w:t xml:space="preserve"> </w:t>
      </w:r>
      <w:r w:rsidRPr="00245E23">
        <w:rPr>
          <w:rFonts w:ascii="Tahoma" w:hAnsi="Tahoma" w:cs="Tahoma"/>
          <w:sz w:val="17"/>
          <w:szCs w:val="17"/>
        </w:rPr>
        <w:t xml:space="preserve">Klienta účtovat cenu stanovenou v souladu s Ceníkem, který je </w:t>
      </w:r>
      <w:r w:rsidR="00CA625E">
        <w:rPr>
          <w:rFonts w:ascii="Tahoma" w:hAnsi="Tahoma" w:cs="Tahoma"/>
          <w:sz w:val="17"/>
          <w:szCs w:val="17"/>
        </w:rPr>
        <w:t>P</w:t>
      </w:r>
      <w:r w:rsidRPr="00245E23">
        <w:rPr>
          <w:rFonts w:ascii="Tahoma" w:hAnsi="Tahoma" w:cs="Tahoma"/>
          <w:sz w:val="17"/>
          <w:szCs w:val="17"/>
        </w:rPr>
        <w:t>řílohou č. 5 Smlouvy. Úpravy cen v ceníku je Sodexo oprávněno provádět formou dodatku Smlouvy po dohodě s Klientem.</w:t>
      </w:r>
    </w:p>
    <w:p w14:paraId="56C7293D" w14:textId="502722D4" w:rsidR="000A5EB5" w:rsidRPr="00C4771C" w:rsidRDefault="00F3354B" w:rsidP="00D805A5">
      <w:pPr>
        <w:pStyle w:val="Odstavecseseznamem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Tahoma" w:hAnsi="Tahoma" w:cs="Tahoma"/>
          <w:sz w:val="17"/>
          <w:szCs w:val="17"/>
        </w:rPr>
      </w:pPr>
      <w:r w:rsidRPr="00C4771C">
        <w:rPr>
          <w:rFonts w:ascii="Tahoma" w:hAnsi="Tahoma" w:cs="Tahoma"/>
          <w:sz w:val="17"/>
          <w:szCs w:val="17"/>
        </w:rPr>
        <w:t>Strany se dále odchylně od čl. XXXIX. odst. 6.2 VOP dohodly, že doprovodnou osobou může být pouze osoba, která je rodinným příslušníkem zaměstnance (tj. manže</w:t>
      </w:r>
      <w:r w:rsidR="00C4771C" w:rsidRPr="00C4771C">
        <w:rPr>
          <w:rFonts w:ascii="Tahoma" w:hAnsi="Tahoma" w:cs="Tahoma"/>
          <w:sz w:val="17"/>
          <w:szCs w:val="17"/>
        </w:rPr>
        <w:t xml:space="preserve">l, partner a nezaopatřené </w:t>
      </w:r>
      <w:r w:rsidR="00C4771C" w:rsidRPr="00D60999">
        <w:rPr>
          <w:rFonts w:ascii="Tahoma" w:hAnsi="Tahoma" w:cs="Tahoma"/>
          <w:sz w:val="17"/>
          <w:szCs w:val="17"/>
        </w:rPr>
        <w:t>dítě</w:t>
      </w:r>
      <w:r w:rsidR="00E9746E" w:rsidRPr="00D60999">
        <w:rPr>
          <w:rFonts w:ascii="Tahoma" w:hAnsi="Tahoma" w:cs="Tahoma"/>
          <w:sz w:val="17"/>
          <w:szCs w:val="17"/>
        </w:rPr>
        <w:t xml:space="preserve"> </w:t>
      </w:r>
      <w:r w:rsidR="00D60999" w:rsidRPr="00D60999">
        <w:rPr>
          <w:rFonts w:ascii="Tahoma" w:hAnsi="Tahoma" w:cs="Tahoma"/>
          <w:sz w:val="17"/>
          <w:szCs w:val="17"/>
        </w:rPr>
        <w:t>nad 16</w:t>
      </w:r>
      <w:r w:rsidR="00E9746E" w:rsidRPr="00D60999">
        <w:rPr>
          <w:rFonts w:ascii="Tahoma" w:hAnsi="Tahoma" w:cs="Tahoma"/>
          <w:sz w:val="17"/>
          <w:szCs w:val="17"/>
        </w:rPr>
        <w:t xml:space="preserve"> let</w:t>
      </w:r>
      <w:r w:rsidR="00C4771C" w:rsidRPr="00D60999">
        <w:rPr>
          <w:rFonts w:ascii="Tahoma" w:hAnsi="Tahoma" w:cs="Tahoma"/>
          <w:sz w:val="17"/>
          <w:szCs w:val="17"/>
        </w:rPr>
        <w:t>).</w:t>
      </w:r>
    </w:p>
    <w:p w14:paraId="3185F9A1" w14:textId="77777777" w:rsidR="0095762B" w:rsidRDefault="0095762B" w:rsidP="00D805A5">
      <w:pPr>
        <w:pStyle w:val="Odstavecseseznamem"/>
        <w:numPr>
          <w:ilvl w:val="0"/>
          <w:numId w:val="21"/>
        </w:numPr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Strany se </w:t>
      </w:r>
      <w:r w:rsidR="000A5EB5">
        <w:rPr>
          <w:rFonts w:ascii="Tahoma" w:hAnsi="Tahoma" w:cs="Tahoma"/>
          <w:sz w:val="17"/>
          <w:szCs w:val="17"/>
        </w:rPr>
        <w:t>dohodly na vynechání</w:t>
      </w:r>
      <w:r>
        <w:rPr>
          <w:rFonts w:ascii="Tahoma" w:hAnsi="Tahoma" w:cs="Tahoma"/>
          <w:sz w:val="17"/>
          <w:szCs w:val="17"/>
        </w:rPr>
        <w:t xml:space="preserve"> čl. XXXIX</w:t>
      </w:r>
      <w:r w:rsidR="00F3354B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odst. 8 a 14 VOP.</w:t>
      </w:r>
    </w:p>
    <w:p w14:paraId="7BC6619D" w14:textId="77777777" w:rsidR="00CA625E" w:rsidRDefault="00CA625E" w:rsidP="00CA625E">
      <w:pPr>
        <w:pStyle w:val="Odstavecseseznamem"/>
        <w:spacing w:line="276" w:lineRule="auto"/>
        <w:ind w:left="1211"/>
        <w:rPr>
          <w:rFonts w:ascii="Tahoma" w:hAnsi="Tahoma" w:cs="Tahoma"/>
          <w:sz w:val="17"/>
          <w:szCs w:val="17"/>
        </w:rPr>
      </w:pPr>
    </w:p>
    <w:p w14:paraId="049BB2DC" w14:textId="32475E38" w:rsidR="00CA625E" w:rsidRDefault="00CA625E" w:rsidP="00BF1C59">
      <w:pPr>
        <w:pStyle w:val="Odstavecseseznamem"/>
        <w:numPr>
          <w:ilvl w:val="1"/>
          <w:numId w:val="7"/>
        </w:numPr>
        <w:spacing w:after="120" w:line="276" w:lineRule="auto"/>
        <w:ind w:left="646" w:hanging="357"/>
        <w:contextualSpacing w:val="0"/>
        <w:jc w:val="both"/>
        <w:rPr>
          <w:rFonts w:ascii="Tahoma" w:hAnsi="Tahoma" w:cs="Tahoma"/>
          <w:i/>
          <w:sz w:val="17"/>
          <w:szCs w:val="17"/>
        </w:rPr>
      </w:pPr>
      <w:r w:rsidRPr="00CA625E">
        <w:rPr>
          <w:rFonts w:ascii="Tahoma" w:hAnsi="Tahoma" w:cs="Tahoma"/>
          <w:i/>
          <w:sz w:val="17"/>
          <w:szCs w:val="17"/>
        </w:rPr>
        <w:t>Smlouva se doplňuje o Přílohu č. 5 Ceník AP</w:t>
      </w:r>
      <w:r>
        <w:rPr>
          <w:rFonts w:ascii="Tahoma" w:hAnsi="Tahoma" w:cs="Tahoma"/>
          <w:i/>
          <w:sz w:val="17"/>
          <w:szCs w:val="17"/>
        </w:rPr>
        <w:t>, jejíž celé znění je přiložené k tomuto Dodatku. Příloha č. 5 se po podpisu tohoto Dodatku stává nedílnou součástí Smlouvy</w:t>
      </w:r>
      <w:r w:rsidR="003D1F4D">
        <w:rPr>
          <w:rFonts w:ascii="Tahoma" w:hAnsi="Tahoma" w:cs="Tahoma"/>
          <w:i/>
          <w:sz w:val="17"/>
          <w:szCs w:val="17"/>
        </w:rPr>
        <w:t xml:space="preserve">. </w:t>
      </w:r>
    </w:p>
    <w:p w14:paraId="76F660F5" w14:textId="292EA1D5" w:rsidR="00BF1C59" w:rsidRPr="00CA625E" w:rsidRDefault="00BF1C59" w:rsidP="003D1F4D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Článek V. Společná a závěrečn</w:t>
      </w:r>
      <w:r w:rsidR="001F1671">
        <w:rPr>
          <w:rFonts w:ascii="Tahoma" w:hAnsi="Tahoma" w:cs="Tahoma"/>
          <w:i/>
          <w:sz w:val="17"/>
          <w:szCs w:val="17"/>
        </w:rPr>
        <w:t>á ujednání se mění na článek VI.</w:t>
      </w:r>
    </w:p>
    <w:p w14:paraId="2095640A" w14:textId="2C0F5BDD" w:rsidR="009307C4" w:rsidRDefault="009307C4" w:rsidP="001002B5">
      <w:pPr>
        <w:spacing w:after="120" w:line="276" w:lineRule="auto"/>
        <w:rPr>
          <w:rFonts w:ascii="Tahoma" w:hAnsi="Tahoma" w:cs="Tahoma"/>
          <w:sz w:val="17"/>
          <w:szCs w:val="17"/>
        </w:rPr>
      </w:pPr>
    </w:p>
    <w:p w14:paraId="644407A6" w14:textId="77777777" w:rsidR="0086579B" w:rsidRPr="001002B5" w:rsidRDefault="0086579B" w:rsidP="001002B5">
      <w:pPr>
        <w:spacing w:after="120" w:line="276" w:lineRule="auto"/>
        <w:rPr>
          <w:rFonts w:ascii="Tahoma" w:hAnsi="Tahoma" w:cs="Tahoma"/>
          <w:sz w:val="17"/>
          <w:szCs w:val="17"/>
        </w:rPr>
      </w:pPr>
    </w:p>
    <w:p w14:paraId="1EB89302" w14:textId="77777777" w:rsidR="000B3515" w:rsidRDefault="00D805A5" w:rsidP="00D805A5">
      <w:pPr>
        <w:pStyle w:val="Odstavecseseznamem"/>
        <w:numPr>
          <w:ilvl w:val="0"/>
          <w:numId w:val="7"/>
        </w:numPr>
        <w:spacing w:before="120" w:after="120" w:line="276" w:lineRule="auto"/>
        <w:ind w:left="3476" w:hanging="357"/>
        <w:contextualSpacing w:val="0"/>
        <w:rPr>
          <w:rFonts w:ascii="Tahoma" w:hAnsi="Tahoma" w:cs="Tahoma"/>
          <w:b/>
          <w:sz w:val="17"/>
          <w:szCs w:val="17"/>
        </w:rPr>
      </w:pPr>
      <w:r w:rsidRPr="00D805A5">
        <w:rPr>
          <w:rFonts w:ascii="Tahoma" w:hAnsi="Tahoma" w:cs="Tahoma"/>
          <w:b/>
          <w:sz w:val="17"/>
          <w:szCs w:val="17"/>
        </w:rPr>
        <w:lastRenderedPageBreak/>
        <w:t>Závěrečná ujednání</w:t>
      </w:r>
    </w:p>
    <w:p w14:paraId="29EC73A4" w14:textId="77777777" w:rsidR="00F63102" w:rsidRDefault="00F63102" w:rsidP="00F63102">
      <w:pPr>
        <w:pStyle w:val="Odstavecseseznamem"/>
        <w:numPr>
          <w:ilvl w:val="1"/>
          <w:numId w:val="7"/>
        </w:numPr>
        <w:spacing w:after="120" w:line="276" w:lineRule="auto"/>
        <w:ind w:left="646" w:hanging="357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Tento Dodatek se vyhotovuje ve dvou exemplářích, z nichž jeden obdrží Klient a jeden Sodexo.</w:t>
      </w:r>
    </w:p>
    <w:p w14:paraId="6F1D3218" w14:textId="77777777" w:rsidR="00D805A5" w:rsidRDefault="00D805A5" w:rsidP="00F63102">
      <w:pPr>
        <w:pStyle w:val="Odstavecseseznamem"/>
        <w:numPr>
          <w:ilvl w:val="1"/>
          <w:numId w:val="7"/>
        </w:numPr>
        <w:spacing w:after="120" w:line="276" w:lineRule="auto"/>
        <w:ind w:left="646" w:hanging="357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 výjimkou ustanovení, která se mění tímto Dodatkem, zůstávají veškerá ostatní ustanovení Smluvní dokumentace plně platná a účinná.</w:t>
      </w:r>
    </w:p>
    <w:p w14:paraId="4E17A28D" w14:textId="1F3A886E" w:rsidR="00D805A5" w:rsidRDefault="00D805A5" w:rsidP="00F63102">
      <w:pPr>
        <w:pStyle w:val="Odstavecseseznamem"/>
        <w:numPr>
          <w:ilvl w:val="1"/>
          <w:numId w:val="7"/>
        </w:numPr>
        <w:spacing w:after="120" w:line="276" w:lineRule="auto"/>
        <w:ind w:left="646" w:hanging="357"/>
        <w:contextualSpacing w:val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Tento Dodatek nabývá platnosti dnem </w:t>
      </w:r>
      <w:r w:rsidR="00F63102">
        <w:rPr>
          <w:rFonts w:ascii="Tahoma" w:hAnsi="Tahoma" w:cs="Tahoma"/>
          <w:sz w:val="17"/>
          <w:szCs w:val="17"/>
        </w:rPr>
        <w:t xml:space="preserve">jejího </w:t>
      </w:r>
      <w:r>
        <w:rPr>
          <w:rFonts w:ascii="Tahoma" w:hAnsi="Tahoma" w:cs="Tahoma"/>
          <w:sz w:val="17"/>
          <w:szCs w:val="17"/>
        </w:rPr>
        <w:t xml:space="preserve">podpisu </w:t>
      </w:r>
      <w:r w:rsidR="00F63102">
        <w:rPr>
          <w:rFonts w:ascii="Tahoma" w:hAnsi="Tahoma" w:cs="Tahoma"/>
          <w:sz w:val="17"/>
          <w:szCs w:val="17"/>
        </w:rPr>
        <w:t xml:space="preserve">poslední </w:t>
      </w:r>
      <w:r>
        <w:rPr>
          <w:rFonts w:ascii="Tahoma" w:hAnsi="Tahoma" w:cs="Tahoma"/>
          <w:sz w:val="17"/>
          <w:szCs w:val="17"/>
        </w:rPr>
        <w:t>Stran</w:t>
      </w:r>
      <w:r w:rsidR="00F63102">
        <w:rPr>
          <w:rFonts w:ascii="Tahoma" w:hAnsi="Tahoma" w:cs="Tahoma"/>
          <w:sz w:val="17"/>
          <w:szCs w:val="17"/>
        </w:rPr>
        <w:t>ou</w:t>
      </w:r>
      <w:r>
        <w:rPr>
          <w:rFonts w:ascii="Tahoma" w:hAnsi="Tahoma" w:cs="Tahoma"/>
          <w:sz w:val="17"/>
          <w:szCs w:val="17"/>
        </w:rPr>
        <w:t xml:space="preserve"> a účinnosti dnem uveřejnění Dodatku v registru smluv. Uveřejnění Dodatku v registru smluv zajistí Klient.</w:t>
      </w:r>
    </w:p>
    <w:p w14:paraId="12D6568C" w14:textId="6C556258" w:rsidR="00DA77B1" w:rsidRDefault="00DA77B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08F61B88" w14:textId="68264539" w:rsidR="00DA77B1" w:rsidRPr="000D3457" w:rsidRDefault="00DA77B1" w:rsidP="00DA77B1">
      <w:pPr>
        <w:jc w:val="both"/>
        <w:rPr>
          <w:rFonts w:ascii="Tahoma" w:hAnsi="Tahoma" w:cs="Tahoma"/>
          <w:sz w:val="18"/>
          <w:szCs w:val="18"/>
        </w:rPr>
      </w:pPr>
      <w:r w:rsidRPr="000D3457">
        <w:rPr>
          <w:rFonts w:ascii="Tahoma" w:hAnsi="Tahoma" w:cs="Tahoma"/>
          <w:sz w:val="18"/>
          <w:szCs w:val="18"/>
        </w:rPr>
        <w:t xml:space="preserve">Na důkaz svého souhlasu s textem tohoto Dodatku níže připojují oprávnění zástupci obou </w:t>
      </w:r>
      <w:r w:rsidR="001F1671">
        <w:rPr>
          <w:rFonts w:ascii="Tahoma" w:hAnsi="Tahoma" w:cs="Tahoma"/>
          <w:sz w:val="18"/>
          <w:szCs w:val="18"/>
        </w:rPr>
        <w:t>S</w:t>
      </w:r>
      <w:r w:rsidRPr="000D3457">
        <w:rPr>
          <w:rFonts w:ascii="Tahoma" w:hAnsi="Tahoma" w:cs="Tahoma"/>
          <w:sz w:val="18"/>
          <w:szCs w:val="18"/>
        </w:rPr>
        <w:t>tran své podpisy.</w:t>
      </w:r>
    </w:p>
    <w:p w14:paraId="648AE381" w14:textId="77777777" w:rsidR="00DA77B1" w:rsidRDefault="00DA77B1" w:rsidP="00DA77B1">
      <w:pPr>
        <w:jc w:val="both"/>
        <w:rPr>
          <w:rFonts w:ascii="Tahoma" w:hAnsi="Tahoma" w:cs="Tahoma"/>
          <w:sz w:val="18"/>
          <w:szCs w:val="18"/>
        </w:rPr>
      </w:pPr>
    </w:p>
    <w:p w14:paraId="3F46C76C" w14:textId="68CF78FB" w:rsidR="00DA77B1" w:rsidRDefault="00DA77B1" w:rsidP="00DA77B1">
      <w:pPr>
        <w:jc w:val="both"/>
        <w:rPr>
          <w:rFonts w:ascii="Tahoma" w:hAnsi="Tahoma" w:cs="Tahoma"/>
          <w:sz w:val="18"/>
          <w:szCs w:val="18"/>
        </w:rPr>
      </w:pPr>
    </w:p>
    <w:p w14:paraId="7A61238D" w14:textId="77777777" w:rsidR="00DA77B1" w:rsidRPr="000D3457" w:rsidRDefault="00DA77B1" w:rsidP="00DA77B1">
      <w:pPr>
        <w:jc w:val="both"/>
        <w:rPr>
          <w:rFonts w:ascii="Tahoma" w:hAnsi="Tahoma" w:cs="Tahoma"/>
          <w:sz w:val="18"/>
          <w:szCs w:val="18"/>
        </w:rPr>
      </w:pPr>
    </w:p>
    <w:p w14:paraId="195D41DE" w14:textId="77777777" w:rsidR="00DA77B1" w:rsidRPr="000D3457" w:rsidRDefault="00DA77B1" w:rsidP="00DA77B1">
      <w:pPr>
        <w:tabs>
          <w:tab w:val="left" w:pos="1080"/>
        </w:tabs>
        <w:jc w:val="both"/>
        <w:rPr>
          <w:rFonts w:ascii="Tahoma" w:hAnsi="Tahoma" w:cs="Tahoma"/>
          <w:sz w:val="18"/>
          <w:szCs w:val="18"/>
          <w:lang w:val="pl-PL"/>
        </w:rPr>
      </w:pPr>
      <w:r w:rsidRPr="000D3457">
        <w:rPr>
          <w:rFonts w:ascii="Tahoma" w:hAnsi="Tahoma" w:cs="Tahoma"/>
          <w:sz w:val="18"/>
          <w:szCs w:val="18"/>
        </w:rPr>
        <w:t xml:space="preserve">V Praze dne … … 2018 </w:t>
      </w:r>
      <w:r w:rsidRPr="000D3457">
        <w:rPr>
          <w:rFonts w:ascii="Tahoma" w:hAnsi="Tahoma" w:cs="Tahoma"/>
          <w:sz w:val="18"/>
          <w:szCs w:val="18"/>
        </w:rPr>
        <w:tab/>
      </w:r>
      <w:r w:rsidRPr="000D3457">
        <w:rPr>
          <w:rFonts w:ascii="Tahoma" w:hAnsi="Tahoma" w:cs="Tahoma"/>
          <w:sz w:val="18"/>
          <w:szCs w:val="18"/>
        </w:rPr>
        <w:tab/>
      </w:r>
      <w:r w:rsidRPr="000D3457">
        <w:rPr>
          <w:rFonts w:ascii="Tahoma" w:hAnsi="Tahoma" w:cs="Tahoma"/>
          <w:sz w:val="18"/>
          <w:szCs w:val="18"/>
        </w:rPr>
        <w:tab/>
      </w:r>
      <w:r w:rsidRPr="000D3457">
        <w:rPr>
          <w:rFonts w:ascii="Tahoma" w:hAnsi="Tahoma" w:cs="Tahoma"/>
          <w:sz w:val="18"/>
          <w:szCs w:val="18"/>
          <w:lang w:val="pl-PL"/>
        </w:rPr>
        <w:tab/>
        <w:t xml:space="preserve">      </w:t>
      </w:r>
      <w:r>
        <w:rPr>
          <w:rFonts w:ascii="Tahoma" w:hAnsi="Tahoma" w:cs="Tahoma"/>
          <w:sz w:val="18"/>
          <w:szCs w:val="18"/>
          <w:lang w:val="pl-PL"/>
        </w:rPr>
        <w:t xml:space="preserve">       </w:t>
      </w:r>
      <w:r w:rsidRPr="000D3457">
        <w:rPr>
          <w:rFonts w:ascii="Tahoma" w:hAnsi="Tahoma" w:cs="Tahoma"/>
          <w:sz w:val="18"/>
          <w:szCs w:val="18"/>
          <w:lang w:val="pl-PL"/>
        </w:rPr>
        <w:t xml:space="preserve">V Praze </w:t>
      </w:r>
      <w:r w:rsidRPr="000D3457">
        <w:rPr>
          <w:rFonts w:ascii="Tahoma" w:hAnsi="Tahoma" w:cs="Tahoma"/>
          <w:sz w:val="18"/>
          <w:szCs w:val="18"/>
        </w:rPr>
        <w:t>dne</w:t>
      </w:r>
      <w:r w:rsidRPr="000D3457">
        <w:rPr>
          <w:rFonts w:ascii="Tahoma" w:hAnsi="Tahoma" w:cs="Tahoma"/>
          <w:sz w:val="18"/>
          <w:szCs w:val="18"/>
          <w:lang w:val="pl-PL"/>
        </w:rPr>
        <w:t xml:space="preserve"> ... ... 2018</w:t>
      </w:r>
    </w:p>
    <w:p w14:paraId="29B4AE01" w14:textId="77777777" w:rsidR="00DA77B1" w:rsidRPr="000D3457" w:rsidRDefault="00DA77B1" w:rsidP="00DA77B1">
      <w:pPr>
        <w:jc w:val="both"/>
        <w:rPr>
          <w:rFonts w:ascii="Tahoma" w:hAnsi="Tahoma" w:cs="Tahoma"/>
          <w:sz w:val="18"/>
          <w:szCs w:val="18"/>
        </w:rPr>
      </w:pPr>
    </w:p>
    <w:p w14:paraId="1384135D" w14:textId="77777777" w:rsidR="00DA77B1" w:rsidRPr="000D3457" w:rsidRDefault="00DA77B1" w:rsidP="00DA77B1">
      <w:pPr>
        <w:jc w:val="both"/>
        <w:rPr>
          <w:rFonts w:ascii="Tahoma" w:hAnsi="Tahoma" w:cs="Tahoma"/>
          <w:sz w:val="18"/>
          <w:szCs w:val="18"/>
        </w:rPr>
      </w:pPr>
    </w:p>
    <w:p w14:paraId="6B8D288B" w14:textId="7B9DC76A" w:rsidR="00DA77B1" w:rsidRPr="000D3457" w:rsidRDefault="00DA77B1" w:rsidP="00DA77B1">
      <w:pPr>
        <w:rPr>
          <w:rFonts w:ascii="Tahoma" w:hAnsi="Tahoma" w:cs="Tahoma"/>
          <w:sz w:val="18"/>
          <w:szCs w:val="18"/>
        </w:rPr>
      </w:pPr>
    </w:p>
    <w:p w14:paraId="21593C55" w14:textId="77777777" w:rsidR="00DA77B1" w:rsidRPr="000D3457" w:rsidRDefault="00DA77B1" w:rsidP="00DA77B1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86"/>
        <w:gridCol w:w="4598"/>
      </w:tblGrid>
      <w:tr w:rsidR="00DA77B1" w:rsidRPr="000D3457" w14:paraId="765FF58A" w14:textId="77777777" w:rsidTr="001D65DC">
        <w:trPr>
          <w:jc w:val="center"/>
        </w:trPr>
        <w:tc>
          <w:tcPr>
            <w:tcW w:w="4605" w:type="dxa"/>
            <w:shd w:val="clear" w:color="auto" w:fill="auto"/>
          </w:tcPr>
          <w:p w14:paraId="776C48A4" w14:textId="77777777" w:rsidR="00DA77B1" w:rsidRPr="000D3457" w:rsidRDefault="00DA77B1" w:rsidP="001D65DC">
            <w:pPr>
              <w:tabs>
                <w:tab w:val="left" w:pos="32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3457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</w:t>
            </w:r>
          </w:p>
        </w:tc>
        <w:tc>
          <w:tcPr>
            <w:tcW w:w="4605" w:type="dxa"/>
            <w:shd w:val="clear" w:color="auto" w:fill="auto"/>
          </w:tcPr>
          <w:p w14:paraId="102BAB86" w14:textId="77777777" w:rsidR="00DA77B1" w:rsidRPr="000D3457" w:rsidRDefault="00DA77B1" w:rsidP="001D65DC">
            <w:pPr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3457"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0D3457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</w:t>
            </w:r>
          </w:p>
        </w:tc>
      </w:tr>
      <w:tr w:rsidR="00DA77B1" w:rsidRPr="000D3457" w14:paraId="71DDE60D" w14:textId="77777777" w:rsidTr="001D65DC">
        <w:trPr>
          <w:jc w:val="center"/>
        </w:trPr>
        <w:tc>
          <w:tcPr>
            <w:tcW w:w="4605" w:type="dxa"/>
            <w:shd w:val="clear" w:color="auto" w:fill="auto"/>
          </w:tcPr>
          <w:p w14:paraId="5A5BA25F" w14:textId="77777777" w:rsidR="00DA77B1" w:rsidRPr="000D3457" w:rsidRDefault="00DA77B1" w:rsidP="001D65DC">
            <w:pPr>
              <w:tabs>
                <w:tab w:val="left" w:pos="324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3457">
              <w:rPr>
                <w:rStyle w:val="platne"/>
                <w:rFonts w:ascii="Tahoma" w:hAnsi="Tahoma" w:cs="Tahoma"/>
                <w:sz w:val="18"/>
                <w:szCs w:val="18"/>
              </w:rPr>
              <w:t>Sodexo Pass Česká republika a.s.</w:t>
            </w:r>
          </w:p>
        </w:tc>
        <w:tc>
          <w:tcPr>
            <w:tcW w:w="4605" w:type="dxa"/>
            <w:shd w:val="clear" w:color="auto" w:fill="auto"/>
          </w:tcPr>
          <w:p w14:paraId="0870FE71" w14:textId="77777777" w:rsidR="00DA77B1" w:rsidRPr="000D3457" w:rsidRDefault="00DA77B1" w:rsidP="001D65DC">
            <w:pPr>
              <w:tabs>
                <w:tab w:val="left" w:pos="3240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3457">
              <w:rPr>
                <w:rFonts w:ascii="Tahoma" w:hAnsi="Tahoma" w:cs="Tahoma"/>
                <w:sz w:val="18"/>
                <w:szCs w:val="18"/>
              </w:rPr>
              <w:t>Státní fond životního prostředí České republik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y</w:t>
            </w:r>
          </w:p>
        </w:tc>
      </w:tr>
    </w:tbl>
    <w:p w14:paraId="22AAAE86" w14:textId="612516BC" w:rsidR="00DA77B1" w:rsidRDefault="00DA77B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66E61DFC" w14:textId="251937C5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537D57A2" w14:textId="0A97BE3E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7A6A0293" w14:textId="4FF1A821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04CBD508" w14:textId="1AB83B9F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28D40094" w14:textId="682701FC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3B8400AE" w14:textId="521AEEC6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6E46FA6B" w14:textId="3401C891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43783985" w14:textId="76436ACC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1364F8E4" w14:textId="23AD0225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3F380B93" w14:textId="6420E0D7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5C5E7B29" w14:textId="2FA7B2AE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4F7E8E6F" w14:textId="452B0E44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1FCF2DA8" w14:textId="6A174F89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1B531BE1" w14:textId="5E6149CC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555906C0" w14:textId="5364E651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60E480D9" w14:textId="392FF35A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7F979A75" w14:textId="760D87BE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001D6D01" w14:textId="03EB5EE9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77A4D62D" w14:textId="09B97A24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2B8F7917" w14:textId="3A25422B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42684B28" w14:textId="361807B6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52ECA436" w14:textId="5B649650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3CE76E14" w14:textId="0CFAF2F9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1247F3DB" w14:textId="77777777" w:rsidR="005948B3" w:rsidRDefault="005948B3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08E8BC83" w14:textId="6394A03D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57D43C45" w14:textId="0419036E" w:rsidR="009F062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p w14:paraId="78558856" w14:textId="79541E6B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b/>
          <w:sz w:val="17"/>
          <w:szCs w:val="17"/>
        </w:rPr>
      </w:pPr>
      <w:r w:rsidRPr="003757BE">
        <w:rPr>
          <w:rFonts w:ascii="Tahoma" w:hAnsi="Tahoma" w:cs="Tahoma"/>
          <w:b/>
          <w:sz w:val="17"/>
          <w:szCs w:val="17"/>
        </w:rPr>
        <w:lastRenderedPageBreak/>
        <w:t>Příloha č. 5 Ceník Active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Pr="003757BE">
        <w:rPr>
          <w:rFonts w:ascii="Tahoma" w:hAnsi="Tahoma" w:cs="Tahoma"/>
          <w:b/>
          <w:sz w:val="17"/>
          <w:szCs w:val="17"/>
        </w:rPr>
        <w:t>Pass</w:t>
      </w:r>
    </w:p>
    <w:p w14:paraId="635FAAD1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b/>
          <w:sz w:val="17"/>
          <w:szCs w:val="17"/>
        </w:rPr>
        <w:t>PROHLÁŠENÍ KLIENTA</w:t>
      </w:r>
    </w:p>
    <w:p w14:paraId="6828EF30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</w:p>
    <w:p w14:paraId="3DF6CBB0" w14:textId="2B04BB4D" w:rsidR="009F0621" w:rsidRPr="003757BE" w:rsidRDefault="009F0621" w:rsidP="00BF1C59">
      <w:pPr>
        <w:tabs>
          <w:tab w:val="left" w:pos="5940"/>
        </w:tabs>
        <w:spacing w:after="120"/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>1. Klient prohlašuje, že v den podpisu tohoto Dodatku zaměstnává v souladu s bodem 2.</w:t>
      </w:r>
      <w:r w:rsidR="00BF1C59">
        <w:rPr>
          <w:rFonts w:ascii="Tahoma" w:hAnsi="Tahoma" w:cs="Tahoma"/>
          <w:sz w:val="17"/>
          <w:szCs w:val="17"/>
        </w:rPr>
        <w:t xml:space="preserve"> níže Kategorie</w:t>
      </w:r>
      <w:r w:rsidRPr="003757BE">
        <w:rPr>
          <w:rFonts w:ascii="Tahoma" w:hAnsi="Tahoma" w:cs="Tahoma"/>
          <w:sz w:val="17"/>
          <w:szCs w:val="17"/>
        </w:rPr>
        <w:t xml:space="preserve"> oprávněných osob v I. kategorii …. Osob.</w:t>
      </w:r>
    </w:p>
    <w:p w14:paraId="19D843BA" w14:textId="45B3433B" w:rsidR="009F0621" w:rsidRPr="003757BE" w:rsidRDefault="009F0621" w:rsidP="00BF1C59">
      <w:pPr>
        <w:tabs>
          <w:tab w:val="left" w:pos="5940"/>
        </w:tabs>
        <w:spacing w:after="120"/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>2. Klient prohlašuje, že v době podpisu tohoto Dodatku zařadil do I. kategorie oprávněných osob níže uvedený počet:</w:t>
      </w:r>
    </w:p>
    <w:p w14:paraId="18AAFAAF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b/>
          <w:sz w:val="17"/>
          <w:szCs w:val="17"/>
        </w:rPr>
        <w:t>Kategorie oprávněných osob:</w:t>
      </w:r>
    </w:p>
    <w:p w14:paraId="725FC351" w14:textId="77777777" w:rsidR="009F0621" w:rsidRPr="003757BE" w:rsidRDefault="009F0621" w:rsidP="009F0621">
      <w:pPr>
        <w:spacing w:before="120" w:after="120"/>
        <w:jc w:val="both"/>
        <w:rPr>
          <w:rFonts w:ascii="Tahoma" w:eastAsia="Calibri" w:hAnsi="Tahoma" w:cs="Tahoma"/>
          <w:sz w:val="17"/>
          <w:szCs w:val="17"/>
          <w:lang w:eastAsia="en-US"/>
        </w:rPr>
      </w:pPr>
      <w:r w:rsidRPr="003757BE">
        <w:rPr>
          <w:rFonts w:ascii="Tahoma" w:eastAsia="Calibri" w:hAnsi="Tahoma" w:cs="Tahoma"/>
          <w:sz w:val="17"/>
          <w:szCs w:val="17"/>
          <w:lang w:eastAsia="en-US"/>
        </w:rPr>
        <w:t xml:space="preserve">                    I. kategorie: Zaměstnanci v pracovním a služebním poměru  </w:t>
      </w:r>
    </w:p>
    <w:p w14:paraId="5ED50005" w14:textId="31C8E322" w:rsidR="009F0621" w:rsidRPr="003757BE" w:rsidRDefault="009F0621" w:rsidP="009F0621">
      <w:pPr>
        <w:widowControl w:val="0"/>
        <w:numPr>
          <w:ilvl w:val="0"/>
          <w:numId w:val="28"/>
        </w:numPr>
        <w:ind w:left="1916" w:hanging="357"/>
        <w:rPr>
          <w:rFonts w:ascii="Tahoma" w:eastAsia="Calibri" w:hAnsi="Tahoma" w:cs="Tahoma"/>
          <w:color w:val="000000"/>
          <w:sz w:val="17"/>
          <w:szCs w:val="17"/>
          <w:lang w:eastAsia="en-US"/>
        </w:rPr>
      </w:pPr>
      <w:r w:rsidRPr="003757BE">
        <w:rPr>
          <w:rFonts w:ascii="Tahoma" w:eastAsia="Calibri" w:hAnsi="Tahoma" w:cs="Tahoma"/>
          <w:color w:val="000000"/>
          <w:sz w:val="17"/>
          <w:szCs w:val="17"/>
          <w:lang w:eastAsia="en-US"/>
        </w:rPr>
        <w:t>Zaměstnanci Klienta:</w:t>
      </w:r>
    </w:p>
    <w:p w14:paraId="2F05DA49" w14:textId="77777777" w:rsidR="009F0621" w:rsidRPr="003757BE" w:rsidRDefault="009F0621" w:rsidP="009F0621">
      <w:pPr>
        <w:spacing w:before="120" w:after="120"/>
        <w:jc w:val="both"/>
        <w:rPr>
          <w:rFonts w:ascii="Tahoma" w:eastAsia="Calibri" w:hAnsi="Tahoma" w:cs="Tahoma"/>
          <w:sz w:val="17"/>
          <w:szCs w:val="17"/>
          <w:lang w:eastAsia="en-US"/>
        </w:rPr>
      </w:pPr>
      <w:r w:rsidRPr="003757BE">
        <w:rPr>
          <w:rFonts w:ascii="Tahoma" w:eastAsia="Calibri" w:hAnsi="Tahoma" w:cs="Tahoma"/>
          <w:sz w:val="17"/>
          <w:szCs w:val="17"/>
          <w:lang w:eastAsia="en-US"/>
        </w:rPr>
        <w:t xml:space="preserve">                    II. kategorie: Doprovodné osoby</w:t>
      </w:r>
    </w:p>
    <w:p w14:paraId="0E93E13D" w14:textId="60F1B718" w:rsidR="009F0621" w:rsidRPr="00335998" w:rsidRDefault="009F0621" w:rsidP="009F0621">
      <w:pPr>
        <w:numPr>
          <w:ilvl w:val="0"/>
          <w:numId w:val="28"/>
        </w:numPr>
        <w:spacing w:before="120" w:line="276" w:lineRule="auto"/>
        <w:contextualSpacing/>
        <w:rPr>
          <w:rFonts w:ascii="Tahoma" w:eastAsia="Calibri" w:hAnsi="Tahoma" w:cs="Tahoma"/>
          <w:color w:val="000000"/>
          <w:sz w:val="17"/>
          <w:szCs w:val="17"/>
          <w:lang w:eastAsia="en-US"/>
        </w:rPr>
      </w:pPr>
      <w:r w:rsidRPr="003757BE">
        <w:rPr>
          <w:rFonts w:ascii="Tahoma" w:eastAsia="Calibri" w:hAnsi="Tahoma" w:cs="Tahoma"/>
          <w:color w:val="000000"/>
          <w:sz w:val="17"/>
          <w:szCs w:val="17"/>
          <w:lang w:eastAsia="en-US"/>
        </w:rPr>
        <w:t>Doprovodné osoby - manžel, partner (registrované partnerství</w:t>
      </w:r>
      <w:r w:rsidRPr="00335998">
        <w:rPr>
          <w:rFonts w:ascii="Tahoma" w:eastAsia="Calibri" w:hAnsi="Tahoma" w:cs="Tahoma"/>
          <w:color w:val="000000"/>
          <w:sz w:val="17"/>
          <w:szCs w:val="17"/>
          <w:lang w:eastAsia="en-US"/>
        </w:rPr>
        <w:t>)</w:t>
      </w:r>
      <w:r w:rsidR="0088798C" w:rsidRPr="00335998">
        <w:rPr>
          <w:rFonts w:ascii="Tahoma" w:eastAsia="Calibri" w:hAnsi="Tahoma" w:cs="Tahoma"/>
          <w:color w:val="000000"/>
          <w:sz w:val="17"/>
          <w:szCs w:val="17"/>
          <w:lang w:eastAsia="en-US"/>
        </w:rPr>
        <w:t xml:space="preserve">, </w:t>
      </w:r>
      <w:r w:rsidR="0088798C" w:rsidRPr="00322D73">
        <w:rPr>
          <w:rFonts w:ascii="Tahoma" w:eastAsia="Calibri" w:hAnsi="Tahoma" w:cs="Tahoma"/>
          <w:color w:val="000000"/>
          <w:sz w:val="17"/>
          <w:szCs w:val="17"/>
          <w:lang w:eastAsia="en-US"/>
        </w:rPr>
        <w:t>nezaopatřené děti nad 1</w:t>
      </w:r>
      <w:r w:rsidR="008B3609">
        <w:rPr>
          <w:rFonts w:ascii="Tahoma" w:eastAsia="Calibri" w:hAnsi="Tahoma" w:cs="Tahoma"/>
          <w:color w:val="000000"/>
          <w:sz w:val="17"/>
          <w:szCs w:val="17"/>
          <w:lang w:eastAsia="en-US"/>
        </w:rPr>
        <w:t>5</w:t>
      </w:r>
      <w:r w:rsidR="0088798C" w:rsidRPr="00322D73">
        <w:rPr>
          <w:rFonts w:ascii="Tahoma" w:eastAsia="Calibri" w:hAnsi="Tahoma" w:cs="Tahoma"/>
          <w:color w:val="000000"/>
          <w:sz w:val="17"/>
          <w:szCs w:val="17"/>
          <w:lang w:eastAsia="en-US"/>
        </w:rPr>
        <w:t xml:space="preserve"> let věku</w:t>
      </w:r>
      <w:r w:rsidRPr="00335998">
        <w:rPr>
          <w:rFonts w:ascii="Tahoma" w:eastAsia="Calibri" w:hAnsi="Tahoma" w:cs="Tahoma"/>
          <w:color w:val="000000"/>
          <w:sz w:val="17"/>
          <w:szCs w:val="17"/>
          <w:lang w:eastAsia="en-US"/>
        </w:rPr>
        <w:t xml:space="preserve"> </w:t>
      </w:r>
    </w:p>
    <w:p w14:paraId="5A3495E9" w14:textId="5B2FECFE" w:rsidR="009F0621" w:rsidRPr="003757BE" w:rsidRDefault="009F0621" w:rsidP="009F0621">
      <w:pPr>
        <w:spacing w:before="120"/>
        <w:jc w:val="both"/>
        <w:rPr>
          <w:rFonts w:ascii="Tahoma" w:eastAsia="Calibri" w:hAnsi="Tahoma" w:cs="Tahoma"/>
          <w:sz w:val="17"/>
          <w:szCs w:val="17"/>
          <w:lang w:eastAsia="en-US"/>
        </w:rPr>
      </w:pPr>
      <w:r w:rsidRPr="003757BE">
        <w:rPr>
          <w:rFonts w:ascii="Tahoma" w:hAnsi="Tahoma" w:cs="Tahoma"/>
          <w:sz w:val="17"/>
          <w:szCs w:val="17"/>
        </w:rPr>
        <w:t xml:space="preserve">Klient bude posílat Sodexu aktualizované informace o oprávněných osobách. Není za tím účelem nutné dělat dodatek </w:t>
      </w:r>
      <w:r w:rsidR="00BF1C59">
        <w:rPr>
          <w:rFonts w:ascii="Tahoma" w:hAnsi="Tahoma" w:cs="Tahoma"/>
          <w:sz w:val="17"/>
          <w:szCs w:val="17"/>
        </w:rPr>
        <w:t>S</w:t>
      </w:r>
      <w:r w:rsidRPr="003757BE">
        <w:rPr>
          <w:rFonts w:ascii="Tahoma" w:hAnsi="Tahoma" w:cs="Tahoma"/>
          <w:sz w:val="17"/>
          <w:szCs w:val="17"/>
        </w:rPr>
        <w:t>mlouvy, nedohodnou-li se strany jinak.</w:t>
      </w:r>
      <w:bookmarkStart w:id="0" w:name="_GoBack"/>
      <w:bookmarkEnd w:id="0"/>
    </w:p>
    <w:p w14:paraId="2E67E0B1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</w:p>
    <w:p w14:paraId="62239FFE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 xml:space="preserve">3. Klient prohlašuje a souhlasí s tím, že cena uvedená v Ceníku AP je platná pouze při splnění </w:t>
      </w:r>
      <w:r>
        <w:rPr>
          <w:rFonts w:ascii="Tahoma" w:hAnsi="Tahoma" w:cs="Tahoma"/>
          <w:sz w:val="17"/>
          <w:szCs w:val="17"/>
        </w:rPr>
        <w:t>této podmínky</w:t>
      </w:r>
      <w:r w:rsidRPr="003757BE">
        <w:rPr>
          <w:rFonts w:ascii="Tahoma" w:hAnsi="Tahoma" w:cs="Tahoma"/>
          <w:i/>
          <w:sz w:val="17"/>
          <w:szCs w:val="17"/>
        </w:rPr>
        <w:t>:</w:t>
      </w:r>
    </w:p>
    <w:p w14:paraId="0BBDCE3C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</w:p>
    <w:p w14:paraId="0B9D8A0C" w14:textId="182D2E1C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b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 xml:space="preserve">Klient zařadí v souladu s bodem 1. tohoto Prohlášení do přehledu oprávněných osob </w:t>
      </w:r>
      <w:r w:rsidRPr="003757BE">
        <w:rPr>
          <w:rFonts w:ascii="Tahoma" w:hAnsi="Tahoma" w:cs="Tahoma"/>
          <w:b/>
          <w:sz w:val="17"/>
          <w:szCs w:val="17"/>
        </w:rPr>
        <w:t>všechny své zaměstnance, kterým umožní být držitelem AP karty a čerpat na základě ní služby a aktivity AP a kteří o to být držitelem AP karty projeví zájem a zároveň za ně hradí celou cenu předplatného AP karet (Příspěvek zaměstnavatele). Celou cenu předplatného AP karet partnerských osob hradí zaměstnanec.</w:t>
      </w:r>
    </w:p>
    <w:p w14:paraId="35C5B551" w14:textId="19ECCA08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>Klient</w:t>
      </w:r>
      <w:r w:rsidRPr="003757BE">
        <w:rPr>
          <w:rFonts w:ascii="Tahoma" w:hAnsi="Tahoma" w:cs="Tahoma"/>
          <w:spacing w:val="-4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se</w:t>
      </w:r>
      <w:r w:rsidRPr="003757BE">
        <w:rPr>
          <w:rFonts w:ascii="Tahoma" w:hAnsi="Tahoma" w:cs="Tahoma"/>
          <w:spacing w:val="-4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zavazuje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v</w:t>
      </w:r>
      <w:r w:rsidRPr="003757BE">
        <w:rPr>
          <w:rFonts w:ascii="Tahoma" w:hAnsi="Tahoma" w:cs="Tahoma"/>
          <w:spacing w:val="-3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rámci</w:t>
      </w:r>
      <w:r w:rsidRPr="003757BE">
        <w:rPr>
          <w:rFonts w:ascii="Tahoma" w:hAnsi="Tahoma" w:cs="Tahoma"/>
          <w:spacing w:val="-10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dalších</w:t>
      </w:r>
      <w:r w:rsidRPr="003757BE">
        <w:rPr>
          <w:rFonts w:ascii="Tahoma" w:hAnsi="Tahoma" w:cs="Tahoma"/>
          <w:spacing w:val="-4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zúčtovacích</w:t>
      </w:r>
      <w:r w:rsidRPr="003757BE">
        <w:rPr>
          <w:rFonts w:ascii="Tahoma" w:hAnsi="Tahoma" w:cs="Tahoma"/>
          <w:spacing w:val="-4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období</w:t>
      </w:r>
      <w:r w:rsidRPr="003757BE">
        <w:rPr>
          <w:rFonts w:ascii="Tahoma" w:hAnsi="Tahoma" w:cs="Tahoma"/>
          <w:spacing w:val="-4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(tj.</w:t>
      </w:r>
      <w:r w:rsidRPr="003757BE">
        <w:rPr>
          <w:rFonts w:ascii="Tahoma" w:hAnsi="Tahoma" w:cs="Tahoma"/>
          <w:spacing w:val="-6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předplacených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období),</w:t>
      </w:r>
      <w:r w:rsidRPr="003757BE">
        <w:rPr>
          <w:rFonts w:ascii="Tahoma" w:hAnsi="Tahoma" w:cs="Tahoma"/>
          <w:spacing w:val="-4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kterými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jsou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1</w:t>
      </w:r>
      <w:r w:rsidRPr="003757BE">
        <w:rPr>
          <w:rFonts w:ascii="Tahoma" w:hAnsi="Tahoma" w:cs="Tahoma"/>
          <w:spacing w:val="-9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měsíc,</w:t>
      </w:r>
      <w:r w:rsidRPr="003757BE">
        <w:rPr>
          <w:rFonts w:ascii="Tahoma" w:hAnsi="Tahoma" w:cs="Tahoma"/>
          <w:spacing w:val="-6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6</w:t>
      </w:r>
      <w:r w:rsidRPr="003757BE">
        <w:rPr>
          <w:rFonts w:ascii="Tahoma" w:hAnsi="Tahoma" w:cs="Tahoma"/>
          <w:spacing w:val="-9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měsíců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a 12 měsíců, umožnit zařazení do přehledu oprávněných osob všem svým zaměstnancům a jimi určeným jejich partnerským</w:t>
      </w:r>
      <w:r w:rsidRPr="003757BE">
        <w:rPr>
          <w:rFonts w:ascii="Tahoma" w:hAnsi="Tahoma" w:cs="Tahoma"/>
          <w:spacing w:val="-3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osobám</w:t>
      </w:r>
      <w:r w:rsidRPr="003757BE">
        <w:rPr>
          <w:rFonts w:ascii="Tahoma" w:hAnsi="Tahoma" w:cs="Tahoma"/>
          <w:spacing w:val="-3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a,</w:t>
      </w:r>
      <w:r w:rsidRPr="003757BE">
        <w:rPr>
          <w:rFonts w:ascii="Tahoma" w:hAnsi="Tahoma" w:cs="Tahoma"/>
          <w:spacing w:val="-10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které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splňují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podmínky</w:t>
      </w:r>
      <w:r w:rsidRPr="003757BE">
        <w:rPr>
          <w:rFonts w:ascii="Tahoma" w:hAnsi="Tahoma" w:cs="Tahoma"/>
          <w:spacing w:val="-11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pro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jejich</w:t>
      </w:r>
      <w:r w:rsidRPr="003757BE">
        <w:rPr>
          <w:rFonts w:ascii="Tahoma" w:hAnsi="Tahoma" w:cs="Tahoma"/>
          <w:spacing w:val="-5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zařazení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dle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bodu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2.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tohoto</w:t>
      </w:r>
      <w:r w:rsidRPr="003757BE">
        <w:rPr>
          <w:rFonts w:ascii="Tahoma" w:hAnsi="Tahoma" w:cs="Tahoma"/>
          <w:spacing w:val="-6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Prohlášení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a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dle</w:t>
      </w:r>
      <w:r w:rsidRPr="003757BE">
        <w:rPr>
          <w:rFonts w:ascii="Tahoma" w:hAnsi="Tahoma" w:cs="Tahoma"/>
          <w:spacing w:val="1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VOP a kteří o zařazení do přehledu oprávněných osob a být držitelem AP karty projeví</w:t>
      </w:r>
      <w:r w:rsidRPr="003757BE">
        <w:rPr>
          <w:rFonts w:ascii="Tahoma" w:hAnsi="Tahoma" w:cs="Tahoma"/>
          <w:spacing w:val="-1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zájem.</w:t>
      </w:r>
    </w:p>
    <w:p w14:paraId="7CC9BEC9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</w:p>
    <w:p w14:paraId="62A92778" w14:textId="77777777" w:rsidR="009F0621" w:rsidRDefault="009F0621" w:rsidP="009F0621">
      <w:pPr>
        <w:widowControl w:val="0"/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>Jakoukoli změnu způsobu hrazení AP karet je možné provést pouze na základě dohody obou Stran formou dodatku Smlouvy.</w:t>
      </w:r>
    </w:p>
    <w:p w14:paraId="0E5C0994" w14:textId="77777777" w:rsidR="009F0621" w:rsidRPr="003757BE" w:rsidRDefault="009F0621" w:rsidP="009F0621">
      <w:pPr>
        <w:widowControl w:val="0"/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</w:p>
    <w:p w14:paraId="13C24DB1" w14:textId="2925E62C" w:rsidR="009F0621" w:rsidRPr="003757BE" w:rsidRDefault="009F0621" w:rsidP="009F0621">
      <w:pPr>
        <w:widowControl w:val="0"/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  <w:r w:rsidRPr="003757BE">
        <w:rPr>
          <w:rFonts w:ascii="Tahoma" w:hAnsi="Tahoma" w:cs="Tahoma"/>
          <w:sz w:val="17"/>
          <w:szCs w:val="17"/>
        </w:rPr>
        <w:t>V</w:t>
      </w:r>
      <w:r w:rsidRPr="003757BE">
        <w:rPr>
          <w:rFonts w:ascii="Tahoma" w:hAnsi="Tahoma" w:cs="Tahoma"/>
          <w:spacing w:val="-6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případě,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že</w:t>
      </w:r>
      <w:r w:rsidRPr="003757BE">
        <w:rPr>
          <w:rFonts w:ascii="Tahoma" w:hAnsi="Tahoma" w:cs="Tahoma"/>
          <w:spacing w:val="-10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Klient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poruší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kterýkoli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ze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svých</w:t>
      </w:r>
      <w:r w:rsidRPr="003757BE">
        <w:rPr>
          <w:rFonts w:ascii="Tahoma" w:hAnsi="Tahoma" w:cs="Tahoma"/>
          <w:spacing w:val="-7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závazků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uvedených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v</w:t>
      </w:r>
      <w:r w:rsidRPr="003757BE">
        <w:rPr>
          <w:rFonts w:ascii="Tahoma" w:hAnsi="Tahoma" w:cs="Tahoma"/>
          <w:spacing w:val="-11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tomto</w:t>
      </w:r>
      <w:r w:rsidRPr="003757BE">
        <w:rPr>
          <w:rFonts w:ascii="Tahoma" w:hAnsi="Tahoma" w:cs="Tahoma"/>
          <w:spacing w:val="-10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Prohlášení,</w:t>
      </w:r>
      <w:r w:rsidRPr="003757BE">
        <w:rPr>
          <w:rFonts w:ascii="Tahoma" w:hAnsi="Tahoma" w:cs="Tahoma"/>
          <w:spacing w:val="-10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je</w:t>
      </w:r>
      <w:r w:rsidRPr="003757BE">
        <w:rPr>
          <w:rFonts w:ascii="Tahoma" w:hAnsi="Tahoma" w:cs="Tahoma"/>
          <w:spacing w:val="-8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Sodexo</w:t>
      </w:r>
      <w:r w:rsidRPr="003757BE">
        <w:rPr>
          <w:rFonts w:ascii="Tahoma" w:hAnsi="Tahoma" w:cs="Tahoma"/>
          <w:spacing w:val="-10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oprávněno</w:t>
      </w:r>
      <w:r w:rsidRPr="003757BE">
        <w:rPr>
          <w:rFonts w:ascii="Tahoma" w:hAnsi="Tahoma" w:cs="Tahoma"/>
          <w:spacing w:val="-10"/>
          <w:sz w:val="17"/>
          <w:szCs w:val="17"/>
        </w:rPr>
        <w:t xml:space="preserve"> </w:t>
      </w:r>
      <w:r w:rsidRPr="003757BE">
        <w:rPr>
          <w:rFonts w:ascii="Tahoma" w:hAnsi="Tahoma" w:cs="Tahoma"/>
          <w:sz w:val="17"/>
          <w:szCs w:val="17"/>
        </w:rPr>
        <w:t>ukončit Smlouvu případně částečně Smlouvu v rozsahu Smlouvy určeném pro AP odstoupením</w:t>
      </w:r>
      <w:r>
        <w:rPr>
          <w:rFonts w:ascii="Tahoma" w:hAnsi="Tahoma" w:cs="Tahoma"/>
          <w:sz w:val="17"/>
          <w:szCs w:val="17"/>
        </w:rPr>
        <w:t>.</w:t>
      </w:r>
    </w:p>
    <w:p w14:paraId="202B2E95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</w:p>
    <w:p w14:paraId="33A6D535" w14:textId="77777777" w:rsidR="009F0621" w:rsidRPr="009F0621" w:rsidRDefault="009F0621" w:rsidP="009F0621">
      <w:pPr>
        <w:tabs>
          <w:tab w:val="left" w:pos="5940"/>
        </w:tabs>
        <w:jc w:val="both"/>
        <w:rPr>
          <w:rFonts w:ascii="Tahoma" w:hAnsi="Tahoma" w:cs="Tahoma"/>
          <w:b/>
          <w:sz w:val="17"/>
          <w:szCs w:val="17"/>
          <w:lang w:bidi="cs-CZ"/>
        </w:rPr>
      </w:pPr>
      <w:r w:rsidRPr="009F0621">
        <w:rPr>
          <w:rFonts w:ascii="Tahoma" w:hAnsi="Tahoma" w:cs="Tahoma"/>
          <w:b/>
          <w:sz w:val="17"/>
          <w:szCs w:val="17"/>
          <w:lang w:bidi="cs-CZ"/>
        </w:rPr>
        <w:t>Ceník AP: Individuální ceník AP</w:t>
      </w:r>
    </w:p>
    <w:p w14:paraId="224E2C3F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  <w:lang w:bidi="cs-CZ"/>
        </w:rPr>
      </w:pPr>
    </w:p>
    <w:p w14:paraId="2C042622" w14:textId="65247EEF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b/>
          <w:sz w:val="17"/>
          <w:szCs w:val="17"/>
          <w:lang w:bidi="cs-CZ"/>
        </w:rPr>
      </w:pPr>
      <w:r w:rsidRPr="003757BE">
        <w:rPr>
          <w:rFonts w:ascii="Tahoma" w:hAnsi="Tahoma" w:cs="Tahoma"/>
          <w:sz w:val="17"/>
          <w:szCs w:val="17"/>
          <w:lang w:bidi="cs-CZ"/>
        </w:rPr>
        <w:t>1. Individuální ceník produktu Active</w:t>
      </w:r>
      <w:r>
        <w:rPr>
          <w:rFonts w:ascii="Tahoma" w:hAnsi="Tahoma" w:cs="Tahoma"/>
          <w:sz w:val="17"/>
          <w:szCs w:val="17"/>
          <w:lang w:bidi="cs-CZ"/>
        </w:rPr>
        <w:t xml:space="preserve"> </w:t>
      </w:r>
      <w:r w:rsidRPr="003757BE">
        <w:rPr>
          <w:rFonts w:ascii="Tahoma" w:hAnsi="Tahoma" w:cs="Tahoma"/>
          <w:sz w:val="17"/>
          <w:szCs w:val="17"/>
          <w:lang w:bidi="cs-CZ"/>
        </w:rPr>
        <w:t>Pass pro Státní fond životního prostředí České republiky platný pro období</w:t>
      </w:r>
    </w:p>
    <w:p w14:paraId="3637B780" w14:textId="7B4E7C61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  <w:lang w:bidi="cs-CZ"/>
        </w:rPr>
      </w:pPr>
      <w:r w:rsidRPr="003757BE">
        <w:rPr>
          <w:rFonts w:ascii="Tahoma" w:hAnsi="Tahoma" w:cs="Tahoma"/>
          <w:sz w:val="17"/>
          <w:szCs w:val="17"/>
          <w:lang w:bidi="cs-CZ"/>
        </w:rPr>
        <w:t xml:space="preserve">    </w:t>
      </w:r>
      <w:r w:rsidRPr="009F0621">
        <w:rPr>
          <w:rFonts w:ascii="Tahoma" w:hAnsi="Tahoma" w:cs="Tahoma"/>
          <w:sz w:val="17"/>
          <w:szCs w:val="17"/>
          <w:u w:val="single"/>
          <w:lang w:bidi="cs-CZ"/>
        </w:rPr>
        <w:t>od 1. 5. 2018 do 31. 5. 2018</w:t>
      </w:r>
      <w:r w:rsidRPr="003757BE">
        <w:rPr>
          <w:rFonts w:ascii="Tahoma" w:hAnsi="Tahoma" w:cs="Tahoma"/>
          <w:sz w:val="17"/>
          <w:szCs w:val="17"/>
          <w:lang w:bidi="cs-CZ"/>
        </w:rPr>
        <w:t>.</w:t>
      </w:r>
    </w:p>
    <w:p w14:paraId="1287787A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  <w:lang w:bidi="cs-CZ"/>
        </w:rPr>
      </w:pPr>
    </w:p>
    <w:tbl>
      <w:tblPr>
        <w:tblW w:w="9279" w:type="dxa"/>
        <w:tblInd w:w="6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1952"/>
        <w:gridCol w:w="2321"/>
        <w:gridCol w:w="2319"/>
      </w:tblGrid>
      <w:tr w:rsidR="009F0621" w:rsidRPr="003757BE" w14:paraId="51B69D87" w14:textId="77777777" w:rsidTr="001D65DC">
        <w:trPr>
          <w:trHeight w:val="289"/>
        </w:trPr>
        <w:tc>
          <w:tcPr>
            <w:tcW w:w="2687" w:type="dxa"/>
          </w:tcPr>
          <w:p w14:paraId="7225A507" w14:textId="77777777" w:rsidR="009F0621" w:rsidRPr="003757BE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Benefit Active Pass/Active Pass Plus</w:t>
            </w:r>
          </w:p>
        </w:tc>
        <w:tc>
          <w:tcPr>
            <w:tcW w:w="1952" w:type="dxa"/>
            <w:tcBorders>
              <w:right w:val="single" w:sz="4" w:space="0" w:color="000000"/>
            </w:tcBorders>
          </w:tcPr>
          <w:p w14:paraId="2938ED0A" w14:textId="77777777" w:rsid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Cena 1 měsíc</w:t>
            </w:r>
            <w:r>
              <w:rPr>
                <w:rFonts w:ascii="Tahoma" w:hAnsi="Tahoma" w:cs="Tahoma"/>
                <w:sz w:val="17"/>
                <w:szCs w:val="17"/>
                <w:lang w:bidi="cs-CZ"/>
              </w:rPr>
              <w:t xml:space="preserve"> </w:t>
            </w:r>
          </w:p>
          <w:p w14:paraId="07EA56E7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(bez / s DPH)</w:t>
            </w:r>
          </w:p>
        </w:tc>
        <w:tc>
          <w:tcPr>
            <w:tcW w:w="2321" w:type="dxa"/>
            <w:tcBorders>
              <w:left w:val="single" w:sz="4" w:space="0" w:color="000000"/>
              <w:right w:val="single" w:sz="4" w:space="0" w:color="000000"/>
            </w:tcBorders>
          </w:tcPr>
          <w:p w14:paraId="44148D39" w14:textId="77777777" w:rsid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Cena 6 měsíců</w:t>
            </w:r>
            <w:r>
              <w:rPr>
                <w:rFonts w:ascii="Tahoma" w:hAnsi="Tahoma" w:cs="Tahoma"/>
                <w:sz w:val="17"/>
                <w:szCs w:val="17"/>
                <w:lang w:bidi="cs-CZ"/>
              </w:rPr>
              <w:t xml:space="preserve"> </w:t>
            </w:r>
          </w:p>
          <w:p w14:paraId="637A8B1D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bez / s DPH)</w:t>
            </w:r>
          </w:p>
        </w:tc>
        <w:tc>
          <w:tcPr>
            <w:tcW w:w="2319" w:type="dxa"/>
            <w:tcBorders>
              <w:left w:val="single" w:sz="4" w:space="0" w:color="000000"/>
            </w:tcBorders>
          </w:tcPr>
          <w:p w14:paraId="6F37B558" w14:textId="77777777" w:rsid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Cena 12 měsíců</w:t>
            </w:r>
            <w:r>
              <w:rPr>
                <w:rFonts w:ascii="Tahoma" w:hAnsi="Tahoma" w:cs="Tahoma"/>
                <w:sz w:val="17"/>
                <w:szCs w:val="17"/>
                <w:lang w:bidi="cs-CZ"/>
              </w:rPr>
              <w:t xml:space="preserve"> </w:t>
            </w:r>
          </w:p>
          <w:p w14:paraId="4734DAB1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(bez / s DPH)</w:t>
            </w:r>
          </w:p>
        </w:tc>
      </w:tr>
      <w:tr w:rsidR="009F0621" w:rsidRPr="003757BE" w14:paraId="025BEF47" w14:textId="77777777" w:rsidTr="001D65DC">
        <w:trPr>
          <w:trHeight w:val="289"/>
        </w:trPr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</w:tcPr>
          <w:p w14:paraId="2E6AA564" w14:textId="77777777" w:rsidR="009F0621" w:rsidRPr="003757BE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Active Pass Plus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B269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0 Kč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521D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18EC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-</w:t>
            </w:r>
          </w:p>
        </w:tc>
      </w:tr>
    </w:tbl>
    <w:p w14:paraId="3AD2A75E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  <w:lang w:bidi="cs-CZ"/>
        </w:rPr>
      </w:pPr>
    </w:p>
    <w:p w14:paraId="3E6BA27B" w14:textId="568E35C4" w:rsidR="009F0621" w:rsidRPr="003757BE" w:rsidRDefault="009F0621" w:rsidP="009F0621">
      <w:pPr>
        <w:tabs>
          <w:tab w:val="left" w:pos="5940"/>
        </w:tabs>
        <w:rPr>
          <w:rFonts w:ascii="Tahoma" w:hAnsi="Tahoma" w:cs="Tahoma"/>
          <w:sz w:val="17"/>
          <w:szCs w:val="17"/>
          <w:lang w:bidi="cs-CZ"/>
        </w:rPr>
      </w:pPr>
      <w:r w:rsidRPr="003757BE">
        <w:rPr>
          <w:rFonts w:ascii="Tahoma" w:hAnsi="Tahoma" w:cs="Tahoma"/>
          <w:sz w:val="17"/>
          <w:szCs w:val="17"/>
          <w:lang w:bidi="cs-CZ"/>
        </w:rPr>
        <w:t xml:space="preserve">           </w:t>
      </w:r>
      <w:r>
        <w:rPr>
          <w:rFonts w:ascii="Tahoma" w:hAnsi="Tahoma" w:cs="Tahoma"/>
          <w:sz w:val="17"/>
          <w:szCs w:val="17"/>
          <w:lang w:bidi="cs-CZ"/>
        </w:rPr>
        <w:t xml:space="preserve"> </w:t>
      </w:r>
      <w:r w:rsidRPr="003757BE">
        <w:rPr>
          <w:rFonts w:ascii="Tahoma" w:hAnsi="Tahoma" w:cs="Tahoma"/>
          <w:sz w:val="17"/>
          <w:szCs w:val="17"/>
          <w:lang w:bidi="cs-CZ"/>
        </w:rPr>
        <w:t xml:space="preserve"> Ceny v příloze jsou uvedeny v</w:t>
      </w:r>
      <w:r>
        <w:rPr>
          <w:rFonts w:ascii="Tahoma" w:hAnsi="Tahoma" w:cs="Tahoma"/>
          <w:sz w:val="17"/>
          <w:szCs w:val="17"/>
          <w:lang w:bidi="cs-CZ"/>
        </w:rPr>
        <w:t> </w:t>
      </w:r>
      <w:r w:rsidRPr="003757BE">
        <w:rPr>
          <w:rFonts w:ascii="Tahoma" w:hAnsi="Tahoma" w:cs="Tahoma"/>
          <w:sz w:val="17"/>
          <w:szCs w:val="17"/>
          <w:lang w:bidi="cs-CZ"/>
        </w:rPr>
        <w:t>Kč</w:t>
      </w:r>
      <w:r>
        <w:rPr>
          <w:rFonts w:ascii="Tahoma" w:hAnsi="Tahoma" w:cs="Tahoma"/>
          <w:sz w:val="17"/>
          <w:szCs w:val="17"/>
          <w:lang w:bidi="cs-CZ"/>
        </w:rPr>
        <w:t xml:space="preserve"> vždy za 1 měsíc</w:t>
      </w:r>
      <w:r w:rsidRPr="003757BE">
        <w:rPr>
          <w:rFonts w:ascii="Tahoma" w:hAnsi="Tahoma" w:cs="Tahoma"/>
          <w:sz w:val="17"/>
          <w:szCs w:val="17"/>
          <w:lang w:bidi="cs-CZ"/>
        </w:rPr>
        <w:t>.</w:t>
      </w:r>
    </w:p>
    <w:p w14:paraId="424520A6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  <w:lang w:bidi="cs-CZ"/>
        </w:rPr>
      </w:pPr>
    </w:p>
    <w:p w14:paraId="03BB7953" w14:textId="77777777" w:rsidR="009F0621" w:rsidRPr="003757BE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7"/>
          <w:szCs w:val="17"/>
        </w:rPr>
      </w:pPr>
    </w:p>
    <w:p w14:paraId="4A2A19C1" w14:textId="05C59FC3" w:rsidR="009F0621" w:rsidRPr="00F70DDF" w:rsidRDefault="009F0621" w:rsidP="009F0621">
      <w:pPr>
        <w:tabs>
          <w:tab w:val="left" w:pos="5940"/>
        </w:tabs>
        <w:jc w:val="both"/>
        <w:rPr>
          <w:rFonts w:ascii="Tahoma" w:hAnsi="Tahoma" w:cs="Tahoma"/>
          <w:b/>
          <w:sz w:val="18"/>
          <w:szCs w:val="18"/>
          <w:lang w:bidi="cs-CZ"/>
        </w:rPr>
      </w:pPr>
      <w:r>
        <w:rPr>
          <w:rFonts w:ascii="Tahoma" w:hAnsi="Tahoma" w:cs="Tahoma"/>
          <w:sz w:val="18"/>
          <w:szCs w:val="18"/>
          <w:lang w:bidi="cs-CZ"/>
        </w:rPr>
        <w:t>2</w:t>
      </w:r>
      <w:r w:rsidRPr="00F70DDF">
        <w:rPr>
          <w:rFonts w:ascii="Tahoma" w:hAnsi="Tahoma" w:cs="Tahoma"/>
          <w:sz w:val="18"/>
          <w:szCs w:val="18"/>
          <w:lang w:bidi="cs-CZ"/>
        </w:rPr>
        <w:t>. Individuální cení</w:t>
      </w:r>
      <w:r>
        <w:rPr>
          <w:rFonts w:ascii="Tahoma" w:hAnsi="Tahoma" w:cs="Tahoma"/>
          <w:sz w:val="18"/>
          <w:szCs w:val="18"/>
          <w:lang w:bidi="cs-CZ"/>
        </w:rPr>
        <w:t xml:space="preserve">k produktu Active Pass pro </w:t>
      </w:r>
      <w:r w:rsidRPr="00F70DDF">
        <w:rPr>
          <w:rFonts w:ascii="Tahoma" w:hAnsi="Tahoma" w:cs="Tahoma"/>
          <w:sz w:val="18"/>
          <w:szCs w:val="18"/>
          <w:lang w:bidi="cs-CZ"/>
        </w:rPr>
        <w:t>Státní fond životního prostředí České republiky</w:t>
      </w:r>
      <w:r>
        <w:rPr>
          <w:rFonts w:ascii="Tahoma" w:hAnsi="Tahoma" w:cs="Tahoma"/>
          <w:sz w:val="18"/>
          <w:szCs w:val="18"/>
          <w:lang w:bidi="cs-CZ"/>
        </w:rPr>
        <w:t xml:space="preserve"> platný pro období</w:t>
      </w:r>
    </w:p>
    <w:p w14:paraId="4C2ADF37" w14:textId="41CEA943" w:rsidR="009F0621" w:rsidRPr="00F70DDF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8"/>
          <w:szCs w:val="18"/>
          <w:lang w:bidi="cs-CZ"/>
        </w:rPr>
      </w:pPr>
      <w:r>
        <w:rPr>
          <w:rFonts w:ascii="Tahoma" w:hAnsi="Tahoma" w:cs="Tahoma"/>
          <w:sz w:val="18"/>
          <w:szCs w:val="18"/>
          <w:lang w:bidi="cs-CZ"/>
        </w:rPr>
        <w:t xml:space="preserve">    </w:t>
      </w:r>
      <w:r w:rsidRPr="009F0621">
        <w:rPr>
          <w:rFonts w:ascii="Tahoma" w:hAnsi="Tahoma" w:cs="Tahoma"/>
          <w:sz w:val="18"/>
          <w:szCs w:val="18"/>
          <w:u w:val="single"/>
          <w:lang w:bidi="cs-CZ"/>
        </w:rPr>
        <w:t>od 1. 6. 2018</w:t>
      </w:r>
      <w:r>
        <w:rPr>
          <w:rFonts w:ascii="Tahoma" w:hAnsi="Tahoma" w:cs="Tahoma"/>
          <w:sz w:val="18"/>
          <w:szCs w:val="18"/>
          <w:lang w:bidi="cs-CZ"/>
        </w:rPr>
        <w:t>.</w:t>
      </w:r>
    </w:p>
    <w:p w14:paraId="23C210EE" w14:textId="77777777" w:rsidR="009F0621" w:rsidRPr="00F70DDF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8"/>
          <w:szCs w:val="18"/>
          <w:lang w:bidi="cs-CZ"/>
        </w:rPr>
      </w:pPr>
    </w:p>
    <w:tbl>
      <w:tblPr>
        <w:tblW w:w="9279" w:type="dxa"/>
        <w:tblInd w:w="6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321"/>
        <w:gridCol w:w="2321"/>
        <w:gridCol w:w="2319"/>
      </w:tblGrid>
      <w:tr w:rsidR="009F0621" w:rsidRPr="00F70DDF" w14:paraId="546D0F46" w14:textId="77777777" w:rsidTr="001D65DC">
        <w:trPr>
          <w:trHeight w:val="289"/>
        </w:trPr>
        <w:tc>
          <w:tcPr>
            <w:tcW w:w="2318" w:type="dxa"/>
          </w:tcPr>
          <w:p w14:paraId="67104D08" w14:textId="77777777" w:rsidR="009F0621" w:rsidRPr="00F70DDF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F70DDF">
              <w:rPr>
                <w:rFonts w:ascii="Tahoma" w:hAnsi="Tahoma" w:cs="Tahoma"/>
                <w:sz w:val="18"/>
                <w:szCs w:val="18"/>
                <w:lang w:bidi="cs-CZ"/>
              </w:rPr>
              <w:t>Benefit Active Pass/Active Pass Plus</w:t>
            </w:r>
          </w:p>
        </w:tc>
        <w:tc>
          <w:tcPr>
            <w:tcW w:w="2321" w:type="dxa"/>
            <w:tcBorders>
              <w:right w:val="single" w:sz="4" w:space="0" w:color="000000"/>
            </w:tcBorders>
          </w:tcPr>
          <w:p w14:paraId="77680C30" w14:textId="77777777" w:rsid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Cena 1 měsíc</w:t>
            </w:r>
            <w:r>
              <w:rPr>
                <w:rFonts w:ascii="Tahoma" w:hAnsi="Tahoma" w:cs="Tahoma"/>
                <w:sz w:val="17"/>
                <w:szCs w:val="17"/>
                <w:lang w:bidi="cs-CZ"/>
              </w:rPr>
              <w:t xml:space="preserve"> </w:t>
            </w:r>
          </w:p>
          <w:p w14:paraId="6DA876EF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(bez / s DPH)</w:t>
            </w:r>
          </w:p>
        </w:tc>
        <w:tc>
          <w:tcPr>
            <w:tcW w:w="2321" w:type="dxa"/>
            <w:tcBorders>
              <w:left w:val="single" w:sz="4" w:space="0" w:color="000000"/>
              <w:right w:val="single" w:sz="4" w:space="0" w:color="000000"/>
            </w:tcBorders>
          </w:tcPr>
          <w:p w14:paraId="72E7A56F" w14:textId="77777777" w:rsid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Cena 6 měsíců</w:t>
            </w:r>
            <w:r>
              <w:rPr>
                <w:rFonts w:ascii="Tahoma" w:hAnsi="Tahoma" w:cs="Tahoma"/>
                <w:sz w:val="17"/>
                <w:szCs w:val="17"/>
                <w:lang w:bidi="cs-CZ"/>
              </w:rPr>
              <w:t xml:space="preserve"> </w:t>
            </w:r>
          </w:p>
          <w:p w14:paraId="3BC281D8" w14:textId="30404775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(bez / s DPH)</w:t>
            </w:r>
          </w:p>
        </w:tc>
        <w:tc>
          <w:tcPr>
            <w:tcW w:w="2319" w:type="dxa"/>
            <w:tcBorders>
              <w:left w:val="single" w:sz="4" w:space="0" w:color="000000"/>
            </w:tcBorders>
          </w:tcPr>
          <w:p w14:paraId="2FFC1250" w14:textId="77777777" w:rsid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 w:rsidRPr="003757BE">
              <w:rPr>
                <w:rFonts w:ascii="Tahoma" w:hAnsi="Tahoma" w:cs="Tahoma"/>
                <w:sz w:val="17"/>
                <w:szCs w:val="17"/>
                <w:lang w:bidi="cs-CZ"/>
              </w:rPr>
              <w:t>Cena 12 měsíců</w:t>
            </w:r>
            <w:r>
              <w:rPr>
                <w:rFonts w:ascii="Tahoma" w:hAnsi="Tahoma" w:cs="Tahoma"/>
                <w:sz w:val="17"/>
                <w:szCs w:val="17"/>
                <w:lang w:bidi="cs-CZ"/>
              </w:rPr>
              <w:t xml:space="preserve"> </w:t>
            </w:r>
          </w:p>
          <w:p w14:paraId="74574E8B" w14:textId="77777777" w:rsidR="009F0621" w:rsidRPr="003757BE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7"/>
                <w:szCs w:val="17"/>
                <w:lang w:bidi="cs-CZ"/>
              </w:rPr>
            </w:pPr>
            <w:r>
              <w:rPr>
                <w:rFonts w:ascii="Tahoma" w:hAnsi="Tahoma" w:cs="Tahoma"/>
                <w:sz w:val="17"/>
                <w:szCs w:val="17"/>
                <w:lang w:bidi="cs-CZ"/>
              </w:rPr>
              <w:t>(bez / s DPH)</w:t>
            </w:r>
          </w:p>
        </w:tc>
      </w:tr>
      <w:tr w:rsidR="009F0621" w:rsidRPr="00F70DDF" w14:paraId="2EDF2055" w14:textId="77777777" w:rsidTr="001D65DC">
        <w:trPr>
          <w:trHeight w:val="274"/>
        </w:trPr>
        <w:tc>
          <w:tcPr>
            <w:tcW w:w="2318" w:type="dxa"/>
            <w:tcBorders>
              <w:bottom w:val="single" w:sz="4" w:space="0" w:color="000000"/>
            </w:tcBorders>
          </w:tcPr>
          <w:p w14:paraId="76EFD61B" w14:textId="77777777" w:rsidR="009F0621" w:rsidRPr="0014189E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14189E">
              <w:rPr>
                <w:rFonts w:ascii="Tahoma" w:hAnsi="Tahoma" w:cs="Tahoma"/>
                <w:sz w:val="18"/>
                <w:szCs w:val="18"/>
                <w:lang w:bidi="cs-CZ"/>
              </w:rPr>
              <w:t>Active Pass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</w:tcPr>
          <w:p w14:paraId="69F5B64D" w14:textId="4F948DE6" w:rsidR="009F0621" w:rsidRP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9F0621">
              <w:rPr>
                <w:rFonts w:ascii="Tahoma" w:hAnsi="Tahoma" w:cs="Tahoma"/>
                <w:sz w:val="18"/>
                <w:szCs w:val="18"/>
                <w:lang w:val="en-GB"/>
              </w:rPr>
              <w:t>537,1</w:t>
            </w:r>
            <w:r w:rsidR="0086579B"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  <w:r w:rsidRPr="009F0621">
              <w:rPr>
                <w:rFonts w:ascii="Tahoma" w:hAnsi="Tahoma" w:cs="Tahoma"/>
                <w:sz w:val="18"/>
                <w:szCs w:val="18"/>
                <w:lang w:val="en-GB"/>
              </w:rPr>
              <w:t xml:space="preserve"> / </w:t>
            </w:r>
            <w:r w:rsidR="0086579B">
              <w:rPr>
                <w:rFonts w:ascii="Tahoma" w:hAnsi="Tahoma" w:cs="Tahoma"/>
                <w:sz w:val="18"/>
                <w:szCs w:val="18"/>
                <w:lang w:val="en-GB"/>
              </w:rPr>
              <w:t>650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A8C7" w14:textId="5E051FBB" w:rsidR="009F0621" w:rsidRPr="009F0621" w:rsidRDefault="009F0621" w:rsidP="001D6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621">
              <w:rPr>
                <w:rFonts w:ascii="Tahoma" w:hAnsi="Tahoma" w:cs="Tahoma"/>
                <w:sz w:val="18"/>
                <w:szCs w:val="18"/>
              </w:rPr>
              <w:t>487,</w:t>
            </w:r>
            <w:r w:rsidR="0086579B">
              <w:rPr>
                <w:rFonts w:ascii="Tahoma" w:hAnsi="Tahoma" w:cs="Tahoma"/>
                <w:sz w:val="18"/>
                <w:szCs w:val="18"/>
              </w:rPr>
              <w:t>60</w:t>
            </w:r>
            <w:r w:rsidRPr="009F0621">
              <w:rPr>
                <w:rFonts w:ascii="Tahoma" w:hAnsi="Tahoma" w:cs="Tahoma"/>
                <w:sz w:val="18"/>
                <w:szCs w:val="18"/>
              </w:rPr>
              <w:t xml:space="preserve"> / 5</w:t>
            </w:r>
            <w:r w:rsidR="0086579B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14:paraId="7ADA96FB" w14:textId="461CAB0F" w:rsidR="009F0621" w:rsidRPr="009F0621" w:rsidRDefault="009F0621" w:rsidP="001D6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621">
              <w:rPr>
                <w:rFonts w:ascii="Tahoma" w:hAnsi="Tahoma" w:cs="Tahoma"/>
                <w:sz w:val="18"/>
                <w:szCs w:val="18"/>
              </w:rPr>
              <w:t>404,9</w:t>
            </w:r>
            <w:r w:rsidR="007A2DCB">
              <w:rPr>
                <w:rFonts w:ascii="Tahoma" w:hAnsi="Tahoma" w:cs="Tahoma"/>
                <w:sz w:val="18"/>
                <w:szCs w:val="18"/>
              </w:rPr>
              <w:t>5</w:t>
            </w:r>
            <w:r w:rsidRPr="009F0621">
              <w:rPr>
                <w:rFonts w:ascii="Tahoma" w:hAnsi="Tahoma" w:cs="Tahoma"/>
                <w:sz w:val="18"/>
                <w:szCs w:val="18"/>
              </w:rPr>
              <w:t xml:space="preserve"> / 4</w:t>
            </w:r>
            <w:r w:rsidR="0086579B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9F0621" w:rsidRPr="00F70DDF" w14:paraId="0B4D1ADB" w14:textId="77777777" w:rsidTr="001D65DC">
        <w:trPr>
          <w:trHeight w:val="289"/>
        </w:trPr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40E82E2D" w14:textId="77777777" w:rsidR="009F0621" w:rsidRPr="0014189E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14189E">
              <w:rPr>
                <w:rFonts w:ascii="Tahoma" w:hAnsi="Tahoma" w:cs="Tahoma"/>
                <w:sz w:val="18"/>
                <w:szCs w:val="18"/>
                <w:lang w:bidi="cs-CZ"/>
              </w:rPr>
              <w:t>Active Pass Plus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5143" w14:textId="768FFD22" w:rsidR="009F0621" w:rsidRPr="009F0621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9F0621">
              <w:rPr>
                <w:rFonts w:ascii="Tahoma" w:hAnsi="Tahoma" w:cs="Tahoma"/>
                <w:sz w:val="18"/>
                <w:szCs w:val="18"/>
              </w:rPr>
              <w:t>652,</w:t>
            </w:r>
            <w:r w:rsidR="0086579B">
              <w:rPr>
                <w:rFonts w:ascii="Tahoma" w:hAnsi="Tahoma" w:cs="Tahoma"/>
                <w:sz w:val="18"/>
                <w:szCs w:val="18"/>
              </w:rPr>
              <w:t>89</w:t>
            </w:r>
            <w:r w:rsidRPr="009F0621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="0086579B">
              <w:rPr>
                <w:rFonts w:ascii="Tahoma" w:hAnsi="Tahoma" w:cs="Tahoma"/>
                <w:sz w:val="18"/>
                <w:szCs w:val="18"/>
              </w:rPr>
              <w:t>790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3CF" w14:textId="468BE83C" w:rsidR="009F0621" w:rsidRPr="009F0621" w:rsidRDefault="009F0621" w:rsidP="001D6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621">
              <w:rPr>
                <w:rFonts w:ascii="Tahoma" w:hAnsi="Tahoma" w:cs="Tahoma"/>
                <w:sz w:val="18"/>
                <w:szCs w:val="18"/>
              </w:rPr>
              <w:t>595,0</w:t>
            </w:r>
            <w:r w:rsidR="0086579B">
              <w:rPr>
                <w:rFonts w:ascii="Tahoma" w:hAnsi="Tahoma" w:cs="Tahoma"/>
                <w:sz w:val="18"/>
                <w:szCs w:val="18"/>
              </w:rPr>
              <w:t>4</w:t>
            </w:r>
            <w:r w:rsidRPr="009F0621">
              <w:rPr>
                <w:rFonts w:ascii="Tahoma" w:hAnsi="Tahoma" w:cs="Tahoma"/>
                <w:sz w:val="18"/>
                <w:szCs w:val="18"/>
              </w:rPr>
              <w:t xml:space="preserve"> / 7</w:t>
            </w:r>
            <w:r w:rsidR="008657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25614" w14:textId="75A9A730" w:rsidR="009F0621" w:rsidRPr="009F0621" w:rsidRDefault="009F0621" w:rsidP="001D6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0621">
              <w:rPr>
                <w:rFonts w:ascii="Tahoma" w:hAnsi="Tahoma" w:cs="Tahoma"/>
                <w:sz w:val="18"/>
                <w:szCs w:val="18"/>
              </w:rPr>
              <w:t>487,</w:t>
            </w:r>
            <w:r w:rsidR="007A2DCB">
              <w:rPr>
                <w:rFonts w:ascii="Tahoma" w:hAnsi="Tahoma" w:cs="Tahoma"/>
                <w:sz w:val="18"/>
                <w:szCs w:val="18"/>
              </w:rPr>
              <w:t>60</w:t>
            </w:r>
            <w:r w:rsidRPr="009F0621">
              <w:rPr>
                <w:rFonts w:ascii="Tahoma" w:hAnsi="Tahoma" w:cs="Tahoma"/>
                <w:sz w:val="18"/>
                <w:szCs w:val="18"/>
              </w:rPr>
              <w:t xml:space="preserve"> / 5</w:t>
            </w:r>
            <w:r w:rsidR="0086579B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9F0621" w:rsidRPr="00F70DDF" w14:paraId="240AFE11" w14:textId="77777777" w:rsidTr="001D65DC">
        <w:trPr>
          <w:trHeight w:val="305"/>
        </w:trPr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280BF204" w14:textId="77777777" w:rsidR="009F0621" w:rsidRPr="0014189E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14189E">
              <w:rPr>
                <w:rFonts w:ascii="Tahoma" w:hAnsi="Tahoma" w:cs="Tahoma"/>
                <w:sz w:val="18"/>
                <w:szCs w:val="18"/>
                <w:lang w:bidi="cs-CZ"/>
              </w:rPr>
              <w:t>Active Pass Partner karta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4E9B" w14:textId="28C267DC" w:rsidR="009F0621" w:rsidRPr="009C2783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bidi="cs-CZ"/>
              </w:rPr>
            </w:pPr>
            <w:r w:rsidRPr="009C2783">
              <w:rPr>
                <w:rFonts w:ascii="Tahoma" w:hAnsi="Tahoma" w:cs="Tahoma"/>
                <w:bCs/>
                <w:sz w:val="18"/>
                <w:szCs w:val="18"/>
              </w:rPr>
              <w:t>570,2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Pr="009C2783">
              <w:rPr>
                <w:rFonts w:ascii="Tahoma" w:hAnsi="Tahoma" w:cs="Tahoma"/>
                <w:bCs/>
                <w:sz w:val="18"/>
                <w:szCs w:val="18"/>
              </w:rPr>
              <w:t xml:space="preserve"> Kč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/ 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690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144" w14:textId="2352A6C1" w:rsidR="009F0621" w:rsidRDefault="009F0621" w:rsidP="001D65DC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537,1</w:t>
            </w:r>
            <w:r w:rsidR="007A2DCB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Kč / 6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DA1958" w14:textId="41A1E7C7" w:rsidR="009F0621" w:rsidRPr="004D2661" w:rsidRDefault="009F0621" w:rsidP="001D65DC">
            <w:pPr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487,</w:t>
            </w:r>
            <w:r w:rsidR="007A2DCB">
              <w:rPr>
                <w:rFonts w:ascii="Tahoma" w:hAnsi="Tahoma" w:cs="Tahoma"/>
                <w:bCs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Kč / 5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90</w:t>
            </w:r>
          </w:p>
        </w:tc>
      </w:tr>
      <w:tr w:rsidR="009F0621" w:rsidRPr="00F70DDF" w14:paraId="4F694887" w14:textId="77777777" w:rsidTr="001D65DC">
        <w:trPr>
          <w:trHeight w:val="285"/>
        </w:trPr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54C19563" w14:textId="77777777" w:rsidR="009F0621" w:rsidRPr="0014189E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14189E">
              <w:rPr>
                <w:rFonts w:ascii="Tahoma" w:hAnsi="Tahoma" w:cs="Tahoma"/>
                <w:sz w:val="18"/>
                <w:szCs w:val="18"/>
                <w:lang w:bidi="cs-CZ"/>
              </w:rPr>
              <w:t>Active Pass Plus Partner karta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E2F" w14:textId="3708ED6E" w:rsidR="009F0621" w:rsidRPr="009C2783" w:rsidRDefault="009F0621" w:rsidP="001D65DC">
            <w:pPr>
              <w:tabs>
                <w:tab w:val="left" w:pos="5940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bidi="cs-CZ"/>
              </w:rPr>
            </w:pPr>
            <w:r w:rsidRPr="009C2783">
              <w:rPr>
                <w:rFonts w:ascii="Tahoma" w:hAnsi="Tahoma" w:cs="Tahoma"/>
                <w:bCs/>
                <w:sz w:val="18"/>
                <w:szCs w:val="18"/>
              </w:rPr>
              <w:t>702,4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Pr="009C2783">
              <w:rPr>
                <w:rFonts w:ascii="Tahoma" w:hAnsi="Tahoma" w:cs="Tahoma"/>
                <w:bCs/>
                <w:sz w:val="18"/>
                <w:szCs w:val="18"/>
              </w:rPr>
              <w:t xml:space="preserve"> Kč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/ 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820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509" w14:textId="6F4441F4" w:rsidR="009F0621" w:rsidRDefault="009F0621" w:rsidP="001D65D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669,</w:t>
            </w:r>
            <w:r w:rsidR="007A2DCB">
              <w:rPr>
                <w:rFonts w:ascii="Tahoma" w:hAnsi="Tahoma" w:cs="Tahoma"/>
                <w:bCs/>
                <w:sz w:val="18"/>
                <w:szCs w:val="18"/>
              </w:rPr>
              <w:t>42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Kč / 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810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9E1A71" w14:textId="14372AD8" w:rsidR="009F0621" w:rsidRDefault="009F0621" w:rsidP="001D65D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619,8</w:t>
            </w:r>
            <w:r w:rsidR="007A2DCB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Kč / 7</w:t>
            </w:r>
            <w:r w:rsidR="0086579B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</w:tr>
    </w:tbl>
    <w:p w14:paraId="056E520D" w14:textId="77777777" w:rsidR="009F0621" w:rsidRPr="00F70DDF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8"/>
          <w:szCs w:val="18"/>
          <w:lang w:bidi="cs-CZ"/>
        </w:rPr>
      </w:pPr>
      <w:r>
        <w:rPr>
          <w:rFonts w:ascii="Tahoma" w:hAnsi="Tahoma" w:cs="Tahoma"/>
          <w:sz w:val="18"/>
          <w:szCs w:val="18"/>
          <w:lang w:bidi="cs-CZ"/>
        </w:rPr>
        <w:t xml:space="preserve"> </w:t>
      </w:r>
    </w:p>
    <w:p w14:paraId="744E6DF3" w14:textId="2DA964D6" w:rsidR="009F0621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8"/>
          <w:szCs w:val="18"/>
          <w:lang w:bidi="cs-CZ"/>
        </w:rPr>
      </w:pPr>
      <w:r>
        <w:rPr>
          <w:rFonts w:ascii="Tahoma" w:hAnsi="Tahoma" w:cs="Tahoma"/>
          <w:sz w:val="18"/>
          <w:szCs w:val="18"/>
          <w:lang w:bidi="cs-CZ"/>
        </w:rPr>
        <w:t xml:space="preserve">            </w:t>
      </w:r>
      <w:r w:rsidRPr="00F70DDF">
        <w:rPr>
          <w:rFonts w:ascii="Tahoma" w:hAnsi="Tahoma" w:cs="Tahoma"/>
          <w:sz w:val="18"/>
          <w:szCs w:val="18"/>
          <w:lang w:bidi="cs-CZ"/>
        </w:rPr>
        <w:t>Ceny v příloze jsou</w:t>
      </w:r>
      <w:r>
        <w:rPr>
          <w:rFonts w:ascii="Tahoma" w:hAnsi="Tahoma" w:cs="Tahoma"/>
          <w:sz w:val="18"/>
          <w:szCs w:val="18"/>
          <w:lang w:bidi="cs-CZ"/>
        </w:rPr>
        <w:t xml:space="preserve"> uvedeny v Kč vždy za 1 měsíc</w:t>
      </w:r>
      <w:r w:rsidRPr="00F70DDF">
        <w:rPr>
          <w:rFonts w:ascii="Tahoma" w:hAnsi="Tahoma" w:cs="Tahoma"/>
          <w:sz w:val="18"/>
          <w:szCs w:val="18"/>
          <w:lang w:bidi="cs-CZ"/>
        </w:rPr>
        <w:t>.</w:t>
      </w:r>
    </w:p>
    <w:p w14:paraId="7FDCEA13" w14:textId="77777777" w:rsidR="009F0621" w:rsidRPr="00F70DDF" w:rsidRDefault="009F0621" w:rsidP="009F0621">
      <w:pPr>
        <w:tabs>
          <w:tab w:val="left" w:pos="5940"/>
        </w:tabs>
        <w:jc w:val="both"/>
        <w:rPr>
          <w:rFonts w:ascii="Tahoma" w:hAnsi="Tahoma" w:cs="Tahoma"/>
          <w:sz w:val="18"/>
          <w:szCs w:val="18"/>
          <w:lang w:bidi="cs-C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05"/>
      </w:tblGrid>
      <w:tr w:rsidR="009F0621" w:rsidRPr="00F05457" w14:paraId="480238CB" w14:textId="77777777" w:rsidTr="00D60999">
        <w:trPr>
          <w:trHeight w:val="781"/>
        </w:trPr>
        <w:tc>
          <w:tcPr>
            <w:tcW w:w="3828" w:type="dxa"/>
            <w:shd w:val="clear" w:color="auto" w:fill="auto"/>
          </w:tcPr>
          <w:p w14:paraId="590CE332" w14:textId="77777777" w:rsidR="009F0621" w:rsidRPr="00F05457" w:rsidRDefault="009F0621" w:rsidP="001D65DC">
            <w:pPr>
              <w:tabs>
                <w:tab w:val="left" w:pos="594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F05457">
              <w:rPr>
                <w:rFonts w:ascii="Tahoma" w:hAnsi="Tahoma" w:cs="Tahoma"/>
                <w:sz w:val="18"/>
                <w:szCs w:val="18"/>
                <w:lang w:bidi="cs-CZ"/>
              </w:rPr>
              <w:t>Reaktivace karty dle bodu XXXVIII.4. VOP</w:t>
            </w:r>
          </w:p>
          <w:p w14:paraId="5E74DE96" w14:textId="77777777" w:rsidR="009F0621" w:rsidRPr="00F05457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F05457">
              <w:rPr>
                <w:rFonts w:ascii="Tahoma" w:hAnsi="Tahoma" w:cs="Tahoma"/>
                <w:sz w:val="18"/>
                <w:szCs w:val="18"/>
                <w:lang w:bidi="cs-CZ"/>
              </w:rPr>
              <w:t>Duplikát karty dle bodu XXXVIII.4. VOP</w:t>
            </w:r>
          </w:p>
        </w:tc>
        <w:tc>
          <w:tcPr>
            <w:tcW w:w="3005" w:type="dxa"/>
            <w:shd w:val="clear" w:color="auto" w:fill="auto"/>
          </w:tcPr>
          <w:p w14:paraId="448C1023" w14:textId="77777777" w:rsidR="009F0621" w:rsidRPr="00F05457" w:rsidRDefault="009F0621" w:rsidP="001D65DC">
            <w:pPr>
              <w:tabs>
                <w:tab w:val="left" w:pos="594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>
              <w:rPr>
                <w:rFonts w:ascii="Tahoma" w:hAnsi="Tahoma" w:cs="Tahoma"/>
                <w:sz w:val="18"/>
                <w:szCs w:val="18"/>
                <w:lang w:bidi="cs-CZ"/>
              </w:rPr>
              <w:t>0</w:t>
            </w:r>
            <w:r w:rsidRPr="00F05457">
              <w:rPr>
                <w:rFonts w:ascii="Tahoma" w:hAnsi="Tahoma" w:cs="Tahoma"/>
                <w:sz w:val="18"/>
                <w:szCs w:val="18"/>
                <w:lang w:bidi="cs-CZ"/>
              </w:rPr>
              <w:t xml:space="preserve"> Kč</w:t>
            </w:r>
          </w:p>
          <w:p w14:paraId="4C53DAEB" w14:textId="12D98D44" w:rsidR="009F0621" w:rsidRPr="00F05457" w:rsidRDefault="009F0621" w:rsidP="001D65DC">
            <w:pPr>
              <w:tabs>
                <w:tab w:val="left" w:pos="5940"/>
              </w:tabs>
              <w:jc w:val="both"/>
              <w:rPr>
                <w:rFonts w:ascii="Tahoma" w:hAnsi="Tahoma" w:cs="Tahoma"/>
                <w:sz w:val="18"/>
                <w:szCs w:val="18"/>
                <w:lang w:bidi="cs-CZ"/>
              </w:rPr>
            </w:pPr>
            <w:r w:rsidRPr="00F05457">
              <w:rPr>
                <w:rFonts w:ascii="Tahoma" w:hAnsi="Tahoma" w:cs="Tahoma"/>
                <w:sz w:val="18"/>
                <w:szCs w:val="18"/>
                <w:lang w:bidi="cs-CZ"/>
              </w:rPr>
              <w:t>165,28 Kč</w:t>
            </w:r>
            <w:r w:rsidR="007A2DCB">
              <w:rPr>
                <w:rFonts w:ascii="Tahoma" w:hAnsi="Tahoma" w:cs="Tahoma"/>
                <w:sz w:val="18"/>
                <w:szCs w:val="18"/>
                <w:lang w:bidi="cs-CZ"/>
              </w:rPr>
              <w:t>, tedy 200 Kč s DPH</w:t>
            </w:r>
          </w:p>
        </w:tc>
      </w:tr>
    </w:tbl>
    <w:p w14:paraId="4EA536B3" w14:textId="77777777" w:rsidR="009F0621" w:rsidRPr="00DA77B1" w:rsidRDefault="009F0621" w:rsidP="00DA77B1">
      <w:pPr>
        <w:spacing w:after="120" w:line="276" w:lineRule="auto"/>
        <w:jc w:val="both"/>
        <w:rPr>
          <w:rFonts w:ascii="Tahoma" w:hAnsi="Tahoma" w:cs="Tahoma"/>
          <w:sz w:val="17"/>
          <w:szCs w:val="17"/>
        </w:rPr>
      </w:pPr>
    </w:p>
    <w:sectPr w:rsidR="009F0621" w:rsidRPr="00DA77B1" w:rsidSect="00D60999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1ACDB" w16cid:durableId="1E7A3CA7"/>
  <w16cid:commentId w16cid:paraId="061D0486" w16cid:durableId="1E7A4045"/>
  <w16cid:commentId w16cid:paraId="18A54525" w16cid:durableId="1E7A3CA8"/>
  <w16cid:commentId w16cid:paraId="26CB2DF9" w16cid:durableId="1E7A3F85"/>
  <w16cid:commentId w16cid:paraId="07EF2490" w16cid:durableId="1E7A3CA9"/>
  <w16cid:commentId w16cid:paraId="7890B198" w16cid:durableId="1E7A40F8"/>
  <w16cid:commentId w16cid:paraId="01CF9433" w16cid:durableId="1E7A3CAA"/>
  <w16cid:commentId w16cid:paraId="3F727D30" w16cid:durableId="1E7A4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C982" w14:textId="77777777" w:rsidR="004464B3" w:rsidRDefault="004464B3" w:rsidP="001002B5">
      <w:r>
        <w:separator/>
      </w:r>
    </w:p>
  </w:endnote>
  <w:endnote w:type="continuationSeparator" w:id="0">
    <w:p w14:paraId="3B2F61B2" w14:textId="77777777" w:rsidR="004464B3" w:rsidRDefault="004464B3" w:rsidP="001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15F3E" w14:textId="77777777" w:rsidR="004464B3" w:rsidRDefault="004464B3" w:rsidP="001002B5">
      <w:r>
        <w:separator/>
      </w:r>
    </w:p>
  </w:footnote>
  <w:footnote w:type="continuationSeparator" w:id="0">
    <w:p w14:paraId="659B656B" w14:textId="77777777" w:rsidR="004464B3" w:rsidRDefault="004464B3" w:rsidP="0010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0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E59"/>
    <w:multiLevelType w:val="hybridMultilevel"/>
    <w:tmpl w:val="CB88B1FE"/>
    <w:lvl w:ilvl="0" w:tplc="B09CC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2F2005"/>
    <w:multiLevelType w:val="hybridMultilevel"/>
    <w:tmpl w:val="CBDE8E12"/>
    <w:lvl w:ilvl="0" w:tplc="FCC221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7A6729"/>
    <w:multiLevelType w:val="hybridMultilevel"/>
    <w:tmpl w:val="8AC64E1E"/>
    <w:lvl w:ilvl="0" w:tplc="FCA4EC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9262E"/>
    <w:multiLevelType w:val="hybridMultilevel"/>
    <w:tmpl w:val="CC600762"/>
    <w:lvl w:ilvl="0" w:tplc="B09CC9A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C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685FE8"/>
    <w:multiLevelType w:val="hybridMultilevel"/>
    <w:tmpl w:val="F4364308"/>
    <w:lvl w:ilvl="0" w:tplc="8D241B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800AAD"/>
    <w:multiLevelType w:val="hybridMultilevel"/>
    <w:tmpl w:val="D056FAA4"/>
    <w:lvl w:ilvl="0" w:tplc="B09CC9A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035E8A"/>
    <w:multiLevelType w:val="hybridMultilevel"/>
    <w:tmpl w:val="F7E6DBD4"/>
    <w:lvl w:ilvl="0" w:tplc="CC32280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027F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B38E2"/>
    <w:multiLevelType w:val="multilevel"/>
    <w:tmpl w:val="88C8DA22"/>
    <w:lvl w:ilvl="0">
      <w:start w:val="1"/>
      <w:numFmt w:val="decimal"/>
      <w:lvlText w:val="%1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  <w:rPr>
        <w:rFonts w:hint="default"/>
      </w:rPr>
    </w:lvl>
  </w:abstractNum>
  <w:abstractNum w:abstractNumId="11" w15:restartNumberingAfterBreak="0">
    <w:nsid w:val="39A939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C04D35"/>
    <w:multiLevelType w:val="hybridMultilevel"/>
    <w:tmpl w:val="83908A7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EA0F6E"/>
    <w:multiLevelType w:val="hybridMultilevel"/>
    <w:tmpl w:val="EC9A8210"/>
    <w:lvl w:ilvl="0" w:tplc="2EB8C436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E7852B9"/>
    <w:multiLevelType w:val="hybridMultilevel"/>
    <w:tmpl w:val="A88EF9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348D0"/>
    <w:multiLevelType w:val="hybridMultilevel"/>
    <w:tmpl w:val="775ED51E"/>
    <w:lvl w:ilvl="0" w:tplc="CC624696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 w15:restartNumberingAfterBreak="0">
    <w:nsid w:val="3F211B8C"/>
    <w:multiLevelType w:val="hybridMultilevel"/>
    <w:tmpl w:val="753E467C"/>
    <w:lvl w:ilvl="0" w:tplc="3C9A3E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6120D4"/>
    <w:multiLevelType w:val="hybridMultilevel"/>
    <w:tmpl w:val="C20CE4C0"/>
    <w:lvl w:ilvl="0" w:tplc="EF16DD8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4F3B88"/>
    <w:multiLevelType w:val="hybridMultilevel"/>
    <w:tmpl w:val="BEF4413E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B87981"/>
    <w:multiLevelType w:val="hybridMultilevel"/>
    <w:tmpl w:val="06DEB2B6"/>
    <w:lvl w:ilvl="0" w:tplc="04050017">
      <w:start w:val="1"/>
      <w:numFmt w:val="lowerLetter"/>
      <w:lvlText w:val="%1)"/>
      <w:lvlJc w:val="left"/>
      <w:pPr>
        <w:ind w:left="1196" w:hanging="360"/>
      </w:p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563E42F5"/>
    <w:multiLevelType w:val="hybridMultilevel"/>
    <w:tmpl w:val="EBDCD7FA"/>
    <w:lvl w:ilvl="0" w:tplc="2C565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16B7D"/>
    <w:multiLevelType w:val="hybridMultilevel"/>
    <w:tmpl w:val="2FB0D300"/>
    <w:lvl w:ilvl="0" w:tplc="3AE014E6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2" w15:restartNumberingAfterBreak="0">
    <w:nsid w:val="62D70D29"/>
    <w:multiLevelType w:val="hybridMultilevel"/>
    <w:tmpl w:val="6EA40F76"/>
    <w:lvl w:ilvl="0" w:tplc="040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4A5B6C"/>
    <w:multiLevelType w:val="multilevel"/>
    <w:tmpl w:val="EC1A3F2C"/>
    <w:lvl w:ilvl="0">
      <w:start w:val="1"/>
      <w:numFmt w:val="bullet"/>
      <w:lvlText w:val="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4" w15:restartNumberingAfterBreak="0">
    <w:nsid w:val="70FB2128"/>
    <w:multiLevelType w:val="hybridMultilevel"/>
    <w:tmpl w:val="E4C4E878"/>
    <w:lvl w:ilvl="0" w:tplc="32FEABAE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74401E03"/>
    <w:multiLevelType w:val="hybridMultilevel"/>
    <w:tmpl w:val="A9547B80"/>
    <w:lvl w:ilvl="0" w:tplc="93D0397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754A5E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3C2C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8"/>
  </w:num>
  <w:num w:numId="5">
    <w:abstractNumId w:val="21"/>
  </w:num>
  <w:num w:numId="6">
    <w:abstractNumId w:val="25"/>
  </w:num>
  <w:num w:numId="7">
    <w:abstractNumId w:val="10"/>
  </w:num>
  <w:num w:numId="8">
    <w:abstractNumId w:val="27"/>
  </w:num>
  <w:num w:numId="9">
    <w:abstractNumId w:val="5"/>
  </w:num>
  <w:num w:numId="10">
    <w:abstractNumId w:val="6"/>
  </w:num>
  <w:num w:numId="11">
    <w:abstractNumId w:val="14"/>
  </w:num>
  <w:num w:numId="12">
    <w:abstractNumId w:val="18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6"/>
  </w:num>
  <w:num w:numId="19">
    <w:abstractNumId w:val="23"/>
  </w:num>
  <w:num w:numId="20">
    <w:abstractNumId w:val="19"/>
  </w:num>
  <w:num w:numId="21">
    <w:abstractNumId w:val="22"/>
  </w:num>
  <w:num w:numId="22">
    <w:abstractNumId w:val="11"/>
  </w:num>
  <w:num w:numId="23">
    <w:abstractNumId w:val="24"/>
  </w:num>
  <w:num w:numId="24">
    <w:abstractNumId w:val="15"/>
  </w:num>
  <w:num w:numId="25">
    <w:abstractNumId w:val="26"/>
  </w:num>
  <w:num w:numId="26">
    <w:abstractNumId w:val="13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15"/>
    <w:rsid w:val="00070283"/>
    <w:rsid w:val="000A5EB5"/>
    <w:rsid w:val="000A6B03"/>
    <w:rsid w:val="000B3515"/>
    <w:rsid w:val="000F0141"/>
    <w:rsid w:val="001002B5"/>
    <w:rsid w:val="00153A84"/>
    <w:rsid w:val="001A754B"/>
    <w:rsid w:val="001E14F4"/>
    <w:rsid w:val="001E6029"/>
    <w:rsid w:val="001F1671"/>
    <w:rsid w:val="00245E23"/>
    <w:rsid w:val="002E0F2F"/>
    <w:rsid w:val="00300026"/>
    <w:rsid w:val="00320BF9"/>
    <w:rsid w:val="00322D73"/>
    <w:rsid w:val="00326385"/>
    <w:rsid w:val="00335998"/>
    <w:rsid w:val="003A5AC4"/>
    <w:rsid w:val="003D1F4D"/>
    <w:rsid w:val="003D46FF"/>
    <w:rsid w:val="003D5A5C"/>
    <w:rsid w:val="003F49B4"/>
    <w:rsid w:val="00410AFC"/>
    <w:rsid w:val="004464B3"/>
    <w:rsid w:val="004D0B6E"/>
    <w:rsid w:val="00516496"/>
    <w:rsid w:val="00535DB7"/>
    <w:rsid w:val="00590995"/>
    <w:rsid w:val="005948B3"/>
    <w:rsid w:val="005C4F8B"/>
    <w:rsid w:val="005D7D4D"/>
    <w:rsid w:val="00601188"/>
    <w:rsid w:val="006237F8"/>
    <w:rsid w:val="00653F33"/>
    <w:rsid w:val="00691E20"/>
    <w:rsid w:val="006A24BD"/>
    <w:rsid w:val="006A71B7"/>
    <w:rsid w:val="006F2128"/>
    <w:rsid w:val="00703D77"/>
    <w:rsid w:val="00745CA0"/>
    <w:rsid w:val="007A2DCB"/>
    <w:rsid w:val="007B231D"/>
    <w:rsid w:val="007E6202"/>
    <w:rsid w:val="00800E1F"/>
    <w:rsid w:val="0081673F"/>
    <w:rsid w:val="00841727"/>
    <w:rsid w:val="0086579B"/>
    <w:rsid w:val="0088798C"/>
    <w:rsid w:val="008B3609"/>
    <w:rsid w:val="008C3DD0"/>
    <w:rsid w:val="00915B0F"/>
    <w:rsid w:val="009307C4"/>
    <w:rsid w:val="0095762B"/>
    <w:rsid w:val="009953D3"/>
    <w:rsid w:val="009E78EA"/>
    <w:rsid w:val="009F0621"/>
    <w:rsid w:val="009F0E68"/>
    <w:rsid w:val="00A313A9"/>
    <w:rsid w:val="00A46B29"/>
    <w:rsid w:val="00A837D6"/>
    <w:rsid w:val="00AA218B"/>
    <w:rsid w:val="00AF7C2A"/>
    <w:rsid w:val="00B12F81"/>
    <w:rsid w:val="00B74E19"/>
    <w:rsid w:val="00BC5741"/>
    <w:rsid w:val="00BE05B2"/>
    <w:rsid w:val="00BE7B8C"/>
    <w:rsid w:val="00BF1C59"/>
    <w:rsid w:val="00C10CAE"/>
    <w:rsid w:val="00C24ED7"/>
    <w:rsid w:val="00C4771C"/>
    <w:rsid w:val="00C82030"/>
    <w:rsid w:val="00CA5926"/>
    <w:rsid w:val="00CA625E"/>
    <w:rsid w:val="00CC18AC"/>
    <w:rsid w:val="00CF3CC5"/>
    <w:rsid w:val="00D22A05"/>
    <w:rsid w:val="00D23DFA"/>
    <w:rsid w:val="00D52A20"/>
    <w:rsid w:val="00D60999"/>
    <w:rsid w:val="00D73CCC"/>
    <w:rsid w:val="00D805A5"/>
    <w:rsid w:val="00D81ADD"/>
    <w:rsid w:val="00D83988"/>
    <w:rsid w:val="00DA77B1"/>
    <w:rsid w:val="00DA7B65"/>
    <w:rsid w:val="00DE7438"/>
    <w:rsid w:val="00DF0072"/>
    <w:rsid w:val="00E32FB8"/>
    <w:rsid w:val="00E9746E"/>
    <w:rsid w:val="00EB27ED"/>
    <w:rsid w:val="00EB7515"/>
    <w:rsid w:val="00F3354B"/>
    <w:rsid w:val="00F54329"/>
    <w:rsid w:val="00F63102"/>
    <w:rsid w:val="00F6666B"/>
    <w:rsid w:val="00F93827"/>
    <w:rsid w:val="00F95712"/>
    <w:rsid w:val="00FB2A9B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449C"/>
  <w15:chartTrackingRefBased/>
  <w15:docId w15:val="{9DAB9A9D-40B2-4BD7-85DB-CA0F714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qFormat/>
    <w:rsid w:val="000B3515"/>
    <w:pPr>
      <w:jc w:val="center"/>
      <w:outlineLvl w:val="3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B351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platne1">
    <w:name w:val="platne1"/>
    <w:basedOn w:val="Standardnpsmoodstavce"/>
    <w:rsid w:val="000B3515"/>
  </w:style>
  <w:style w:type="character" w:customStyle="1" w:styleId="platne">
    <w:name w:val="platne"/>
    <w:basedOn w:val="Standardnpsmoodstavce"/>
    <w:rsid w:val="000B3515"/>
  </w:style>
  <w:style w:type="paragraph" w:styleId="Odstavecseseznamem">
    <w:name w:val="List Paragraph"/>
    <w:basedOn w:val="Normln"/>
    <w:uiPriority w:val="34"/>
    <w:qFormat/>
    <w:rsid w:val="000B35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A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98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5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A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A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02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2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2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pa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tivepa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0699-64F5-4DE2-BBA2-12BADBF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Svantnerova Diana</dc:creator>
  <cp:keywords/>
  <dc:description/>
  <cp:lastModifiedBy>Svantnerova Diana</cp:lastModifiedBy>
  <cp:revision>3</cp:revision>
  <cp:lastPrinted>2018-04-05T12:13:00Z</cp:lastPrinted>
  <dcterms:created xsi:type="dcterms:W3CDTF">2018-04-16T12:08:00Z</dcterms:created>
  <dcterms:modified xsi:type="dcterms:W3CDTF">2018-04-16T13:33:00Z</dcterms:modified>
</cp:coreProperties>
</file>