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BE" w:rsidRDefault="0018688D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 M L O U V A</w:t>
      </w:r>
    </w:p>
    <w:p w:rsidR="00375FBE" w:rsidRDefault="0018688D">
      <w:pPr>
        <w:spacing w:after="0" w:line="240" w:lineRule="auto"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zájezdovém vystoupení</w:t>
      </w:r>
    </w:p>
    <w:p w:rsidR="00375FBE" w:rsidRDefault="0018688D">
      <w:pPr>
        <w:jc w:val="center"/>
      </w:pPr>
      <w:r>
        <w:rPr>
          <w:sz w:val="24"/>
          <w:szCs w:val="24"/>
        </w:rPr>
        <w:t xml:space="preserve">uzavřená dle </w:t>
      </w:r>
      <w:r>
        <w:t>§ 1746 odst. 2 zákona č. 89/2012 Sb., občanský zákoník</w:t>
      </w:r>
    </w:p>
    <w:p w:rsidR="00375FBE" w:rsidRDefault="0018688D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divadlo Brno, příspěvková organizace</w:t>
      </w: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Adresa: Dvořákova 11, 657 70 Brno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Zastoupena: MgA. Martinem </w:t>
      </w:r>
      <w:proofErr w:type="spellStart"/>
      <w:r>
        <w:rPr>
          <w:sz w:val="24"/>
          <w:szCs w:val="24"/>
        </w:rPr>
        <w:t>Glaserem</w:t>
      </w:r>
      <w:proofErr w:type="spellEnd"/>
      <w:r>
        <w:rPr>
          <w:sz w:val="24"/>
          <w:szCs w:val="24"/>
        </w:rPr>
        <w:t>, ředitelem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>
        <w:rPr>
          <w:sz w:val="24"/>
          <w:szCs w:val="24"/>
        </w:rPr>
        <w:t>00094820   DIČ</w:t>
      </w:r>
      <w:proofErr w:type="gramEnd"/>
      <w:r>
        <w:rPr>
          <w:sz w:val="24"/>
          <w:szCs w:val="24"/>
        </w:rPr>
        <w:t xml:space="preserve">: CZ00094820             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Bank, č. 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2110126623/2700 </w:t>
      </w: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Obchodní rejstřík: Krajský soud v Brně,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., vložka 30</w:t>
      </w: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Kontaktní osoba: Eva Janigová, tel.: 603 420 945</w:t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Divadlo)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75FBE" w:rsidRDefault="0018688D">
      <w:pPr>
        <w:spacing w:after="0" w:line="24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Městské divadlo Zlín, příspěvková organizace</w:t>
      </w: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třída Tomáše Bati 4091, 760 01 Zlín</w:t>
      </w: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Zastoupené  MgA. Petrem Michálkem, ředitelem 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>
        <w:rPr>
          <w:sz w:val="24"/>
          <w:szCs w:val="24"/>
        </w:rPr>
        <w:t>00094838  DIČ</w:t>
      </w:r>
      <w:proofErr w:type="gramEnd"/>
      <w:r>
        <w:rPr>
          <w:sz w:val="24"/>
          <w:szCs w:val="24"/>
        </w:rPr>
        <w:t xml:space="preserve"> CZ00094838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Obchodní rejstřík: Krajský soud v Brně, oddíl PR, vložka 2014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č. 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 275487807/0300</w:t>
      </w:r>
    </w:p>
    <w:p w:rsidR="00375FBE" w:rsidRDefault="0018688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sz w:val="24"/>
          <w:szCs w:val="24"/>
        </w:rPr>
        <w:t xml:space="preserve">Kontaktní osoba:  Markéta Štefanová, tel.: </w:t>
      </w:r>
      <w:r>
        <w:rPr>
          <w:rFonts w:ascii="Arial" w:hAnsi="Arial"/>
          <w:sz w:val="20"/>
          <w:szCs w:val="20"/>
        </w:rPr>
        <w:t>604 936 637</w:t>
      </w:r>
    </w:p>
    <w:p w:rsidR="00375FBE" w:rsidRDefault="001868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Pořadatel)</w:t>
      </w:r>
    </w:p>
    <w:p w:rsidR="00375FBE" w:rsidRDefault="00375FB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uzavírají tuto smlouvu:</w:t>
      </w:r>
    </w:p>
    <w:p w:rsidR="008A12B8" w:rsidRDefault="008A12B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375FBE" w:rsidRDefault="0018688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375FBE" w:rsidRDefault="00375FBE">
      <w:pPr>
        <w:spacing w:after="0" w:line="240" w:lineRule="auto"/>
        <w:jc w:val="center"/>
        <w:outlineLvl w:val="0"/>
        <w:rPr>
          <w:sz w:val="24"/>
          <w:szCs w:val="24"/>
        </w:rPr>
      </w:pPr>
    </w:p>
    <w:p w:rsidR="00375FBE" w:rsidRDefault="0018688D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Národní divadlo Brno</w:t>
      </w:r>
      <w:r>
        <w:rPr>
          <w:sz w:val="24"/>
          <w:szCs w:val="24"/>
        </w:rPr>
        <w:t xml:space="preserve"> se zavazuje uskutečnit divadelní představení</w:t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název (autor): </w:t>
      </w:r>
      <w:r>
        <w:rPr>
          <w:b/>
          <w:bCs/>
          <w:sz w:val="24"/>
          <w:szCs w:val="24"/>
        </w:rPr>
        <w:t xml:space="preserve">U Kočičí bažiny / Marina </w:t>
      </w:r>
      <w:proofErr w:type="spellStart"/>
      <w:r>
        <w:rPr>
          <w:b/>
          <w:bCs/>
          <w:sz w:val="24"/>
          <w:szCs w:val="24"/>
        </w:rPr>
        <w:t>Carr</w:t>
      </w:r>
      <w:proofErr w:type="spellEnd"/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režie: Martin Františák</w:t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dne: </w:t>
      </w:r>
      <w:r>
        <w:rPr>
          <w:b/>
          <w:bCs/>
          <w:sz w:val="24"/>
          <w:szCs w:val="24"/>
        </w:rPr>
        <w:t>19. května 2018 v 19.00 hodin</w:t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 (místo konání) – </w:t>
      </w:r>
      <w:r>
        <w:rPr>
          <w:b/>
          <w:bCs/>
          <w:sz w:val="24"/>
          <w:szCs w:val="24"/>
        </w:rPr>
        <w:t>Městské divadlo Zlín</w:t>
      </w:r>
    </w:p>
    <w:p w:rsidR="00375FBE" w:rsidRDefault="00375FB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Divadlo zajistí na své náklady vystupující účinkující, uměleckou kvalitu představení, odpovědnost a zabezpečí představení po stránce technické (zvukaři, osvětlovači, jevištní technika).</w:t>
      </w:r>
    </w:p>
    <w:p w:rsidR="00375FBE" w:rsidRDefault="0018688D">
      <w:pPr>
        <w:spacing w:after="0" w:line="240" w:lineRule="auto"/>
      </w:pPr>
      <w:r>
        <w:rPr>
          <w:sz w:val="24"/>
          <w:szCs w:val="24"/>
        </w:rPr>
        <w:t>Pořadatel zajistí na své náklady hrací prostor a ostatní organizační a technické požadavky Divadla dle bodu III. a IV.</w:t>
      </w:r>
    </w:p>
    <w:p w:rsidR="00375FBE" w:rsidRDefault="00375FBE">
      <w:pPr>
        <w:spacing w:after="0" w:line="240" w:lineRule="auto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:rsidR="00375FBE" w:rsidRDefault="00375FB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5FBE" w:rsidRDefault="0018688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uvedené představení uhradí Pořadatel Divadlu na základě faktury, která bude vystavena po realizaci představení se splatností 14 dnů od data doručení Pořadateli, </w:t>
      </w:r>
      <w:r>
        <w:rPr>
          <w:b/>
          <w:bCs/>
          <w:sz w:val="24"/>
          <w:szCs w:val="24"/>
        </w:rPr>
        <w:t>honorář za představení ve výši: 100.000 Kč. Honorář je osvobozen od DPH dle § 61 písmene e), zákona č.235/2004 Sb.</w:t>
      </w:r>
    </w:p>
    <w:p w:rsidR="00375FBE" w:rsidRDefault="0018688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lastRenderedPageBreak/>
        <w:t xml:space="preserve">Pořadatel uhradí autorské odměny ve výši </w:t>
      </w:r>
      <w:r>
        <w:rPr>
          <w:b/>
          <w:bCs/>
        </w:rPr>
        <w:t xml:space="preserve">12% z hrubé tržby agentuře </w:t>
      </w:r>
      <w:proofErr w:type="spellStart"/>
      <w:r>
        <w:rPr>
          <w:b/>
          <w:bCs/>
        </w:rPr>
        <w:t>Dilia</w:t>
      </w:r>
      <w:proofErr w:type="spellEnd"/>
      <w:r>
        <w:t xml:space="preserve"> (M. </w:t>
      </w:r>
      <w:proofErr w:type="spellStart"/>
      <w:r>
        <w:t>Carr</w:t>
      </w:r>
      <w:proofErr w:type="spellEnd"/>
      <w:r>
        <w:t xml:space="preserve">-autorka, O. Bártová-překlad-není plátce DPH, Š. Císařová -překlad-není plátce </w:t>
      </w:r>
      <w:proofErr w:type="gramStart"/>
      <w:r>
        <w:t xml:space="preserve">DPH)  a  </w:t>
      </w:r>
      <w:r>
        <w:rPr>
          <w:b/>
          <w:bCs/>
        </w:rPr>
        <w:t>3,5%</w:t>
      </w:r>
      <w:proofErr w:type="gramEnd"/>
      <w:r>
        <w:rPr>
          <w:b/>
          <w:bCs/>
        </w:rPr>
        <w:t xml:space="preserve"> + DPH z hrubé tržby agentuře OSA</w:t>
      </w:r>
      <w:r>
        <w:t>.</w:t>
      </w:r>
    </w:p>
    <w:p w:rsidR="00375FBE" w:rsidRDefault="0018688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>Hrubými tržbami se rozumí úhrn tržeb za prodané vstupenky před odečtením jakýchkoli položek.</w:t>
      </w:r>
    </w:p>
    <w:p w:rsidR="00375FBE" w:rsidRDefault="0018688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Pořadatel poskytne Divadlu 6 volných vstupenek na představení uvedené v bodu 1. </w:t>
      </w:r>
    </w:p>
    <w:p w:rsidR="00375FBE" w:rsidRDefault="0018688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Tržby za představení náleží Pořadateli.</w:t>
      </w:r>
    </w:p>
    <w:p w:rsidR="00375FBE" w:rsidRDefault="00375FB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375FBE" w:rsidRDefault="0018688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PRO POŘADATELE</w:t>
      </w:r>
    </w:p>
    <w:p w:rsidR="00375FBE" w:rsidRDefault="00375FB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numPr>
          <w:ilvl w:val="0"/>
          <w:numId w:val="5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Pořadatel zajistí pro realizaci představení a nerušený průběh zkoušky: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čisté prázdné jeviště – od </w:t>
      </w:r>
      <w:r>
        <w:rPr>
          <w:b/>
          <w:bCs/>
          <w:sz w:val="24"/>
          <w:szCs w:val="24"/>
        </w:rPr>
        <w:t xml:space="preserve">8.00 hod dne 19. 5. 2018 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čisté a vyklizené šatny a nezbytné hygienické zařízení pro herce: 8 žen a 6 mužů 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pořadatel zajistí ubytování od </w:t>
      </w:r>
      <w:proofErr w:type="gramStart"/>
      <w:r>
        <w:rPr>
          <w:sz w:val="24"/>
          <w:szCs w:val="24"/>
        </w:rPr>
        <w:t>18.5. do</w:t>
      </w:r>
      <w:proofErr w:type="gramEnd"/>
      <w:r>
        <w:rPr>
          <w:sz w:val="24"/>
          <w:szCs w:val="24"/>
        </w:rPr>
        <w:t xml:space="preserve"> 19.5. 2018 pro </w:t>
      </w:r>
      <w:r w:rsidR="00CC323A">
        <w:rPr>
          <w:sz w:val="24"/>
          <w:szCs w:val="24"/>
        </w:rPr>
        <w:t>4</w:t>
      </w:r>
      <w:r>
        <w:rPr>
          <w:sz w:val="24"/>
          <w:szCs w:val="24"/>
        </w:rPr>
        <w:t xml:space="preserve"> muže.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zázemí pro techniku (viz příloha č. 1 smlouvy „Technické požadavky“)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zimním období v šatnách a na jevišti minimální teplotu 18°C; před začátkem představení</w:t>
      </w:r>
    </w:p>
    <w:p w:rsidR="00375FBE" w:rsidRDefault="0018688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místní personál (viz příloha č. 1 smlouvy „Technické požadavky“) </w:t>
      </w:r>
    </w:p>
    <w:p w:rsidR="00375FBE" w:rsidRDefault="0018688D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službu uvaděček a šatnářek</w:t>
      </w:r>
    </w:p>
    <w:p w:rsidR="00375FBE" w:rsidRDefault="00375FBE">
      <w:pPr>
        <w:spacing w:after="0" w:line="240" w:lineRule="auto"/>
        <w:ind w:left="720"/>
        <w:rPr>
          <w:sz w:val="24"/>
          <w:szCs w:val="24"/>
        </w:rPr>
      </w:pPr>
    </w:p>
    <w:p w:rsidR="00375FBE" w:rsidRDefault="0018688D">
      <w:pPr>
        <w:numPr>
          <w:ilvl w:val="0"/>
          <w:numId w:val="8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Pořadatel zajistí prodej Divadlem dodaných programů k inscenaci, tržba za programy bude náležet Divadlu.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375FBE" w:rsidRDefault="0018688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TECHNICKÉ POŽADAVKY:</w:t>
      </w:r>
    </w:p>
    <w:p w:rsidR="00375FBE" w:rsidRDefault="00375FB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viz. </w:t>
      </w:r>
      <w:proofErr w:type="gramStart"/>
      <w:r>
        <w:rPr>
          <w:sz w:val="24"/>
          <w:szCs w:val="24"/>
        </w:rPr>
        <w:t>příloha</w:t>
      </w:r>
      <w:proofErr w:type="gramEnd"/>
      <w:r>
        <w:rPr>
          <w:sz w:val="24"/>
          <w:szCs w:val="24"/>
        </w:rPr>
        <w:t xml:space="preserve"> č. 1 smlouvy „Technické požadavky“  </w:t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375FBE" w:rsidRDefault="0018688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VŠEOBECNÉ PODMÍNKY</w:t>
      </w:r>
    </w:p>
    <w:p w:rsidR="00375FBE" w:rsidRDefault="00375FB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Divadlo se dostaví na místo vystoupení včas, tj. tak, aby bylo schopno zahájit své vystoupení ve sjednanou dobu. Umělecký výkon provede svědomitě a v celém sjednaném rozsahu.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Divadlo je povinno dbát na bezpečnost věcí a ostatních zařízení, které budou v souvislosti s vystoupením přineseny do divadelních prostor pořadatele, a bere na vědomí, že pořadatel nenese žádnou odpovědnost za případné škody na těchto věcech, pokud tyto nebudou způsobeny v souvislosti s činností pořadatele.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Divadlo poskytne Pořadateli propagační materiál /fotografie, plakáty, programy k inscenaci/.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 odpovídá za případné úrazy a majetkové škody vzniklé v souvislosti s vystoupením v objektu konání představení, pokud nebyly průkazně zaviněny hostujícím souborem. Pořadatel prohlašuje, že veškerá elektrická a technická zařízení ve vlastnictví Pořadatele, které budou Divadlu poskytnuty, jsou bez závad a mají platné revize.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Pořadatel je povinen zajistit, aby představení bylo připraveno řádně po stránce společenské, technické, bezpečnostní, hygienické. Dále zajistí, že bez předchozího svolení Divadla nebudou pořizovány televizní, rozhlasové a fotografické záznamy uměleckých výkonů nebo prováděny jejich přenosy. Výjimku tvoří krátké propagační záběry do 3 minut.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strany mají právo od smlouvy odstoupit bez vzájemných náhrad a to nejpozději 2 měsíce před plánovaným datem. 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Odstoupí-li Pořadatel od smlouvy v období 2 měsíce až 7 dní před plánovaným datem uhradí Pořadatel Divadlu 50% ze sjednané ceny za honorář. Odstoupí-li Pořadatel od smlouvy ve lhůtě kratší jak 7 dnů před dnem sjednaného vystoupení, je Pořadatel povinen uhradit Divadlu celou cenu.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Odstoupí-li Divadlo od smlouvy v období 2 měsíce před plánovaným datem, je Divadlo povinno uhradit Pořadateli prokazatelně vzniklé náklady v souvislosti se smluveným vystoupením.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Bude-li vystoupení znemožněno v důsledku nepředvídané události či neodvratitelné události, ležící mimo smluvní strany např. přírodní katastrofa, epidemie, vážné onemocnění nebo úmrtí v rodině člena souboru apod., zavazuje se Divadlo odehrát představení v náhradním termínu.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Malý zájem o vstupenky apod. nejsou důvodem k odstoupení od smlouvy. </w:t>
      </w:r>
    </w:p>
    <w:p w:rsidR="00375FBE" w:rsidRDefault="0018688D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 závazně potvrzuje svojí platební schopnost k úhradě všech položek v uzavřené smlouvě a dodrží splatnost vystavené faktury. V případě nedodržení termínu splatnosti faktury uhradí Pořadatel Divadlu navíc smluvní pokutu ve výši 0,05% fakturované částky za každý den prodlení.</w:t>
      </w:r>
    </w:p>
    <w:p w:rsidR="00375FBE" w:rsidRDefault="0018688D">
      <w:pPr>
        <w:numPr>
          <w:ilvl w:val="0"/>
          <w:numId w:val="11"/>
        </w:numPr>
        <w:spacing w:after="0" w:line="240" w:lineRule="auto"/>
        <w:jc w:val="both"/>
      </w:pPr>
      <w:r>
        <w:t>Obě smluvní strany berou na vědomí, že smlouva nabývá účinnosti teprve jejím uveřejněním v registru smluv podle zákona č. 340/2015 Sb. (zákon o registru smluv) a souhlasí s uveřejněním této smlouvy v registru smluv v úplném znění.</w:t>
      </w:r>
    </w:p>
    <w:p w:rsidR="00375FBE" w:rsidRDefault="00375FB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5FBE" w:rsidRDefault="00375FB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375FBE" w:rsidRDefault="00186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1)Tato smlouva se sepisuje ve dvou vyhotoveních, z nichž každá strana obdrží jedno.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2)Tato smlouva nabývá platnosti dnem podpisu oběma stranami.</w:t>
      </w: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3)Smlouvu lze měnit a doplňovat pouze písemnými, postupně číslovanými dodatky.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8A12B8" w:rsidRDefault="008A12B8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Zlíně dne …</w:t>
      </w:r>
      <w:proofErr w:type="gramStart"/>
      <w:r>
        <w:rPr>
          <w:sz w:val="24"/>
          <w:szCs w:val="24"/>
        </w:rPr>
        <w:t>….                                                         V Brně</w:t>
      </w:r>
      <w:proofErr w:type="gramEnd"/>
      <w:r>
        <w:rPr>
          <w:sz w:val="24"/>
          <w:szCs w:val="24"/>
        </w:rPr>
        <w:t xml:space="preserve"> dne  ……..</w:t>
      </w: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375FBE">
      <w:pPr>
        <w:spacing w:after="0" w:line="240" w:lineRule="auto"/>
        <w:jc w:val="both"/>
        <w:rPr>
          <w:sz w:val="24"/>
          <w:szCs w:val="24"/>
        </w:rPr>
      </w:pPr>
    </w:p>
    <w:p w:rsidR="00375FBE" w:rsidRDefault="001868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                            …..................………………...………</w:t>
      </w:r>
      <w:r>
        <w:rPr>
          <w:sz w:val="24"/>
          <w:szCs w:val="24"/>
        </w:rPr>
        <w:tab/>
      </w:r>
    </w:p>
    <w:p w:rsidR="00375FBE" w:rsidRDefault="0018688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MgA. Petr Michálek                      </w:t>
      </w:r>
      <w:r>
        <w:rPr>
          <w:b/>
          <w:bCs/>
          <w:sz w:val="24"/>
          <w:szCs w:val="24"/>
        </w:rPr>
        <w:tab/>
        <w:t xml:space="preserve">                         MgA. Martin Glaser    </w:t>
      </w:r>
    </w:p>
    <w:p w:rsidR="00375FBE" w:rsidRDefault="0018688D">
      <w:pPr>
        <w:spacing w:after="0" w:line="240" w:lineRule="auto"/>
        <w:jc w:val="both"/>
      </w:pPr>
      <w:r>
        <w:rPr>
          <w:sz w:val="24"/>
          <w:szCs w:val="24"/>
        </w:rPr>
        <w:t xml:space="preserve">     ředitel MDZ                                                                           ředitel </w:t>
      </w:r>
      <w:proofErr w:type="spellStart"/>
      <w:r>
        <w:rPr>
          <w:sz w:val="24"/>
          <w:szCs w:val="24"/>
        </w:rPr>
        <w:t>NdB</w:t>
      </w:r>
      <w:proofErr w:type="spellEnd"/>
      <w:r>
        <w:rPr>
          <w:sz w:val="24"/>
          <w:szCs w:val="24"/>
        </w:rPr>
        <w:t xml:space="preserve">                                   </w:t>
      </w:r>
    </w:p>
    <w:sectPr w:rsidR="00375FBE" w:rsidSect="00375FB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B6" w:rsidRDefault="000B6BB6" w:rsidP="00375FBE">
      <w:pPr>
        <w:spacing w:after="0" w:line="240" w:lineRule="auto"/>
      </w:pPr>
      <w:r>
        <w:separator/>
      </w:r>
    </w:p>
  </w:endnote>
  <w:endnote w:type="continuationSeparator" w:id="0">
    <w:p w:rsidR="000B6BB6" w:rsidRDefault="000B6BB6" w:rsidP="0037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B6" w:rsidRDefault="000B6BB6" w:rsidP="00375FBE">
      <w:pPr>
        <w:spacing w:after="0" w:line="240" w:lineRule="auto"/>
      </w:pPr>
      <w:r>
        <w:separator/>
      </w:r>
    </w:p>
  </w:footnote>
  <w:footnote w:type="continuationSeparator" w:id="0">
    <w:p w:rsidR="000B6BB6" w:rsidRDefault="000B6BB6" w:rsidP="0037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E08"/>
    <w:multiLevelType w:val="hybridMultilevel"/>
    <w:tmpl w:val="7AFC850C"/>
    <w:numStyleLink w:val="Importovanstyl1"/>
  </w:abstractNum>
  <w:abstractNum w:abstractNumId="1">
    <w:nsid w:val="2281639E"/>
    <w:multiLevelType w:val="hybridMultilevel"/>
    <w:tmpl w:val="2FD0906C"/>
    <w:numStyleLink w:val="Importovanstyl4"/>
  </w:abstractNum>
  <w:abstractNum w:abstractNumId="2">
    <w:nsid w:val="2E856245"/>
    <w:multiLevelType w:val="hybridMultilevel"/>
    <w:tmpl w:val="7AFC850C"/>
    <w:styleLink w:val="Importovanstyl1"/>
    <w:lvl w:ilvl="0" w:tplc="9F78390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AEBE2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C00EC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44A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EB9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A48C2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A0C8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1275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ECDC20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3A6129"/>
    <w:multiLevelType w:val="hybridMultilevel"/>
    <w:tmpl w:val="E4CC02A8"/>
    <w:numStyleLink w:val="Importovanstyl2"/>
  </w:abstractNum>
  <w:abstractNum w:abstractNumId="4">
    <w:nsid w:val="38B70ABD"/>
    <w:multiLevelType w:val="hybridMultilevel"/>
    <w:tmpl w:val="3BA0EB7E"/>
    <w:styleLink w:val="Importovanstyl3"/>
    <w:lvl w:ilvl="0" w:tplc="BE262E9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287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A7EA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ED2C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04C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E1F9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669F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4A62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5ED7D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47A0109"/>
    <w:multiLevelType w:val="hybridMultilevel"/>
    <w:tmpl w:val="E4CC02A8"/>
    <w:styleLink w:val="Importovanstyl2"/>
    <w:lvl w:ilvl="0" w:tplc="2CDA2FF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C370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2894B6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ECA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AB95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C7FF2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4C27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60A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E57B2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F9344D6"/>
    <w:multiLevelType w:val="hybridMultilevel"/>
    <w:tmpl w:val="2FD0906C"/>
    <w:styleLink w:val="Importovanstyl4"/>
    <w:lvl w:ilvl="0" w:tplc="FBF2042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6B8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2B526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E86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8E1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C131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6E60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E77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E4EBE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9C02DD8"/>
    <w:multiLevelType w:val="hybridMultilevel"/>
    <w:tmpl w:val="3BA0EB7E"/>
    <w:numStyleLink w:val="Importovanstyl3"/>
  </w:abstractNum>
  <w:num w:numId="1">
    <w:abstractNumId w:val="2"/>
  </w:num>
  <w:num w:numId="2">
    <w:abstractNumId w:val="0"/>
  </w:num>
  <w:num w:numId="3">
    <w:abstractNumId w:val="0"/>
    <w:lvlOverride w:ilvl="0">
      <w:lvl w:ilvl="0" w:tplc="C7521D8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528B8E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F0EBCC2">
        <w:start w:val="1"/>
        <w:numFmt w:val="lowerRoman"/>
        <w:lvlText w:val="%3."/>
        <w:lvlJc w:val="left"/>
        <w:pPr>
          <w:ind w:left="180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3668E8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6565A8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8504BAC">
        <w:start w:val="1"/>
        <w:numFmt w:val="lowerRoman"/>
        <w:lvlText w:val="%6."/>
        <w:lvlJc w:val="left"/>
        <w:pPr>
          <w:ind w:left="39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B304B7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4C616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25CA502">
        <w:start w:val="1"/>
        <w:numFmt w:val="lowerRoman"/>
        <w:lvlText w:val="%9."/>
        <w:lvlJc w:val="left"/>
        <w:pPr>
          <w:ind w:left="61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3"/>
    <w:lvlOverride w:ilvl="0">
      <w:startOverride w:val="2"/>
    </w:lvlOverride>
  </w:num>
  <w:num w:numId="9">
    <w:abstractNumId w:val="6"/>
  </w:num>
  <w:num w:numId="10">
    <w:abstractNumId w:val="1"/>
  </w:num>
  <w:num w:numId="11">
    <w:abstractNumId w:val="1"/>
    <w:lvlOverride w:ilvl="0">
      <w:lvl w:ilvl="0" w:tplc="8A7C24B2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0CE3B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26B2E4">
        <w:start w:val="1"/>
        <w:numFmt w:val="lowerRoman"/>
        <w:lvlText w:val="%3."/>
        <w:lvlJc w:val="left"/>
        <w:pPr>
          <w:ind w:left="18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185EA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EBA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1EF5DE">
        <w:start w:val="1"/>
        <w:numFmt w:val="lowerRoman"/>
        <w:lvlText w:val="%6."/>
        <w:lvlJc w:val="left"/>
        <w:pPr>
          <w:ind w:left="39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E2942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1AC1E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CB778">
        <w:start w:val="1"/>
        <w:numFmt w:val="lowerRoman"/>
        <w:lvlText w:val="%9."/>
        <w:lvlJc w:val="left"/>
        <w:pPr>
          <w:ind w:left="61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FBE"/>
    <w:rsid w:val="000B6BB6"/>
    <w:rsid w:val="0018688D"/>
    <w:rsid w:val="00375FBE"/>
    <w:rsid w:val="008A12B8"/>
    <w:rsid w:val="00CC323A"/>
    <w:rsid w:val="00D2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75FB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5FBE"/>
    <w:rPr>
      <w:u w:val="single"/>
    </w:rPr>
  </w:style>
  <w:style w:type="table" w:customStyle="1" w:styleId="TableNormal">
    <w:name w:val="Table Normal"/>
    <w:rsid w:val="00375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375FB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375FBE"/>
    <w:pPr>
      <w:numPr>
        <w:numId w:val="1"/>
      </w:numPr>
    </w:pPr>
  </w:style>
  <w:style w:type="numbering" w:customStyle="1" w:styleId="Importovanstyl2">
    <w:name w:val="Importovaný styl 2"/>
    <w:rsid w:val="00375FBE"/>
    <w:pPr>
      <w:numPr>
        <w:numId w:val="4"/>
      </w:numPr>
    </w:pPr>
  </w:style>
  <w:style w:type="numbering" w:customStyle="1" w:styleId="Importovanstyl3">
    <w:name w:val="Importovaný styl 3"/>
    <w:rsid w:val="00375FBE"/>
    <w:pPr>
      <w:numPr>
        <w:numId w:val="6"/>
      </w:numPr>
    </w:pPr>
  </w:style>
  <w:style w:type="numbering" w:customStyle="1" w:styleId="Importovanstyl4">
    <w:name w:val="Importovaný styl 4"/>
    <w:rsid w:val="00375FB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6172</Characters>
  <Application>Microsoft Office Word</Application>
  <DocSecurity>0</DocSecurity>
  <Lines>51</Lines>
  <Paragraphs>14</Paragraphs>
  <ScaleCrop>false</ScaleCrop>
  <Company>Hewlett-Packard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Janigová Eva</dc:creator>
  <cp:lastModifiedBy>janigova</cp:lastModifiedBy>
  <cp:revision>4</cp:revision>
  <dcterms:created xsi:type="dcterms:W3CDTF">2018-03-15T08:43:00Z</dcterms:created>
  <dcterms:modified xsi:type="dcterms:W3CDTF">2018-03-15T12:14:00Z</dcterms:modified>
</cp:coreProperties>
</file>