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1B44F0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3</w:t>
      </w:r>
      <w:r w:rsidR="00EE218B">
        <w:rPr>
          <w:rFonts w:ascii="Arial" w:hAnsi="Arial" w:cs="Arial"/>
          <w:sz w:val="36"/>
          <w:szCs w:val="36"/>
        </w:rPr>
        <w:t xml:space="preserve"> ke Smlouvě</w:t>
      </w:r>
      <w:r w:rsidR="00EE218B"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="00EE218B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EE218B"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1B44F0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1B44F0">
        <w:rPr>
          <w:rFonts w:ascii="Arial" w:hAnsi="Arial" w:cs="Arial"/>
          <w:sz w:val="36"/>
          <w:szCs w:val="36"/>
        </w:rPr>
        <w:instrText xml:space="preserve"> FORMTEXT </w:instrText>
      </w:r>
      <w:r w:rsidR="001B44F0">
        <w:rPr>
          <w:rFonts w:ascii="Arial" w:hAnsi="Arial" w:cs="Arial"/>
          <w:sz w:val="36"/>
          <w:szCs w:val="36"/>
        </w:rPr>
      </w:r>
      <w:r w:rsidR="001B44F0">
        <w:rPr>
          <w:rFonts w:ascii="Arial" w:hAnsi="Arial" w:cs="Arial"/>
          <w:sz w:val="36"/>
          <w:szCs w:val="36"/>
        </w:rPr>
        <w:fldChar w:fldCharType="separate"/>
      </w:r>
      <w:r w:rsidR="001B44F0">
        <w:rPr>
          <w:rFonts w:ascii="Arial" w:hAnsi="Arial" w:cs="Arial"/>
          <w:noProof/>
          <w:sz w:val="36"/>
          <w:szCs w:val="36"/>
        </w:rPr>
        <w:t>2017</w:t>
      </w:r>
      <w:r w:rsidR="001B44F0">
        <w:rPr>
          <w:rFonts w:ascii="Arial" w:hAnsi="Arial" w:cs="Arial"/>
          <w:sz w:val="36"/>
          <w:szCs w:val="36"/>
        </w:rPr>
        <w:fldChar w:fldCharType="end"/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1B44F0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9761"/>
            </w:textInput>
          </w:ffData>
        </w:fldChar>
      </w:r>
      <w:r w:rsidR="001B44F0">
        <w:rPr>
          <w:rFonts w:ascii="Arial" w:hAnsi="Arial" w:cs="Arial"/>
          <w:sz w:val="36"/>
          <w:szCs w:val="36"/>
        </w:rPr>
        <w:instrText xml:space="preserve"> FORMTEXT </w:instrText>
      </w:r>
      <w:r w:rsidR="001B44F0">
        <w:rPr>
          <w:rFonts w:ascii="Arial" w:hAnsi="Arial" w:cs="Arial"/>
          <w:sz w:val="36"/>
          <w:szCs w:val="36"/>
        </w:rPr>
      </w:r>
      <w:r w:rsidR="001B44F0">
        <w:rPr>
          <w:rFonts w:ascii="Arial" w:hAnsi="Arial" w:cs="Arial"/>
          <w:sz w:val="36"/>
          <w:szCs w:val="36"/>
        </w:rPr>
        <w:fldChar w:fldCharType="separate"/>
      </w:r>
      <w:r w:rsidR="001B44F0">
        <w:rPr>
          <w:rFonts w:ascii="Arial" w:hAnsi="Arial" w:cs="Arial"/>
          <w:noProof/>
          <w:sz w:val="36"/>
          <w:szCs w:val="36"/>
        </w:rPr>
        <w:t>19761</w:t>
      </w:r>
      <w:r w:rsidR="001B44F0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B6266C" w:rsidP="00B6266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artinou Ivanovou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Martinou Ivanovou</w:t>
            </w:r>
            <w:r>
              <w:fldChar w:fldCharType="end"/>
            </w:r>
            <w:bookmarkEnd w:id="0"/>
            <w:r w:rsidR="00EE218B" w:rsidRPr="00C245AE">
              <w:t xml:space="preserve">, </w:t>
            </w:r>
            <w:r w:rsidR="00931C90">
              <w:t>manažerkou obchodu AP</w:t>
            </w:r>
            <w:r>
              <w:t>, pověřenou řízením pobočkové sítě JČ</w:t>
            </w:r>
            <w:r w:rsidR="00EE218B" w:rsidRPr="00C245AE">
              <w:t xml:space="preserve">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</w:t>
            </w:r>
            <w:r w:rsidRPr="00C245AE">
              <w:rPr>
                <w:rStyle w:val="platne1"/>
              </w:rPr>
              <w:t xml:space="preserve"> 7565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B60B7A" w:rsidRDefault="002C57F7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EE218B" w:rsidRPr="00B60B7A" w:rsidRDefault="002C57F7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EE218B" w:rsidRPr="00B60B7A" w:rsidRDefault="00B6266C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enovážné náměstí 240/1, 37081 České Budějov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Senovážné náměstí 240/1, 37081 České Budějovice</w:t>
            </w:r>
            <w:r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E218B" w:rsidRPr="00B60B7A" w:rsidRDefault="002C57F7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2C57F7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1B44F0" w:rsidRPr="00C245AE" w:rsidTr="004901CF">
        <w:tc>
          <w:tcPr>
            <w:tcW w:w="3528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zimková Ilona"/>
                  </w:textInput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Podzimková Ilona</w:t>
            </w:r>
            <w:r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6323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rPr>
                <w:sz w:val="21"/>
                <w:szCs w:val="21"/>
              </w:rPr>
            </w:pPr>
          </w:p>
        </w:tc>
      </w:tr>
      <w:tr w:rsidR="001B44F0" w:rsidRPr="00C245AE" w:rsidTr="004901CF">
        <w:tc>
          <w:tcPr>
            <w:tcW w:w="3528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t>se sídlem/místem podnikání:</w:t>
            </w:r>
          </w:p>
        </w:tc>
        <w:tc>
          <w:tcPr>
            <w:tcW w:w="6323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 Samotě 491, Příbram V - Zdaboř, 26101 Příbram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Na Samotě 491, Příbram V - Zdaboř, 26101 Příbram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B44F0" w:rsidRPr="00C245AE" w:rsidTr="004901CF">
        <w:tc>
          <w:tcPr>
            <w:tcW w:w="3528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t>IČO:</w:t>
            </w:r>
          </w:p>
        </w:tc>
        <w:tc>
          <w:tcPr>
            <w:tcW w:w="6323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8956511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48956511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B44F0" w:rsidRPr="00C245AE" w:rsidTr="004901CF">
        <w:tc>
          <w:tcPr>
            <w:tcW w:w="3528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t>DIČ:</w:t>
            </w:r>
          </w:p>
        </w:tc>
        <w:tc>
          <w:tcPr>
            <w:tcW w:w="6323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6251020996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CZ6251020996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B44F0" w:rsidRPr="00C245AE" w:rsidTr="004901CF">
        <w:tc>
          <w:tcPr>
            <w:tcW w:w="3528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t>zastoupen:</w:t>
            </w:r>
          </w:p>
        </w:tc>
        <w:tc>
          <w:tcPr>
            <w:tcW w:w="6323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zimkovou Ilonou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Podzimkovou Ilonou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1B44F0" w:rsidRPr="00C245AE" w:rsidTr="004901CF">
        <w:tc>
          <w:tcPr>
            <w:tcW w:w="3528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t>zapsán/a v obchodním rejstříku</w:t>
            </w:r>
          </w:p>
        </w:tc>
        <w:tc>
          <w:tcPr>
            <w:tcW w:w="6323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126">
              <w:rPr>
                <w:sz w:val="21"/>
                <w:szCs w:val="21"/>
              </w:rPr>
              <w:instrText xml:space="preserve"> FORMTEXT </w:instrText>
            </w:r>
            <w:r w:rsidRPr="00C52126">
              <w:rPr>
                <w:sz w:val="21"/>
                <w:szCs w:val="21"/>
              </w:rPr>
            </w:r>
            <w:r w:rsidRPr="00C52126">
              <w:rPr>
                <w:sz w:val="21"/>
                <w:szCs w:val="21"/>
              </w:rPr>
              <w:fldChar w:fldCharType="separate"/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sz w:val="21"/>
                <w:szCs w:val="21"/>
              </w:rPr>
              <w:fldChar w:fldCharType="end"/>
            </w:r>
          </w:p>
        </w:tc>
      </w:tr>
      <w:tr w:rsidR="001B44F0" w:rsidRPr="00C245AE" w:rsidTr="004901CF">
        <w:tc>
          <w:tcPr>
            <w:tcW w:w="3528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t>bankovní spojení:</w:t>
            </w:r>
          </w:p>
        </w:tc>
        <w:tc>
          <w:tcPr>
            <w:tcW w:w="6323" w:type="dxa"/>
          </w:tcPr>
          <w:p w:rsidR="001B44F0" w:rsidRPr="00C52126" w:rsidRDefault="002C57F7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1B44F0" w:rsidRPr="00C245AE" w:rsidTr="004901CF">
        <w:tc>
          <w:tcPr>
            <w:tcW w:w="3528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  <w:highlight w:val="cyan"/>
              </w:rPr>
            </w:pPr>
            <w:r w:rsidRPr="00C52126">
              <w:rPr>
                <w:sz w:val="21"/>
                <w:szCs w:val="21"/>
              </w:rPr>
              <w:t>číslo účtu:</w:t>
            </w:r>
          </w:p>
        </w:tc>
        <w:tc>
          <w:tcPr>
            <w:tcW w:w="6323" w:type="dxa"/>
          </w:tcPr>
          <w:p w:rsidR="001B44F0" w:rsidRPr="00C52126" w:rsidRDefault="002C57F7" w:rsidP="002C57F7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 w:rsidR="001B44F0" w:rsidRPr="00C52126"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1B44F0" w:rsidRPr="00C245AE" w:rsidTr="004901CF">
        <w:tc>
          <w:tcPr>
            <w:tcW w:w="3528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t>korespondenční adresa:</w:t>
            </w:r>
          </w:p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t xml:space="preserve">E-mail Zástupce: </w:t>
            </w:r>
          </w:p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t xml:space="preserve">E-mail Provozovny Partner:      </w:t>
            </w:r>
          </w:p>
        </w:tc>
        <w:tc>
          <w:tcPr>
            <w:tcW w:w="6323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řeznická 390, 26101 Příbram IV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Březnická 390, 26101 Příbram IV</w:t>
            </w:r>
            <w:r>
              <w:rPr>
                <w:sz w:val="21"/>
                <w:szCs w:val="21"/>
              </w:rPr>
              <w:fldChar w:fldCharType="end"/>
            </w:r>
          </w:p>
          <w:p w:rsidR="001B44F0" w:rsidRPr="00C52126" w:rsidRDefault="002C57F7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  <w:p w:rsidR="001B44F0" w:rsidRPr="00C52126" w:rsidRDefault="002C57F7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</w:t>
            </w:r>
            <w:bookmarkStart w:id="1" w:name="_GoBack"/>
            <w:bookmarkEnd w:id="1"/>
          </w:p>
        </w:tc>
      </w:tr>
      <w:tr w:rsidR="001B44F0" w:rsidRPr="00C245AE" w:rsidTr="004901CF">
        <w:tc>
          <w:tcPr>
            <w:tcW w:w="3528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t>BIC/SWIFT:</w:t>
            </w:r>
          </w:p>
        </w:tc>
        <w:tc>
          <w:tcPr>
            <w:tcW w:w="6323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126">
              <w:rPr>
                <w:sz w:val="21"/>
                <w:szCs w:val="21"/>
              </w:rPr>
              <w:instrText xml:space="preserve"> FORMTEXT </w:instrText>
            </w:r>
            <w:r w:rsidRPr="00C52126">
              <w:rPr>
                <w:sz w:val="21"/>
                <w:szCs w:val="21"/>
              </w:rPr>
            </w:r>
            <w:r w:rsidRPr="00C52126">
              <w:rPr>
                <w:sz w:val="21"/>
                <w:szCs w:val="21"/>
              </w:rPr>
              <w:fldChar w:fldCharType="separate"/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sz w:val="21"/>
                <w:szCs w:val="21"/>
              </w:rPr>
              <w:fldChar w:fldCharType="end"/>
            </w:r>
          </w:p>
        </w:tc>
      </w:tr>
      <w:tr w:rsidR="001B44F0" w:rsidRPr="00C245AE" w:rsidTr="004901CF">
        <w:tc>
          <w:tcPr>
            <w:tcW w:w="3528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t>IBAN:</w:t>
            </w:r>
          </w:p>
        </w:tc>
        <w:tc>
          <w:tcPr>
            <w:tcW w:w="6323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126">
              <w:rPr>
                <w:sz w:val="21"/>
                <w:szCs w:val="21"/>
              </w:rPr>
              <w:instrText xml:space="preserve"> FORMTEXT </w:instrText>
            </w:r>
            <w:r w:rsidRPr="00C52126">
              <w:rPr>
                <w:sz w:val="21"/>
                <w:szCs w:val="21"/>
              </w:rPr>
            </w:r>
            <w:r w:rsidRPr="00C52126">
              <w:rPr>
                <w:sz w:val="21"/>
                <w:szCs w:val="21"/>
              </w:rPr>
              <w:fldChar w:fldCharType="separate"/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sz w:val="21"/>
                <w:szCs w:val="21"/>
              </w:rPr>
              <w:fldChar w:fldCharType="end"/>
            </w:r>
          </w:p>
        </w:tc>
      </w:tr>
      <w:tr w:rsidR="001B44F0" w:rsidRPr="00C245AE" w:rsidTr="004901CF">
        <w:tc>
          <w:tcPr>
            <w:tcW w:w="3528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t>dále jen „Zástupce“</w:t>
            </w:r>
          </w:p>
        </w:tc>
        <w:tc>
          <w:tcPr>
            <w:tcW w:w="6323" w:type="dxa"/>
          </w:tcPr>
          <w:p w:rsidR="001B44F0" w:rsidRPr="00C52126" w:rsidRDefault="001B44F0" w:rsidP="001B44F0">
            <w:pPr>
              <w:pStyle w:val="cpTabulkasmluvnistrany"/>
              <w:framePr w:hSpace="0" w:wrap="auto" w:vAnchor="margin" w:hAnchor="text" w:yAlign="inline"/>
              <w:rPr>
                <w:sz w:val="21"/>
                <w:szCs w:val="21"/>
              </w:rPr>
            </w:pPr>
            <w:r w:rsidRPr="00C5212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126">
              <w:rPr>
                <w:sz w:val="21"/>
                <w:szCs w:val="21"/>
              </w:rPr>
              <w:instrText xml:space="preserve"> FORMTEXT </w:instrText>
            </w:r>
            <w:r w:rsidRPr="00C52126">
              <w:rPr>
                <w:sz w:val="21"/>
                <w:szCs w:val="21"/>
              </w:rPr>
            </w:r>
            <w:r w:rsidRPr="00C52126">
              <w:rPr>
                <w:sz w:val="21"/>
                <w:szCs w:val="21"/>
              </w:rPr>
              <w:fldChar w:fldCharType="separate"/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noProof/>
                <w:sz w:val="21"/>
                <w:szCs w:val="21"/>
              </w:rPr>
              <w:t> </w:t>
            </w:r>
            <w:r w:rsidRPr="00C52126">
              <w:rPr>
                <w:sz w:val="21"/>
                <w:szCs w:val="21"/>
              </w:rPr>
              <w:fldChar w:fldCharType="end"/>
            </w: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1B44F0">
        <w:rPr>
          <w:sz w:val="22"/>
          <w:szCs w:val="22"/>
        </w:rPr>
        <w:t>3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1B44F0">
        <w:rPr>
          <w:sz w:val="22"/>
          <w:szCs w:val="22"/>
        </w:rPr>
        <w:t>2017/19761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proofErr w:type="gramStart"/>
      <w:r w:rsidR="001B44F0">
        <w:rPr>
          <w:sz w:val="22"/>
          <w:szCs w:val="22"/>
        </w:rPr>
        <w:t>15.9.2017</w:t>
      </w:r>
      <w:proofErr w:type="gramEnd"/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 xml:space="preserve">, </w:t>
      </w:r>
      <w:r w:rsidRPr="001B44F0">
        <w:rPr>
          <w:szCs w:val="22"/>
        </w:rPr>
        <w:t>zákonem č. 202/1990 Sb., o loteriích a jiných podobných hrách, resp. ode dne jeho účinnosti, zákonem č. 186/2016 Sb., o hazardních hrách,</w:t>
      </w:r>
      <w:r w:rsidRPr="004E4640">
        <w:rPr>
          <w:b/>
          <w:szCs w:val="22"/>
        </w:rPr>
        <w:t xml:space="preserve">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B04EDF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Českých Budějovicích"/>
            </w:textInput>
          </w:ffData>
        </w:fldChar>
      </w:r>
      <w:bookmarkStart w:id="2" w:name="Text21"/>
      <w:r w:rsidR="00B04EDF">
        <w:rPr>
          <w:rFonts w:ascii="Times New Roman" w:hAnsi="Times New Roman"/>
          <w:sz w:val="22"/>
          <w:szCs w:val="22"/>
        </w:rPr>
        <w:instrText xml:space="preserve"> FORMTEXT </w:instrText>
      </w:r>
      <w:r w:rsidR="00B04EDF">
        <w:rPr>
          <w:rFonts w:ascii="Times New Roman" w:hAnsi="Times New Roman"/>
          <w:sz w:val="22"/>
          <w:szCs w:val="22"/>
        </w:rPr>
      </w:r>
      <w:r w:rsidR="00B04EDF">
        <w:rPr>
          <w:rFonts w:ascii="Times New Roman" w:hAnsi="Times New Roman"/>
          <w:sz w:val="22"/>
          <w:szCs w:val="22"/>
        </w:rPr>
        <w:fldChar w:fldCharType="separate"/>
      </w:r>
      <w:r w:rsidR="00B04EDF">
        <w:rPr>
          <w:rFonts w:ascii="Times New Roman" w:hAnsi="Times New Roman"/>
          <w:noProof/>
          <w:sz w:val="22"/>
          <w:szCs w:val="22"/>
        </w:rPr>
        <w:t>Českých Budějovicích</w:t>
      </w:r>
      <w:r w:rsidR="00B04EDF">
        <w:rPr>
          <w:rFonts w:ascii="Times New Roman" w:hAnsi="Times New Roman"/>
          <w:sz w:val="22"/>
          <w:szCs w:val="22"/>
        </w:rPr>
        <w:fldChar w:fldCharType="end"/>
      </w:r>
      <w:bookmarkEnd w:id="2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  <w:r w:rsidR="00B04EDF">
        <w:rPr>
          <w:rFonts w:ascii="Times New Roman" w:hAnsi="Times New Roman"/>
          <w:sz w:val="22"/>
          <w:szCs w:val="22"/>
        </w:rPr>
        <w:t xml:space="preserve"> </w:t>
      </w:r>
      <w:r w:rsidR="00B04EDF">
        <w:rPr>
          <w:rFonts w:ascii="Times New Roman" w:hAnsi="Times New Roman"/>
          <w:sz w:val="22"/>
          <w:szCs w:val="22"/>
        </w:rPr>
        <w:tab/>
      </w:r>
      <w:r w:rsidR="00B04EDF">
        <w:rPr>
          <w:rFonts w:ascii="Times New Roman" w:hAnsi="Times New Roman"/>
          <w:sz w:val="22"/>
          <w:szCs w:val="22"/>
        </w:rPr>
        <w:tab/>
      </w:r>
      <w:r w:rsidR="00B04EDF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1B44F0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řebsku"/>
            </w:textInput>
          </w:ffData>
        </w:fldChar>
      </w:r>
      <w:r w:rsidR="001B44F0">
        <w:rPr>
          <w:rFonts w:ascii="Times New Roman" w:hAnsi="Times New Roman"/>
          <w:sz w:val="22"/>
          <w:szCs w:val="22"/>
        </w:rPr>
        <w:instrText xml:space="preserve"> FORMTEXT </w:instrText>
      </w:r>
      <w:r w:rsidR="001B44F0">
        <w:rPr>
          <w:rFonts w:ascii="Times New Roman" w:hAnsi="Times New Roman"/>
          <w:sz w:val="22"/>
          <w:szCs w:val="22"/>
        </w:rPr>
      </w:r>
      <w:r w:rsidR="001B44F0">
        <w:rPr>
          <w:rFonts w:ascii="Times New Roman" w:hAnsi="Times New Roman"/>
          <w:sz w:val="22"/>
          <w:szCs w:val="22"/>
        </w:rPr>
        <w:fldChar w:fldCharType="separate"/>
      </w:r>
      <w:r w:rsidR="001B44F0">
        <w:rPr>
          <w:rFonts w:ascii="Times New Roman" w:hAnsi="Times New Roman"/>
          <w:noProof/>
          <w:sz w:val="22"/>
          <w:szCs w:val="22"/>
        </w:rPr>
        <w:t>Třebsku</w:t>
      </w:r>
      <w:r w:rsidR="001B44F0">
        <w:rPr>
          <w:rFonts w:ascii="Times New Roman" w:hAnsi="Times New Roman"/>
          <w:sz w:val="22"/>
          <w:szCs w:val="22"/>
        </w:rPr>
        <w:fldChar w:fldCharType="end"/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B6266C" w:rsidP="00B6266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Martina Ivanová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1B44F0">
        <w:rPr>
          <w:rFonts w:ascii="Times New Roman" w:hAnsi="Times New Roman"/>
          <w:i/>
          <w:iCs/>
          <w:sz w:val="22"/>
          <w:szCs w:val="22"/>
        </w:rPr>
        <w:t xml:space="preserve"> Podzimková Ilona</w:t>
      </w:r>
    </w:p>
    <w:p w:rsidR="00EE218B" w:rsidRPr="00B6266C" w:rsidRDefault="00931C90" w:rsidP="00B6266C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manažerka obchodu AP 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</w:p>
    <w:p w:rsidR="00EE218B" w:rsidRPr="00B6266C" w:rsidRDefault="00B6266C" w:rsidP="00EE218B">
      <w:pPr>
        <w:rPr>
          <w:sz w:val="22"/>
          <w:szCs w:val="22"/>
        </w:rPr>
      </w:pPr>
      <w:r>
        <w:rPr>
          <w:sz w:val="22"/>
          <w:szCs w:val="22"/>
        </w:rPr>
        <w:t>pověřená řízením pobočkové sítě JČ</w:t>
      </w:r>
    </w:p>
    <w:p w:rsidR="00022317" w:rsidRDefault="002C57F7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EE" w:rsidRDefault="004A31EE" w:rsidP="00EE218B">
      <w:r>
        <w:separator/>
      </w:r>
    </w:p>
  </w:endnote>
  <w:endnote w:type="continuationSeparator" w:id="0">
    <w:p w:rsidR="004A31EE" w:rsidRDefault="004A31EE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2C57F7">
      <w:rPr>
        <w:noProof/>
      </w:rPr>
      <w:t>1</w:t>
    </w:r>
    <w:r>
      <w:rPr>
        <w:noProof/>
      </w:rPr>
      <w:fldChar w:fldCharType="end"/>
    </w:r>
    <w:r>
      <w:t>/</w:t>
    </w:r>
    <w:r w:rsidR="002C57F7">
      <w:fldChar w:fldCharType="begin"/>
    </w:r>
    <w:r w:rsidR="002C57F7">
      <w:instrText xml:space="preserve"> NUMPAGES  \* Arabic  \* MERGEFORMAT </w:instrText>
    </w:r>
    <w:r w:rsidR="002C57F7">
      <w:fldChar w:fldCharType="separate"/>
    </w:r>
    <w:r w:rsidR="002C57F7">
      <w:rPr>
        <w:noProof/>
      </w:rPr>
      <w:t>3</w:t>
    </w:r>
    <w:r w:rsidR="002C57F7">
      <w:rPr>
        <w:noProof/>
      </w:rPr>
      <w:fldChar w:fldCharType="end"/>
    </w:r>
  </w:p>
  <w:p w:rsidR="00700D7B" w:rsidRDefault="002C57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EE" w:rsidRDefault="004A31EE" w:rsidP="00EE218B">
      <w:r>
        <w:separator/>
      </w:r>
    </w:p>
  </w:footnote>
  <w:footnote w:type="continuationSeparator" w:id="0">
    <w:p w:rsidR="004A31EE" w:rsidRDefault="004A31EE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47E5EBD2" wp14:editId="5A94AA29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450BCB1" wp14:editId="786384F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44F0">
      <w:rPr>
        <w:rFonts w:ascii="Arial" w:hAnsi="Arial" w:cs="Arial"/>
        <w:noProof/>
      </w:rPr>
      <w:t>Dodatek č. 3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CF05664" wp14:editId="4B2EF46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44F0">
      <w:rPr>
        <w:rFonts w:ascii="Arial" w:hAnsi="Arial" w:cs="Arial"/>
      </w:rPr>
      <w:t>č. 2017 / 19761</w:t>
    </w:r>
    <w:r>
      <w:rPr>
        <w:rFonts w:ascii="Arial" w:hAnsi="Arial" w:cs="Arial"/>
      </w:rPr>
      <w:tab/>
    </w:r>
  </w:p>
  <w:p w:rsidR="00700D7B" w:rsidRDefault="002C57F7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2C57F7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2C57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1B44F0"/>
    <w:rsid w:val="0021739D"/>
    <w:rsid w:val="002369EB"/>
    <w:rsid w:val="002C57F7"/>
    <w:rsid w:val="00336BD9"/>
    <w:rsid w:val="003B5294"/>
    <w:rsid w:val="00443DDE"/>
    <w:rsid w:val="00444CC9"/>
    <w:rsid w:val="00457CC4"/>
    <w:rsid w:val="00474EAC"/>
    <w:rsid w:val="004A31EE"/>
    <w:rsid w:val="00535027"/>
    <w:rsid w:val="00540F1D"/>
    <w:rsid w:val="00572859"/>
    <w:rsid w:val="005F4890"/>
    <w:rsid w:val="007C6A76"/>
    <w:rsid w:val="00871A27"/>
    <w:rsid w:val="00877AC7"/>
    <w:rsid w:val="008B0500"/>
    <w:rsid w:val="009135A2"/>
    <w:rsid w:val="00931C90"/>
    <w:rsid w:val="00984A23"/>
    <w:rsid w:val="00986F74"/>
    <w:rsid w:val="009B135B"/>
    <w:rsid w:val="009D3322"/>
    <w:rsid w:val="009F2A7A"/>
    <w:rsid w:val="00A23EE9"/>
    <w:rsid w:val="00A65EA6"/>
    <w:rsid w:val="00B021CA"/>
    <w:rsid w:val="00B04EDF"/>
    <w:rsid w:val="00B51FA2"/>
    <w:rsid w:val="00B6266C"/>
    <w:rsid w:val="00B639A7"/>
    <w:rsid w:val="00BA731B"/>
    <w:rsid w:val="00BD4C3F"/>
    <w:rsid w:val="00DC72BD"/>
    <w:rsid w:val="00E174A1"/>
    <w:rsid w:val="00EA704A"/>
    <w:rsid w:val="00EE218B"/>
    <w:rsid w:val="00F108E6"/>
    <w:rsid w:val="00F21918"/>
    <w:rsid w:val="00F53DDC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EA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E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Trnka Stanislav</cp:lastModifiedBy>
  <cp:revision>9</cp:revision>
  <cp:lastPrinted>2018-04-06T12:52:00Z</cp:lastPrinted>
  <dcterms:created xsi:type="dcterms:W3CDTF">2018-03-12T08:41:00Z</dcterms:created>
  <dcterms:modified xsi:type="dcterms:W3CDTF">2018-04-16T08:32:00Z</dcterms:modified>
</cp:coreProperties>
</file>