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bookmarkStart w:id="0" w:name="_GoBack"/>
      <w:bookmarkEnd w:id="0"/>
      <w:r w:rsidRPr="005934AA">
        <w:rPr>
          <w:sz w:val="34"/>
          <w:szCs w:val="34"/>
        </w:rPr>
        <w:t xml:space="preserve">Dodatek  č.  </w:t>
      </w:r>
      <w:r w:rsidR="004059F5">
        <w:rPr>
          <w:sz w:val="34"/>
          <w:szCs w:val="34"/>
        </w:rPr>
        <w:t>4</w:t>
      </w:r>
    </w:p>
    <w:p w:rsidR="00E7214A" w:rsidRPr="000A2C02" w:rsidRDefault="008D6207" w:rsidP="000A2C02">
      <w:pPr>
        <w:spacing w:before="80"/>
        <w:jc w:val="center"/>
        <w:rPr>
          <w:b/>
          <w:sz w:val="30"/>
          <w:szCs w:val="30"/>
        </w:rPr>
      </w:pPr>
      <w:r w:rsidRPr="005A4E3D">
        <w:rPr>
          <w:b/>
          <w:sz w:val="30"/>
          <w:szCs w:val="30"/>
        </w:rPr>
        <w:t xml:space="preserve">ke smlouvě o nájmu </w:t>
      </w:r>
      <w:r w:rsidR="004059F5">
        <w:rPr>
          <w:b/>
          <w:sz w:val="30"/>
          <w:szCs w:val="30"/>
        </w:rPr>
        <w:t>prostor</w:t>
      </w:r>
      <w:r w:rsidR="005A087A" w:rsidRPr="005A4E3D">
        <w:rPr>
          <w:b/>
          <w:sz w:val="30"/>
          <w:szCs w:val="30"/>
        </w:rPr>
        <w:t xml:space="preserve"> </w:t>
      </w:r>
      <w:r w:rsidR="00676A8A" w:rsidRPr="005A4E3D">
        <w:rPr>
          <w:b/>
          <w:sz w:val="30"/>
          <w:szCs w:val="30"/>
        </w:rPr>
        <w:t>ze dne</w:t>
      </w:r>
      <w:r w:rsidR="000E0C39" w:rsidRPr="005A4E3D">
        <w:rPr>
          <w:b/>
          <w:sz w:val="30"/>
          <w:szCs w:val="30"/>
        </w:rPr>
        <w:t xml:space="preserve"> </w:t>
      </w:r>
      <w:r w:rsidR="004059F5">
        <w:rPr>
          <w:b/>
          <w:sz w:val="30"/>
          <w:szCs w:val="30"/>
        </w:rPr>
        <w:t>13. 8. 2014</w:t>
      </w:r>
    </w:p>
    <w:p w:rsidR="004059F5" w:rsidRPr="004059F5" w:rsidRDefault="004059F5" w:rsidP="004059F5">
      <w:pPr>
        <w:spacing w:before="120"/>
        <w:rPr>
          <w:b/>
          <w:sz w:val="23"/>
          <w:szCs w:val="23"/>
        </w:rPr>
      </w:pPr>
      <w:r w:rsidRPr="004059F5">
        <w:rPr>
          <w:b/>
          <w:sz w:val="23"/>
          <w:szCs w:val="23"/>
        </w:rPr>
        <w:t>Smluvní strany:</w:t>
      </w:r>
    </w:p>
    <w:p w:rsidR="004059F5" w:rsidRPr="004059F5" w:rsidRDefault="004059F5" w:rsidP="004059F5">
      <w:pPr>
        <w:numPr>
          <w:ilvl w:val="0"/>
          <w:numId w:val="1"/>
        </w:numPr>
        <w:spacing w:before="120"/>
        <w:ind w:left="360"/>
        <w:rPr>
          <w:sz w:val="23"/>
          <w:szCs w:val="23"/>
        </w:rPr>
      </w:pPr>
      <w:r w:rsidRPr="004059F5">
        <w:rPr>
          <w:b/>
          <w:sz w:val="23"/>
          <w:szCs w:val="23"/>
        </w:rPr>
        <w:t>Západočeská univerzita v Plzni</w:t>
      </w:r>
    </w:p>
    <w:p w:rsidR="004059F5" w:rsidRPr="004059F5" w:rsidRDefault="004059F5" w:rsidP="004059F5">
      <w:pPr>
        <w:ind w:firstLine="357"/>
        <w:rPr>
          <w:sz w:val="23"/>
          <w:szCs w:val="23"/>
        </w:rPr>
      </w:pPr>
      <w:r w:rsidRPr="004059F5">
        <w:rPr>
          <w:sz w:val="23"/>
          <w:szCs w:val="23"/>
        </w:rPr>
        <w:t>zastoupená:</w:t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  <w:t>Ing. Petrem Benešem, kvestorem</w:t>
      </w:r>
    </w:p>
    <w:p w:rsidR="004059F5" w:rsidRPr="004059F5" w:rsidRDefault="004059F5" w:rsidP="004059F5">
      <w:pPr>
        <w:ind w:firstLine="357"/>
        <w:rPr>
          <w:sz w:val="23"/>
          <w:szCs w:val="23"/>
        </w:rPr>
      </w:pPr>
      <w:r w:rsidRPr="004059F5">
        <w:rPr>
          <w:sz w:val="23"/>
          <w:szCs w:val="23"/>
        </w:rPr>
        <w:t>se sídlem:</w:t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  <w:t xml:space="preserve">Univerzitní 8, Plzeň, PSČ 306 14  </w:t>
      </w:r>
    </w:p>
    <w:p w:rsidR="004059F5" w:rsidRPr="004059F5" w:rsidRDefault="004059F5" w:rsidP="004059F5">
      <w:pPr>
        <w:ind w:firstLine="357"/>
        <w:rPr>
          <w:sz w:val="23"/>
          <w:szCs w:val="23"/>
        </w:rPr>
      </w:pPr>
      <w:r w:rsidRPr="004059F5">
        <w:rPr>
          <w:sz w:val="23"/>
          <w:szCs w:val="23"/>
        </w:rPr>
        <w:t>IČ:</w:t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  <w:t>49777513</w:t>
      </w:r>
    </w:p>
    <w:p w:rsidR="004059F5" w:rsidRPr="004059F5" w:rsidRDefault="004059F5" w:rsidP="000A2C02">
      <w:pPr>
        <w:ind w:firstLine="357"/>
        <w:rPr>
          <w:sz w:val="23"/>
          <w:szCs w:val="23"/>
        </w:rPr>
      </w:pPr>
      <w:r w:rsidRPr="004059F5">
        <w:rPr>
          <w:sz w:val="23"/>
          <w:szCs w:val="23"/>
        </w:rPr>
        <w:t>DIČ:</w:t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  <w:t>CZ49777513</w:t>
      </w:r>
    </w:p>
    <w:p w:rsidR="004059F5" w:rsidRPr="004059F5" w:rsidRDefault="004059F5" w:rsidP="000A2C02">
      <w:pPr>
        <w:spacing w:before="120"/>
        <w:ind w:firstLine="357"/>
        <w:rPr>
          <w:sz w:val="23"/>
          <w:szCs w:val="23"/>
        </w:rPr>
      </w:pPr>
      <w:r w:rsidRPr="004059F5">
        <w:rPr>
          <w:sz w:val="23"/>
          <w:szCs w:val="23"/>
        </w:rPr>
        <w:t>(dále jen „pronajímatel“)</w:t>
      </w:r>
    </w:p>
    <w:p w:rsidR="004059F5" w:rsidRPr="004059F5" w:rsidRDefault="004059F5" w:rsidP="004059F5">
      <w:pPr>
        <w:pStyle w:val="Zpat"/>
        <w:tabs>
          <w:tab w:val="clear" w:pos="4536"/>
          <w:tab w:val="clear" w:pos="9072"/>
        </w:tabs>
        <w:rPr>
          <w:sz w:val="23"/>
          <w:szCs w:val="23"/>
        </w:rPr>
      </w:pPr>
      <w:r w:rsidRPr="004059F5">
        <w:rPr>
          <w:sz w:val="23"/>
          <w:szCs w:val="23"/>
        </w:rPr>
        <w:t>a</w:t>
      </w:r>
    </w:p>
    <w:p w:rsidR="004059F5" w:rsidRPr="004059F5" w:rsidRDefault="004059F5" w:rsidP="004059F5">
      <w:pPr>
        <w:rPr>
          <w:sz w:val="23"/>
          <w:szCs w:val="23"/>
        </w:rPr>
      </w:pPr>
    </w:p>
    <w:p w:rsidR="004059F5" w:rsidRPr="004059F5" w:rsidRDefault="004059F5" w:rsidP="004059F5">
      <w:pPr>
        <w:numPr>
          <w:ilvl w:val="0"/>
          <w:numId w:val="1"/>
        </w:numPr>
        <w:ind w:left="357" w:hanging="357"/>
        <w:rPr>
          <w:sz w:val="23"/>
          <w:szCs w:val="23"/>
        </w:rPr>
      </w:pPr>
      <w:r w:rsidRPr="004059F5">
        <w:rPr>
          <w:b/>
          <w:sz w:val="23"/>
          <w:szCs w:val="23"/>
        </w:rPr>
        <w:t>WITTE Nejdek, spol. s r. o.</w:t>
      </w:r>
    </w:p>
    <w:p w:rsidR="004059F5" w:rsidRPr="004059F5" w:rsidRDefault="004059F5" w:rsidP="004059F5">
      <w:pPr>
        <w:ind w:left="357"/>
        <w:rPr>
          <w:sz w:val="23"/>
          <w:szCs w:val="23"/>
        </w:rPr>
      </w:pPr>
      <w:r w:rsidRPr="004059F5">
        <w:rPr>
          <w:sz w:val="23"/>
          <w:szCs w:val="23"/>
        </w:rPr>
        <w:t>zastoupená:</w:t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  <w:t>Karlem Martínkem, na základě plné moci</w:t>
      </w:r>
    </w:p>
    <w:p w:rsidR="004059F5" w:rsidRPr="004059F5" w:rsidRDefault="004059F5" w:rsidP="004059F5">
      <w:pPr>
        <w:pStyle w:val="Nadpis8"/>
        <w:rPr>
          <w:b w:val="0"/>
          <w:sz w:val="23"/>
          <w:szCs w:val="23"/>
        </w:rPr>
      </w:pPr>
      <w:r w:rsidRPr="004059F5">
        <w:rPr>
          <w:b w:val="0"/>
          <w:sz w:val="23"/>
          <w:szCs w:val="23"/>
        </w:rPr>
        <w:t>se sídlem:</w:t>
      </w:r>
      <w:r w:rsidRPr="004059F5">
        <w:rPr>
          <w:b w:val="0"/>
          <w:sz w:val="23"/>
          <w:szCs w:val="23"/>
        </w:rPr>
        <w:tab/>
      </w:r>
      <w:r w:rsidRPr="004059F5">
        <w:rPr>
          <w:b w:val="0"/>
          <w:sz w:val="23"/>
          <w:szCs w:val="23"/>
        </w:rPr>
        <w:tab/>
      </w:r>
      <w:r w:rsidRPr="004059F5">
        <w:rPr>
          <w:b w:val="0"/>
          <w:sz w:val="23"/>
          <w:szCs w:val="23"/>
        </w:rPr>
        <w:tab/>
        <w:t>Rooseveltova 1299, 362 21 Nejdek</w:t>
      </w:r>
      <w:r w:rsidRPr="004059F5">
        <w:rPr>
          <w:b w:val="0"/>
          <w:sz w:val="23"/>
          <w:szCs w:val="23"/>
        </w:rPr>
        <w:tab/>
      </w:r>
    </w:p>
    <w:p w:rsidR="004059F5" w:rsidRPr="004059F5" w:rsidRDefault="004059F5" w:rsidP="004059F5">
      <w:pPr>
        <w:pStyle w:val="Nadpis2"/>
        <w:ind w:firstLine="360"/>
        <w:rPr>
          <w:sz w:val="23"/>
          <w:szCs w:val="23"/>
        </w:rPr>
      </w:pPr>
      <w:r w:rsidRPr="004059F5">
        <w:rPr>
          <w:sz w:val="23"/>
          <w:szCs w:val="23"/>
        </w:rPr>
        <w:t>IČ:</w:t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  <w:t>40525881</w:t>
      </w:r>
    </w:p>
    <w:p w:rsidR="004059F5" w:rsidRPr="004059F5" w:rsidRDefault="004059F5" w:rsidP="004059F5">
      <w:pPr>
        <w:ind w:firstLine="360"/>
        <w:rPr>
          <w:sz w:val="23"/>
          <w:szCs w:val="23"/>
        </w:rPr>
      </w:pPr>
      <w:r w:rsidRPr="004059F5">
        <w:rPr>
          <w:sz w:val="23"/>
          <w:szCs w:val="23"/>
        </w:rPr>
        <w:t>DIČ:</w:t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</w:r>
      <w:r w:rsidRPr="004059F5">
        <w:rPr>
          <w:sz w:val="23"/>
          <w:szCs w:val="23"/>
        </w:rPr>
        <w:tab/>
        <w:t>CZ40525881</w:t>
      </w:r>
    </w:p>
    <w:p w:rsidR="004059F5" w:rsidRPr="004059F5" w:rsidRDefault="004059F5" w:rsidP="000A2C02">
      <w:pPr>
        <w:ind w:firstLine="360"/>
        <w:rPr>
          <w:sz w:val="23"/>
          <w:szCs w:val="23"/>
        </w:rPr>
      </w:pPr>
      <w:r w:rsidRPr="004059F5">
        <w:rPr>
          <w:sz w:val="23"/>
          <w:szCs w:val="23"/>
        </w:rPr>
        <w:t>zapsaná v obchodním rejstříku vedeném u Krajského soudu v Plzni, oddíl C, vložka 1386</w:t>
      </w:r>
    </w:p>
    <w:p w:rsidR="004059F5" w:rsidRPr="004059F5" w:rsidRDefault="004059F5" w:rsidP="000A2C02">
      <w:pPr>
        <w:spacing w:before="120"/>
        <w:ind w:firstLine="357"/>
        <w:rPr>
          <w:sz w:val="23"/>
          <w:szCs w:val="23"/>
        </w:rPr>
      </w:pPr>
      <w:r w:rsidRPr="004059F5">
        <w:rPr>
          <w:sz w:val="23"/>
          <w:szCs w:val="23"/>
        </w:rPr>
        <w:t>(dále jen „nájemce“)</w:t>
      </w:r>
    </w:p>
    <w:p w:rsidR="00676A8A" w:rsidRPr="00B93F25" w:rsidRDefault="00676A8A" w:rsidP="00676A8A">
      <w:pPr>
        <w:pStyle w:val="Nadpis8"/>
        <w:rPr>
          <w:b w:val="0"/>
          <w:sz w:val="23"/>
          <w:szCs w:val="23"/>
        </w:rPr>
      </w:pPr>
    </w:p>
    <w:p w:rsidR="00735499" w:rsidRPr="00B93F25" w:rsidRDefault="00812328" w:rsidP="00101F42">
      <w:pPr>
        <w:rPr>
          <w:sz w:val="23"/>
          <w:szCs w:val="23"/>
        </w:rPr>
      </w:pPr>
      <w:r w:rsidRPr="00B93F25">
        <w:rPr>
          <w:sz w:val="23"/>
          <w:szCs w:val="23"/>
        </w:rPr>
        <w:t xml:space="preserve">      </w:t>
      </w:r>
      <w:r w:rsidR="00BA4E6D" w:rsidRPr="00B93F25">
        <w:rPr>
          <w:sz w:val="23"/>
          <w:szCs w:val="23"/>
        </w:rPr>
        <w:tab/>
      </w:r>
      <w:r w:rsidR="00003F38" w:rsidRPr="00B93F25">
        <w:rPr>
          <w:sz w:val="23"/>
          <w:szCs w:val="23"/>
        </w:rPr>
        <w:tab/>
      </w:r>
    </w:p>
    <w:p w:rsidR="00212F06" w:rsidRPr="00B93F25" w:rsidRDefault="00CF7947" w:rsidP="00101F42">
      <w:pPr>
        <w:pStyle w:val="Zkladntext"/>
        <w:rPr>
          <w:sz w:val="23"/>
          <w:szCs w:val="23"/>
        </w:rPr>
      </w:pPr>
      <w:r w:rsidRPr="00B93F25">
        <w:rPr>
          <w:sz w:val="23"/>
          <w:szCs w:val="23"/>
        </w:rPr>
        <w:t>Obě smluvní strany se dohodly</w:t>
      </w:r>
      <w:r w:rsidR="00212F06" w:rsidRPr="00B93F25">
        <w:rPr>
          <w:sz w:val="23"/>
          <w:szCs w:val="23"/>
        </w:rPr>
        <w:t xml:space="preserve"> na tomto </w:t>
      </w:r>
      <w:r w:rsidR="008E2C60" w:rsidRPr="00B93F25">
        <w:rPr>
          <w:sz w:val="23"/>
          <w:szCs w:val="23"/>
        </w:rPr>
        <w:t>D</w:t>
      </w:r>
      <w:r w:rsidR="00212F06" w:rsidRPr="00B93F25">
        <w:rPr>
          <w:sz w:val="23"/>
          <w:szCs w:val="23"/>
        </w:rPr>
        <w:t>odatku</w:t>
      </w:r>
      <w:r w:rsidR="00E716DF" w:rsidRPr="00B93F25">
        <w:rPr>
          <w:sz w:val="23"/>
          <w:szCs w:val="23"/>
        </w:rPr>
        <w:t xml:space="preserve"> </w:t>
      </w:r>
      <w:r w:rsidR="00FA7307" w:rsidRPr="00B93F25">
        <w:rPr>
          <w:sz w:val="23"/>
          <w:szCs w:val="23"/>
        </w:rPr>
        <w:t xml:space="preserve">č. </w:t>
      </w:r>
      <w:r w:rsidR="004059F5">
        <w:rPr>
          <w:sz w:val="23"/>
          <w:szCs w:val="23"/>
        </w:rPr>
        <w:t>4</w:t>
      </w:r>
      <w:r w:rsidR="00FA7307" w:rsidRPr="00B93F25">
        <w:rPr>
          <w:sz w:val="23"/>
          <w:szCs w:val="23"/>
        </w:rPr>
        <w:t xml:space="preserve"> ke</w:t>
      </w:r>
      <w:r w:rsidR="00212F06" w:rsidRPr="00B93F25">
        <w:rPr>
          <w:sz w:val="23"/>
          <w:szCs w:val="23"/>
        </w:rPr>
        <w:t xml:space="preserve"> smlouv</w:t>
      </w:r>
      <w:r w:rsidR="0064368B" w:rsidRPr="00B93F25">
        <w:rPr>
          <w:sz w:val="23"/>
          <w:szCs w:val="23"/>
        </w:rPr>
        <w:t xml:space="preserve">ě o </w:t>
      </w:r>
      <w:r w:rsidR="00262589" w:rsidRPr="00B93F25">
        <w:rPr>
          <w:sz w:val="23"/>
          <w:szCs w:val="23"/>
        </w:rPr>
        <w:t>nájmu nebytového</w:t>
      </w:r>
      <w:r w:rsidR="001C1987" w:rsidRPr="00B93F25">
        <w:rPr>
          <w:sz w:val="23"/>
          <w:szCs w:val="23"/>
        </w:rPr>
        <w:t xml:space="preserve"> </w:t>
      </w:r>
      <w:r w:rsidR="00E1122E" w:rsidRPr="00B93F25">
        <w:rPr>
          <w:sz w:val="23"/>
          <w:szCs w:val="23"/>
        </w:rPr>
        <w:t xml:space="preserve">prostoru </w:t>
      </w:r>
      <w:r w:rsidR="00E716DF" w:rsidRPr="00B93F25">
        <w:rPr>
          <w:sz w:val="23"/>
          <w:szCs w:val="23"/>
        </w:rPr>
        <w:t>ze</w:t>
      </w:r>
      <w:r w:rsidR="005934AA" w:rsidRPr="00B93F25">
        <w:rPr>
          <w:sz w:val="23"/>
          <w:szCs w:val="23"/>
        </w:rPr>
        <w:t> </w:t>
      </w:r>
      <w:r w:rsidR="00E716DF" w:rsidRPr="00B93F25">
        <w:rPr>
          <w:sz w:val="23"/>
          <w:szCs w:val="23"/>
        </w:rPr>
        <w:t xml:space="preserve">dne </w:t>
      </w:r>
      <w:r w:rsidR="004059F5">
        <w:rPr>
          <w:sz w:val="23"/>
          <w:szCs w:val="23"/>
        </w:rPr>
        <w:t>13. 8. 2014</w:t>
      </w:r>
      <w:r w:rsidR="00977EC6" w:rsidRPr="00B93F25">
        <w:rPr>
          <w:sz w:val="23"/>
          <w:szCs w:val="23"/>
        </w:rPr>
        <w:t xml:space="preserve"> (dále jen </w:t>
      </w:r>
      <w:r w:rsidR="00AB5A63" w:rsidRPr="00B93F25">
        <w:rPr>
          <w:sz w:val="23"/>
          <w:szCs w:val="23"/>
        </w:rPr>
        <w:t>„</w:t>
      </w:r>
      <w:r w:rsidR="00977EC6" w:rsidRPr="00B93F25">
        <w:rPr>
          <w:sz w:val="23"/>
          <w:szCs w:val="23"/>
        </w:rPr>
        <w:t>nájemní smlouva</w:t>
      </w:r>
      <w:r w:rsidR="00AB5A63" w:rsidRPr="00B93F25">
        <w:rPr>
          <w:sz w:val="23"/>
          <w:szCs w:val="23"/>
        </w:rPr>
        <w:t>“</w:t>
      </w:r>
      <w:r w:rsidR="00977EC6" w:rsidRPr="00B93F25">
        <w:rPr>
          <w:sz w:val="23"/>
          <w:szCs w:val="23"/>
        </w:rPr>
        <w:t>)</w:t>
      </w:r>
      <w:r w:rsidR="00EC5609" w:rsidRPr="00B93F25">
        <w:rPr>
          <w:sz w:val="23"/>
          <w:szCs w:val="23"/>
        </w:rPr>
        <w:t>.</w:t>
      </w:r>
    </w:p>
    <w:p w:rsidR="002D540F" w:rsidRPr="00B93F25" w:rsidRDefault="002D540F" w:rsidP="000A2C02">
      <w:pPr>
        <w:spacing w:before="360"/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 xml:space="preserve">Tímto Dodatkem </w:t>
      </w:r>
      <w:r w:rsidR="004059F5">
        <w:rPr>
          <w:b/>
          <w:sz w:val="24"/>
          <w:szCs w:val="24"/>
        </w:rPr>
        <w:t>č. 4</w:t>
      </w:r>
      <w:r w:rsidRPr="00B93F25">
        <w:rPr>
          <w:b/>
          <w:sz w:val="24"/>
          <w:szCs w:val="24"/>
        </w:rPr>
        <w:t xml:space="preserve"> dochází k následujícím změnám ve smlouvě:</w:t>
      </w:r>
    </w:p>
    <w:p w:rsidR="00522326" w:rsidRPr="00B93F25" w:rsidRDefault="005A4E3D" w:rsidP="000A2C02">
      <w:pPr>
        <w:pStyle w:val="Zkladntext"/>
        <w:spacing w:before="360"/>
        <w:ind w:left="284" w:hanging="284"/>
        <w:rPr>
          <w:b/>
          <w:szCs w:val="24"/>
        </w:rPr>
      </w:pPr>
      <w:r>
        <w:rPr>
          <w:szCs w:val="24"/>
        </w:rPr>
        <w:t>A</w:t>
      </w:r>
      <w:r w:rsidR="00522326" w:rsidRPr="00B93F25">
        <w:rPr>
          <w:b/>
          <w:szCs w:val="24"/>
        </w:rPr>
        <w:t xml:space="preserve">) mění se znění </w:t>
      </w:r>
      <w:r w:rsidR="00AF1448">
        <w:rPr>
          <w:b/>
          <w:szCs w:val="24"/>
        </w:rPr>
        <w:t xml:space="preserve">odstavce 4.1. písm. a) a b) a </w:t>
      </w:r>
      <w:r w:rsidR="000A2C02">
        <w:rPr>
          <w:b/>
          <w:szCs w:val="24"/>
        </w:rPr>
        <w:t>odstavce</w:t>
      </w:r>
      <w:r w:rsidR="00AF1448">
        <w:rPr>
          <w:b/>
          <w:szCs w:val="24"/>
        </w:rPr>
        <w:t xml:space="preserve"> 4.4. </w:t>
      </w:r>
      <w:r w:rsidR="00790C8D" w:rsidRPr="00B93F25">
        <w:rPr>
          <w:b/>
          <w:szCs w:val="24"/>
        </w:rPr>
        <w:t>článku</w:t>
      </w:r>
      <w:r w:rsidR="00522326" w:rsidRPr="00B93F25">
        <w:rPr>
          <w:b/>
          <w:szCs w:val="24"/>
        </w:rPr>
        <w:t xml:space="preserve"> IV. náje</w:t>
      </w:r>
      <w:r w:rsidR="00AF1448">
        <w:rPr>
          <w:b/>
          <w:szCs w:val="24"/>
        </w:rPr>
        <w:t>mní smlouvy tak, že se nahrazují</w:t>
      </w:r>
      <w:r w:rsidR="00522326" w:rsidRPr="00B93F25">
        <w:rPr>
          <w:b/>
          <w:szCs w:val="24"/>
        </w:rPr>
        <w:t xml:space="preserve"> novým zněním:</w:t>
      </w:r>
    </w:p>
    <w:p w:rsidR="00333ACB" w:rsidRPr="00333ACB" w:rsidRDefault="00333ACB" w:rsidP="00AF1448">
      <w:pPr>
        <w:spacing w:before="360"/>
        <w:jc w:val="center"/>
        <w:rPr>
          <w:b/>
          <w:sz w:val="23"/>
          <w:szCs w:val="23"/>
        </w:rPr>
      </w:pPr>
      <w:r w:rsidRPr="00333ACB">
        <w:rPr>
          <w:b/>
          <w:sz w:val="23"/>
          <w:szCs w:val="23"/>
        </w:rPr>
        <w:t>IV.</w:t>
      </w:r>
    </w:p>
    <w:p w:rsidR="00333ACB" w:rsidRPr="00333ACB" w:rsidRDefault="00333ACB" w:rsidP="00AF1448">
      <w:pPr>
        <w:spacing w:before="60"/>
        <w:jc w:val="center"/>
        <w:rPr>
          <w:b/>
          <w:sz w:val="23"/>
          <w:szCs w:val="23"/>
        </w:rPr>
      </w:pPr>
      <w:r w:rsidRPr="00333ACB">
        <w:rPr>
          <w:b/>
          <w:sz w:val="23"/>
          <w:szCs w:val="23"/>
        </w:rPr>
        <w:t>Výše nájemného a úhrad za služby spojené s užíváním nebytových prostor</w:t>
      </w:r>
    </w:p>
    <w:p w:rsidR="00333ACB" w:rsidRPr="00333ACB" w:rsidRDefault="00333ACB" w:rsidP="00333ACB">
      <w:pPr>
        <w:spacing w:before="120" w:after="120"/>
        <w:ind w:left="567" w:hanging="567"/>
        <w:jc w:val="both"/>
        <w:rPr>
          <w:sz w:val="23"/>
          <w:szCs w:val="23"/>
        </w:rPr>
      </w:pPr>
      <w:r w:rsidRPr="00333ACB">
        <w:rPr>
          <w:sz w:val="23"/>
          <w:szCs w:val="23"/>
        </w:rPr>
        <w:t xml:space="preserve">4.1. </w:t>
      </w:r>
      <w:r w:rsidRPr="00333ACB">
        <w:rPr>
          <w:sz w:val="23"/>
          <w:szCs w:val="23"/>
        </w:rPr>
        <w:tab/>
        <w:t>Roční nájemné za užívání předmětu nájmu dle této smlouvy je po dohodě obou smluvních stran stanoveno ve výši:</w:t>
      </w:r>
    </w:p>
    <w:p w:rsidR="00333ACB" w:rsidRPr="00333ACB" w:rsidRDefault="00333ACB" w:rsidP="00E56199">
      <w:pPr>
        <w:ind w:left="567"/>
        <w:jc w:val="both"/>
        <w:rPr>
          <w:sz w:val="23"/>
          <w:szCs w:val="23"/>
        </w:rPr>
      </w:pPr>
      <w:r w:rsidRPr="00E56199">
        <w:rPr>
          <w:b/>
          <w:sz w:val="23"/>
          <w:szCs w:val="23"/>
        </w:rPr>
        <w:t>a)</w:t>
      </w:r>
      <w:r w:rsidRPr="00333ACB">
        <w:rPr>
          <w:sz w:val="23"/>
          <w:szCs w:val="23"/>
        </w:rPr>
        <w:t xml:space="preserve"> za pronájem nebytových prostor blíže specifikovaných v čl. </w:t>
      </w:r>
      <w:r w:rsidR="00773248" w:rsidRPr="00333ACB">
        <w:rPr>
          <w:sz w:val="23"/>
          <w:szCs w:val="23"/>
        </w:rPr>
        <w:t>2. 1</w:t>
      </w:r>
      <w:r w:rsidR="00773248">
        <w:rPr>
          <w:sz w:val="23"/>
          <w:szCs w:val="23"/>
        </w:rPr>
        <w:t>. této smlouvy: Kč </w:t>
      </w:r>
      <w:r w:rsidRPr="00333ACB">
        <w:rPr>
          <w:sz w:val="23"/>
          <w:szCs w:val="23"/>
        </w:rPr>
        <w:t>1.</w:t>
      </w:r>
      <w:r>
        <w:rPr>
          <w:sz w:val="23"/>
          <w:szCs w:val="23"/>
        </w:rPr>
        <w:t>127,50</w:t>
      </w:r>
      <w:r w:rsidRPr="00333ACB">
        <w:rPr>
          <w:sz w:val="23"/>
          <w:szCs w:val="23"/>
        </w:rPr>
        <w:t>/m</w:t>
      </w:r>
      <w:r w:rsidRPr="00333ACB">
        <w:rPr>
          <w:sz w:val="23"/>
          <w:szCs w:val="23"/>
          <w:vertAlign w:val="superscript"/>
        </w:rPr>
        <w:t>2</w:t>
      </w:r>
      <w:r w:rsidR="00773248">
        <w:rPr>
          <w:sz w:val="23"/>
          <w:szCs w:val="23"/>
        </w:rPr>
        <w:t>/kalendářní </w:t>
      </w:r>
      <w:r w:rsidRPr="00333ACB">
        <w:rPr>
          <w:sz w:val="23"/>
          <w:szCs w:val="23"/>
        </w:rPr>
        <w:t>rok,</w:t>
      </w:r>
      <w:r w:rsidR="00773248">
        <w:rPr>
          <w:sz w:val="23"/>
          <w:szCs w:val="23"/>
        </w:rPr>
        <w:t> tj</w:t>
      </w:r>
      <w:r w:rsidR="00773248" w:rsidRPr="00773248">
        <w:rPr>
          <w:b/>
          <w:sz w:val="23"/>
          <w:szCs w:val="23"/>
        </w:rPr>
        <w:t>. </w:t>
      </w:r>
      <w:r w:rsidR="00773248" w:rsidRPr="00773248">
        <w:rPr>
          <w:b/>
          <w:sz w:val="23"/>
          <w:szCs w:val="23"/>
          <w:u w:val="single"/>
        </w:rPr>
        <w:t>Kč </w:t>
      </w:r>
      <w:r w:rsidRPr="00773248">
        <w:rPr>
          <w:b/>
          <w:sz w:val="23"/>
          <w:szCs w:val="23"/>
          <w:u w:val="single"/>
        </w:rPr>
        <w:t>628.029,--</w:t>
      </w:r>
      <w:r w:rsidR="00773248">
        <w:rPr>
          <w:sz w:val="23"/>
          <w:szCs w:val="23"/>
        </w:rPr>
        <w:t> </w:t>
      </w:r>
      <w:r w:rsidRPr="00333ACB">
        <w:rPr>
          <w:sz w:val="23"/>
          <w:szCs w:val="23"/>
        </w:rPr>
        <w:t xml:space="preserve"> za </w:t>
      </w:r>
      <w:r>
        <w:rPr>
          <w:sz w:val="23"/>
          <w:szCs w:val="23"/>
        </w:rPr>
        <w:t>557,01</w:t>
      </w:r>
      <w:r w:rsidRPr="00333ACB">
        <w:rPr>
          <w:sz w:val="23"/>
          <w:szCs w:val="23"/>
        </w:rPr>
        <w:t xml:space="preserve"> m</w:t>
      </w:r>
      <w:r w:rsidRPr="00333ACB">
        <w:rPr>
          <w:sz w:val="23"/>
          <w:szCs w:val="23"/>
          <w:vertAlign w:val="superscript"/>
        </w:rPr>
        <w:t>2</w:t>
      </w:r>
      <w:r w:rsidRPr="00333ACB">
        <w:rPr>
          <w:sz w:val="23"/>
          <w:szCs w:val="23"/>
        </w:rPr>
        <w:t xml:space="preserve"> za každý kalendářní rok pronájmu bez DPH a Kč 1.0</w:t>
      </w:r>
      <w:r>
        <w:rPr>
          <w:sz w:val="23"/>
          <w:szCs w:val="23"/>
        </w:rPr>
        <w:t>25</w:t>
      </w:r>
      <w:r w:rsidR="00AF1448">
        <w:rPr>
          <w:sz w:val="23"/>
          <w:szCs w:val="23"/>
        </w:rPr>
        <w:t>,--</w:t>
      </w:r>
      <w:r w:rsidRPr="00333ACB">
        <w:rPr>
          <w:sz w:val="23"/>
          <w:szCs w:val="23"/>
        </w:rPr>
        <w:t xml:space="preserve">/parkovací místo/kalendářní rok, tj. </w:t>
      </w:r>
      <w:r w:rsidRPr="00773248">
        <w:rPr>
          <w:b/>
          <w:sz w:val="23"/>
          <w:szCs w:val="23"/>
          <w:u w:val="single"/>
        </w:rPr>
        <w:t>Kč 5.125,</w:t>
      </w:r>
      <w:r w:rsidR="00773248" w:rsidRPr="00773248">
        <w:rPr>
          <w:b/>
          <w:sz w:val="23"/>
          <w:szCs w:val="23"/>
          <w:u w:val="single"/>
        </w:rPr>
        <w:t>--</w:t>
      </w:r>
      <w:r w:rsidRPr="00333ACB">
        <w:rPr>
          <w:sz w:val="23"/>
          <w:szCs w:val="23"/>
        </w:rPr>
        <w:t xml:space="preserve"> za pět parkovacích míst za kalendářní rok bez DPH.</w:t>
      </w:r>
    </w:p>
    <w:p w:rsidR="00333ACB" w:rsidRPr="00333ACB" w:rsidRDefault="00333ACB" w:rsidP="00333ACB">
      <w:pPr>
        <w:ind w:left="720"/>
        <w:jc w:val="both"/>
        <w:rPr>
          <w:sz w:val="23"/>
          <w:szCs w:val="23"/>
        </w:rPr>
      </w:pPr>
    </w:p>
    <w:p w:rsidR="00333ACB" w:rsidRPr="00333ACB" w:rsidRDefault="00333ACB" w:rsidP="00E56199">
      <w:pPr>
        <w:ind w:left="567"/>
        <w:jc w:val="both"/>
        <w:rPr>
          <w:sz w:val="23"/>
          <w:szCs w:val="23"/>
        </w:rPr>
      </w:pPr>
      <w:r w:rsidRPr="00E56199">
        <w:rPr>
          <w:b/>
          <w:sz w:val="23"/>
          <w:szCs w:val="23"/>
        </w:rPr>
        <w:t>b)</w:t>
      </w:r>
      <w:r w:rsidRPr="00333ACB">
        <w:rPr>
          <w:sz w:val="23"/>
          <w:szCs w:val="23"/>
        </w:rPr>
        <w:t xml:space="preserve"> za pronájem nebytových prostor blíže specifikovaných</w:t>
      </w:r>
      <w:r>
        <w:rPr>
          <w:sz w:val="23"/>
          <w:szCs w:val="23"/>
        </w:rPr>
        <w:t xml:space="preserve"> v čl. </w:t>
      </w:r>
      <w:r w:rsidR="00773248">
        <w:rPr>
          <w:sz w:val="23"/>
          <w:szCs w:val="23"/>
        </w:rPr>
        <w:t>2. 2. této smlouvy: Kč </w:t>
      </w:r>
      <w:r>
        <w:rPr>
          <w:sz w:val="23"/>
          <w:szCs w:val="23"/>
        </w:rPr>
        <w:t>1.025</w:t>
      </w:r>
      <w:r w:rsidR="00773248">
        <w:rPr>
          <w:sz w:val="23"/>
          <w:szCs w:val="23"/>
        </w:rPr>
        <w:t>,--</w:t>
      </w:r>
      <w:r w:rsidRPr="00333ACB">
        <w:rPr>
          <w:sz w:val="23"/>
          <w:szCs w:val="23"/>
        </w:rPr>
        <w:t>/m</w:t>
      </w:r>
      <w:r w:rsidRPr="00E56199">
        <w:rPr>
          <w:sz w:val="23"/>
          <w:szCs w:val="23"/>
        </w:rPr>
        <w:t>2</w:t>
      </w:r>
      <w:r w:rsidRPr="00333ACB">
        <w:rPr>
          <w:sz w:val="23"/>
          <w:szCs w:val="23"/>
        </w:rPr>
        <w:t xml:space="preserve">/kalendářní rok, tj. </w:t>
      </w:r>
      <w:r w:rsidRPr="00AF1448">
        <w:rPr>
          <w:b/>
          <w:sz w:val="23"/>
          <w:szCs w:val="23"/>
          <w:u w:val="single"/>
        </w:rPr>
        <w:t xml:space="preserve">Kč </w:t>
      </w:r>
      <w:r w:rsidR="00773248" w:rsidRPr="00AF1448">
        <w:rPr>
          <w:b/>
          <w:sz w:val="23"/>
          <w:szCs w:val="23"/>
          <w:u w:val="single"/>
        </w:rPr>
        <w:t>392.329,--</w:t>
      </w:r>
      <w:r w:rsidRPr="00333ACB">
        <w:rPr>
          <w:sz w:val="23"/>
          <w:szCs w:val="23"/>
        </w:rPr>
        <w:t xml:space="preserve"> za 382,76 m</w:t>
      </w:r>
      <w:r w:rsidRPr="00E56199">
        <w:rPr>
          <w:sz w:val="23"/>
          <w:szCs w:val="23"/>
        </w:rPr>
        <w:t>2</w:t>
      </w:r>
      <w:r w:rsidRPr="00333ACB">
        <w:rPr>
          <w:sz w:val="23"/>
          <w:szCs w:val="23"/>
        </w:rPr>
        <w:t xml:space="preserve"> za každý kalendářní rok pronájmu bez DPH.</w:t>
      </w:r>
    </w:p>
    <w:p w:rsidR="00773248" w:rsidRPr="00773248" w:rsidRDefault="00773248" w:rsidP="00773248">
      <w:pPr>
        <w:spacing w:before="120" w:after="120"/>
        <w:ind w:left="567" w:hanging="567"/>
        <w:jc w:val="both"/>
        <w:rPr>
          <w:sz w:val="23"/>
          <w:szCs w:val="23"/>
        </w:rPr>
      </w:pPr>
      <w:r w:rsidRPr="00773248">
        <w:rPr>
          <w:sz w:val="23"/>
          <w:szCs w:val="23"/>
        </w:rPr>
        <w:t xml:space="preserve">4.4.    Nájemce se zavazuje hradit pronajímateli na základě jím vystavených faktur podíl </w:t>
      </w:r>
      <w:r w:rsidR="00AF1448" w:rsidRPr="00773248">
        <w:rPr>
          <w:sz w:val="23"/>
          <w:szCs w:val="23"/>
        </w:rPr>
        <w:t xml:space="preserve">nákladů </w:t>
      </w:r>
      <w:r w:rsidR="00AF1448">
        <w:rPr>
          <w:sz w:val="23"/>
          <w:szCs w:val="23"/>
        </w:rPr>
        <w:t>na</w:t>
      </w:r>
      <w:r w:rsidRPr="00773248">
        <w:rPr>
          <w:sz w:val="23"/>
          <w:szCs w:val="23"/>
        </w:rPr>
        <w:t xml:space="preserve"> ostatních službách souvisejících s užíváním pronajatých nebytových prostor na základě výpočtu: počet osob nájemce x sazba služby. Pro účely této smlouvy se stanovuje cen</w:t>
      </w:r>
      <w:r w:rsidR="00E56199">
        <w:rPr>
          <w:sz w:val="23"/>
          <w:szCs w:val="23"/>
        </w:rPr>
        <w:t>a bez DPH takto: vodné/stočné 41,--</w:t>
      </w:r>
      <w:r w:rsidRPr="00773248">
        <w:rPr>
          <w:sz w:val="23"/>
          <w:szCs w:val="23"/>
        </w:rPr>
        <w:t xml:space="preserve"> Kč/osoba/měsíc, svoz odpadu 10</w:t>
      </w:r>
      <w:r w:rsidR="00E56199">
        <w:rPr>
          <w:sz w:val="23"/>
          <w:szCs w:val="23"/>
        </w:rPr>
        <w:t>,25</w:t>
      </w:r>
      <w:r w:rsidRPr="00773248">
        <w:rPr>
          <w:sz w:val="23"/>
          <w:szCs w:val="23"/>
        </w:rPr>
        <w:t xml:space="preserve"> Kč/osoba/měsíc. Podíl nákladů na ostatních službách dle tohoto odstavce bude pronajímatelem nájemci účtována vždy za předchozí kalendářní měsíc, a to na základě oboustranně odsouhlaseného počtu pracovníků nájemce v pronajatých prostorách nájemce. </w:t>
      </w:r>
    </w:p>
    <w:p w:rsidR="00086EE8" w:rsidRPr="00B93F25" w:rsidRDefault="00AD5104" w:rsidP="00E7214A">
      <w:pPr>
        <w:spacing w:before="72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086EE8" w:rsidRPr="00B93F25">
        <w:rPr>
          <w:b/>
          <w:sz w:val="24"/>
          <w:szCs w:val="24"/>
        </w:rPr>
        <w:t xml:space="preserve">) </w:t>
      </w:r>
      <w:r w:rsidR="00790C8D" w:rsidRPr="00B93F25">
        <w:rPr>
          <w:b/>
          <w:sz w:val="24"/>
          <w:szCs w:val="24"/>
        </w:rPr>
        <w:t xml:space="preserve">mění se znění odstavců </w:t>
      </w:r>
      <w:r w:rsidR="000A2C02">
        <w:rPr>
          <w:b/>
          <w:sz w:val="24"/>
          <w:szCs w:val="24"/>
        </w:rPr>
        <w:t>5.3. a 5.5.</w:t>
      </w:r>
      <w:r w:rsidR="00790C8D" w:rsidRPr="00B93F25">
        <w:rPr>
          <w:b/>
          <w:sz w:val="24"/>
          <w:szCs w:val="24"/>
        </w:rPr>
        <w:t xml:space="preserve"> článku V. nájemní smlouvy tak, že se nahrazují novým zněním:</w:t>
      </w:r>
    </w:p>
    <w:p w:rsidR="00086EE8" w:rsidRPr="000A2C02" w:rsidRDefault="00086EE8" w:rsidP="000A2C02">
      <w:pPr>
        <w:spacing w:before="240"/>
        <w:jc w:val="center"/>
        <w:rPr>
          <w:b/>
          <w:sz w:val="23"/>
          <w:szCs w:val="23"/>
        </w:rPr>
      </w:pPr>
      <w:r w:rsidRPr="000A2C02">
        <w:rPr>
          <w:b/>
          <w:sz w:val="23"/>
          <w:szCs w:val="23"/>
        </w:rPr>
        <w:t>V.</w:t>
      </w:r>
    </w:p>
    <w:p w:rsidR="00C5752F" w:rsidRPr="000A2C02" w:rsidRDefault="00E10069" w:rsidP="000A2C02">
      <w:pPr>
        <w:spacing w:before="60"/>
        <w:jc w:val="center"/>
        <w:rPr>
          <w:b/>
          <w:sz w:val="23"/>
          <w:szCs w:val="23"/>
        </w:rPr>
      </w:pPr>
      <w:r w:rsidRPr="000A2C02">
        <w:rPr>
          <w:b/>
          <w:sz w:val="23"/>
          <w:szCs w:val="23"/>
        </w:rPr>
        <w:t>Způsob platby nájemného</w:t>
      </w:r>
    </w:p>
    <w:p w:rsidR="005416FD" w:rsidRPr="00B93F25" w:rsidRDefault="00E56199" w:rsidP="00E56199">
      <w:pPr>
        <w:pStyle w:val="Zkladntext"/>
        <w:tabs>
          <w:tab w:val="left" w:pos="4820"/>
        </w:tabs>
        <w:spacing w:before="120"/>
        <w:ind w:left="426" w:hanging="426"/>
        <w:rPr>
          <w:sz w:val="23"/>
          <w:szCs w:val="23"/>
        </w:rPr>
      </w:pPr>
      <w:r>
        <w:rPr>
          <w:sz w:val="23"/>
          <w:szCs w:val="23"/>
        </w:rPr>
        <w:t>5.</w:t>
      </w:r>
      <w:r w:rsidR="0079356F">
        <w:rPr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 w:rsidR="005416FD" w:rsidRPr="00B93F25">
        <w:rPr>
          <w:sz w:val="23"/>
          <w:szCs w:val="23"/>
        </w:rPr>
        <w:t xml:space="preserve">K nájemnému a nákladům na </w:t>
      </w:r>
      <w:r w:rsidR="00E570E0" w:rsidRPr="00B93F25">
        <w:rPr>
          <w:sz w:val="23"/>
          <w:szCs w:val="23"/>
        </w:rPr>
        <w:t xml:space="preserve">poskytované </w:t>
      </w:r>
      <w:r w:rsidR="005416FD" w:rsidRPr="00B93F25">
        <w:rPr>
          <w:sz w:val="23"/>
          <w:szCs w:val="23"/>
        </w:rPr>
        <w:t xml:space="preserve">energie </w:t>
      </w:r>
      <w:r>
        <w:rPr>
          <w:sz w:val="23"/>
          <w:szCs w:val="23"/>
        </w:rPr>
        <w:t xml:space="preserve">a služby </w:t>
      </w:r>
      <w:r w:rsidR="005416FD" w:rsidRPr="00B93F25">
        <w:rPr>
          <w:sz w:val="23"/>
          <w:szCs w:val="23"/>
        </w:rPr>
        <w:t xml:space="preserve">bude pronajímatelem </w:t>
      </w:r>
      <w:r w:rsidR="00F30F52" w:rsidRPr="00B93F25">
        <w:rPr>
          <w:sz w:val="23"/>
          <w:szCs w:val="23"/>
        </w:rPr>
        <w:t xml:space="preserve">účtována </w:t>
      </w:r>
      <w:r w:rsidR="00F30F52">
        <w:rPr>
          <w:sz w:val="23"/>
          <w:szCs w:val="23"/>
        </w:rPr>
        <w:t>DPH</w:t>
      </w:r>
      <w:r w:rsidR="005416FD" w:rsidRPr="00B93F25">
        <w:rPr>
          <w:sz w:val="23"/>
          <w:szCs w:val="23"/>
        </w:rPr>
        <w:t xml:space="preserve"> podle platných právních předpisů.</w:t>
      </w:r>
    </w:p>
    <w:p w:rsidR="00E56199" w:rsidRPr="00EF1292" w:rsidRDefault="00E56199" w:rsidP="00E56199">
      <w:pPr>
        <w:pStyle w:val="Zkladntext"/>
        <w:tabs>
          <w:tab w:val="left" w:pos="4820"/>
        </w:tabs>
        <w:spacing w:before="60"/>
        <w:ind w:left="426"/>
        <w:rPr>
          <w:sz w:val="22"/>
          <w:szCs w:val="22"/>
        </w:rPr>
      </w:pPr>
      <w:r w:rsidRPr="00EF1292">
        <w:rPr>
          <w:b/>
          <w:sz w:val="22"/>
          <w:szCs w:val="22"/>
        </w:rPr>
        <w:t>Nájemce prohlašuje, že je plátcem DPH.</w:t>
      </w:r>
      <w:r w:rsidRPr="00EF1292">
        <w:rPr>
          <w:sz w:val="22"/>
          <w:szCs w:val="22"/>
        </w:rPr>
        <w:t xml:space="preserve"> Pokud nájemce za doby trvání nájmu dle této smlouvy přestane být plátcem DPH, je povinen tuto skutečnost oznámit pronajímateli bez zbytečného odkladu. Nájemce odpovídá pronajímateli za veškerou újmu (majetkovou i nemajetkovou), která pronajímateli vznikne v souvislosti s porušením povinnosti nájemce dle předchozí věty.</w:t>
      </w:r>
    </w:p>
    <w:p w:rsidR="00877771" w:rsidRPr="00B93F25" w:rsidRDefault="00E56199" w:rsidP="00E56199">
      <w:pPr>
        <w:pStyle w:val="Zkladntext"/>
        <w:tabs>
          <w:tab w:val="left" w:pos="4820"/>
        </w:tabs>
        <w:spacing w:before="80"/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5.5. </w:t>
      </w:r>
      <w:r w:rsidR="00877771" w:rsidRPr="00B93F25">
        <w:rPr>
          <w:sz w:val="23"/>
          <w:szCs w:val="23"/>
        </w:rPr>
        <w:t xml:space="preserve">Pronajímatel je oprávněn </w:t>
      </w:r>
      <w:r w:rsidR="0087035E" w:rsidRPr="00B93F25">
        <w:rPr>
          <w:sz w:val="23"/>
          <w:szCs w:val="23"/>
        </w:rPr>
        <w:t xml:space="preserve">automaticky </w:t>
      </w:r>
      <w:r w:rsidR="00877771" w:rsidRPr="00B93F25">
        <w:rPr>
          <w:sz w:val="23"/>
          <w:szCs w:val="23"/>
        </w:rPr>
        <w:t xml:space="preserve">každoročně jednostranně navýšit nájemné </w:t>
      </w:r>
      <w:r w:rsidR="00AD5104">
        <w:rPr>
          <w:sz w:val="23"/>
          <w:szCs w:val="23"/>
        </w:rPr>
        <w:t xml:space="preserve">a ostatní poplatky </w:t>
      </w:r>
      <w:r w:rsidR="00877771" w:rsidRPr="00B93F25">
        <w:rPr>
          <w:sz w:val="23"/>
          <w:szCs w:val="23"/>
        </w:rPr>
        <w:t>specifikované v této smlouvě, a to o míru inflace v předchozím kalendářním roce stanovenou Českým statistickým úřadem (CPI Index), a t</w:t>
      </w:r>
      <w:r w:rsidR="0087035E" w:rsidRPr="00B93F25">
        <w:rPr>
          <w:sz w:val="23"/>
          <w:szCs w:val="23"/>
        </w:rPr>
        <w:t>o s platností a účinností od 1. </w:t>
      </w:r>
      <w:r w:rsidR="008B53C6" w:rsidRPr="00B93F25">
        <w:rPr>
          <w:sz w:val="23"/>
          <w:szCs w:val="23"/>
        </w:rPr>
        <w:t>4</w:t>
      </w:r>
      <w:r w:rsidR="0087035E" w:rsidRPr="00B93F25">
        <w:rPr>
          <w:sz w:val="23"/>
          <w:szCs w:val="23"/>
        </w:rPr>
        <w:t>. </w:t>
      </w:r>
      <w:r w:rsidR="00397DEE" w:rsidRPr="00B93F25">
        <w:rPr>
          <w:sz w:val="23"/>
          <w:szCs w:val="23"/>
        </w:rPr>
        <w:t>2019</w:t>
      </w:r>
      <w:r w:rsidR="0087035E" w:rsidRPr="00B93F25">
        <w:rPr>
          <w:sz w:val="23"/>
          <w:szCs w:val="23"/>
        </w:rPr>
        <w:t>.</w:t>
      </w:r>
      <w:r w:rsidR="00877771" w:rsidRPr="00B93F25">
        <w:rPr>
          <w:sz w:val="23"/>
          <w:szCs w:val="23"/>
        </w:rPr>
        <w:t xml:space="preserve"> Úprava výše nájemného bude provedena na základě vystavené faktury od pronajímatele.</w:t>
      </w:r>
    </w:p>
    <w:p w:rsidR="00185111" w:rsidRPr="00B93F25" w:rsidRDefault="00AD5104" w:rsidP="000A2C02">
      <w:pPr>
        <w:spacing w:before="480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185111" w:rsidRPr="00B93F25">
        <w:rPr>
          <w:b/>
          <w:sz w:val="24"/>
          <w:szCs w:val="24"/>
        </w:rPr>
        <w:t>) do článku V</w:t>
      </w:r>
      <w:r w:rsidR="00901A6E" w:rsidRPr="00B93F25">
        <w:rPr>
          <w:b/>
          <w:sz w:val="24"/>
          <w:szCs w:val="24"/>
        </w:rPr>
        <w:t>I</w:t>
      </w:r>
      <w:r w:rsidR="00877771" w:rsidRPr="00B93F25">
        <w:rPr>
          <w:b/>
          <w:sz w:val="24"/>
          <w:szCs w:val="24"/>
        </w:rPr>
        <w:t>I</w:t>
      </w:r>
      <w:r w:rsidR="00E570E0" w:rsidRPr="00B93F25">
        <w:rPr>
          <w:b/>
          <w:sz w:val="24"/>
          <w:szCs w:val="24"/>
        </w:rPr>
        <w:t>I</w:t>
      </w:r>
      <w:r w:rsidR="00185111" w:rsidRPr="00B93F25">
        <w:rPr>
          <w:b/>
          <w:sz w:val="24"/>
          <w:szCs w:val="24"/>
        </w:rPr>
        <w:t xml:space="preserve">. se vkládá nový </w:t>
      </w:r>
      <w:r w:rsidR="00736CE3" w:rsidRPr="00B93F25">
        <w:rPr>
          <w:b/>
          <w:sz w:val="24"/>
          <w:szCs w:val="24"/>
        </w:rPr>
        <w:t>odstavec</w:t>
      </w:r>
      <w:r w:rsidR="00185111" w:rsidRPr="00B93F25">
        <w:rPr>
          <w:b/>
          <w:sz w:val="24"/>
          <w:szCs w:val="24"/>
        </w:rPr>
        <w:t xml:space="preserve"> č. </w:t>
      </w:r>
      <w:r w:rsidR="00AF1448">
        <w:rPr>
          <w:b/>
          <w:sz w:val="24"/>
          <w:szCs w:val="24"/>
        </w:rPr>
        <w:t>8.5.</w:t>
      </w:r>
      <w:r w:rsidR="00185111" w:rsidRPr="00B93F25">
        <w:rPr>
          <w:b/>
          <w:sz w:val="24"/>
          <w:szCs w:val="24"/>
        </w:rPr>
        <w:t xml:space="preserve"> s následujícím zněním:</w:t>
      </w:r>
    </w:p>
    <w:p w:rsidR="004E5A15" w:rsidRPr="00B93F25" w:rsidRDefault="004E5A15" w:rsidP="00060F9D">
      <w:pPr>
        <w:spacing w:before="36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V</w:t>
      </w:r>
      <w:r w:rsidR="00901A6E" w:rsidRPr="00B93F25">
        <w:rPr>
          <w:b/>
          <w:sz w:val="23"/>
          <w:szCs w:val="23"/>
        </w:rPr>
        <w:t>I</w:t>
      </w:r>
      <w:r w:rsidR="00877771" w:rsidRPr="00B93F25">
        <w:rPr>
          <w:b/>
          <w:sz w:val="23"/>
          <w:szCs w:val="23"/>
        </w:rPr>
        <w:t>I</w:t>
      </w:r>
      <w:r w:rsidR="00E570E0" w:rsidRPr="00B93F25">
        <w:rPr>
          <w:b/>
          <w:sz w:val="23"/>
          <w:szCs w:val="23"/>
        </w:rPr>
        <w:t>I</w:t>
      </w:r>
      <w:r w:rsidRPr="00B93F25">
        <w:rPr>
          <w:b/>
          <w:sz w:val="23"/>
          <w:szCs w:val="23"/>
        </w:rPr>
        <w:t>.</w:t>
      </w:r>
    </w:p>
    <w:p w:rsidR="00BA2639" w:rsidRPr="00B93F25" w:rsidRDefault="00901A6E" w:rsidP="004E5A15">
      <w:pPr>
        <w:spacing w:after="120"/>
        <w:jc w:val="center"/>
        <w:rPr>
          <w:b/>
          <w:sz w:val="23"/>
          <w:szCs w:val="23"/>
        </w:rPr>
      </w:pPr>
      <w:r w:rsidRPr="00B93F25">
        <w:rPr>
          <w:b/>
          <w:sz w:val="23"/>
          <w:szCs w:val="23"/>
        </w:rPr>
        <w:t>Další ujednání</w:t>
      </w:r>
    </w:p>
    <w:p w:rsidR="00AF1448" w:rsidRPr="00F30F52" w:rsidRDefault="00F30F52" w:rsidP="000A2C02">
      <w:pPr>
        <w:pStyle w:val="Zkladntext"/>
        <w:tabs>
          <w:tab w:val="left" w:pos="4820"/>
        </w:tabs>
        <w:spacing w:before="60"/>
        <w:ind w:left="426" w:hanging="424"/>
        <w:rPr>
          <w:sz w:val="23"/>
          <w:szCs w:val="23"/>
        </w:rPr>
      </w:pPr>
      <w:r>
        <w:rPr>
          <w:sz w:val="22"/>
          <w:szCs w:val="22"/>
        </w:rPr>
        <w:t>8.5</w:t>
      </w:r>
      <w:r w:rsidRPr="00F30F52">
        <w:rPr>
          <w:sz w:val="23"/>
          <w:szCs w:val="23"/>
        </w:rPr>
        <w:t>. Nájemce je původcem odpadu vyprodukovaném v předm</w:t>
      </w:r>
      <w:r>
        <w:rPr>
          <w:sz w:val="23"/>
          <w:szCs w:val="23"/>
        </w:rPr>
        <w:t>ětu nájmu a nese odpovědnost za </w:t>
      </w:r>
      <w:r w:rsidRPr="00F30F52">
        <w:rPr>
          <w:sz w:val="23"/>
          <w:szCs w:val="23"/>
        </w:rPr>
        <w:t>plnění povinností dle zákona č. 185/2001 Sb., o odpadech ve znění pozdějších předpisů.</w:t>
      </w:r>
    </w:p>
    <w:p w:rsidR="000E0C39" w:rsidRPr="00B93F25" w:rsidRDefault="00F71EA3" w:rsidP="000A2C02">
      <w:pPr>
        <w:spacing w:before="480" w:after="120"/>
        <w:jc w:val="both"/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>O</w:t>
      </w:r>
      <w:r w:rsidR="000E0C39" w:rsidRPr="00B93F25">
        <w:rPr>
          <w:b/>
          <w:sz w:val="24"/>
          <w:szCs w:val="24"/>
        </w:rPr>
        <w:t>statní</w:t>
      </w:r>
      <w:r w:rsidRPr="00B93F25">
        <w:rPr>
          <w:b/>
          <w:sz w:val="24"/>
          <w:szCs w:val="24"/>
        </w:rPr>
        <w:t xml:space="preserve"> ujednání</w:t>
      </w:r>
      <w:r w:rsidR="000E0C39" w:rsidRPr="00B93F25">
        <w:rPr>
          <w:b/>
          <w:sz w:val="24"/>
          <w:szCs w:val="24"/>
        </w:rPr>
        <w:t xml:space="preserve"> </w:t>
      </w:r>
      <w:r w:rsidRPr="00B93F25">
        <w:rPr>
          <w:b/>
          <w:sz w:val="24"/>
          <w:szCs w:val="24"/>
        </w:rPr>
        <w:t xml:space="preserve">nájemní </w:t>
      </w:r>
      <w:r w:rsidR="000E0C39" w:rsidRPr="00B93F25">
        <w:rPr>
          <w:b/>
          <w:sz w:val="24"/>
          <w:szCs w:val="24"/>
        </w:rPr>
        <w:t>smlouv</w:t>
      </w:r>
      <w:r w:rsidRPr="00B93F25">
        <w:rPr>
          <w:b/>
          <w:sz w:val="24"/>
          <w:szCs w:val="24"/>
        </w:rPr>
        <w:t>y</w:t>
      </w:r>
      <w:r w:rsidR="000E0C39" w:rsidRPr="00B93F25">
        <w:rPr>
          <w:b/>
          <w:sz w:val="24"/>
          <w:szCs w:val="24"/>
        </w:rPr>
        <w:t xml:space="preserve"> </w:t>
      </w:r>
      <w:r w:rsidRPr="00B93F25">
        <w:rPr>
          <w:b/>
          <w:sz w:val="24"/>
          <w:szCs w:val="24"/>
        </w:rPr>
        <w:t>zůstávají beze změn</w:t>
      </w:r>
      <w:r w:rsidR="000E0C39" w:rsidRPr="00B93F25">
        <w:rPr>
          <w:b/>
          <w:sz w:val="24"/>
          <w:szCs w:val="24"/>
        </w:rPr>
        <w:t>.</w:t>
      </w:r>
    </w:p>
    <w:p w:rsidR="00AD5104" w:rsidRPr="00144366" w:rsidRDefault="000A2C02" w:rsidP="000B01E7">
      <w:pPr>
        <w:spacing w:before="240"/>
        <w:jc w:val="both"/>
        <w:rPr>
          <w:sz w:val="23"/>
          <w:szCs w:val="23"/>
        </w:rPr>
      </w:pPr>
      <w:r>
        <w:rPr>
          <w:sz w:val="23"/>
          <w:szCs w:val="23"/>
        </w:rPr>
        <w:t>Tento Dodatek č. 4</w:t>
      </w:r>
      <w:r w:rsidR="00AD5104" w:rsidRPr="00144366">
        <w:rPr>
          <w:sz w:val="23"/>
          <w:szCs w:val="23"/>
        </w:rPr>
        <w:t xml:space="preserve"> nabývá platnosti po podpisu oprávněných zástupců obou smluvních stran, účinnosti prvním dnem následujícího kalendářního měsíce po podpisu dodatku smluvními stranami, nejdříve však dnem zveřejnění v registru smluv, a je nedílnou součástí smlouvy ze dne </w:t>
      </w:r>
      <w:r>
        <w:rPr>
          <w:sz w:val="23"/>
          <w:szCs w:val="23"/>
        </w:rPr>
        <w:t>13. 8. 2014.</w:t>
      </w:r>
    </w:p>
    <w:p w:rsidR="00AD5104" w:rsidRPr="00144366" w:rsidRDefault="000A2C02" w:rsidP="00AD5104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Dodatek č. 4</w:t>
      </w:r>
      <w:r w:rsidR="00AD5104"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</w:p>
    <w:p w:rsidR="00AD5104" w:rsidRPr="00144366" w:rsidRDefault="00AD5104" w:rsidP="00AD5104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>Obě smluvní stran</w:t>
      </w:r>
      <w:r w:rsidR="000A2C02">
        <w:rPr>
          <w:sz w:val="23"/>
          <w:szCs w:val="23"/>
        </w:rPr>
        <w:t>y prohlašují, že si Dodatek č. 4</w:t>
      </w:r>
      <w:r w:rsidRPr="00144366">
        <w:rPr>
          <w:sz w:val="23"/>
          <w:szCs w:val="23"/>
        </w:rPr>
        <w:t xml:space="preserve">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:rsidR="000E0C39" w:rsidRPr="00D163FE" w:rsidRDefault="000E0C39" w:rsidP="000053DA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 w:rsidRPr="00D163FE">
        <w:rPr>
          <w:sz w:val="24"/>
          <w:szCs w:val="24"/>
        </w:rPr>
        <w:tab/>
        <w:t xml:space="preserve"> </w:t>
      </w:r>
    </w:p>
    <w:p w:rsidR="000E0C39" w:rsidRPr="00B93F25" w:rsidRDefault="000E0C39" w:rsidP="00DB7093">
      <w:pPr>
        <w:pStyle w:val="Nadpis2"/>
        <w:rPr>
          <w:sz w:val="23"/>
          <w:szCs w:val="23"/>
        </w:rPr>
      </w:pPr>
      <w:r w:rsidRPr="00B93F25">
        <w:rPr>
          <w:sz w:val="23"/>
          <w:szCs w:val="23"/>
        </w:rPr>
        <w:t>V Plzni dne</w:t>
      </w:r>
      <w:r w:rsidR="00322538" w:rsidRPr="00B93F25">
        <w:rPr>
          <w:sz w:val="23"/>
          <w:szCs w:val="23"/>
        </w:rPr>
        <w:t xml:space="preserve"> </w:t>
      </w:r>
      <w:r w:rsidR="000A2C02">
        <w:rPr>
          <w:sz w:val="23"/>
          <w:szCs w:val="23"/>
        </w:rPr>
        <w:t>21. 2. 2018</w:t>
      </w:r>
      <w:r w:rsidR="000053DA" w:rsidRPr="00B93F25">
        <w:rPr>
          <w:sz w:val="23"/>
          <w:szCs w:val="23"/>
        </w:rPr>
        <w:tab/>
        <w:t xml:space="preserve"> </w:t>
      </w:r>
      <w:r w:rsidR="009A7428" w:rsidRPr="00B93F25">
        <w:rPr>
          <w:sz w:val="23"/>
          <w:szCs w:val="23"/>
        </w:rPr>
        <w:t xml:space="preserve">  </w:t>
      </w:r>
      <w:r w:rsidR="00322538" w:rsidRPr="00B93F25">
        <w:rPr>
          <w:sz w:val="23"/>
          <w:szCs w:val="23"/>
        </w:rPr>
        <w:tab/>
      </w:r>
      <w:r w:rsidR="00D73224">
        <w:rPr>
          <w:sz w:val="23"/>
          <w:szCs w:val="23"/>
        </w:rPr>
        <w:tab/>
      </w:r>
      <w:r w:rsidR="00322538" w:rsidRPr="00B93F25">
        <w:rPr>
          <w:sz w:val="23"/>
          <w:szCs w:val="23"/>
        </w:rPr>
        <w:t xml:space="preserve">    </w:t>
      </w:r>
      <w:r w:rsidR="009A7428" w:rsidRPr="00B93F25">
        <w:rPr>
          <w:sz w:val="23"/>
          <w:szCs w:val="23"/>
        </w:rPr>
        <w:t xml:space="preserve">   </w:t>
      </w:r>
      <w:r w:rsidR="000053DA" w:rsidRPr="00B93F25">
        <w:rPr>
          <w:sz w:val="23"/>
          <w:szCs w:val="23"/>
        </w:rPr>
        <w:t xml:space="preserve">V </w:t>
      </w:r>
      <w:r w:rsidR="004943DB" w:rsidRPr="00B93F25">
        <w:rPr>
          <w:sz w:val="23"/>
          <w:szCs w:val="23"/>
        </w:rPr>
        <w:t>Plzni</w:t>
      </w:r>
      <w:r w:rsidR="000053DA" w:rsidRPr="00B93F25">
        <w:rPr>
          <w:sz w:val="23"/>
          <w:szCs w:val="23"/>
        </w:rPr>
        <w:t xml:space="preserve"> dne ………</w:t>
      </w:r>
      <w:r w:rsidR="008E2D57" w:rsidRPr="00B93F25">
        <w:rPr>
          <w:sz w:val="23"/>
          <w:szCs w:val="23"/>
        </w:rPr>
        <w:t>….</w:t>
      </w:r>
      <w:r w:rsidR="000053DA" w:rsidRPr="00B93F25">
        <w:rPr>
          <w:sz w:val="23"/>
          <w:szCs w:val="23"/>
        </w:rPr>
        <w:t>…..………</w:t>
      </w:r>
    </w:p>
    <w:p w:rsidR="000E0C39" w:rsidRPr="00B93F25" w:rsidRDefault="000E0C39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B93F25">
        <w:rPr>
          <w:sz w:val="23"/>
          <w:szCs w:val="23"/>
        </w:rPr>
        <w:t>Pronajímatel:</w:t>
      </w:r>
      <w:r w:rsidRPr="00B93F25">
        <w:rPr>
          <w:sz w:val="23"/>
          <w:szCs w:val="23"/>
        </w:rPr>
        <w:tab/>
        <w:t>Nájemce:</w:t>
      </w:r>
    </w:p>
    <w:p w:rsidR="000E0C39" w:rsidRPr="00101F42" w:rsidRDefault="000E0C39" w:rsidP="00DB7093">
      <w:pPr>
        <w:pStyle w:val="Zkladntext"/>
        <w:tabs>
          <w:tab w:val="left" w:pos="426"/>
          <w:tab w:val="left" w:pos="4680"/>
        </w:tabs>
        <w:spacing w:before="60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</w:t>
      </w:r>
      <w:r w:rsidR="00DB7093">
        <w:rPr>
          <w:sz w:val="23"/>
          <w:szCs w:val="23"/>
        </w:rPr>
        <w:t>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:rsidR="00D163FE" w:rsidRPr="00DB7093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2"/>
          <w:szCs w:val="22"/>
        </w:rPr>
      </w:pPr>
      <w:r w:rsidRPr="00DB7093">
        <w:rPr>
          <w:sz w:val="22"/>
          <w:szCs w:val="22"/>
        </w:rPr>
        <w:t xml:space="preserve">Ing. Petr Beneš, kvestor </w:t>
      </w:r>
      <w:r w:rsidRPr="00DB7093">
        <w:rPr>
          <w:sz w:val="22"/>
          <w:szCs w:val="22"/>
        </w:rPr>
        <w:tab/>
      </w:r>
      <w:r w:rsidR="000A2C02" w:rsidRPr="00DB7093">
        <w:rPr>
          <w:sz w:val="22"/>
          <w:szCs w:val="22"/>
        </w:rPr>
        <w:t>Karel Martínek, na základě plné moci</w:t>
      </w:r>
    </w:p>
    <w:p w:rsidR="00D163FE" w:rsidRPr="00DB7093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2"/>
          <w:szCs w:val="22"/>
        </w:rPr>
      </w:pPr>
      <w:r w:rsidRPr="00DB7093">
        <w:rPr>
          <w:sz w:val="22"/>
          <w:szCs w:val="22"/>
        </w:rPr>
        <w:t>Západočeská univerzita v Plzni</w:t>
      </w:r>
      <w:r w:rsidRPr="00DB7093">
        <w:rPr>
          <w:sz w:val="22"/>
          <w:szCs w:val="22"/>
        </w:rPr>
        <w:tab/>
      </w:r>
      <w:r w:rsidR="000A2C02" w:rsidRPr="00DB7093">
        <w:rPr>
          <w:sz w:val="22"/>
          <w:szCs w:val="22"/>
        </w:rPr>
        <w:t>WITTE Nejdek, spol. s r.o.</w:t>
      </w:r>
    </w:p>
    <w:p w:rsidR="00DB7093" w:rsidRPr="00101F42" w:rsidRDefault="00DB7093" w:rsidP="00DB7093">
      <w:pPr>
        <w:pStyle w:val="Zkladntext"/>
        <w:tabs>
          <w:tab w:val="left" w:pos="426"/>
          <w:tab w:val="left" w:pos="4680"/>
        </w:tabs>
        <w:spacing w:before="60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101F42">
        <w:rPr>
          <w:sz w:val="23"/>
          <w:szCs w:val="23"/>
        </w:rPr>
        <w:t>………………….....…………..………………</w:t>
      </w:r>
    </w:p>
    <w:p w:rsidR="00DB7093" w:rsidRPr="00DB7093" w:rsidRDefault="00DB7093" w:rsidP="00DB7093">
      <w:pPr>
        <w:tabs>
          <w:tab w:val="left" w:pos="426"/>
          <w:tab w:val="left" w:pos="4680"/>
        </w:tabs>
        <w:spacing w:line="240" w:lineRule="atLeast"/>
        <w:jc w:val="both"/>
        <w:rPr>
          <w:sz w:val="22"/>
          <w:szCs w:val="22"/>
        </w:rPr>
      </w:pPr>
      <w:r>
        <w:rPr>
          <w:sz w:val="23"/>
          <w:szCs w:val="23"/>
        </w:rPr>
        <w:tab/>
      </w:r>
      <w:r w:rsidRPr="00101F42">
        <w:rPr>
          <w:sz w:val="23"/>
          <w:szCs w:val="23"/>
        </w:rPr>
        <w:tab/>
      </w:r>
      <w:r>
        <w:rPr>
          <w:sz w:val="22"/>
          <w:szCs w:val="22"/>
        </w:rPr>
        <w:t xml:space="preserve">Petr </w:t>
      </w:r>
      <w:r w:rsidR="00C6260B">
        <w:rPr>
          <w:sz w:val="22"/>
          <w:szCs w:val="22"/>
        </w:rPr>
        <w:t>T</w:t>
      </w:r>
      <w:r w:rsidRPr="00DB7093">
        <w:rPr>
          <w:sz w:val="22"/>
          <w:szCs w:val="22"/>
        </w:rPr>
        <w:t>atarka, vedoucí úsek rozvoje</w:t>
      </w:r>
    </w:p>
    <w:p w:rsidR="00DB7093" w:rsidRPr="00DB7093" w:rsidRDefault="00DB7093" w:rsidP="00DB7093">
      <w:pPr>
        <w:tabs>
          <w:tab w:val="left" w:pos="426"/>
          <w:tab w:val="left" w:pos="4680"/>
        </w:tabs>
        <w:spacing w:line="240" w:lineRule="atLeast"/>
        <w:jc w:val="both"/>
        <w:rPr>
          <w:sz w:val="22"/>
          <w:szCs w:val="22"/>
        </w:rPr>
      </w:pPr>
      <w:r w:rsidRPr="00DB7093">
        <w:rPr>
          <w:sz w:val="22"/>
          <w:szCs w:val="22"/>
        </w:rPr>
        <w:tab/>
      </w:r>
      <w:r w:rsidRPr="00DB7093">
        <w:rPr>
          <w:sz w:val="22"/>
          <w:szCs w:val="22"/>
        </w:rPr>
        <w:tab/>
        <w:t>WITTE Nejdek, spol. s r.o.</w:t>
      </w:r>
    </w:p>
    <w:sectPr w:rsidR="00DB7093" w:rsidRPr="00DB7093" w:rsidSect="00B93F25">
      <w:footerReference w:type="even" r:id="rId9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E5" w:rsidRDefault="00D63BE5">
      <w:r>
        <w:separator/>
      </w:r>
    </w:p>
  </w:endnote>
  <w:endnote w:type="continuationSeparator" w:id="0">
    <w:p w:rsidR="00D63BE5" w:rsidRDefault="00D6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E5" w:rsidRDefault="00D63BE5">
      <w:r>
        <w:separator/>
      </w:r>
    </w:p>
  </w:footnote>
  <w:footnote w:type="continuationSeparator" w:id="0">
    <w:p w:rsidR="00D63BE5" w:rsidRDefault="00D6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5pt;height:9.15pt" o:bullet="t">
        <v:imagedata r:id="rId1" o:title="BD15061_"/>
      </v:shape>
    </w:pict>
  </w:numPicBullet>
  <w:abstractNum w:abstractNumId="0">
    <w:nsid w:val="00706FC2"/>
    <w:multiLevelType w:val="hybridMultilevel"/>
    <w:tmpl w:val="0CEC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5DFA"/>
    <w:multiLevelType w:val="hybridMultilevel"/>
    <w:tmpl w:val="07DE3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C2174"/>
    <w:multiLevelType w:val="hybridMultilevel"/>
    <w:tmpl w:val="0B484752"/>
    <w:lvl w:ilvl="0" w:tplc="8D80CD9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8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26452"/>
    <w:multiLevelType w:val="hybridMultilevel"/>
    <w:tmpl w:val="B4D00C0A"/>
    <w:lvl w:ilvl="0" w:tplc="DBC6D4C6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81A82"/>
    <w:multiLevelType w:val="hybridMultilevel"/>
    <w:tmpl w:val="6CDE084A"/>
    <w:lvl w:ilvl="0" w:tplc="8156431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0210286"/>
    <w:multiLevelType w:val="hybridMultilevel"/>
    <w:tmpl w:val="E2C2DAB2"/>
    <w:lvl w:ilvl="0" w:tplc="1062C70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15496"/>
    <w:multiLevelType w:val="hybridMultilevel"/>
    <w:tmpl w:val="A894B7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1A37EB"/>
    <w:multiLevelType w:val="hybridMultilevel"/>
    <w:tmpl w:val="270E88B0"/>
    <w:lvl w:ilvl="0" w:tplc="ED70A44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446F09"/>
    <w:multiLevelType w:val="hybridMultilevel"/>
    <w:tmpl w:val="EFEE024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0243C0"/>
    <w:multiLevelType w:val="hybridMultilevel"/>
    <w:tmpl w:val="D9FAF5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4"/>
  </w:num>
  <w:num w:numId="5">
    <w:abstractNumId w:val="1"/>
  </w:num>
  <w:num w:numId="6">
    <w:abstractNumId w:val="41"/>
  </w:num>
  <w:num w:numId="7">
    <w:abstractNumId w:val="38"/>
  </w:num>
  <w:num w:numId="8">
    <w:abstractNumId w:val="24"/>
  </w:num>
  <w:num w:numId="9">
    <w:abstractNumId w:val="12"/>
  </w:num>
  <w:num w:numId="10">
    <w:abstractNumId w:val="25"/>
  </w:num>
  <w:num w:numId="11">
    <w:abstractNumId w:val="40"/>
  </w:num>
  <w:num w:numId="12">
    <w:abstractNumId w:val="11"/>
  </w:num>
  <w:num w:numId="13">
    <w:abstractNumId w:val="22"/>
  </w:num>
  <w:num w:numId="14">
    <w:abstractNumId w:val="39"/>
  </w:num>
  <w:num w:numId="15">
    <w:abstractNumId w:val="15"/>
  </w:num>
  <w:num w:numId="16">
    <w:abstractNumId w:val="19"/>
  </w:num>
  <w:num w:numId="17">
    <w:abstractNumId w:val="23"/>
  </w:num>
  <w:num w:numId="18">
    <w:abstractNumId w:val="31"/>
  </w:num>
  <w:num w:numId="19">
    <w:abstractNumId w:val="26"/>
  </w:num>
  <w:num w:numId="20">
    <w:abstractNumId w:val="9"/>
  </w:num>
  <w:num w:numId="21">
    <w:abstractNumId w:val="30"/>
  </w:num>
  <w:num w:numId="22">
    <w:abstractNumId w:val="8"/>
  </w:num>
  <w:num w:numId="23">
    <w:abstractNumId w:val="29"/>
  </w:num>
  <w:num w:numId="24">
    <w:abstractNumId w:val="27"/>
  </w:num>
  <w:num w:numId="25">
    <w:abstractNumId w:val="5"/>
  </w:num>
  <w:num w:numId="26">
    <w:abstractNumId w:val="32"/>
  </w:num>
  <w:num w:numId="27">
    <w:abstractNumId w:val="33"/>
  </w:num>
  <w:num w:numId="28">
    <w:abstractNumId w:val="37"/>
  </w:num>
  <w:num w:numId="29">
    <w:abstractNumId w:val="36"/>
  </w:num>
  <w:num w:numId="30">
    <w:abstractNumId w:val="3"/>
  </w:num>
  <w:num w:numId="31">
    <w:abstractNumId w:val="35"/>
  </w:num>
  <w:num w:numId="32">
    <w:abstractNumId w:val="10"/>
  </w:num>
  <w:num w:numId="33">
    <w:abstractNumId w:val="0"/>
  </w:num>
  <w:num w:numId="34">
    <w:abstractNumId w:val="2"/>
  </w:num>
  <w:num w:numId="35">
    <w:abstractNumId w:val="16"/>
  </w:num>
  <w:num w:numId="36">
    <w:abstractNumId w:val="20"/>
  </w:num>
  <w:num w:numId="37">
    <w:abstractNumId w:val="14"/>
  </w:num>
  <w:num w:numId="38">
    <w:abstractNumId w:val="34"/>
  </w:num>
  <w:num w:numId="39">
    <w:abstractNumId w:val="6"/>
  </w:num>
  <w:num w:numId="40">
    <w:abstractNumId w:val="18"/>
  </w:num>
  <w:num w:numId="41">
    <w:abstractNumId w:val="13"/>
  </w:num>
  <w:num w:numId="4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4B28"/>
    <w:rsid w:val="000053DA"/>
    <w:rsid w:val="00022ADF"/>
    <w:rsid w:val="00026565"/>
    <w:rsid w:val="000365C4"/>
    <w:rsid w:val="000414DC"/>
    <w:rsid w:val="00050017"/>
    <w:rsid w:val="00050EAE"/>
    <w:rsid w:val="000562B9"/>
    <w:rsid w:val="00060F9D"/>
    <w:rsid w:val="00083FA3"/>
    <w:rsid w:val="0008440C"/>
    <w:rsid w:val="00086EE8"/>
    <w:rsid w:val="0009217D"/>
    <w:rsid w:val="000926BB"/>
    <w:rsid w:val="00095242"/>
    <w:rsid w:val="000A2C02"/>
    <w:rsid w:val="000A3F0B"/>
    <w:rsid w:val="000A7D1E"/>
    <w:rsid w:val="000B01E7"/>
    <w:rsid w:val="000B4E80"/>
    <w:rsid w:val="000B7102"/>
    <w:rsid w:val="000C0C05"/>
    <w:rsid w:val="000D1AF0"/>
    <w:rsid w:val="000D4BC9"/>
    <w:rsid w:val="000E0C39"/>
    <w:rsid w:val="000F7E25"/>
    <w:rsid w:val="00101F42"/>
    <w:rsid w:val="0011779A"/>
    <w:rsid w:val="00132918"/>
    <w:rsid w:val="0013326A"/>
    <w:rsid w:val="00135F50"/>
    <w:rsid w:val="00136165"/>
    <w:rsid w:val="00141443"/>
    <w:rsid w:val="0014322B"/>
    <w:rsid w:val="00150E53"/>
    <w:rsid w:val="00156623"/>
    <w:rsid w:val="00177C53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7A25"/>
    <w:rsid w:val="001E1822"/>
    <w:rsid w:val="001F29C0"/>
    <w:rsid w:val="001F7EFA"/>
    <w:rsid w:val="00211208"/>
    <w:rsid w:val="00212F06"/>
    <w:rsid w:val="00215D9F"/>
    <w:rsid w:val="00215E86"/>
    <w:rsid w:val="00225BD7"/>
    <w:rsid w:val="00227B50"/>
    <w:rsid w:val="002369FE"/>
    <w:rsid w:val="00237A22"/>
    <w:rsid w:val="00241C63"/>
    <w:rsid w:val="00242E5D"/>
    <w:rsid w:val="0025256B"/>
    <w:rsid w:val="00256B5A"/>
    <w:rsid w:val="002608EA"/>
    <w:rsid w:val="00262589"/>
    <w:rsid w:val="00262653"/>
    <w:rsid w:val="0026323F"/>
    <w:rsid w:val="00266B7C"/>
    <w:rsid w:val="002758BC"/>
    <w:rsid w:val="00277824"/>
    <w:rsid w:val="00283F8F"/>
    <w:rsid w:val="00287946"/>
    <w:rsid w:val="002922FB"/>
    <w:rsid w:val="002970E1"/>
    <w:rsid w:val="002A0DD5"/>
    <w:rsid w:val="002A2FA0"/>
    <w:rsid w:val="002B27BE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12115"/>
    <w:rsid w:val="00322538"/>
    <w:rsid w:val="00323053"/>
    <w:rsid w:val="00325683"/>
    <w:rsid w:val="00326BD6"/>
    <w:rsid w:val="00333ACB"/>
    <w:rsid w:val="003356B9"/>
    <w:rsid w:val="00341D76"/>
    <w:rsid w:val="0034224F"/>
    <w:rsid w:val="003536C5"/>
    <w:rsid w:val="003547AC"/>
    <w:rsid w:val="00356A7E"/>
    <w:rsid w:val="00371FEF"/>
    <w:rsid w:val="00373B06"/>
    <w:rsid w:val="003836AD"/>
    <w:rsid w:val="00387E94"/>
    <w:rsid w:val="00392D15"/>
    <w:rsid w:val="00397DEE"/>
    <w:rsid w:val="003A637F"/>
    <w:rsid w:val="003A67F3"/>
    <w:rsid w:val="003B20A7"/>
    <w:rsid w:val="003B6A85"/>
    <w:rsid w:val="003B7FAE"/>
    <w:rsid w:val="003C2267"/>
    <w:rsid w:val="003C4FC4"/>
    <w:rsid w:val="003D16F3"/>
    <w:rsid w:val="003D3864"/>
    <w:rsid w:val="003E231D"/>
    <w:rsid w:val="003E3B52"/>
    <w:rsid w:val="003E4AF4"/>
    <w:rsid w:val="003E5D20"/>
    <w:rsid w:val="003F000C"/>
    <w:rsid w:val="003F09F4"/>
    <w:rsid w:val="003F19E9"/>
    <w:rsid w:val="003F53C4"/>
    <w:rsid w:val="00400ED9"/>
    <w:rsid w:val="004059F5"/>
    <w:rsid w:val="004118F6"/>
    <w:rsid w:val="0041435D"/>
    <w:rsid w:val="00415D86"/>
    <w:rsid w:val="00416294"/>
    <w:rsid w:val="00416EF1"/>
    <w:rsid w:val="00417D1A"/>
    <w:rsid w:val="00422F65"/>
    <w:rsid w:val="004327FD"/>
    <w:rsid w:val="004428FA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85F6B"/>
    <w:rsid w:val="0049342C"/>
    <w:rsid w:val="004943DB"/>
    <w:rsid w:val="004A2A53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22326"/>
    <w:rsid w:val="005416FD"/>
    <w:rsid w:val="00555341"/>
    <w:rsid w:val="00556EE1"/>
    <w:rsid w:val="00562F03"/>
    <w:rsid w:val="00572895"/>
    <w:rsid w:val="00575E32"/>
    <w:rsid w:val="005802CC"/>
    <w:rsid w:val="005934AA"/>
    <w:rsid w:val="00593C13"/>
    <w:rsid w:val="00594739"/>
    <w:rsid w:val="005A087A"/>
    <w:rsid w:val="005A4E3D"/>
    <w:rsid w:val="005A7C4B"/>
    <w:rsid w:val="005B73DB"/>
    <w:rsid w:val="005C0087"/>
    <w:rsid w:val="005D2E68"/>
    <w:rsid w:val="005E230B"/>
    <w:rsid w:val="005F65A2"/>
    <w:rsid w:val="00602AEE"/>
    <w:rsid w:val="00611078"/>
    <w:rsid w:val="0061570D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97BD6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6F120C"/>
    <w:rsid w:val="00700F08"/>
    <w:rsid w:val="007158CE"/>
    <w:rsid w:val="00715E32"/>
    <w:rsid w:val="00720A0F"/>
    <w:rsid w:val="00720CD4"/>
    <w:rsid w:val="00722E56"/>
    <w:rsid w:val="00735499"/>
    <w:rsid w:val="00736CE3"/>
    <w:rsid w:val="007370F5"/>
    <w:rsid w:val="00744885"/>
    <w:rsid w:val="00745900"/>
    <w:rsid w:val="00750C26"/>
    <w:rsid w:val="00761FF6"/>
    <w:rsid w:val="007631D0"/>
    <w:rsid w:val="00771423"/>
    <w:rsid w:val="007719E4"/>
    <w:rsid w:val="00773248"/>
    <w:rsid w:val="007876ED"/>
    <w:rsid w:val="00790AD6"/>
    <w:rsid w:val="00790C8D"/>
    <w:rsid w:val="0079356F"/>
    <w:rsid w:val="007B034D"/>
    <w:rsid w:val="007B3947"/>
    <w:rsid w:val="007C25C1"/>
    <w:rsid w:val="007E0415"/>
    <w:rsid w:val="007E0484"/>
    <w:rsid w:val="00801B0C"/>
    <w:rsid w:val="00812328"/>
    <w:rsid w:val="0083313C"/>
    <w:rsid w:val="00833341"/>
    <w:rsid w:val="00837CB5"/>
    <w:rsid w:val="00855EC8"/>
    <w:rsid w:val="008628BE"/>
    <w:rsid w:val="008638CF"/>
    <w:rsid w:val="0086425D"/>
    <w:rsid w:val="0086522A"/>
    <w:rsid w:val="0087035E"/>
    <w:rsid w:val="00877771"/>
    <w:rsid w:val="008801A3"/>
    <w:rsid w:val="00881B3E"/>
    <w:rsid w:val="00890602"/>
    <w:rsid w:val="008A0F98"/>
    <w:rsid w:val="008A1821"/>
    <w:rsid w:val="008B39AE"/>
    <w:rsid w:val="008B53C6"/>
    <w:rsid w:val="008B5A0B"/>
    <w:rsid w:val="008C49EC"/>
    <w:rsid w:val="008C677F"/>
    <w:rsid w:val="008D35C4"/>
    <w:rsid w:val="008D6207"/>
    <w:rsid w:val="008E2C60"/>
    <w:rsid w:val="008E2D57"/>
    <w:rsid w:val="00901A6E"/>
    <w:rsid w:val="009149D7"/>
    <w:rsid w:val="00920B1C"/>
    <w:rsid w:val="00922805"/>
    <w:rsid w:val="00923F09"/>
    <w:rsid w:val="00923FC2"/>
    <w:rsid w:val="009257CA"/>
    <w:rsid w:val="00934379"/>
    <w:rsid w:val="00953F4A"/>
    <w:rsid w:val="00967A4E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54C1"/>
    <w:rsid w:val="009E14A5"/>
    <w:rsid w:val="009E1E20"/>
    <w:rsid w:val="009E3D83"/>
    <w:rsid w:val="009E4989"/>
    <w:rsid w:val="009E7699"/>
    <w:rsid w:val="00A10081"/>
    <w:rsid w:val="00A127BE"/>
    <w:rsid w:val="00A21A3A"/>
    <w:rsid w:val="00A21FB1"/>
    <w:rsid w:val="00A41413"/>
    <w:rsid w:val="00A466A3"/>
    <w:rsid w:val="00A50330"/>
    <w:rsid w:val="00A63184"/>
    <w:rsid w:val="00A65AB8"/>
    <w:rsid w:val="00A73197"/>
    <w:rsid w:val="00A7681B"/>
    <w:rsid w:val="00A907EC"/>
    <w:rsid w:val="00A91614"/>
    <w:rsid w:val="00A97C64"/>
    <w:rsid w:val="00AA0978"/>
    <w:rsid w:val="00AA4BFE"/>
    <w:rsid w:val="00AB5A63"/>
    <w:rsid w:val="00AB7507"/>
    <w:rsid w:val="00AC5998"/>
    <w:rsid w:val="00AD5104"/>
    <w:rsid w:val="00AE3165"/>
    <w:rsid w:val="00AE7337"/>
    <w:rsid w:val="00AF1448"/>
    <w:rsid w:val="00AF3C33"/>
    <w:rsid w:val="00B135A8"/>
    <w:rsid w:val="00B459A1"/>
    <w:rsid w:val="00B45B46"/>
    <w:rsid w:val="00B60206"/>
    <w:rsid w:val="00B61338"/>
    <w:rsid w:val="00B7365C"/>
    <w:rsid w:val="00B93F25"/>
    <w:rsid w:val="00B950CA"/>
    <w:rsid w:val="00BA06DE"/>
    <w:rsid w:val="00BA2014"/>
    <w:rsid w:val="00BA2639"/>
    <w:rsid w:val="00BA4E6D"/>
    <w:rsid w:val="00BB41B4"/>
    <w:rsid w:val="00BC08A1"/>
    <w:rsid w:val="00BC4EAE"/>
    <w:rsid w:val="00BC5D65"/>
    <w:rsid w:val="00BD1D70"/>
    <w:rsid w:val="00BE5ACE"/>
    <w:rsid w:val="00BE6E8B"/>
    <w:rsid w:val="00BF5C17"/>
    <w:rsid w:val="00C05519"/>
    <w:rsid w:val="00C06A31"/>
    <w:rsid w:val="00C33100"/>
    <w:rsid w:val="00C476AA"/>
    <w:rsid w:val="00C5752F"/>
    <w:rsid w:val="00C57F28"/>
    <w:rsid w:val="00C601E2"/>
    <w:rsid w:val="00C6260B"/>
    <w:rsid w:val="00C67A2A"/>
    <w:rsid w:val="00C81125"/>
    <w:rsid w:val="00C81D68"/>
    <w:rsid w:val="00CB405C"/>
    <w:rsid w:val="00CB4920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381C"/>
    <w:rsid w:val="00D23A0E"/>
    <w:rsid w:val="00D25DA3"/>
    <w:rsid w:val="00D30528"/>
    <w:rsid w:val="00D422E0"/>
    <w:rsid w:val="00D4501A"/>
    <w:rsid w:val="00D454EB"/>
    <w:rsid w:val="00D573D1"/>
    <w:rsid w:val="00D63BE5"/>
    <w:rsid w:val="00D73224"/>
    <w:rsid w:val="00D85740"/>
    <w:rsid w:val="00D86265"/>
    <w:rsid w:val="00D9285A"/>
    <w:rsid w:val="00D952D1"/>
    <w:rsid w:val="00D97B06"/>
    <w:rsid w:val="00DA334E"/>
    <w:rsid w:val="00DB3744"/>
    <w:rsid w:val="00DB395C"/>
    <w:rsid w:val="00DB47E9"/>
    <w:rsid w:val="00DB7093"/>
    <w:rsid w:val="00DC4826"/>
    <w:rsid w:val="00DC7D39"/>
    <w:rsid w:val="00DD138D"/>
    <w:rsid w:val="00DE0420"/>
    <w:rsid w:val="00E0289C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56199"/>
    <w:rsid w:val="00E570E0"/>
    <w:rsid w:val="00E60863"/>
    <w:rsid w:val="00E61FA1"/>
    <w:rsid w:val="00E716DF"/>
    <w:rsid w:val="00E7214A"/>
    <w:rsid w:val="00E76580"/>
    <w:rsid w:val="00E87A9C"/>
    <w:rsid w:val="00E9061E"/>
    <w:rsid w:val="00E90BA5"/>
    <w:rsid w:val="00EA005D"/>
    <w:rsid w:val="00EC0780"/>
    <w:rsid w:val="00EC5609"/>
    <w:rsid w:val="00EC5634"/>
    <w:rsid w:val="00ED3DB4"/>
    <w:rsid w:val="00ED4A83"/>
    <w:rsid w:val="00ED511E"/>
    <w:rsid w:val="00ED62B7"/>
    <w:rsid w:val="00EE152D"/>
    <w:rsid w:val="00EF0417"/>
    <w:rsid w:val="00EF4534"/>
    <w:rsid w:val="00EF7968"/>
    <w:rsid w:val="00F05065"/>
    <w:rsid w:val="00F1266D"/>
    <w:rsid w:val="00F17A82"/>
    <w:rsid w:val="00F30F52"/>
    <w:rsid w:val="00F44C69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CD3D-1FBA-473A-BE3C-2C61508B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2018-02-22T14:00:00Z</cp:lastPrinted>
  <dcterms:created xsi:type="dcterms:W3CDTF">2018-04-16T08:23:00Z</dcterms:created>
  <dcterms:modified xsi:type="dcterms:W3CDTF">2018-04-16T08:23:00Z</dcterms:modified>
</cp:coreProperties>
</file>