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AB" w:rsidRPr="00C55269" w:rsidRDefault="00DF6B1F">
      <w:pPr>
        <w:shd w:val="clear" w:color="auto" w:fill="FFFFFF"/>
        <w:spacing w:before="936"/>
        <w:ind w:left="149"/>
        <w:jc w:val="center"/>
      </w:pPr>
      <w:r w:rsidRPr="00C55269">
        <w:rPr>
          <w:sz w:val="24"/>
          <w:szCs w:val="24"/>
        </w:rPr>
        <w:t xml:space="preserve">SMLOUVA </w:t>
      </w:r>
      <w:r w:rsidRPr="00C55269">
        <w:rPr>
          <w:bCs/>
          <w:sz w:val="24"/>
          <w:szCs w:val="24"/>
        </w:rPr>
        <w:t>O D</w:t>
      </w:r>
      <w:r w:rsidRPr="00C55269">
        <w:rPr>
          <w:rFonts w:eastAsia="Times New Roman"/>
          <w:bCs/>
          <w:sz w:val="24"/>
          <w:szCs w:val="24"/>
        </w:rPr>
        <w:t>ÍLO</w:t>
      </w:r>
    </w:p>
    <w:p w:rsidR="005E18AB" w:rsidRDefault="00DF6B1F">
      <w:pPr>
        <w:shd w:val="clear" w:color="auto" w:fill="FFFFFF"/>
        <w:spacing w:before="480"/>
        <w:ind w:left="206"/>
      </w:pPr>
      <w:r>
        <w:rPr>
          <w:spacing w:val="-7"/>
          <w:sz w:val="22"/>
          <w:szCs w:val="22"/>
        </w:rPr>
        <w:t>uzav</w:t>
      </w:r>
      <w:r>
        <w:rPr>
          <w:rFonts w:eastAsia="Times New Roman"/>
          <w:spacing w:val="-7"/>
          <w:sz w:val="22"/>
          <w:szCs w:val="22"/>
        </w:rPr>
        <w:t>řená podle ustanovení § 1746 odst. 2 ve spojení s § 2586 a násl. zákona čís. 89/2012 Sb. občanský zákoník</w:t>
      </w:r>
    </w:p>
    <w:p w:rsidR="005E18AB" w:rsidRDefault="00DF6B1F">
      <w:pPr>
        <w:shd w:val="clear" w:color="auto" w:fill="FFFFFF"/>
        <w:ind w:left="125"/>
        <w:jc w:val="center"/>
      </w:pPr>
      <w:r>
        <w:rPr>
          <w:spacing w:val="-8"/>
          <w:sz w:val="22"/>
          <w:szCs w:val="22"/>
        </w:rPr>
        <w:t>v platn</w:t>
      </w:r>
      <w:r>
        <w:rPr>
          <w:rFonts w:eastAsia="Times New Roman"/>
          <w:spacing w:val="-8"/>
          <w:sz w:val="22"/>
          <w:szCs w:val="22"/>
        </w:rPr>
        <w:t>ém znění</w:t>
      </w:r>
    </w:p>
    <w:p w:rsidR="005E18AB" w:rsidRDefault="00DF6B1F">
      <w:pPr>
        <w:shd w:val="clear" w:color="auto" w:fill="FFFFFF"/>
        <w:spacing w:before="365"/>
        <w:ind w:left="110"/>
        <w:jc w:val="center"/>
      </w:pPr>
      <w:proofErr w:type="gramStart"/>
      <w:r>
        <w:rPr>
          <w:sz w:val="22"/>
          <w:szCs w:val="22"/>
        </w:rPr>
        <w:t>mezi</w:t>
      </w:r>
      <w:proofErr w:type="gramEnd"/>
    </w:p>
    <w:p w:rsidR="005E18AB" w:rsidRDefault="00DF6B1F">
      <w:pPr>
        <w:shd w:val="clear" w:color="auto" w:fill="FFFFFF"/>
        <w:spacing w:before="490" w:line="274" w:lineRule="exact"/>
        <w:ind w:left="110"/>
      </w:pPr>
      <w:r>
        <w:rPr>
          <w:b/>
          <w:bCs/>
          <w:sz w:val="24"/>
          <w:szCs w:val="24"/>
        </w:rPr>
        <w:t>Objednatel:   Lesy a rybn</w:t>
      </w:r>
      <w:r>
        <w:rPr>
          <w:rFonts w:eastAsia="Times New Roman"/>
          <w:b/>
          <w:bCs/>
          <w:sz w:val="24"/>
          <w:szCs w:val="24"/>
        </w:rPr>
        <w:t xml:space="preserve">íky města Českých Budějovic </w:t>
      </w:r>
      <w:r>
        <w:rPr>
          <w:rFonts w:eastAsia="Times New Roman"/>
          <w:sz w:val="24"/>
          <w:szCs w:val="24"/>
        </w:rPr>
        <w:t xml:space="preserve">s. </w:t>
      </w:r>
      <w:r>
        <w:rPr>
          <w:rFonts w:eastAsia="Times New Roman"/>
          <w:b/>
          <w:bCs/>
          <w:sz w:val="24"/>
          <w:szCs w:val="24"/>
        </w:rPr>
        <w:t xml:space="preserve">r. </w:t>
      </w:r>
      <w:r>
        <w:rPr>
          <w:rFonts w:eastAsia="Times New Roman"/>
          <w:sz w:val="24"/>
          <w:szCs w:val="24"/>
        </w:rPr>
        <w:t>o.</w:t>
      </w:r>
    </w:p>
    <w:p w:rsidR="005E18AB" w:rsidRDefault="00DF6B1F">
      <w:pPr>
        <w:shd w:val="clear" w:color="auto" w:fill="FFFFFF"/>
        <w:spacing w:line="274" w:lineRule="exact"/>
        <w:ind w:left="1531"/>
      </w:pPr>
      <w:r>
        <w:rPr>
          <w:b/>
          <w:bCs/>
          <w:sz w:val="24"/>
          <w:szCs w:val="24"/>
        </w:rPr>
        <w:t xml:space="preserve">J. </w:t>
      </w:r>
      <w:r>
        <w:rPr>
          <w:sz w:val="24"/>
          <w:szCs w:val="24"/>
        </w:rPr>
        <w:t>Ha</w:t>
      </w:r>
      <w:r>
        <w:rPr>
          <w:rFonts w:eastAsia="Times New Roman"/>
          <w:sz w:val="24"/>
          <w:szCs w:val="24"/>
        </w:rPr>
        <w:t xml:space="preserve">ška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588/4, 370 04 České Budějovice</w:t>
      </w:r>
    </w:p>
    <w:p w:rsidR="005E18AB" w:rsidRDefault="00DF6B1F">
      <w:pPr>
        <w:shd w:val="clear" w:color="auto" w:fill="FFFFFF"/>
        <w:tabs>
          <w:tab w:val="left" w:pos="3686"/>
        </w:tabs>
        <w:spacing w:line="274" w:lineRule="exact"/>
        <w:ind w:left="1531"/>
      </w:pPr>
      <w:r>
        <w:rPr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Č: 25 15 44 27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DIČ: </w:t>
      </w:r>
      <w:r w:rsidRPr="00DF7F06">
        <w:rPr>
          <w:rFonts w:eastAsia="Times New Roman"/>
          <w:sz w:val="24"/>
          <w:szCs w:val="24"/>
          <w:highlight w:val="black"/>
        </w:rPr>
        <w:t>CZ 25 15 44 27</w:t>
      </w:r>
    </w:p>
    <w:p w:rsidR="005E18AB" w:rsidRPr="00DF7F06" w:rsidRDefault="00DF6B1F">
      <w:pPr>
        <w:shd w:val="clear" w:color="auto" w:fill="FFFFFF"/>
        <w:spacing w:before="5" w:line="274" w:lineRule="exact"/>
        <w:ind w:left="1531"/>
        <w:rPr>
          <w:highlight w:val="black"/>
        </w:rPr>
      </w:pPr>
      <w:r>
        <w:rPr>
          <w:sz w:val="24"/>
          <w:szCs w:val="24"/>
        </w:rPr>
        <w:t>zapsanou/zapsan</w:t>
      </w:r>
      <w:r>
        <w:rPr>
          <w:rFonts w:eastAsia="Times New Roman"/>
          <w:sz w:val="24"/>
          <w:szCs w:val="24"/>
        </w:rPr>
        <w:t xml:space="preserve">ým v Obchodním rejstříku vedeném u </w:t>
      </w:r>
      <w:r w:rsidRPr="00DF7F06">
        <w:rPr>
          <w:rFonts w:eastAsia="Times New Roman"/>
          <w:sz w:val="24"/>
          <w:szCs w:val="24"/>
          <w:highlight w:val="black"/>
        </w:rPr>
        <w:t>Krajského soudu</w:t>
      </w:r>
    </w:p>
    <w:p w:rsidR="005E18AB" w:rsidRDefault="00DF6B1F">
      <w:pPr>
        <w:shd w:val="clear" w:color="auto" w:fill="FFFFFF"/>
        <w:spacing w:line="274" w:lineRule="exact"/>
        <w:ind w:left="1531"/>
      </w:pPr>
      <w:r w:rsidRPr="00DF7F06">
        <w:rPr>
          <w:sz w:val="24"/>
          <w:szCs w:val="24"/>
          <w:highlight w:val="black"/>
        </w:rPr>
        <w:t xml:space="preserve">v </w:t>
      </w:r>
      <w:r w:rsidRPr="00DF7F06">
        <w:rPr>
          <w:rFonts w:eastAsia="Times New Roman"/>
          <w:sz w:val="24"/>
          <w:szCs w:val="24"/>
          <w:highlight w:val="black"/>
        </w:rPr>
        <w:t>Českých Budějovicích v oddíle C, vložka 6452</w:t>
      </w:r>
    </w:p>
    <w:p w:rsidR="005E18AB" w:rsidRDefault="00DF6B1F">
      <w:pPr>
        <w:shd w:val="clear" w:color="auto" w:fill="FFFFFF"/>
        <w:spacing w:line="274" w:lineRule="exact"/>
        <w:ind w:left="1526"/>
      </w:pPr>
      <w:r>
        <w:rPr>
          <w:sz w:val="24"/>
          <w:szCs w:val="24"/>
        </w:rPr>
        <w:t>zastoupen</w:t>
      </w:r>
      <w:r>
        <w:rPr>
          <w:rFonts w:eastAsia="Times New Roman"/>
          <w:sz w:val="24"/>
          <w:szCs w:val="24"/>
        </w:rPr>
        <w:t xml:space="preserve">á jednatelem Ing. Karlem </w:t>
      </w:r>
      <w:proofErr w:type="spellStart"/>
      <w:r>
        <w:rPr>
          <w:rFonts w:eastAsia="Times New Roman"/>
          <w:sz w:val="24"/>
          <w:szCs w:val="24"/>
        </w:rPr>
        <w:t>Trůblem</w:t>
      </w:r>
      <w:proofErr w:type="spellEnd"/>
      <w:r>
        <w:rPr>
          <w:rFonts w:eastAsia="Times New Roman"/>
          <w:sz w:val="24"/>
          <w:szCs w:val="24"/>
        </w:rPr>
        <w:t xml:space="preserve"> a Mgr. Danielem Hovorkou</w:t>
      </w:r>
    </w:p>
    <w:p w:rsidR="005E18AB" w:rsidRDefault="005E18AB">
      <w:pPr>
        <w:shd w:val="clear" w:color="auto" w:fill="FFFFFF"/>
        <w:spacing w:line="274" w:lineRule="exact"/>
        <w:ind w:left="1526"/>
        <w:sectPr w:rsidR="005E18AB">
          <w:type w:val="continuous"/>
          <w:pgSz w:w="11909" w:h="16834"/>
          <w:pgMar w:top="756" w:right="1519" w:bottom="360" w:left="1112" w:header="708" w:footer="708" w:gutter="0"/>
          <w:cols w:space="60"/>
          <w:noEndnote/>
        </w:sectPr>
      </w:pPr>
    </w:p>
    <w:p w:rsidR="005E18AB" w:rsidRDefault="00DF6B1F">
      <w:pPr>
        <w:shd w:val="clear" w:color="auto" w:fill="FFFFFF"/>
        <w:tabs>
          <w:tab w:val="left" w:leader="dot" w:pos="7694"/>
        </w:tabs>
        <w:spacing w:before="1013"/>
        <w:ind w:left="77"/>
      </w:pPr>
      <w:r>
        <w:rPr>
          <w:sz w:val="24"/>
          <w:szCs w:val="24"/>
        </w:rPr>
        <w:t>Zhotovitel (jm</w:t>
      </w:r>
      <w:r>
        <w:rPr>
          <w:rFonts w:eastAsia="Times New Roman"/>
          <w:sz w:val="24"/>
          <w:szCs w:val="24"/>
        </w:rPr>
        <w:t xml:space="preserve">éno, příjmení, PO) </w:t>
      </w:r>
      <w:r w:rsidR="00C55269">
        <w:rPr>
          <w:rFonts w:eastAsia="Times New Roman"/>
          <w:sz w:val="24"/>
          <w:szCs w:val="24"/>
        </w:rPr>
        <w:t xml:space="preserve">   </w:t>
      </w:r>
      <w:r w:rsidR="00476039">
        <w:rPr>
          <w:rFonts w:eastAsia="Times New Roman"/>
          <w:sz w:val="24"/>
          <w:szCs w:val="24"/>
        </w:rPr>
        <w:t>Radek Fráňa</w:t>
      </w:r>
    </w:p>
    <w:p w:rsidR="005E18AB" w:rsidRPr="00C55269" w:rsidRDefault="00DF6B1F">
      <w:pPr>
        <w:shd w:val="clear" w:color="auto" w:fill="FFFFFF"/>
        <w:tabs>
          <w:tab w:val="left" w:leader="dot" w:pos="7718"/>
        </w:tabs>
        <w:spacing w:before="48"/>
        <w:ind w:left="72"/>
        <w:rPr>
          <w:sz w:val="24"/>
          <w:szCs w:val="24"/>
        </w:rPr>
      </w:pPr>
      <w:r w:rsidRPr="00C55269">
        <w:rPr>
          <w:sz w:val="24"/>
          <w:szCs w:val="24"/>
        </w:rPr>
        <w:t xml:space="preserve">Adresa... </w:t>
      </w:r>
      <w:r w:rsidR="00C55269" w:rsidRPr="00C55269">
        <w:rPr>
          <w:iCs/>
          <w:sz w:val="24"/>
          <w:szCs w:val="24"/>
        </w:rPr>
        <w:t xml:space="preserve">      </w:t>
      </w:r>
      <w:proofErr w:type="spellStart"/>
      <w:r w:rsidR="00476039">
        <w:rPr>
          <w:iCs/>
          <w:sz w:val="24"/>
          <w:szCs w:val="24"/>
        </w:rPr>
        <w:t>Oponěšice</w:t>
      </w:r>
      <w:proofErr w:type="spellEnd"/>
      <w:r w:rsidR="00476039">
        <w:rPr>
          <w:iCs/>
          <w:sz w:val="24"/>
          <w:szCs w:val="24"/>
        </w:rPr>
        <w:t xml:space="preserve"> 4, 675 32</w:t>
      </w:r>
    </w:p>
    <w:p w:rsidR="005E18AB" w:rsidRDefault="00DF6B1F">
      <w:pPr>
        <w:shd w:val="clear" w:color="auto" w:fill="FFFFFF"/>
        <w:tabs>
          <w:tab w:val="left" w:leader="dot" w:pos="4358"/>
          <w:tab w:val="left" w:leader="dot" w:pos="5093"/>
          <w:tab w:val="left" w:leader="dot" w:pos="6739"/>
          <w:tab w:val="left" w:leader="dot" w:pos="7310"/>
        </w:tabs>
        <w:spacing w:before="115"/>
        <w:ind w:left="67"/>
      </w:pPr>
      <w:r>
        <w:rPr>
          <w:spacing w:val="-4"/>
          <w:w w:val="140"/>
          <w:sz w:val="24"/>
          <w:szCs w:val="24"/>
        </w:rPr>
        <w:t>I</w:t>
      </w:r>
      <w:r>
        <w:rPr>
          <w:rFonts w:eastAsia="Times New Roman"/>
          <w:spacing w:val="-4"/>
          <w:w w:val="140"/>
          <w:sz w:val="24"/>
          <w:szCs w:val="24"/>
        </w:rPr>
        <w:t>Č/rodné číslo...</w:t>
      </w:r>
      <w:r w:rsidR="00C55269">
        <w:rPr>
          <w:rFonts w:eastAsia="Times New Roman"/>
          <w:i/>
          <w:iCs/>
          <w:spacing w:val="-4"/>
          <w:w w:val="140"/>
          <w:sz w:val="24"/>
          <w:szCs w:val="24"/>
        </w:rPr>
        <w:t xml:space="preserve">  </w:t>
      </w:r>
      <w:r w:rsidR="00476039" w:rsidRPr="00476039">
        <w:rPr>
          <w:rFonts w:eastAsia="Times New Roman"/>
          <w:iCs/>
          <w:spacing w:val="-4"/>
          <w:w w:val="140"/>
          <w:sz w:val="24"/>
          <w:szCs w:val="24"/>
          <w:highlight w:val="black"/>
        </w:rPr>
        <w:t>75126877</w:t>
      </w:r>
    </w:p>
    <w:p w:rsidR="005E18AB" w:rsidRDefault="00DF6B1F">
      <w:pPr>
        <w:shd w:val="clear" w:color="auto" w:fill="FFFFFF"/>
        <w:spacing w:before="110" w:line="552" w:lineRule="exact"/>
        <w:ind w:left="58"/>
      </w:pPr>
      <w:r>
        <w:rPr>
          <w:sz w:val="24"/>
          <w:szCs w:val="24"/>
        </w:rPr>
        <w:t>Doklad oprav</w:t>
      </w:r>
      <w:r>
        <w:rPr>
          <w:rFonts w:eastAsia="Times New Roman"/>
          <w:sz w:val="24"/>
          <w:szCs w:val="24"/>
        </w:rPr>
        <w:t xml:space="preserve">ňující k podnikání.. </w:t>
      </w:r>
      <w:r w:rsidR="00C55269">
        <w:rPr>
          <w:rFonts w:eastAsia="Times New Roman"/>
          <w:i/>
          <w:iCs/>
          <w:sz w:val="24"/>
          <w:szCs w:val="24"/>
        </w:rPr>
        <w:t xml:space="preserve">   </w:t>
      </w:r>
      <w:r w:rsidR="00476039">
        <w:rPr>
          <w:rFonts w:eastAsia="Times New Roman"/>
          <w:iCs/>
          <w:sz w:val="24"/>
          <w:szCs w:val="24"/>
        </w:rPr>
        <w:t>Výpis z živnostenského rejstříku</w:t>
      </w:r>
    </w:p>
    <w:p w:rsidR="005E18AB" w:rsidRDefault="00DF6B1F">
      <w:pPr>
        <w:shd w:val="clear" w:color="auto" w:fill="FFFFFF"/>
        <w:tabs>
          <w:tab w:val="left" w:leader="dot" w:pos="4642"/>
        </w:tabs>
        <w:spacing w:line="552" w:lineRule="exact"/>
        <w:ind w:left="62"/>
      </w:pPr>
      <w:r>
        <w:rPr>
          <w:rFonts w:eastAsia="Times New Roman"/>
          <w:sz w:val="24"/>
          <w:szCs w:val="24"/>
        </w:rPr>
        <w:t>Č. účtu</w:t>
      </w:r>
      <w:r w:rsidR="00476039">
        <w:rPr>
          <w:rFonts w:eastAsia="Times New Roman"/>
          <w:sz w:val="24"/>
          <w:szCs w:val="24"/>
        </w:rPr>
        <w:t xml:space="preserve">   </w:t>
      </w:r>
      <w:r w:rsidR="00476039" w:rsidRPr="00476039">
        <w:rPr>
          <w:rFonts w:eastAsia="Times New Roman"/>
          <w:sz w:val="24"/>
          <w:szCs w:val="24"/>
          <w:highlight w:val="black"/>
        </w:rPr>
        <w:t>1535675017/3030</w:t>
      </w:r>
    </w:p>
    <w:p w:rsidR="005E18AB" w:rsidRDefault="00DF6B1F">
      <w:pPr>
        <w:shd w:val="clear" w:color="auto" w:fill="FFFFFF"/>
        <w:spacing w:before="5" w:line="552" w:lineRule="exact"/>
        <w:ind w:left="3307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uzav</w:t>
      </w:r>
      <w:r>
        <w:rPr>
          <w:rFonts w:eastAsia="Times New Roman"/>
          <w:sz w:val="24"/>
          <w:szCs w:val="24"/>
        </w:rPr>
        <w:t>řeli tuto smlouvu o dílo</w:t>
      </w:r>
    </w:p>
    <w:p w:rsidR="00C55269" w:rsidRDefault="00C55269" w:rsidP="00C55269">
      <w:pPr>
        <w:shd w:val="clear" w:color="auto" w:fill="FFFFFF"/>
        <w:spacing w:before="5" w:line="552" w:lineRule="exact"/>
        <w:ind w:hanging="142"/>
      </w:pPr>
      <w:r>
        <w:rPr>
          <w:rFonts w:eastAsia="Times New Roman"/>
          <w:sz w:val="24"/>
          <w:szCs w:val="24"/>
        </w:rPr>
        <w:t xml:space="preserve">  Předmět díla:  </w:t>
      </w:r>
      <w:r w:rsidR="00476039">
        <w:rPr>
          <w:rFonts w:eastAsia="Times New Roman"/>
          <w:sz w:val="24"/>
          <w:szCs w:val="24"/>
        </w:rPr>
        <w:t>pálení klestu, stavba oplocení</w:t>
      </w:r>
    </w:p>
    <w:p w:rsidR="005E18AB" w:rsidRDefault="00DF6B1F">
      <w:pPr>
        <w:shd w:val="clear" w:color="auto" w:fill="FFFFFF"/>
        <w:tabs>
          <w:tab w:val="left" w:leader="dot" w:pos="7694"/>
        </w:tabs>
        <w:spacing w:before="254"/>
        <w:ind w:left="43"/>
      </w:pPr>
      <w:r>
        <w:rPr>
          <w:spacing w:val="-3"/>
          <w:sz w:val="24"/>
          <w:szCs w:val="24"/>
        </w:rPr>
        <w:t>M</w:t>
      </w:r>
      <w:r>
        <w:rPr>
          <w:rFonts w:eastAsia="Times New Roman"/>
          <w:spacing w:val="-3"/>
          <w:sz w:val="24"/>
          <w:szCs w:val="24"/>
        </w:rPr>
        <w:t>ísto provedeni díla</w:t>
      </w:r>
      <w:r w:rsidR="00C55269">
        <w:rPr>
          <w:rFonts w:eastAsia="Times New Roman"/>
          <w:spacing w:val="-3"/>
          <w:sz w:val="24"/>
          <w:szCs w:val="24"/>
        </w:rPr>
        <w:t xml:space="preserve">    LÚ- </w:t>
      </w:r>
      <w:r w:rsidR="00476039">
        <w:rPr>
          <w:rFonts w:eastAsia="Times New Roman"/>
          <w:spacing w:val="-3"/>
          <w:sz w:val="24"/>
          <w:szCs w:val="24"/>
        </w:rPr>
        <w:t>Srubec</w:t>
      </w:r>
    </w:p>
    <w:p w:rsidR="005E18AB" w:rsidRDefault="00DF6B1F">
      <w:pPr>
        <w:shd w:val="clear" w:color="auto" w:fill="FFFFFF"/>
        <w:spacing w:line="552" w:lineRule="exact"/>
        <w:ind w:left="34"/>
      </w:pPr>
      <w:r>
        <w:rPr>
          <w:sz w:val="24"/>
          <w:szCs w:val="24"/>
        </w:rPr>
        <w:t>Rozsah d</w:t>
      </w:r>
      <w:r>
        <w:rPr>
          <w:rFonts w:eastAsia="Times New Roman"/>
          <w:sz w:val="24"/>
          <w:szCs w:val="24"/>
        </w:rPr>
        <w:t xml:space="preserve">íla... </w:t>
      </w:r>
      <w:r w:rsidR="00C55269">
        <w:rPr>
          <w:rFonts w:eastAsia="Times New Roman"/>
          <w:i/>
          <w:iCs/>
          <w:sz w:val="24"/>
          <w:szCs w:val="24"/>
        </w:rPr>
        <w:t xml:space="preserve">  </w:t>
      </w:r>
    </w:p>
    <w:p w:rsidR="005E18AB" w:rsidRDefault="00DF6B1F">
      <w:pPr>
        <w:shd w:val="clear" w:color="auto" w:fill="FFFFFF"/>
        <w:tabs>
          <w:tab w:val="left" w:leader="dot" w:pos="2765"/>
        </w:tabs>
        <w:spacing w:before="5" w:line="552" w:lineRule="exact"/>
        <w:ind w:left="29"/>
      </w:pPr>
      <w:r>
        <w:rPr>
          <w:sz w:val="24"/>
          <w:szCs w:val="24"/>
        </w:rPr>
        <w:t>Jakost d</w:t>
      </w:r>
      <w:r>
        <w:rPr>
          <w:rFonts w:eastAsia="Times New Roman"/>
          <w:sz w:val="24"/>
          <w:szCs w:val="24"/>
        </w:rPr>
        <w:t>íla</w:t>
      </w:r>
      <w:r w:rsidR="00476039">
        <w:rPr>
          <w:rFonts w:eastAsia="Times New Roman"/>
          <w:sz w:val="24"/>
          <w:szCs w:val="24"/>
        </w:rPr>
        <w:t xml:space="preserve">  dle ČSN a pokynů hajného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Zvl</w:t>
      </w:r>
      <w:r>
        <w:rPr>
          <w:rFonts w:eastAsia="Times New Roman"/>
          <w:sz w:val="24"/>
          <w:szCs w:val="24"/>
        </w:rPr>
        <w:t>áštní ujednání (</w:t>
      </w:r>
      <w:proofErr w:type="gramStart"/>
      <w:r>
        <w:rPr>
          <w:rFonts w:eastAsia="Times New Roman"/>
          <w:sz w:val="24"/>
          <w:szCs w:val="24"/>
        </w:rPr>
        <w:t>pokyny).</w:t>
      </w:r>
      <w:r w:rsidR="00476039">
        <w:rPr>
          <w:rFonts w:eastAsia="Times New Roman"/>
          <w:sz w:val="24"/>
          <w:szCs w:val="24"/>
        </w:rPr>
        <w:t xml:space="preserve">  </w:t>
      </w:r>
      <w:proofErr w:type="gramEnd"/>
      <w:r w:rsidR="00476039">
        <w:rPr>
          <w:rFonts w:eastAsia="Times New Roman"/>
          <w:sz w:val="24"/>
          <w:szCs w:val="24"/>
        </w:rPr>
        <w:t>Případné nedostatky budou odstraněny na náklady podnikatele</w:t>
      </w:r>
    </w:p>
    <w:p w:rsidR="00C55269" w:rsidRDefault="00DF6B1F" w:rsidP="00C55269">
      <w:pPr>
        <w:shd w:val="clear" w:color="auto" w:fill="FFFFFF"/>
        <w:spacing w:line="552" w:lineRule="exact"/>
        <w:ind w:left="2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>ílo bude provedeno v</w:t>
      </w:r>
      <w:r w:rsidR="00476039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>době</w:t>
      </w:r>
      <w:r w:rsidR="00476039">
        <w:rPr>
          <w:rFonts w:eastAsia="Times New Roman"/>
          <w:sz w:val="24"/>
          <w:szCs w:val="24"/>
        </w:rPr>
        <w:t xml:space="preserve">  březen-duben 2018</w:t>
      </w:r>
    </w:p>
    <w:p w:rsidR="00C55269" w:rsidRDefault="00C55269" w:rsidP="00C55269">
      <w:pPr>
        <w:shd w:val="clear" w:color="auto" w:fill="FFFFFF"/>
        <w:spacing w:line="552" w:lineRule="exact"/>
        <w:ind w:left="29"/>
      </w:pPr>
      <w:r>
        <w:rPr>
          <w:rFonts w:eastAsia="Times New Roman"/>
          <w:sz w:val="24"/>
          <w:szCs w:val="24"/>
        </w:rPr>
        <w:t xml:space="preserve">Cena díla  </w:t>
      </w:r>
    </w:p>
    <w:p w:rsidR="005E18AB" w:rsidRDefault="00DF6B1F">
      <w:pPr>
        <w:shd w:val="clear" w:color="auto" w:fill="FFFFFF"/>
        <w:tabs>
          <w:tab w:val="left" w:leader="dot" w:pos="3542"/>
        </w:tabs>
        <w:spacing w:before="331"/>
        <w:ind w:left="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Dal</w:t>
      </w:r>
      <w:r>
        <w:rPr>
          <w:rFonts w:eastAsia="Times New Roman"/>
          <w:sz w:val="24"/>
          <w:szCs w:val="24"/>
        </w:rPr>
        <w:t>ší ujednání</w:t>
      </w:r>
      <w:r>
        <w:rPr>
          <w:rFonts w:eastAsia="Times New Roman"/>
          <w:sz w:val="24"/>
          <w:szCs w:val="24"/>
        </w:rPr>
        <w:tab/>
      </w:r>
    </w:p>
    <w:p w:rsidR="00C55269" w:rsidRDefault="00C55269">
      <w:pPr>
        <w:shd w:val="clear" w:color="auto" w:fill="FFFFFF"/>
        <w:tabs>
          <w:tab w:val="left" w:leader="dot" w:pos="3542"/>
        </w:tabs>
        <w:spacing w:before="331"/>
        <w:ind w:left="5"/>
      </w:pPr>
    </w:p>
    <w:p w:rsidR="00DF6B1F" w:rsidRDefault="00DF6B1F">
      <w:pPr>
        <w:shd w:val="clear" w:color="auto" w:fill="FFFFFF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Platebn</w:t>
      </w:r>
      <w:r>
        <w:rPr>
          <w:rFonts w:eastAsia="Times New Roman"/>
          <w:sz w:val="24"/>
          <w:szCs w:val="24"/>
        </w:rPr>
        <w:t xml:space="preserve">í </w:t>
      </w:r>
      <w:proofErr w:type="gramStart"/>
      <w:r>
        <w:rPr>
          <w:rFonts w:eastAsia="Times New Roman"/>
          <w:sz w:val="24"/>
          <w:szCs w:val="24"/>
        </w:rPr>
        <w:t>podmínky.</w:t>
      </w:r>
      <w:r w:rsidR="00C55269">
        <w:rPr>
          <w:rFonts w:eastAsia="Times New Roman"/>
          <w:sz w:val="24"/>
          <w:szCs w:val="24"/>
        </w:rPr>
        <w:t xml:space="preserve">  </w:t>
      </w:r>
      <w:r w:rsidR="00476039">
        <w:rPr>
          <w:rFonts w:eastAsia="Times New Roman"/>
          <w:sz w:val="24"/>
          <w:szCs w:val="24"/>
        </w:rPr>
        <w:t xml:space="preserve"> </w:t>
      </w:r>
      <w:proofErr w:type="gramEnd"/>
      <w:r w:rsidR="00476039">
        <w:rPr>
          <w:rFonts w:eastAsia="Times New Roman"/>
          <w:sz w:val="24"/>
          <w:szCs w:val="24"/>
        </w:rPr>
        <w:t>Fakturace proběhne po převzetí práce</w:t>
      </w:r>
      <w:bookmarkStart w:id="0" w:name="_GoBack"/>
      <w:bookmarkEnd w:id="0"/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>
      <w:pPr>
        <w:shd w:val="clear" w:color="auto" w:fill="FFFFFF"/>
        <w:rPr>
          <w:rFonts w:eastAsia="Times New Roman"/>
          <w:sz w:val="24"/>
          <w:szCs w:val="24"/>
        </w:rPr>
      </w:pP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Na z</w:t>
      </w:r>
      <w:r>
        <w:rPr>
          <w:rFonts w:eastAsia="Times New Roman"/>
          <w:sz w:val="24"/>
          <w:szCs w:val="24"/>
        </w:rPr>
        <w:t>ákladě dokladu o provedení a převzetí výše uvedeného díla vystaví zhotovitel fakturu, kterou zašle objednateli. Úhrada za vykonané dílo bude zhotoviteli poukázána ve lhůtě obvyklé.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before="5" w:line="274" w:lineRule="exact"/>
        <w:ind w:left="547" w:right="10" w:hanging="408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Zhotovitel provede d</w:t>
      </w:r>
      <w:r>
        <w:rPr>
          <w:rFonts w:eastAsia="Times New Roman"/>
          <w:sz w:val="24"/>
          <w:szCs w:val="24"/>
        </w:rPr>
        <w:t>ílo ve vlastní režii v pracovní době podle svých dispozic, na vlastní odpovědnost a nebezpečí. Ke zhotovení díla použije vlastní pracovní prostředky a vlastní zařízení.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139"/>
        <w:rPr>
          <w:spacing w:val="-5"/>
          <w:sz w:val="24"/>
          <w:szCs w:val="24"/>
        </w:rPr>
      </w:pPr>
      <w:r>
        <w:rPr>
          <w:sz w:val="24"/>
          <w:szCs w:val="24"/>
        </w:rPr>
        <w:t>Zhotovitel si uhrazuje ze sv</w:t>
      </w:r>
      <w:r>
        <w:rPr>
          <w:rFonts w:eastAsia="Times New Roman"/>
          <w:sz w:val="24"/>
          <w:szCs w:val="24"/>
        </w:rPr>
        <w:t>ého daň z příjmu, zákonné zdravotní a sociální pojištění.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5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upozorn</w:t>
      </w:r>
      <w:r>
        <w:rPr>
          <w:rFonts w:eastAsia="Times New Roman"/>
          <w:sz w:val="24"/>
          <w:szCs w:val="24"/>
        </w:rPr>
        <w:t>ěn a bere na vědomí, že je povinen dodržovat bezpečnostní, požární, hygienické a ekologické předpisy na pracovišti objednatele.</w:t>
      </w:r>
    </w:p>
    <w:p w:rsidR="00C55269" w:rsidRDefault="00C55269" w:rsidP="00C55269">
      <w:pPr>
        <w:numPr>
          <w:ilvl w:val="0"/>
          <w:numId w:val="1"/>
        </w:numPr>
        <w:shd w:val="clear" w:color="auto" w:fill="FFFFFF"/>
        <w:tabs>
          <w:tab w:val="left" w:pos="547"/>
        </w:tabs>
        <w:spacing w:line="274" w:lineRule="exact"/>
        <w:ind w:left="547" w:right="10" w:hanging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Zhotovitel byl objednavatelem sezn</w:t>
      </w:r>
      <w:r>
        <w:rPr>
          <w:rFonts w:eastAsia="Times New Roman"/>
          <w:sz w:val="24"/>
          <w:szCs w:val="24"/>
        </w:rPr>
        <w:t>ámen s individuálními zvláštnostmi příslušného pracoviště (svah, komunikace apod.). Byl seznámen s traumatologickým plánem pracoviště (příjezdová komunikace pro záchrannou službu). Před započetím práce proběhlo předání pracoviště zhotoviteli.</w:t>
      </w:r>
    </w:p>
    <w:p w:rsidR="00C55269" w:rsidRDefault="00C55269" w:rsidP="00C55269">
      <w:pPr>
        <w:shd w:val="clear" w:color="auto" w:fill="FFFFFF"/>
        <w:spacing w:before="278"/>
        <w:ind w:left="115"/>
      </w:pPr>
      <w:r>
        <w:rPr>
          <w:sz w:val="24"/>
          <w:szCs w:val="24"/>
        </w:rPr>
        <w:t>Zhotovitel zodpov</w:t>
      </w:r>
      <w:r>
        <w:rPr>
          <w:rFonts w:eastAsia="Times New Roman"/>
          <w:sz w:val="24"/>
          <w:szCs w:val="24"/>
        </w:rPr>
        <w:t>ídá: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398" w:line="274" w:lineRule="exact"/>
        <w:ind w:left="437" w:right="24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bezpečnosti a ochrany zdraví při práci na uvedeném pracovišti i za osoby, které se s jeho vědomím zdržují na pracovišti </w:t>
      </w:r>
      <w:r>
        <w:rPr>
          <w:rFonts w:eastAsia="Times New Roman"/>
          <w:i/>
          <w:iCs/>
          <w:sz w:val="24"/>
          <w:szCs w:val="24"/>
        </w:rPr>
        <w:t xml:space="preserve">(popi. </w:t>
      </w:r>
      <w:r>
        <w:rPr>
          <w:rFonts w:eastAsia="Times New Roman"/>
          <w:sz w:val="24"/>
          <w:szCs w:val="24"/>
        </w:rPr>
        <w:t>v jeho okolí) a za podmínky práce, které si vytvořil pro plnění smluvních úkolů a technologických postupů při plnění jednotlivých předmětů činností.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9" w:hanging="350"/>
        <w:jc w:val="both"/>
        <w:rPr>
          <w:spacing w:val="-5"/>
          <w:sz w:val="24"/>
          <w:szCs w:val="24"/>
        </w:rPr>
      </w:pP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zaji</w:t>
      </w:r>
      <w:r>
        <w:rPr>
          <w:rFonts w:eastAsia="Times New Roman"/>
          <w:sz w:val="24"/>
          <w:szCs w:val="24"/>
        </w:rPr>
        <w:t xml:space="preserve">štění dohledu druhé osoby tak, aby nepracoval osamoceně a seznámit se základními požadavky bezpečnosti práce pro uvedený předmět činnosti jak jsou stanoveny v pravidle BOZP při těžbě, přibližování a manipulaci dříví, </w:t>
      </w:r>
      <w:proofErr w:type="gramStart"/>
      <w:r>
        <w:rPr>
          <w:rFonts w:eastAsia="Times New Roman"/>
          <w:sz w:val="24"/>
          <w:szCs w:val="24"/>
        </w:rPr>
        <w:t>atd. .</w:t>
      </w:r>
      <w:proofErr w:type="gramEnd"/>
    </w:p>
    <w:p w:rsidR="00C55269" w:rsidRDefault="00C55269" w:rsidP="00C55269">
      <w:pPr>
        <w:numPr>
          <w:ilvl w:val="0"/>
          <w:numId w:val="3"/>
        </w:numPr>
        <w:shd w:val="clear" w:color="auto" w:fill="FFFFFF"/>
        <w:tabs>
          <w:tab w:val="left" w:pos="437"/>
        </w:tabs>
        <w:spacing w:before="120"/>
        <w:ind w:left="86"/>
        <w:rPr>
          <w:spacing w:val="-6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předepsaných OOPP, které si zajišťuje na vlastní náklady.</w:t>
      </w:r>
    </w:p>
    <w:p w:rsidR="00C55269" w:rsidRDefault="00C55269" w:rsidP="00C55269">
      <w:pPr>
        <w:numPr>
          <w:ilvl w:val="0"/>
          <w:numId w:val="2"/>
        </w:numPr>
        <w:shd w:val="clear" w:color="auto" w:fill="FFFFFF"/>
        <w:tabs>
          <w:tab w:val="left" w:pos="437"/>
        </w:tabs>
        <w:spacing w:before="120" w:line="274" w:lineRule="exact"/>
        <w:ind w:left="437" w:right="24" w:hanging="35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za pou</w:t>
      </w:r>
      <w:r>
        <w:rPr>
          <w:rFonts w:eastAsia="Times New Roman"/>
          <w:sz w:val="24"/>
          <w:szCs w:val="24"/>
        </w:rPr>
        <w:t>žití k mazání řetězů motorových pil výhradně ekologicky vhodné oleje, které jsou schváleny příslušným certifikátem.</w:t>
      </w:r>
    </w:p>
    <w:p w:rsidR="00C55269" w:rsidRDefault="00C55269" w:rsidP="00C55269">
      <w:pPr>
        <w:shd w:val="clear" w:color="auto" w:fill="FFFFFF"/>
      </w:pPr>
    </w:p>
    <w:p w:rsidR="00C55269" w:rsidRDefault="00C55269" w:rsidP="00C55269">
      <w:pPr>
        <w:shd w:val="clear" w:color="auto" w:fill="FFFFFF"/>
        <w:ind w:left="58"/>
      </w:pPr>
      <w:r>
        <w:rPr>
          <w:spacing w:val="-1"/>
          <w:sz w:val="24"/>
          <w:szCs w:val="24"/>
        </w:rPr>
        <w:t>Zhotovitel.</w:t>
      </w:r>
    </w:p>
    <w:p w:rsidR="00C55269" w:rsidRDefault="00C55269" w:rsidP="00C55269">
      <w:pPr>
        <w:ind w:left="2333" w:right="50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47775" cy="428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269" w:rsidRDefault="00C55269" w:rsidP="00C55269">
      <w:pPr>
        <w:shd w:val="clear" w:color="auto" w:fill="FFFFFF"/>
        <w:ind w:left="53"/>
      </w:pPr>
      <w:r>
        <w:rPr>
          <w:spacing w:val="-1"/>
          <w:sz w:val="24"/>
          <w:szCs w:val="24"/>
        </w:rPr>
        <w:t>Vedouc</w:t>
      </w:r>
      <w:r>
        <w:rPr>
          <w:rFonts w:eastAsia="Times New Roman"/>
          <w:spacing w:val="-1"/>
          <w:sz w:val="24"/>
          <w:szCs w:val="24"/>
        </w:rPr>
        <w:t>í střediska.</w:t>
      </w:r>
    </w:p>
    <w:p w:rsidR="00C55269" w:rsidRDefault="00C55269" w:rsidP="00C55269">
      <w:pPr>
        <w:shd w:val="clear" w:color="auto" w:fill="FFFFFF"/>
        <w:tabs>
          <w:tab w:val="left" w:leader="dot" w:pos="7430"/>
          <w:tab w:val="left" w:leader="dot" w:pos="8491"/>
        </w:tabs>
        <w:spacing w:before="542"/>
        <w:ind w:left="43"/>
      </w:pPr>
      <w:r>
        <w:rPr>
          <w:spacing w:val="-1"/>
          <w:sz w:val="24"/>
          <w:szCs w:val="24"/>
        </w:rPr>
        <w:t>Jednatel spole</w:t>
      </w:r>
      <w:r>
        <w:rPr>
          <w:rFonts w:eastAsia="Times New Roman"/>
          <w:spacing w:val="-1"/>
          <w:sz w:val="24"/>
          <w:szCs w:val="24"/>
        </w:rPr>
        <w:t xml:space="preserve">čnosti Lesy a rybníky města Českých </w:t>
      </w:r>
      <w:proofErr w:type="spellStart"/>
      <w:r>
        <w:rPr>
          <w:rFonts w:eastAsia="Times New Roman"/>
          <w:spacing w:val="-1"/>
          <w:sz w:val="24"/>
          <w:szCs w:val="24"/>
        </w:rPr>
        <w:t>Buděj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1"/>
          <w:sz w:val="24"/>
          <w:szCs w:val="24"/>
        </w:rPr>
        <w:t>ovic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s. r. o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pacing w:val="-9"/>
          <w:sz w:val="24"/>
          <w:szCs w:val="24"/>
        </w:rPr>
        <w:t>' /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V....</w:t>
      </w:r>
    </w:p>
    <w:p w:rsidR="00C55269" w:rsidRDefault="00C55269">
      <w:pPr>
        <w:shd w:val="clear" w:color="auto" w:fill="FFFFFF"/>
      </w:pPr>
    </w:p>
    <w:sectPr w:rsidR="00C55269">
      <w:type w:val="continuous"/>
      <w:pgSz w:w="11909" w:h="16834"/>
      <w:pgMar w:top="756" w:right="3074" w:bottom="360" w:left="11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5B51"/>
    <w:multiLevelType w:val="singleLevel"/>
    <w:tmpl w:val="8F24E618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19809F1"/>
    <w:multiLevelType w:val="singleLevel"/>
    <w:tmpl w:val="094ABFBA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(%1)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F"/>
    <w:rsid w:val="00476039"/>
    <w:rsid w:val="005E18AB"/>
    <w:rsid w:val="00C55269"/>
    <w:rsid w:val="00DF6B1F"/>
    <w:rsid w:val="00D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A848"/>
  <w14:defaultImageDpi w14:val="0"/>
  <w15:docId w15:val="{388F8188-FD3B-4922-B5DE-8050D038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4</cp:revision>
  <dcterms:created xsi:type="dcterms:W3CDTF">2018-01-04T08:52:00Z</dcterms:created>
  <dcterms:modified xsi:type="dcterms:W3CDTF">2018-04-16T08:24:00Z</dcterms:modified>
</cp:coreProperties>
</file>