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B70" w:rsidRPr="004B4BFA" w:rsidRDefault="007E3179" w:rsidP="009E7C42">
      <w:pPr>
        <w:pBdr>
          <w:bottom w:val="single" w:sz="24" w:space="1" w:color="FF0000"/>
        </w:pBdr>
        <w:jc w:val="center"/>
        <w:rPr>
          <w:rFonts w:ascii="Cambria" w:hAnsi="Cambria" w:cs="Cambria"/>
          <w:b/>
          <w:bCs/>
          <w:sz w:val="28"/>
          <w:lang w:val="cs-CZ"/>
        </w:rPr>
      </w:pPr>
      <w:r w:rsidRPr="004B4BFA">
        <w:rPr>
          <w:rFonts w:ascii="Cambria" w:hAnsi="Cambria" w:cs="Cambria"/>
          <w:b/>
          <w:bCs/>
          <w:sz w:val="28"/>
          <w:lang w:val="cs-CZ"/>
        </w:rPr>
        <w:t>Příkazní s</w:t>
      </w:r>
      <w:r w:rsidR="00857311" w:rsidRPr="004B4BFA">
        <w:rPr>
          <w:rFonts w:ascii="Cambria" w:hAnsi="Cambria" w:cs="Cambria"/>
          <w:b/>
          <w:bCs/>
          <w:sz w:val="28"/>
          <w:lang w:val="cs-CZ"/>
        </w:rPr>
        <w:t>m</w:t>
      </w:r>
      <w:r w:rsidR="00F25B70" w:rsidRPr="004B4BFA">
        <w:rPr>
          <w:rFonts w:ascii="Cambria" w:hAnsi="Cambria" w:cs="Cambria"/>
          <w:b/>
          <w:bCs/>
          <w:sz w:val="28"/>
          <w:lang w:val="cs-CZ"/>
        </w:rPr>
        <w:t xml:space="preserve">louva </w:t>
      </w:r>
    </w:p>
    <w:p w:rsidR="007E3179" w:rsidRPr="004B4BFA" w:rsidRDefault="00D514DF" w:rsidP="007E3179">
      <w:pPr>
        <w:jc w:val="center"/>
        <w:rPr>
          <w:rFonts w:ascii="Cambria" w:hAnsi="Cambria" w:cs="Cambria"/>
          <w:lang w:val="cs-CZ"/>
        </w:rPr>
      </w:pPr>
      <w:r w:rsidRPr="004B4BFA">
        <w:rPr>
          <w:rFonts w:ascii="Cambria" w:hAnsi="Cambria" w:cs="Cambria"/>
          <w:lang w:val="cs-CZ"/>
        </w:rPr>
        <w:t xml:space="preserve">(dále jen „Smlouva“) </w:t>
      </w:r>
      <w:r w:rsidR="007E3179" w:rsidRPr="004B4BFA">
        <w:rPr>
          <w:rFonts w:ascii="Cambria" w:hAnsi="Cambria" w:cs="Cambria"/>
          <w:lang w:val="cs-CZ"/>
        </w:rPr>
        <w:t xml:space="preserve">uzavřená dle </w:t>
      </w:r>
      <w:proofErr w:type="spellStart"/>
      <w:r w:rsidR="007E3179" w:rsidRPr="004B4BFA">
        <w:rPr>
          <w:rFonts w:ascii="Cambria" w:hAnsi="Cambria" w:cs="Cambria"/>
          <w:lang w:val="cs-CZ"/>
        </w:rPr>
        <w:t>ust</w:t>
      </w:r>
      <w:proofErr w:type="spellEnd"/>
      <w:r w:rsidR="007E3179" w:rsidRPr="004B4BFA">
        <w:rPr>
          <w:rFonts w:ascii="Cambria" w:hAnsi="Cambria" w:cs="Cambria"/>
          <w:lang w:val="cs-CZ"/>
        </w:rPr>
        <w:t>. § 2430 a násl. zákona č. 89/2012 Sb., občanský zákoník, ve znění pozdějších předpisů (dále jen „občanský zákoník“)</w:t>
      </w:r>
    </w:p>
    <w:p w:rsidR="00F25B70" w:rsidRPr="004B4BFA" w:rsidRDefault="00F25B70" w:rsidP="00792142">
      <w:pPr>
        <w:pStyle w:val="Nadpis1"/>
        <w:spacing w:before="360" w:line="240" w:lineRule="auto"/>
        <w:ind w:left="0"/>
        <w:rPr>
          <w:sz w:val="22"/>
          <w:szCs w:val="22"/>
        </w:rPr>
      </w:pPr>
      <w:r w:rsidRPr="004B4BFA">
        <w:rPr>
          <w:sz w:val="22"/>
          <w:szCs w:val="22"/>
        </w:rPr>
        <w:t>Smluvní strany</w:t>
      </w:r>
    </w:p>
    <w:p w:rsidR="00AB1281" w:rsidRPr="004B4BFA" w:rsidRDefault="00AB1281" w:rsidP="00AB1281">
      <w:pPr>
        <w:pStyle w:val="Odstavecseseznamem"/>
        <w:numPr>
          <w:ilvl w:val="0"/>
          <w:numId w:val="7"/>
        </w:numPr>
        <w:spacing w:line="240" w:lineRule="auto"/>
        <w:ind w:left="851" w:hanging="11"/>
        <w:rPr>
          <w:rFonts w:ascii="Cambria" w:hAnsi="Cambria"/>
          <w:b/>
          <w:i/>
          <w:lang w:val="cs-CZ"/>
        </w:rPr>
      </w:pPr>
      <w:r w:rsidRPr="004B4BFA">
        <w:rPr>
          <w:rFonts w:ascii="Cambria" w:hAnsi="Cambria"/>
          <w:b/>
          <w:bCs/>
          <w:i/>
          <w:lang w:val="cs-CZ"/>
        </w:rPr>
        <w:t>Střední zahradnická škola Rajhrad, příspěvková organizace</w:t>
      </w:r>
    </w:p>
    <w:p w:rsidR="00F25B70" w:rsidRPr="004B4BFA" w:rsidRDefault="00F25B70" w:rsidP="002022FC">
      <w:pPr>
        <w:tabs>
          <w:tab w:val="left" w:pos="3402"/>
        </w:tabs>
        <w:spacing w:line="240" w:lineRule="auto"/>
        <w:ind w:left="3402" w:hanging="3402"/>
        <w:jc w:val="both"/>
        <w:rPr>
          <w:rFonts w:ascii="Cambria" w:hAnsi="Cambria"/>
          <w:lang w:val="cs-CZ"/>
        </w:rPr>
      </w:pPr>
      <w:r w:rsidRPr="004B4BFA">
        <w:rPr>
          <w:rFonts w:ascii="Cambria" w:hAnsi="Cambria" w:cs="Cambria"/>
          <w:lang w:val="cs-CZ"/>
        </w:rPr>
        <w:t>Sídlo:</w:t>
      </w:r>
      <w:r w:rsidRPr="004B4BFA">
        <w:rPr>
          <w:rFonts w:ascii="Cambria" w:hAnsi="Cambria"/>
          <w:lang w:val="cs-CZ"/>
        </w:rPr>
        <w:tab/>
      </w:r>
      <w:r w:rsidR="00AB1281" w:rsidRPr="004B4BFA">
        <w:rPr>
          <w:rFonts w:ascii="Cambria" w:hAnsi="Cambria"/>
          <w:bCs/>
          <w:lang w:val="cs-CZ"/>
        </w:rPr>
        <w:t>Masarykova 198, 664 61 Rajhrad</w:t>
      </w:r>
    </w:p>
    <w:p w:rsidR="00500091" w:rsidRPr="004B4BFA" w:rsidRDefault="00F25B70" w:rsidP="00500091">
      <w:pPr>
        <w:pStyle w:val="Bezmezer"/>
        <w:tabs>
          <w:tab w:val="left" w:pos="3402"/>
        </w:tabs>
        <w:spacing w:line="240" w:lineRule="auto"/>
        <w:rPr>
          <w:sz w:val="22"/>
          <w:szCs w:val="22"/>
        </w:rPr>
      </w:pPr>
      <w:r w:rsidRPr="004B4BFA">
        <w:rPr>
          <w:sz w:val="22"/>
          <w:szCs w:val="22"/>
        </w:rPr>
        <w:t>Statutární zástupce:</w:t>
      </w:r>
      <w:r w:rsidRPr="004B4BFA">
        <w:rPr>
          <w:sz w:val="22"/>
          <w:szCs w:val="22"/>
        </w:rPr>
        <w:tab/>
      </w:r>
    </w:p>
    <w:p w:rsidR="00F25B70" w:rsidRPr="004B4BFA" w:rsidRDefault="00F25B70" w:rsidP="004C33C5">
      <w:pPr>
        <w:pStyle w:val="Bezmezer"/>
        <w:tabs>
          <w:tab w:val="left" w:pos="3402"/>
        </w:tabs>
        <w:spacing w:line="240" w:lineRule="auto"/>
        <w:rPr>
          <w:sz w:val="22"/>
          <w:szCs w:val="22"/>
          <w:lang w:eastAsia="cs-CZ"/>
        </w:rPr>
      </w:pPr>
      <w:r w:rsidRPr="004B4BFA">
        <w:rPr>
          <w:sz w:val="22"/>
          <w:szCs w:val="22"/>
        </w:rPr>
        <w:t>IČ:</w:t>
      </w:r>
      <w:r w:rsidRPr="004B4BFA">
        <w:rPr>
          <w:sz w:val="22"/>
          <w:szCs w:val="22"/>
        </w:rPr>
        <w:tab/>
      </w:r>
      <w:r w:rsidR="00AB1281" w:rsidRPr="004B4BFA">
        <w:rPr>
          <w:bCs/>
          <w:sz w:val="22"/>
          <w:szCs w:val="22"/>
        </w:rPr>
        <w:t>00055468</w:t>
      </w:r>
    </w:p>
    <w:p w:rsidR="00AB1281" w:rsidRPr="004B4BFA" w:rsidRDefault="00AB1281" w:rsidP="00AB1281">
      <w:pPr>
        <w:pStyle w:val="Bezmezer"/>
        <w:tabs>
          <w:tab w:val="left" w:pos="3402"/>
        </w:tabs>
        <w:rPr>
          <w:rFonts w:cs="Arial"/>
          <w:bCs/>
          <w:sz w:val="22"/>
          <w:szCs w:val="22"/>
          <w:lang w:eastAsia="cs-CZ"/>
        </w:rPr>
      </w:pPr>
      <w:r w:rsidRPr="004B4BFA">
        <w:rPr>
          <w:rFonts w:cs="Arial"/>
          <w:bCs/>
          <w:sz w:val="22"/>
          <w:szCs w:val="22"/>
          <w:lang w:eastAsia="cs-CZ"/>
        </w:rPr>
        <w:t>DIČ:</w:t>
      </w:r>
      <w:r w:rsidRPr="004B4BFA">
        <w:rPr>
          <w:rFonts w:cs="Arial"/>
          <w:bCs/>
          <w:sz w:val="22"/>
          <w:szCs w:val="22"/>
          <w:lang w:eastAsia="cs-CZ"/>
        </w:rPr>
        <w:tab/>
      </w:r>
      <w:r w:rsidRPr="004B4BFA">
        <w:rPr>
          <w:bCs/>
          <w:sz w:val="22"/>
          <w:szCs w:val="22"/>
        </w:rPr>
        <w:t>CZ00055468</w:t>
      </w:r>
    </w:p>
    <w:p w:rsidR="00AB1281" w:rsidRPr="004B4BFA" w:rsidRDefault="00AB1281" w:rsidP="00AB1281">
      <w:pPr>
        <w:pStyle w:val="Bezmezer"/>
        <w:tabs>
          <w:tab w:val="left" w:pos="3402"/>
        </w:tabs>
        <w:rPr>
          <w:sz w:val="22"/>
          <w:szCs w:val="22"/>
        </w:rPr>
      </w:pPr>
      <w:r w:rsidRPr="004B4BFA">
        <w:rPr>
          <w:sz w:val="22"/>
          <w:szCs w:val="22"/>
        </w:rPr>
        <w:t xml:space="preserve">Tel.: </w:t>
      </w:r>
      <w:r w:rsidRPr="004B4BFA">
        <w:rPr>
          <w:sz w:val="22"/>
          <w:szCs w:val="22"/>
        </w:rPr>
        <w:tab/>
      </w:r>
    </w:p>
    <w:p w:rsidR="00AB1281" w:rsidRPr="004B4BFA" w:rsidRDefault="00AB1281" w:rsidP="00AB1281">
      <w:pPr>
        <w:pStyle w:val="Bezmezer"/>
        <w:tabs>
          <w:tab w:val="left" w:pos="3402"/>
        </w:tabs>
        <w:rPr>
          <w:sz w:val="22"/>
          <w:szCs w:val="22"/>
        </w:rPr>
      </w:pPr>
      <w:r w:rsidRPr="004B4BFA">
        <w:rPr>
          <w:sz w:val="22"/>
          <w:szCs w:val="22"/>
        </w:rPr>
        <w:t>ID datové schránky:</w:t>
      </w:r>
      <w:r w:rsidRPr="004B4BFA">
        <w:rPr>
          <w:sz w:val="22"/>
          <w:szCs w:val="22"/>
        </w:rPr>
        <w:tab/>
        <w:t>f2dr3o</w:t>
      </w:r>
    </w:p>
    <w:p w:rsidR="00AB1281" w:rsidRPr="004B4BFA" w:rsidRDefault="00AB1281" w:rsidP="00AB1281">
      <w:pPr>
        <w:pStyle w:val="Bezmezer"/>
        <w:tabs>
          <w:tab w:val="left" w:pos="3402"/>
        </w:tabs>
        <w:rPr>
          <w:sz w:val="22"/>
          <w:szCs w:val="22"/>
        </w:rPr>
      </w:pPr>
      <w:r w:rsidRPr="004B4BFA">
        <w:rPr>
          <w:sz w:val="22"/>
          <w:szCs w:val="22"/>
        </w:rPr>
        <w:t>Odpovědní zástupci pro jednání:</w:t>
      </w:r>
      <w:r w:rsidRPr="004B4BFA">
        <w:rPr>
          <w:sz w:val="22"/>
          <w:szCs w:val="22"/>
        </w:rPr>
        <w:tab/>
      </w:r>
    </w:p>
    <w:p w:rsidR="00615574" w:rsidRDefault="00AB1281" w:rsidP="00615574">
      <w:pPr>
        <w:pStyle w:val="Bezmezer"/>
        <w:tabs>
          <w:tab w:val="left" w:pos="3402"/>
        </w:tabs>
        <w:spacing w:line="240" w:lineRule="auto"/>
        <w:ind w:left="3402" w:hanging="3402"/>
        <w:rPr>
          <w:sz w:val="22"/>
          <w:szCs w:val="22"/>
        </w:rPr>
      </w:pPr>
      <w:proofErr w:type="gramStart"/>
      <w:r w:rsidRPr="004B4BFA">
        <w:rPr>
          <w:sz w:val="22"/>
          <w:szCs w:val="22"/>
        </w:rPr>
        <w:t>-  ve</w:t>
      </w:r>
      <w:proofErr w:type="gramEnd"/>
      <w:r w:rsidRPr="004B4BFA">
        <w:rPr>
          <w:sz w:val="22"/>
          <w:szCs w:val="22"/>
        </w:rPr>
        <w:t xml:space="preserve"> věcech smluvních:</w:t>
      </w:r>
      <w:r w:rsidRPr="004B4BFA">
        <w:rPr>
          <w:sz w:val="22"/>
          <w:szCs w:val="22"/>
        </w:rPr>
        <w:tab/>
      </w:r>
    </w:p>
    <w:p w:rsidR="00AB1281" w:rsidRPr="004B4BFA" w:rsidRDefault="00AB1281" w:rsidP="00615574">
      <w:pPr>
        <w:pStyle w:val="Bezmezer"/>
        <w:tabs>
          <w:tab w:val="left" w:pos="3402"/>
        </w:tabs>
        <w:spacing w:line="240" w:lineRule="auto"/>
        <w:ind w:left="3402" w:hanging="3402"/>
        <w:rPr>
          <w:sz w:val="22"/>
          <w:szCs w:val="22"/>
        </w:rPr>
      </w:pPr>
      <w:r w:rsidRPr="004B4BFA">
        <w:rPr>
          <w:rFonts w:cs="Arial"/>
          <w:bCs/>
          <w:sz w:val="22"/>
          <w:szCs w:val="22"/>
          <w:lang w:eastAsia="cs-CZ"/>
        </w:rPr>
        <w:t>ve věcech technických:</w:t>
      </w:r>
      <w:r w:rsidRPr="004B4BFA">
        <w:rPr>
          <w:rFonts w:cs="Arial"/>
          <w:bCs/>
          <w:sz w:val="22"/>
          <w:szCs w:val="22"/>
          <w:lang w:eastAsia="cs-CZ"/>
        </w:rPr>
        <w:tab/>
        <w:t>………………………………………</w:t>
      </w:r>
    </w:p>
    <w:p w:rsidR="00F25B70" w:rsidRPr="004B4BFA" w:rsidRDefault="00F25B70" w:rsidP="005A6165">
      <w:pPr>
        <w:pStyle w:val="Bezmezer"/>
        <w:spacing w:before="240"/>
        <w:rPr>
          <w:sz w:val="22"/>
          <w:szCs w:val="22"/>
        </w:rPr>
      </w:pPr>
      <w:r w:rsidRPr="004B4BFA">
        <w:rPr>
          <w:sz w:val="22"/>
          <w:szCs w:val="22"/>
        </w:rPr>
        <w:t xml:space="preserve">(dále jen „Zadavatel nebo </w:t>
      </w:r>
      <w:r w:rsidR="00011EB4" w:rsidRPr="004B4BFA">
        <w:rPr>
          <w:sz w:val="22"/>
          <w:szCs w:val="22"/>
        </w:rPr>
        <w:t>Příkazce</w:t>
      </w:r>
      <w:r w:rsidRPr="004B4BFA">
        <w:rPr>
          <w:sz w:val="22"/>
          <w:szCs w:val="22"/>
        </w:rPr>
        <w:t>“)</w:t>
      </w:r>
    </w:p>
    <w:p w:rsidR="001242C6" w:rsidRPr="004B4BFA" w:rsidRDefault="001242C6" w:rsidP="009E7C42">
      <w:pPr>
        <w:pStyle w:val="Bezmezer"/>
        <w:rPr>
          <w:sz w:val="22"/>
          <w:szCs w:val="22"/>
        </w:rPr>
      </w:pPr>
    </w:p>
    <w:p w:rsidR="00F25B70" w:rsidRPr="00B16540" w:rsidRDefault="00B16540" w:rsidP="00804DBA">
      <w:pPr>
        <w:pStyle w:val="Nadpis2"/>
        <w:numPr>
          <w:ilvl w:val="1"/>
          <w:numId w:val="5"/>
        </w:numPr>
        <w:ind w:left="851"/>
        <w:rPr>
          <w:b/>
          <w:bCs/>
          <w:i/>
          <w:iCs/>
          <w:sz w:val="22"/>
          <w:szCs w:val="22"/>
        </w:rPr>
      </w:pPr>
      <w:r>
        <w:rPr>
          <w:b/>
          <w:bCs/>
          <w:i/>
          <w:iCs/>
          <w:sz w:val="22"/>
          <w:szCs w:val="22"/>
        </w:rPr>
        <w:t xml:space="preserve">Ing. Pavel </w:t>
      </w:r>
      <w:proofErr w:type="spellStart"/>
      <w:r>
        <w:rPr>
          <w:b/>
          <w:bCs/>
          <w:i/>
          <w:iCs/>
          <w:sz w:val="22"/>
          <w:szCs w:val="22"/>
        </w:rPr>
        <w:t>Zobač</w:t>
      </w:r>
      <w:proofErr w:type="spellEnd"/>
    </w:p>
    <w:p w:rsidR="00F25B70" w:rsidRPr="004B4BFA" w:rsidRDefault="00F25B70" w:rsidP="004C33C5">
      <w:pPr>
        <w:pStyle w:val="Bezmezer"/>
        <w:tabs>
          <w:tab w:val="left" w:pos="3402"/>
        </w:tabs>
        <w:spacing w:line="240" w:lineRule="auto"/>
        <w:rPr>
          <w:sz w:val="22"/>
          <w:szCs w:val="22"/>
        </w:rPr>
      </w:pPr>
      <w:r w:rsidRPr="004B4BFA">
        <w:rPr>
          <w:sz w:val="22"/>
          <w:szCs w:val="22"/>
        </w:rPr>
        <w:t>Sídlo:</w:t>
      </w:r>
      <w:r w:rsidR="00B16540">
        <w:rPr>
          <w:sz w:val="22"/>
          <w:szCs w:val="22"/>
        </w:rPr>
        <w:tab/>
        <w:t>Vinohrady 362/54a, 639 00 Brno</w:t>
      </w:r>
    </w:p>
    <w:p w:rsidR="00F25B70" w:rsidRPr="004B4BFA" w:rsidRDefault="00F25B70" w:rsidP="004758C6">
      <w:pPr>
        <w:pStyle w:val="Nadpis2"/>
        <w:numPr>
          <w:ilvl w:val="0"/>
          <w:numId w:val="0"/>
        </w:numPr>
        <w:tabs>
          <w:tab w:val="left" w:pos="3402"/>
        </w:tabs>
        <w:spacing w:line="240" w:lineRule="auto"/>
        <w:rPr>
          <w:sz w:val="22"/>
          <w:szCs w:val="22"/>
        </w:rPr>
      </w:pPr>
      <w:r w:rsidRPr="004B4BFA">
        <w:rPr>
          <w:sz w:val="22"/>
          <w:szCs w:val="22"/>
        </w:rPr>
        <w:t>Statutární zástupce:</w:t>
      </w:r>
      <w:r w:rsidR="00B16540">
        <w:rPr>
          <w:sz w:val="22"/>
          <w:szCs w:val="22"/>
        </w:rPr>
        <w:tab/>
        <w:t xml:space="preserve">Ing. Pavel </w:t>
      </w:r>
      <w:proofErr w:type="spellStart"/>
      <w:r w:rsidR="00B16540">
        <w:rPr>
          <w:sz w:val="22"/>
          <w:szCs w:val="22"/>
        </w:rPr>
        <w:t>Zobač</w:t>
      </w:r>
      <w:proofErr w:type="spellEnd"/>
    </w:p>
    <w:p w:rsidR="00F25B70" w:rsidRPr="004B4BFA" w:rsidRDefault="00F25B70" w:rsidP="004C33C5">
      <w:pPr>
        <w:pStyle w:val="Bezmezer"/>
        <w:tabs>
          <w:tab w:val="left" w:pos="3402"/>
          <w:tab w:val="left" w:pos="3540"/>
          <w:tab w:val="left" w:pos="4020"/>
        </w:tabs>
        <w:spacing w:line="240" w:lineRule="auto"/>
        <w:rPr>
          <w:sz w:val="22"/>
          <w:szCs w:val="22"/>
        </w:rPr>
      </w:pPr>
      <w:r w:rsidRPr="004B4BFA">
        <w:rPr>
          <w:sz w:val="22"/>
          <w:szCs w:val="22"/>
        </w:rPr>
        <w:t>e-mail:</w:t>
      </w:r>
      <w:r w:rsidR="00B16540">
        <w:rPr>
          <w:sz w:val="22"/>
          <w:szCs w:val="22"/>
        </w:rPr>
        <w:tab/>
        <w:t>zobac-tdi@seznam.cz</w:t>
      </w:r>
    </w:p>
    <w:p w:rsidR="00615574" w:rsidRDefault="00F25B70" w:rsidP="004C33C5">
      <w:pPr>
        <w:pStyle w:val="Bezmezer"/>
        <w:tabs>
          <w:tab w:val="left" w:pos="3402"/>
        </w:tabs>
        <w:spacing w:line="240" w:lineRule="auto"/>
        <w:rPr>
          <w:sz w:val="22"/>
          <w:szCs w:val="22"/>
        </w:rPr>
      </w:pPr>
      <w:r w:rsidRPr="004B4BFA">
        <w:rPr>
          <w:sz w:val="22"/>
          <w:szCs w:val="22"/>
        </w:rPr>
        <w:t>telefon:</w:t>
      </w:r>
      <w:r w:rsidR="00B16540">
        <w:rPr>
          <w:sz w:val="22"/>
          <w:szCs w:val="22"/>
        </w:rPr>
        <w:tab/>
      </w:r>
    </w:p>
    <w:p w:rsidR="00F25B70" w:rsidRPr="004B4BFA" w:rsidRDefault="00F25B70" w:rsidP="004C33C5">
      <w:pPr>
        <w:pStyle w:val="Bezmezer"/>
        <w:tabs>
          <w:tab w:val="left" w:pos="3402"/>
        </w:tabs>
        <w:spacing w:line="240" w:lineRule="auto"/>
        <w:rPr>
          <w:sz w:val="22"/>
          <w:szCs w:val="22"/>
          <w:shd w:val="clear" w:color="auto" w:fill="FFFF00"/>
        </w:rPr>
      </w:pPr>
      <w:r w:rsidRPr="004B4BFA">
        <w:rPr>
          <w:sz w:val="22"/>
          <w:szCs w:val="22"/>
        </w:rPr>
        <w:t>IČ:</w:t>
      </w:r>
      <w:r w:rsidR="00B16540">
        <w:rPr>
          <w:sz w:val="22"/>
          <w:szCs w:val="22"/>
        </w:rPr>
        <w:tab/>
        <w:t>86919890</w:t>
      </w:r>
      <w:bookmarkStart w:id="0" w:name="_GoBack"/>
      <w:bookmarkEnd w:id="0"/>
    </w:p>
    <w:p w:rsidR="00F25B70" w:rsidRPr="004B4BFA" w:rsidRDefault="00F25B70" w:rsidP="004C33C5">
      <w:pPr>
        <w:pStyle w:val="Bezmezer"/>
        <w:tabs>
          <w:tab w:val="left" w:pos="3402"/>
        </w:tabs>
        <w:spacing w:line="240" w:lineRule="auto"/>
        <w:rPr>
          <w:sz w:val="22"/>
          <w:szCs w:val="22"/>
        </w:rPr>
      </w:pPr>
      <w:r w:rsidRPr="004B4BFA">
        <w:rPr>
          <w:sz w:val="22"/>
          <w:szCs w:val="22"/>
        </w:rPr>
        <w:t>DIČ:</w:t>
      </w:r>
      <w:r w:rsidR="00C17C05">
        <w:rPr>
          <w:sz w:val="22"/>
          <w:szCs w:val="22"/>
        </w:rPr>
        <w:tab/>
        <w:t>CZ8312033983</w:t>
      </w:r>
    </w:p>
    <w:p w:rsidR="00F25B70" w:rsidRPr="004B4BFA" w:rsidRDefault="00F25B70" w:rsidP="004C33C5">
      <w:pPr>
        <w:pStyle w:val="Bezmezer"/>
        <w:tabs>
          <w:tab w:val="left" w:pos="3402"/>
        </w:tabs>
        <w:spacing w:line="240" w:lineRule="auto"/>
        <w:rPr>
          <w:sz w:val="22"/>
          <w:szCs w:val="22"/>
        </w:rPr>
      </w:pPr>
      <w:r w:rsidRPr="004B4BFA">
        <w:rPr>
          <w:sz w:val="22"/>
          <w:szCs w:val="22"/>
        </w:rPr>
        <w:t>Bankovní spojení</w:t>
      </w:r>
      <w:r w:rsidR="00152662" w:rsidRPr="004B4BFA">
        <w:rPr>
          <w:sz w:val="22"/>
          <w:szCs w:val="22"/>
        </w:rPr>
        <w:t xml:space="preserve">, </w:t>
      </w:r>
      <w:proofErr w:type="spellStart"/>
      <w:proofErr w:type="gramStart"/>
      <w:r w:rsidR="00152662" w:rsidRPr="004B4BFA">
        <w:rPr>
          <w:sz w:val="22"/>
          <w:szCs w:val="22"/>
        </w:rPr>
        <w:t>č.ú</w:t>
      </w:r>
      <w:proofErr w:type="spellEnd"/>
      <w:r w:rsidR="00152662" w:rsidRPr="004B4BFA">
        <w:rPr>
          <w:sz w:val="22"/>
          <w:szCs w:val="22"/>
        </w:rPr>
        <w:t>.</w:t>
      </w:r>
      <w:r w:rsidRPr="004B4BFA">
        <w:rPr>
          <w:sz w:val="22"/>
          <w:szCs w:val="22"/>
        </w:rPr>
        <w:t>:</w:t>
      </w:r>
      <w:proofErr w:type="gramEnd"/>
      <w:r w:rsidR="00C17C05">
        <w:rPr>
          <w:sz w:val="22"/>
          <w:szCs w:val="22"/>
        </w:rPr>
        <w:tab/>
      </w:r>
    </w:p>
    <w:p w:rsidR="00F25B70" w:rsidRPr="004B4BFA" w:rsidRDefault="00F25B70" w:rsidP="004C33C5">
      <w:pPr>
        <w:pStyle w:val="Bezmezer"/>
        <w:tabs>
          <w:tab w:val="left" w:pos="3402"/>
        </w:tabs>
        <w:spacing w:after="0" w:line="240" w:lineRule="auto"/>
        <w:rPr>
          <w:sz w:val="22"/>
          <w:szCs w:val="22"/>
          <w:lang w:eastAsia="cs-CZ"/>
        </w:rPr>
      </w:pPr>
      <w:r w:rsidRPr="004B4BFA">
        <w:rPr>
          <w:sz w:val="22"/>
          <w:szCs w:val="22"/>
          <w:lang w:eastAsia="cs-CZ"/>
        </w:rPr>
        <w:t xml:space="preserve">Osoba </w:t>
      </w:r>
      <w:proofErr w:type="spellStart"/>
      <w:r w:rsidRPr="004B4BFA">
        <w:rPr>
          <w:sz w:val="22"/>
          <w:szCs w:val="22"/>
          <w:lang w:eastAsia="cs-CZ"/>
        </w:rPr>
        <w:t>oprávněnájednat</w:t>
      </w:r>
      <w:proofErr w:type="spellEnd"/>
    </w:p>
    <w:p w:rsidR="00F25B70" w:rsidRPr="004B4BFA" w:rsidRDefault="007D2F1C" w:rsidP="004C33C5">
      <w:pPr>
        <w:pStyle w:val="Bezmezer"/>
        <w:tabs>
          <w:tab w:val="left" w:pos="3402"/>
        </w:tabs>
        <w:spacing w:line="240" w:lineRule="auto"/>
        <w:rPr>
          <w:sz w:val="22"/>
          <w:szCs w:val="22"/>
        </w:rPr>
      </w:pPr>
      <w:proofErr w:type="spellStart"/>
      <w:r w:rsidRPr="004B4BFA">
        <w:rPr>
          <w:sz w:val="22"/>
          <w:szCs w:val="22"/>
          <w:lang w:eastAsia="cs-CZ"/>
        </w:rPr>
        <w:t>v</w:t>
      </w:r>
      <w:r w:rsidR="00F25B70" w:rsidRPr="004B4BFA">
        <w:rPr>
          <w:sz w:val="22"/>
          <w:szCs w:val="22"/>
          <w:lang w:eastAsia="cs-CZ"/>
        </w:rPr>
        <w:t>evěcech</w:t>
      </w:r>
      <w:r w:rsidR="00A10BC3" w:rsidRPr="004B4BFA">
        <w:rPr>
          <w:sz w:val="22"/>
          <w:szCs w:val="22"/>
          <w:lang w:eastAsia="cs-CZ"/>
        </w:rPr>
        <w:t>technick</w:t>
      </w:r>
      <w:r w:rsidR="00F25B70" w:rsidRPr="004B4BFA">
        <w:rPr>
          <w:sz w:val="22"/>
          <w:szCs w:val="22"/>
          <w:lang w:eastAsia="cs-CZ"/>
        </w:rPr>
        <w:t>ých</w:t>
      </w:r>
      <w:proofErr w:type="spellEnd"/>
      <w:r w:rsidR="00F25B70" w:rsidRPr="004B4BFA">
        <w:rPr>
          <w:sz w:val="22"/>
          <w:szCs w:val="22"/>
          <w:lang w:eastAsia="cs-CZ"/>
        </w:rPr>
        <w:t>:</w:t>
      </w:r>
      <w:r w:rsidR="00C17C05">
        <w:rPr>
          <w:sz w:val="22"/>
          <w:szCs w:val="22"/>
        </w:rPr>
        <w:tab/>
      </w:r>
    </w:p>
    <w:p w:rsidR="00F25B70" w:rsidRPr="004B4BFA" w:rsidRDefault="00F25B70" w:rsidP="009E7C42">
      <w:pPr>
        <w:pStyle w:val="Bezmezer"/>
        <w:rPr>
          <w:sz w:val="22"/>
          <w:szCs w:val="22"/>
        </w:rPr>
      </w:pPr>
      <w:r w:rsidRPr="004B4BFA">
        <w:rPr>
          <w:sz w:val="22"/>
          <w:szCs w:val="22"/>
        </w:rPr>
        <w:t>(dle jen „Uchazeč“ nebo „</w:t>
      </w:r>
      <w:r w:rsidR="00011EB4" w:rsidRPr="004B4BFA">
        <w:rPr>
          <w:sz w:val="22"/>
          <w:szCs w:val="22"/>
        </w:rPr>
        <w:t>Příkazník</w:t>
      </w:r>
      <w:r w:rsidRPr="004B4BFA">
        <w:rPr>
          <w:sz w:val="22"/>
          <w:szCs w:val="22"/>
        </w:rPr>
        <w:t>“)</w:t>
      </w:r>
    </w:p>
    <w:p w:rsidR="00AB1281" w:rsidRDefault="00AB1281" w:rsidP="009E7C42">
      <w:pPr>
        <w:pStyle w:val="Bezmezer"/>
        <w:rPr>
          <w:sz w:val="22"/>
          <w:szCs w:val="22"/>
        </w:rPr>
      </w:pPr>
    </w:p>
    <w:p w:rsidR="004A6F77" w:rsidRPr="004B4BFA" w:rsidRDefault="004A6F77" w:rsidP="009E7C42">
      <w:pPr>
        <w:pStyle w:val="Bezmezer"/>
        <w:rPr>
          <w:sz w:val="22"/>
          <w:szCs w:val="22"/>
        </w:rPr>
      </w:pPr>
    </w:p>
    <w:p w:rsidR="00F25B70" w:rsidRPr="004B4BFA" w:rsidRDefault="00F25B70" w:rsidP="00C23526">
      <w:pPr>
        <w:pStyle w:val="Nadpis1"/>
        <w:spacing w:before="360" w:line="240" w:lineRule="auto"/>
        <w:ind w:left="0"/>
        <w:rPr>
          <w:sz w:val="22"/>
          <w:szCs w:val="22"/>
        </w:rPr>
      </w:pPr>
      <w:r w:rsidRPr="004B4BFA">
        <w:rPr>
          <w:sz w:val="22"/>
          <w:szCs w:val="22"/>
        </w:rPr>
        <w:lastRenderedPageBreak/>
        <w:t>Preambule</w:t>
      </w:r>
    </w:p>
    <w:p w:rsidR="009B4876" w:rsidRPr="004B4BFA" w:rsidRDefault="009B4876" w:rsidP="00804DBA">
      <w:pPr>
        <w:pStyle w:val="Nadpis2"/>
        <w:numPr>
          <w:ilvl w:val="0"/>
          <w:numId w:val="8"/>
        </w:numPr>
        <w:spacing w:line="240" w:lineRule="auto"/>
        <w:rPr>
          <w:sz w:val="22"/>
          <w:szCs w:val="22"/>
        </w:rPr>
      </w:pPr>
      <w:r w:rsidRPr="004B4BFA">
        <w:rPr>
          <w:sz w:val="22"/>
          <w:szCs w:val="22"/>
        </w:rPr>
        <w:t xml:space="preserve">Touto smlouvou se Příkazník zavazuje, že za níže uvedených podmínek a v níže uvedeném rozsahu pro Příkazce jakožto objednatele </w:t>
      </w:r>
      <w:r w:rsidR="0039015C" w:rsidRPr="004B4BFA">
        <w:rPr>
          <w:sz w:val="22"/>
          <w:szCs w:val="22"/>
        </w:rPr>
        <w:t>stavby</w:t>
      </w:r>
      <w:r w:rsidRPr="004B4BFA">
        <w:rPr>
          <w:sz w:val="22"/>
          <w:szCs w:val="22"/>
        </w:rPr>
        <w:t xml:space="preserve"> vykoná za úplatu níže uvedené činnosti a Příkazce se zavazuje zaplatit Příkazníkovi dohodnutou odměnu.</w:t>
      </w:r>
    </w:p>
    <w:p w:rsidR="009B4876" w:rsidRPr="004B4BFA" w:rsidRDefault="009B4876" w:rsidP="00A85F52">
      <w:pPr>
        <w:pStyle w:val="Nadpis2"/>
        <w:numPr>
          <w:ilvl w:val="0"/>
          <w:numId w:val="8"/>
        </w:numPr>
        <w:spacing w:line="240" w:lineRule="auto"/>
        <w:rPr>
          <w:sz w:val="22"/>
          <w:szCs w:val="22"/>
        </w:rPr>
      </w:pPr>
      <w:r w:rsidRPr="004B4BFA">
        <w:rPr>
          <w:sz w:val="22"/>
          <w:szCs w:val="22"/>
        </w:rPr>
        <w:t xml:space="preserve">Tato smlouva je uzavřena na základě výběrového řízení s názvem </w:t>
      </w:r>
      <w:r w:rsidRPr="004B4BFA">
        <w:rPr>
          <w:b/>
          <w:sz w:val="22"/>
          <w:szCs w:val="22"/>
        </w:rPr>
        <w:t>„</w:t>
      </w:r>
      <w:r w:rsidR="00A85F52" w:rsidRPr="004B4BFA">
        <w:rPr>
          <w:b/>
          <w:bCs/>
          <w:sz w:val="22"/>
          <w:szCs w:val="22"/>
        </w:rPr>
        <w:t>Výstavba žákovských šaten, pracovních prostor a vodního prvku - Výkon TDI a BOZP</w:t>
      </w:r>
      <w:r w:rsidRPr="004B4BFA">
        <w:rPr>
          <w:b/>
          <w:sz w:val="22"/>
          <w:szCs w:val="22"/>
        </w:rPr>
        <w:t>“</w:t>
      </w:r>
      <w:r w:rsidRPr="004B4BFA">
        <w:rPr>
          <w:sz w:val="22"/>
          <w:szCs w:val="22"/>
        </w:rPr>
        <w:t>. Obsahem závazku jsou tak i práva a povinnosti vyplývající ze zadávacích podmínek tohoto výběrového řízení. Všechna tato práva a povinnosti jsou již zohledněna v odměně Příkazníka.</w:t>
      </w:r>
    </w:p>
    <w:p w:rsidR="00F25B70" w:rsidRPr="004B4BFA" w:rsidRDefault="00F25B70" w:rsidP="009B4876">
      <w:pPr>
        <w:pStyle w:val="Nadpis1"/>
        <w:pBdr>
          <w:bottom w:val="single" w:sz="8" w:space="0" w:color="FF0000"/>
        </w:pBdr>
        <w:spacing w:before="360" w:line="240" w:lineRule="auto"/>
        <w:ind w:left="0"/>
        <w:rPr>
          <w:sz w:val="22"/>
          <w:szCs w:val="22"/>
        </w:rPr>
      </w:pPr>
      <w:r w:rsidRPr="004B4BFA">
        <w:rPr>
          <w:sz w:val="22"/>
          <w:szCs w:val="22"/>
        </w:rPr>
        <w:t>Předmět Smlouvy</w:t>
      </w:r>
    </w:p>
    <w:p w:rsidR="00787501" w:rsidRPr="004B4BFA" w:rsidRDefault="007260ED" w:rsidP="00787501">
      <w:pPr>
        <w:pStyle w:val="Nadpis2"/>
        <w:numPr>
          <w:ilvl w:val="0"/>
          <w:numId w:val="40"/>
        </w:numPr>
        <w:spacing w:line="240" w:lineRule="auto"/>
        <w:rPr>
          <w:sz w:val="22"/>
          <w:szCs w:val="22"/>
        </w:rPr>
      </w:pPr>
      <w:r w:rsidRPr="004B4BFA">
        <w:rPr>
          <w:sz w:val="22"/>
          <w:szCs w:val="22"/>
        </w:rPr>
        <w:t>Příkazník vykoná jménem a na účet Příkazce činnosti technického dozoru investora (dále jen „TDI“)</w:t>
      </w:r>
      <w:r w:rsidR="00FC11D1" w:rsidRPr="004B4BFA">
        <w:rPr>
          <w:sz w:val="22"/>
          <w:szCs w:val="22"/>
        </w:rPr>
        <w:t>, koordinátora BOZP</w:t>
      </w:r>
      <w:r w:rsidR="00D01095" w:rsidRPr="004B4BFA">
        <w:rPr>
          <w:sz w:val="22"/>
          <w:szCs w:val="22"/>
        </w:rPr>
        <w:t xml:space="preserve"> (dále jen „BOZP“)</w:t>
      </w:r>
      <w:r w:rsidR="00FC11D1" w:rsidRPr="004B4BFA">
        <w:rPr>
          <w:sz w:val="22"/>
          <w:szCs w:val="22"/>
        </w:rPr>
        <w:t xml:space="preserve"> a inženýrské činnosti</w:t>
      </w:r>
      <w:r w:rsidRPr="004B4BFA">
        <w:rPr>
          <w:sz w:val="22"/>
          <w:szCs w:val="22"/>
        </w:rPr>
        <w:t xml:space="preserve"> v rámci realizace </w:t>
      </w:r>
      <w:r w:rsidR="0039015C" w:rsidRPr="004B4BFA">
        <w:rPr>
          <w:sz w:val="22"/>
          <w:szCs w:val="22"/>
        </w:rPr>
        <w:t>stav</w:t>
      </w:r>
      <w:r w:rsidR="00A85F52" w:rsidRPr="004B4BFA">
        <w:rPr>
          <w:sz w:val="22"/>
          <w:szCs w:val="22"/>
        </w:rPr>
        <w:t xml:space="preserve">eb s názvem </w:t>
      </w:r>
      <w:r w:rsidRPr="004B4BFA">
        <w:rPr>
          <w:b/>
          <w:sz w:val="22"/>
          <w:szCs w:val="22"/>
        </w:rPr>
        <w:t>„</w:t>
      </w:r>
      <w:r w:rsidR="00FC11D1" w:rsidRPr="004B4BFA">
        <w:rPr>
          <w:b/>
          <w:sz w:val="22"/>
          <w:szCs w:val="22"/>
        </w:rPr>
        <w:t>Výstavba žákovských šaten a pracovních prostor</w:t>
      </w:r>
      <w:r w:rsidRPr="004B4BFA">
        <w:rPr>
          <w:b/>
          <w:sz w:val="22"/>
          <w:szCs w:val="22"/>
        </w:rPr>
        <w:t>“</w:t>
      </w:r>
      <w:r w:rsidR="00A85F52" w:rsidRPr="004B4BFA">
        <w:rPr>
          <w:sz w:val="22"/>
          <w:szCs w:val="22"/>
        </w:rPr>
        <w:t xml:space="preserve"> a </w:t>
      </w:r>
      <w:r w:rsidR="00A85F52" w:rsidRPr="004B4BFA">
        <w:rPr>
          <w:b/>
          <w:sz w:val="22"/>
          <w:szCs w:val="22"/>
        </w:rPr>
        <w:t>„Výstavba vodního prvku„</w:t>
      </w:r>
      <w:r w:rsidR="00651F23" w:rsidRPr="004B4BFA">
        <w:rPr>
          <w:sz w:val="22"/>
          <w:szCs w:val="22"/>
        </w:rPr>
        <w:t xml:space="preserve"> (dále jen“</w:t>
      </w:r>
      <w:r w:rsidR="0039015C" w:rsidRPr="004B4BFA">
        <w:rPr>
          <w:sz w:val="22"/>
          <w:szCs w:val="22"/>
        </w:rPr>
        <w:t>stavba</w:t>
      </w:r>
      <w:r w:rsidR="00D01095" w:rsidRPr="004B4BFA">
        <w:rPr>
          <w:sz w:val="22"/>
          <w:szCs w:val="22"/>
        </w:rPr>
        <w:t xml:space="preserve"> nebo stavby</w:t>
      </w:r>
      <w:r w:rsidR="00651F23" w:rsidRPr="004B4BFA">
        <w:rPr>
          <w:sz w:val="22"/>
          <w:szCs w:val="22"/>
        </w:rPr>
        <w:t>“)</w:t>
      </w:r>
      <w:r w:rsidRPr="004B4BFA">
        <w:rPr>
          <w:sz w:val="22"/>
          <w:szCs w:val="22"/>
        </w:rPr>
        <w:t xml:space="preserve">. </w:t>
      </w:r>
    </w:p>
    <w:p w:rsidR="00FC11D1" w:rsidRPr="004B4BFA" w:rsidRDefault="00F16405" w:rsidP="00787501">
      <w:pPr>
        <w:pStyle w:val="Nadpis2"/>
        <w:numPr>
          <w:ilvl w:val="0"/>
          <w:numId w:val="40"/>
        </w:numPr>
        <w:spacing w:line="240" w:lineRule="auto"/>
        <w:rPr>
          <w:sz w:val="22"/>
          <w:szCs w:val="22"/>
        </w:rPr>
      </w:pPr>
      <w:r w:rsidRPr="004B4BFA">
        <w:rPr>
          <w:sz w:val="22"/>
          <w:szCs w:val="22"/>
        </w:rPr>
        <w:t>TDI odpovídá zejména za soulad prostorové polohy stavby s ověřenou dokumentací, za dodržení obecných požadavků na výstavbu, za bezbariérové užívání stavby a jiných technických předpisů a za dodržení rozhodnutí a jiných opatření vydaných k uskutečnění stavby. TDI dále sleduje způsob a postup provádění stavby, zejména bezpečnost instalací a provozu technických zařízení na staveništi, vhodnost ukládání a použití stavebních výrobků, materiálů a konstrukcí a vedení stavebního deníku; působí k odstranění závad při provádění stavby, a pokud se jí nepodaří takové závady v rámci vykonávání dozoru odstranit, oznámí je neprodleně stavebnímu úřadu. Dále vykonává činnosti v následujícím rozsahu:</w:t>
      </w:r>
    </w:p>
    <w:p w:rsidR="00D01095" w:rsidRPr="004B4BFA" w:rsidRDefault="00F16405" w:rsidP="00D0109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Předání staveniště zhotoviteli, vč. vypracování vlastního protokolu o předání a převzetí staveniště</w:t>
      </w:r>
    </w:p>
    <w:p w:rsidR="00307227" w:rsidRPr="004B4BFA" w:rsidRDefault="00307227" w:rsidP="00307227">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Kontrola nabídek podaných do výběrového řízení na dodavatele staveb a poskytnutí plné součinností zadavateli s těmito výběrovými řízeními (např. účast v hodnotící komisi apod.)</w:t>
      </w:r>
    </w:p>
    <w:p w:rsidR="00D01095" w:rsidRPr="004B4BFA" w:rsidRDefault="00D01095" w:rsidP="00D0109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Průběžná kontrola kvality a kvantity prováděných stavebních prací dle smlouvy o dílo mezi Příkazcem a zhotovitelem stavby v průběhu celé realizace stavby, a to nepřetržitě v týdnu v době provádění stavebních prací (neplatí při přerušení stavby), dále dle potřeby,</w:t>
      </w:r>
    </w:p>
    <w:p w:rsidR="00F16405" w:rsidRPr="004B4BFA" w:rsidRDefault="00F16405" w:rsidP="0059604A">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V součinnosti s autorským dozorem projektanta sledování v průběhu celé výstavby, zda je realizace díla prováděna podle odsouhlasené a potvrzené projektové dokumentace, v souladu se stavebním povolením a vyjádřením orgánů státní správy,</w:t>
      </w:r>
      <w:r w:rsidR="0059604A" w:rsidRPr="004B4BFA">
        <w:rPr>
          <w:rFonts w:ascii="Cambria" w:hAnsi="Cambria"/>
          <w:lang w:val="cs-CZ"/>
        </w:rPr>
        <w:t xml:space="preserve"> obecně závaznými předpisy v průběhu realizace výstavby (zejména zákonem č. 183/2006 Sb., o územním plánování a stavebním řádu (stavební zákon), ve znění pozdějších předpisů a všemi souvisejícími a prováděcími předpisy)</w:t>
      </w:r>
      <w:r w:rsidRPr="004B4BFA">
        <w:rPr>
          <w:rFonts w:ascii="Cambria" w:hAnsi="Cambria"/>
          <w:lang w:val="cs-CZ"/>
        </w:rPr>
        <w:t xml:space="preserve"> a požadavků budoucího uživatele</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Organizování pravidelných kontrolních dnů stavby, jejich vedení a pořizování zápisů</w:t>
      </w:r>
      <w:r w:rsidR="0059604A" w:rsidRPr="004B4BFA">
        <w:rPr>
          <w:rFonts w:ascii="Cambria" w:hAnsi="Cambria"/>
          <w:lang w:val="cs-CZ"/>
        </w:rPr>
        <w:t xml:space="preserve"> (minimálně 1x za 2 týdny)</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Evidence a doplňování realizační projektové dokumentace, sledování a evidence investorem odsouhlasených změn a víceprací a jejich finančního ocenění, kontrola jejich realizace</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 xml:space="preserve">Sledování stavu ceny díla vzhledem k uzavřeným smlouvám a odsouhlaseným vícenákladům a </w:t>
      </w:r>
      <w:proofErr w:type="spellStart"/>
      <w:r w:rsidRPr="004B4BFA">
        <w:rPr>
          <w:rFonts w:ascii="Cambria" w:hAnsi="Cambria"/>
          <w:lang w:val="cs-CZ"/>
        </w:rPr>
        <w:t>méněnákladům</w:t>
      </w:r>
      <w:proofErr w:type="spellEnd"/>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 xml:space="preserve">Kontrola cenových kalkulací na odsouhlasené vícepráce a </w:t>
      </w:r>
      <w:proofErr w:type="spellStart"/>
      <w:r w:rsidRPr="004B4BFA">
        <w:rPr>
          <w:rFonts w:ascii="Cambria" w:hAnsi="Cambria"/>
          <w:lang w:val="cs-CZ"/>
        </w:rPr>
        <w:t>méněpráce</w:t>
      </w:r>
      <w:proofErr w:type="spellEnd"/>
      <w:r w:rsidRPr="004B4BFA">
        <w:rPr>
          <w:rFonts w:ascii="Cambria" w:hAnsi="Cambria"/>
          <w:lang w:val="cs-CZ"/>
        </w:rPr>
        <w:t xml:space="preserve"> vzhledem k ujednáním smlouvy o dílo a vypracování stanoviska pro investora k těmto kalkulacím</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Evidence dokumentace dokončených částí díla a její věcná kontrola</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lastRenderedPageBreak/>
        <w:t>Kontrola úplnosti, věcné a cenové správnosti faktur (oceňovacích podkladů) zhotovitele, jejich soulad s podmínkami uvedenými ve smlouvě, potvrzení zjišťovacích protokolů a soupisů provedených prací (v případě jakéhokoliv nesouladu vrácení zhotoviteli k opravení a přepracování)</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Předání odsouhlasených faktur (platebních dokladů) k likvidaci příkazci</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 xml:space="preserve">Evidence faktur, kontrola stavu </w:t>
      </w:r>
      <w:proofErr w:type="spellStart"/>
      <w:r w:rsidRPr="004B4BFA">
        <w:rPr>
          <w:rFonts w:ascii="Cambria" w:hAnsi="Cambria"/>
          <w:lang w:val="cs-CZ"/>
        </w:rPr>
        <w:t>prostavěnosti</w:t>
      </w:r>
      <w:proofErr w:type="spellEnd"/>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Kontrola čerpání nákladů vzhledem k odsouhlasenému harmonogramu postupu prací s vazbou na skutečně prováděné práce na stavbě</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Průběžná kontrola a sledování jakosti všech částí stavby a prováděných prací vč. kontrola atestů materiálů, které mají být zabudovány ve stavbě</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Přejímání dílčích dokončených prací a jejich odsouhlasení po stránce číselné a věcné v souladu s výkazem výměr</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Kontrola dodávek, které budou v dalším postupu zakryty nebo se stanou nepřístupnými, povolování jejich zakrytí a následného pokračování ve výstavbě. Písemné převzetí zápisem do stavebního deníku kvalitativního provedení těch částí stavby, které budou dalším postupem stavby zakryty, nebo se stanou nepřístupnými</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Zabezpečení expertních posouzení a stanovisek nezávislých expertů a soudních znalců na vybrané dodávky, u nichž došlo ke sporu o kvalitě nebo u nichž si to mandant vyžádá</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Průběžné sledování vedení stavebního deníku, provádění zápisů připomínek, stanovisek, požadavků a přejímek stavebních prací</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Sledování celkové kvality prováděných prací</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Sledování, zda zhotovitel provádí předepsané zkoušky, účast na těchto zkouškách, kontrola dokladů o provedení těchto zkoušek</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Spolupráce se zhotovitelem při provádění opatření na odvrácení škod při ohrožení stavby živelnými pohromami a haváriemi</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Kontrola čistoty a pořádku na staveništi a přilehlých plochách</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Kontrola provádění opatření na ochranu zeleně na plochách přilehlých ke stavbě</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Kontrola, zda zhotovitele provádí řádné převzetí a uskladnění materiálů na staveništi, sledování atestů materiálů dodávaných na stavbu před jejich zabudováním</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Kontrola postupu prací podle časového plánu stavby, návrhy na řešení vzniklých časových prodlev, příprava podkladů pro uplatnění majetkových sankcí</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Vyhotovení soupisu vad a nedodělků, sledování a protokolární potvrzování jejich odstranění</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Organizační zajištění zaškolení obsluh uživatele</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Předání a převzetí dokončených dodávek za účasti příkazce, jejich uvedení do provozu a předání uživateli</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Zastavení prací v případě, že zhotovitel provádí dílo tak, že by mohlo dojít ke škodě</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Kontrola dokladů předkládaných k předání a převzetí díla a ke kolaudaci</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V případě zjištěných kolaudačních vad kontrola zabezpečení jejich odstranění ze strany zhotovitele</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Kontrola konečné faktury zhotovitele</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Kontrola vyklizení staveniště a uvedení přilehlých ploch do původního stavu ve smluvně dohodnutém termínu</w:t>
      </w:r>
    </w:p>
    <w:p w:rsidR="00F16405" w:rsidRPr="004B4BFA" w:rsidRDefault="00F16405" w:rsidP="00F16405">
      <w:pPr>
        <w:numPr>
          <w:ilvl w:val="0"/>
          <w:numId w:val="22"/>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Uvedení stavby do užívání</w:t>
      </w:r>
    </w:p>
    <w:p w:rsidR="00FC11D1" w:rsidRPr="004B4BFA" w:rsidRDefault="00F16405" w:rsidP="00F16405">
      <w:pPr>
        <w:numPr>
          <w:ilvl w:val="0"/>
          <w:numId w:val="22"/>
        </w:numPr>
        <w:tabs>
          <w:tab w:val="clear" w:pos="72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Předání příkazci k archivaci veškeré doklady a dokumentace o stavbě pořízených v průběhu provádění díla</w:t>
      </w:r>
      <w:r w:rsidR="00FC11D1" w:rsidRPr="004B4BFA">
        <w:rPr>
          <w:rFonts w:ascii="Cambria" w:hAnsi="Cambria"/>
          <w:lang w:val="cs-CZ"/>
        </w:rPr>
        <w:t>.</w:t>
      </w:r>
    </w:p>
    <w:p w:rsidR="0059604A" w:rsidRPr="004B4BFA" w:rsidRDefault="0059604A" w:rsidP="0059604A">
      <w:pPr>
        <w:pStyle w:val="Nadpis2"/>
        <w:numPr>
          <w:ilvl w:val="0"/>
          <w:numId w:val="40"/>
        </w:numPr>
        <w:spacing w:line="240" w:lineRule="auto"/>
        <w:rPr>
          <w:sz w:val="22"/>
          <w:szCs w:val="22"/>
        </w:rPr>
      </w:pPr>
      <w:r w:rsidRPr="004B4BFA">
        <w:rPr>
          <w:sz w:val="22"/>
          <w:szCs w:val="22"/>
        </w:rPr>
        <w:t>Činnost BOZP zahrnuje zejména:</w:t>
      </w:r>
    </w:p>
    <w:p w:rsidR="0059604A" w:rsidRPr="004B4BFA" w:rsidRDefault="0059604A" w:rsidP="0059604A">
      <w:pPr>
        <w:numPr>
          <w:ilvl w:val="0"/>
          <w:numId w:val="34"/>
        </w:numPr>
        <w:tabs>
          <w:tab w:val="clear" w:pos="720"/>
          <w:tab w:val="num" w:pos="1418"/>
        </w:tabs>
        <w:spacing w:before="100" w:beforeAutospacing="1" w:after="100" w:afterAutospacing="1"/>
        <w:ind w:left="1418" w:hanging="284"/>
        <w:rPr>
          <w:rFonts w:ascii="Cambria" w:hAnsi="Cambria"/>
          <w:lang w:val="cs-CZ"/>
        </w:rPr>
      </w:pPr>
      <w:r w:rsidRPr="004B4BFA">
        <w:rPr>
          <w:rFonts w:ascii="Cambria" w:hAnsi="Cambria"/>
          <w:lang w:val="cs-CZ"/>
        </w:rPr>
        <w:lastRenderedPageBreak/>
        <w:t>Předání staveniště zhotoviteli, vč. vypracování vlastního protokolu o předání a převzetí staveniště Vypracuje plán BOZP</w:t>
      </w:r>
    </w:p>
    <w:p w:rsidR="0059604A" w:rsidRPr="004B4BFA" w:rsidRDefault="0059604A" w:rsidP="0059604A">
      <w:pPr>
        <w:numPr>
          <w:ilvl w:val="0"/>
          <w:numId w:val="34"/>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Zpracuje přehled rizik, která se mohou při realizaci stavby vyskytnout, se zřetelem na práce a činnosti vystavující fyzickou osobu zvýšenému ohrožení života nebo poškození zdraví s ohledem na charakter stavby a její realizaci</w:t>
      </w:r>
    </w:p>
    <w:p w:rsidR="0059604A" w:rsidRPr="004B4BFA" w:rsidRDefault="0059604A" w:rsidP="0059604A">
      <w:pPr>
        <w:numPr>
          <w:ilvl w:val="0"/>
          <w:numId w:val="34"/>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Zpracuje a předá projektantovi, zhotoviteli stavby, pokud byl již určen, popřípadě jiné odpovědné osobě veškeré další informace o bezpečnostních a zdravotních rizicích, která jsou mu známa a která se dotýkají jejich činnosti</w:t>
      </w:r>
    </w:p>
    <w:p w:rsidR="0059604A" w:rsidRPr="004B4BFA" w:rsidRDefault="0059604A" w:rsidP="0059604A">
      <w:pPr>
        <w:numPr>
          <w:ilvl w:val="0"/>
          <w:numId w:val="34"/>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Dává podněty a doporučuje technická řešení nebo organizační opatření, která jsou z hlediska zajištění bezpečného a zdraví neohrožujícího pracovního prostředí a podmínek výkonu práce vhodná pro plánování jednotlivých prací</w:t>
      </w:r>
    </w:p>
    <w:p w:rsidR="0059604A" w:rsidRPr="004B4BFA" w:rsidRDefault="0059604A" w:rsidP="0059604A">
      <w:pPr>
        <w:numPr>
          <w:ilvl w:val="0"/>
          <w:numId w:val="34"/>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Poskytuje 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w:t>
      </w:r>
    </w:p>
    <w:p w:rsidR="0059604A" w:rsidRPr="004B4BFA" w:rsidRDefault="0059604A" w:rsidP="0059604A">
      <w:pPr>
        <w:numPr>
          <w:ilvl w:val="0"/>
          <w:numId w:val="34"/>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Zabezpečuje, aby plán přiměřeně povaze a rozsahu stavby a místním a provozním podmínkám staveniště obsahoval údaje, informace a postupy zpracované v podrobnostech nezbytných pro zajištění bezpečné a zdraví neohrožující práce</w:t>
      </w:r>
    </w:p>
    <w:p w:rsidR="0059604A" w:rsidRPr="004B4BFA" w:rsidRDefault="0059604A" w:rsidP="0059604A">
      <w:pPr>
        <w:numPr>
          <w:ilvl w:val="0"/>
          <w:numId w:val="34"/>
        </w:numPr>
        <w:tabs>
          <w:tab w:val="clear" w:pos="720"/>
          <w:tab w:val="num" w:pos="540"/>
          <w:tab w:val="num" w:pos="2127"/>
        </w:tabs>
        <w:spacing w:before="100" w:beforeAutospacing="1" w:after="100" w:afterAutospacing="1" w:line="240" w:lineRule="auto"/>
        <w:ind w:left="1418"/>
        <w:jc w:val="both"/>
        <w:rPr>
          <w:rFonts w:ascii="Cambria" w:hAnsi="Cambria"/>
          <w:lang w:val="cs-CZ"/>
        </w:rPr>
      </w:pPr>
      <w:r w:rsidRPr="004B4BFA">
        <w:rPr>
          <w:rFonts w:ascii="Cambria" w:hAnsi="Cambria"/>
          <w:lang w:val="cs-CZ"/>
        </w:rPr>
        <w:t>Zajistí zpracování požadavků na bezpečnost a ochranu zdraví při práci při udržovacích pracích</w:t>
      </w:r>
    </w:p>
    <w:p w:rsidR="0059604A" w:rsidRPr="004B4BFA" w:rsidRDefault="0059604A" w:rsidP="0059604A">
      <w:pPr>
        <w:pStyle w:val="Normlnweb"/>
        <w:numPr>
          <w:ilvl w:val="0"/>
          <w:numId w:val="34"/>
        </w:numPr>
        <w:tabs>
          <w:tab w:val="clear" w:pos="720"/>
          <w:tab w:val="num" w:pos="1418"/>
        </w:tabs>
        <w:spacing w:after="0" w:line="240" w:lineRule="auto"/>
        <w:ind w:left="1418"/>
        <w:contextualSpacing/>
        <w:jc w:val="both"/>
        <w:rPr>
          <w:rFonts w:ascii="Cambria" w:hAnsi="Cambria"/>
          <w:sz w:val="22"/>
          <w:szCs w:val="22"/>
          <w:lang w:val="cs-CZ"/>
        </w:rPr>
      </w:pPr>
      <w:r w:rsidRPr="004B4BFA">
        <w:rPr>
          <w:rFonts w:ascii="Cambria" w:hAnsi="Cambria"/>
          <w:sz w:val="22"/>
          <w:szCs w:val="22"/>
          <w:lang w:val="cs-CZ"/>
        </w:rPr>
        <w:t>Ohlašuje zahájení stavebních prací inspektorátu práce, vypracuje náležitosti ohlášení</w:t>
      </w:r>
    </w:p>
    <w:p w:rsidR="0059604A" w:rsidRPr="004B4BFA" w:rsidRDefault="0059604A" w:rsidP="0059604A">
      <w:pPr>
        <w:pStyle w:val="Normlnweb"/>
        <w:numPr>
          <w:ilvl w:val="0"/>
          <w:numId w:val="34"/>
        </w:numPr>
        <w:tabs>
          <w:tab w:val="clear" w:pos="720"/>
          <w:tab w:val="num" w:pos="1418"/>
        </w:tabs>
        <w:spacing w:after="0" w:line="240" w:lineRule="auto"/>
        <w:ind w:left="1418"/>
        <w:contextualSpacing/>
        <w:jc w:val="both"/>
        <w:rPr>
          <w:rFonts w:ascii="Cambria" w:hAnsi="Cambria"/>
          <w:sz w:val="22"/>
          <w:szCs w:val="22"/>
          <w:lang w:val="cs-CZ"/>
        </w:rPr>
      </w:pPr>
      <w:r w:rsidRPr="004B4BFA">
        <w:rPr>
          <w:rFonts w:ascii="Cambria" w:hAnsi="Cambria"/>
          <w:sz w:val="22"/>
          <w:szCs w:val="22"/>
          <w:lang w:val="cs-CZ"/>
        </w:rPr>
        <w:t>Koordinuje spolupráci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zabraňovat pracovním úrazům a předcházet vzniku nemocí z povolání</w:t>
      </w:r>
    </w:p>
    <w:p w:rsidR="0059604A" w:rsidRPr="004B4BFA" w:rsidRDefault="0059604A" w:rsidP="0059604A">
      <w:pPr>
        <w:pStyle w:val="Normlnweb"/>
        <w:numPr>
          <w:ilvl w:val="0"/>
          <w:numId w:val="34"/>
        </w:numPr>
        <w:tabs>
          <w:tab w:val="clear" w:pos="720"/>
          <w:tab w:val="num" w:pos="1418"/>
        </w:tabs>
        <w:spacing w:after="0" w:line="240" w:lineRule="auto"/>
        <w:ind w:left="1418"/>
        <w:contextualSpacing/>
        <w:jc w:val="both"/>
        <w:rPr>
          <w:rFonts w:ascii="Cambria" w:hAnsi="Cambria"/>
          <w:sz w:val="22"/>
          <w:szCs w:val="22"/>
          <w:lang w:val="cs-CZ"/>
        </w:rPr>
      </w:pPr>
      <w:r w:rsidRPr="004B4BFA">
        <w:rPr>
          <w:rFonts w:ascii="Cambria" w:hAnsi="Cambria"/>
          <w:sz w:val="22"/>
          <w:szCs w:val="22"/>
          <w:lang w:val="cs-CZ"/>
        </w:rPr>
        <w:t>Dohlíží na dodržování daných zásad postupů zhotovování stavby</w:t>
      </w:r>
    </w:p>
    <w:p w:rsidR="0059604A" w:rsidRPr="004B4BFA" w:rsidRDefault="0059604A" w:rsidP="0059604A">
      <w:pPr>
        <w:pStyle w:val="Normlnweb"/>
        <w:numPr>
          <w:ilvl w:val="0"/>
          <w:numId w:val="34"/>
        </w:numPr>
        <w:tabs>
          <w:tab w:val="clear" w:pos="720"/>
          <w:tab w:val="num" w:pos="1418"/>
        </w:tabs>
        <w:spacing w:after="0" w:line="240" w:lineRule="auto"/>
        <w:ind w:left="1418"/>
        <w:contextualSpacing/>
        <w:jc w:val="both"/>
        <w:rPr>
          <w:rFonts w:ascii="Cambria" w:hAnsi="Cambria"/>
          <w:sz w:val="22"/>
          <w:szCs w:val="22"/>
          <w:lang w:val="cs-CZ"/>
        </w:rPr>
      </w:pPr>
      <w:r w:rsidRPr="004B4BFA">
        <w:rPr>
          <w:rFonts w:ascii="Cambria" w:hAnsi="Cambria"/>
          <w:sz w:val="22"/>
          <w:szCs w:val="22"/>
          <w:lang w:val="cs-CZ"/>
        </w:rPr>
        <w:t>Spolupracuje při stanovení času potřebného k bezpečnému provádění jednotlivých prací nebo činností</w:t>
      </w:r>
    </w:p>
    <w:p w:rsidR="0059604A" w:rsidRPr="004B4BFA" w:rsidRDefault="0059604A" w:rsidP="0059604A">
      <w:pPr>
        <w:pStyle w:val="Normlnweb"/>
        <w:numPr>
          <w:ilvl w:val="0"/>
          <w:numId w:val="34"/>
        </w:numPr>
        <w:tabs>
          <w:tab w:val="clear" w:pos="720"/>
          <w:tab w:val="num" w:pos="1418"/>
        </w:tabs>
        <w:spacing w:after="0" w:line="240" w:lineRule="auto"/>
        <w:ind w:left="1418"/>
        <w:contextualSpacing/>
        <w:jc w:val="both"/>
        <w:rPr>
          <w:rFonts w:ascii="Cambria" w:hAnsi="Cambria"/>
          <w:sz w:val="22"/>
          <w:szCs w:val="22"/>
          <w:lang w:val="cs-CZ"/>
        </w:rPr>
      </w:pPr>
      <w:r w:rsidRPr="004B4BFA">
        <w:rPr>
          <w:rFonts w:ascii="Cambria" w:hAnsi="Cambria"/>
          <w:sz w:val="22"/>
          <w:szCs w:val="22"/>
          <w:lang w:val="cs-CZ"/>
        </w:rPr>
        <w:t>Informuje všechny dotčené zhotovitele stavby o bezpečnostních a zdravotních rizicích, která vznikla na staveništi během postupu prací</w:t>
      </w:r>
    </w:p>
    <w:p w:rsidR="0059604A" w:rsidRPr="004B4BFA" w:rsidRDefault="0059604A" w:rsidP="0059604A">
      <w:pPr>
        <w:pStyle w:val="Normlnweb"/>
        <w:numPr>
          <w:ilvl w:val="0"/>
          <w:numId w:val="34"/>
        </w:numPr>
        <w:tabs>
          <w:tab w:val="clear" w:pos="720"/>
          <w:tab w:val="num" w:pos="1418"/>
        </w:tabs>
        <w:spacing w:after="0" w:line="240" w:lineRule="auto"/>
        <w:ind w:left="1418"/>
        <w:contextualSpacing/>
        <w:jc w:val="both"/>
        <w:rPr>
          <w:rFonts w:ascii="Cambria" w:hAnsi="Cambria"/>
          <w:sz w:val="22"/>
          <w:szCs w:val="22"/>
          <w:lang w:val="cs-CZ"/>
        </w:rPr>
      </w:pPr>
      <w:r w:rsidRPr="004B4BFA">
        <w:rPr>
          <w:rFonts w:ascii="Cambria" w:hAnsi="Cambria"/>
          <w:sz w:val="22"/>
          <w:szCs w:val="22"/>
          <w:lang w:val="cs-CZ"/>
        </w:rPr>
        <w:t>Upozorňuje zhotovitele stavby na nedostatky v uplatňování požadavků na bezpečnost a ochranu zdraví při práci zjištěné na pracovišti převzatém zhotovitelem stavby a vyžaduje zjednání nápravy</w:t>
      </w:r>
    </w:p>
    <w:p w:rsidR="0059604A" w:rsidRPr="004B4BFA" w:rsidRDefault="0059604A" w:rsidP="0059604A">
      <w:pPr>
        <w:pStyle w:val="Normlnweb"/>
        <w:numPr>
          <w:ilvl w:val="0"/>
          <w:numId w:val="34"/>
        </w:numPr>
        <w:tabs>
          <w:tab w:val="clear" w:pos="720"/>
          <w:tab w:val="num" w:pos="1418"/>
        </w:tabs>
        <w:spacing w:after="0" w:line="240" w:lineRule="auto"/>
        <w:ind w:left="1418"/>
        <w:contextualSpacing/>
        <w:jc w:val="both"/>
        <w:rPr>
          <w:rFonts w:ascii="Cambria" w:hAnsi="Cambria"/>
          <w:sz w:val="22"/>
          <w:szCs w:val="22"/>
          <w:lang w:val="cs-CZ"/>
        </w:rPr>
      </w:pPr>
      <w:r w:rsidRPr="004B4BFA">
        <w:rPr>
          <w:rFonts w:ascii="Cambria" w:hAnsi="Cambria"/>
          <w:sz w:val="22"/>
          <w:szCs w:val="22"/>
          <w:lang w:val="cs-CZ"/>
        </w:rPr>
        <w:t>Provádí zápisy do stavebního deníku o zjištěných nedostatcích včetně návrhu nápravných opatření a termínu náprav a dohlíží na jejich splnění</w:t>
      </w:r>
    </w:p>
    <w:p w:rsidR="0059604A" w:rsidRPr="004B4BFA" w:rsidRDefault="0059604A" w:rsidP="0059604A">
      <w:pPr>
        <w:pStyle w:val="Normlnweb"/>
        <w:numPr>
          <w:ilvl w:val="0"/>
          <w:numId w:val="34"/>
        </w:numPr>
        <w:tabs>
          <w:tab w:val="clear" w:pos="720"/>
          <w:tab w:val="num" w:pos="1418"/>
        </w:tabs>
        <w:spacing w:after="0" w:line="240" w:lineRule="auto"/>
        <w:ind w:left="1418"/>
        <w:contextualSpacing/>
        <w:jc w:val="both"/>
        <w:rPr>
          <w:rFonts w:ascii="Cambria" w:hAnsi="Cambria"/>
          <w:sz w:val="22"/>
          <w:szCs w:val="22"/>
          <w:lang w:val="cs-CZ"/>
        </w:rPr>
      </w:pPr>
      <w:r w:rsidRPr="004B4BFA">
        <w:rPr>
          <w:rFonts w:ascii="Cambria" w:hAnsi="Cambria"/>
          <w:sz w:val="22"/>
          <w:szCs w:val="22"/>
          <w:lang w:val="cs-CZ"/>
        </w:rPr>
        <w:t>Sleduje a kontroluje, zda zhotovitelé dodržují plán BOZP a projednává s nimi přijetí opatření a termíny k nápravě zjištěných nedostatků, případně upravuje plán BOZP dle skutečnosti</w:t>
      </w:r>
    </w:p>
    <w:p w:rsidR="0059604A" w:rsidRPr="004B4BFA" w:rsidRDefault="0059604A" w:rsidP="0059604A">
      <w:pPr>
        <w:pStyle w:val="Normlnweb"/>
        <w:numPr>
          <w:ilvl w:val="0"/>
          <w:numId w:val="34"/>
        </w:numPr>
        <w:tabs>
          <w:tab w:val="clear" w:pos="720"/>
          <w:tab w:val="num" w:pos="1418"/>
        </w:tabs>
        <w:spacing w:after="0" w:line="240" w:lineRule="auto"/>
        <w:ind w:left="1418"/>
        <w:contextualSpacing/>
        <w:jc w:val="both"/>
        <w:rPr>
          <w:rFonts w:ascii="Cambria" w:hAnsi="Cambria"/>
          <w:sz w:val="22"/>
          <w:szCs w:val="22"/>
          <w:lang w:val="cs-CZ"/>
        </w:rPr>
      </w:pPr>
      <w:r w:rsidRPr="004B4BFA">
        <w:rPr>
          <w:rFonts w:ascii="Cambria" w:hAnsi="Cambria"/>
          <w:sz w:val="22"/>
          <w:szCs w:val="22"/>
          <w:lang w:val="cs-CZ"/>
        </w:rPr>
        <w:t>Sleduje provádění prací na staveništi se zaměřením na zjišťování, zda jsou dodržovány požadavky na bezpečnost a ochranu zdraví při práci, upozorňuje na zjištěné nedostatky a požaduje bez zbytečného odkladu zjednání nápravy</w:t>
      </w:r>
    </w:p>
    <w:p w:rsidR="0059604A" w:rsidRPr="004B4BFA" w:rsidRDefault="0059604A" w:rsidP="0059604A">
      <w:pPr>
        <w:pStyle w:val="Normlnweb"/>
        <w:numPr>
          <w:ilvl w:val="0"/>
          <w:numId w:val="34"/>
        </w:numPr>
        <w:tabs>
          <w:tab w:val="clear" w:pos="720"/>
          <w:tab w:val="num" w:pos="1418"/>
        </w:tabs>
        <w:spacing w:after="0" w:line="240" w:lineRule="auto"/>
        <w:ind w:left="1418"/>
        <w:contextualSpacing/>
        <w:jc w:val="both"/>
        <w:rPr>
          <w:rFonts w:ascii="Cambria" w:hAnsi="Cambria"/>
          <w:sz w:val="22"/>
          <w:szCs w:val="22"/>
          <w:lang w:val="cs-CZ"/>
        </w:rPr>
      </w:pPr>
      <w:r w:rsidRPr="004B4BFA">
        <w:rPr>
          <w:rFonts w:ascii="Cambria" w:hAnsi="Cambria"/>
          <w:sz w:val="22"/>
          <w:szCs w:val="22"/>
          <w:lang w:val="cs-CZ"/>
        </w:rPr>
        <w:t>Kontroluje zabezpečení obvodu staveniště, včetně vstupu a vjezdu na staveniště, s cílem zamezit vstup nepovolaným fyzickým osobám</w:t>
      </w:r>
    </w:p>
    <w:p w:rsidR="0059604A" w:rsidRPr="004B4BFA" w:rsidRDefault="0059604A" w:rsidP="0059604A">
      <w:pPr>
        <w:pStyle w:val="Normlnweb"/>
        <w:numPr>
          <w:ilvl w:val="0"/>
          <w:numId w:val="34"/>
        </w:numPr>
        <w:tabs>
          <w:tab w:val="clear" w:pos="720"/>
          <w:tab w:val="num" w:pos="1418"/>
        </w:tabs>
        <w:spacing w:after="0" w:line="240" w:lineRule="auto"/>
        <w:ind w:left="1418"/>
        <w:contextualSpacing/>
        <w:jc w:val="both"/>
        <w:rPr>
          <w:rFonts w:ascii="Cambria" w:hAnsi="Cambria"/>
          <w:sz w:val="22"/>
          <w:szCs w:val="22"/>
          <w:lang w:val="cs-CZ"/>
        </w:rPr>
      </w:pPr>
      <w:r w:rsidRPr="004B4BFA">
        <w:rPr>
          <w:rFonts w:ascii="Cambria" w:hAnsi="Cambria"/>
          <w:sz w:val="22"/>
          <w:szCs w:val="22"/>
          <w:lang w:val="cs-CZ"/>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 spolupracuje při stanovení času potřebného k bezpečnému provádění jednotlivých prací nebo činností</w:t>
      </w:r>
    </w:p>
    <w:p w:rsidR="0059604A" w:rsidRPr="004B4BFA" w:rsidRDefault="0059604A" w:rsidP="0059604A">
      <w:pPr>
        <w:pStyle w:val="Normlnweb"/>
        <w:numPr>
          <w:ilvl w:val="0"/>
          <w:numId w:val="34"/>
        </w:numPr>
        <w:tabs>
          <w:tab w:val="clear" w:pos="720"/>
          <w:tab w:val="left" w:pos="1418"/>
        </w:tabs>
        <w:spacing w:after="0" w:line="240" w:lineRule="auto"/>
        <w:ind w:left="1418"/>
        <w:contextualSpacing/>
        <w:jc w:val="both"/>
        <w:rPr>
          <w:rFonts w:ascii="Cambria" w:hAnsi="Cambria"/>
          <w:sz w:val="22"/>
          <w:szCs w:val="22"/>
          <w:lang w:val="cs-CZ"/>
        </w:rPr>
      </w:pPr>
      <w:r w:rsidRPr="004B4BFA">
        <w:rPr>
          <w:rFonts w:ascii="Cambria" w:hAnsi="Cambria"/>
          <w:sz w:val="22"/>
          <w:szCs w:val="22"/>
          <w:lang w:val="cs-CZ"/>
        </w:rPr>
        <w:lastRenderedPageBreak/>
        <w:t>Zúčastní se kontrolní prohlídky stavby, k níž byl stavebník přizván stavebním úřadem</w:t>
      </w:r>
    </w:p>
    <w:p w:rsidR="0059604A" w:rsidRPr="004B4BFA" w:rsidRDefault="0059604A" w:rsidP="0059604A">
      <w:pPr>
        <w:pStyle w:val="Normlnweb"/>
        <w:numPr>
          <w:ilvl w:val="0"/>
          <w:numId w:val="34"/>
        </w:numPr>
        <w:tabs>
          <w:tab w:val="clear" w:pos="720"/>
          <w:tab w:val="left" w:pos="1418"/>
        </w:tabs>
        <w:spacing w:after="0" w:line="240" w:lineRule="auto"/>
        <w:ind w:left="1418"/>
        <w:contextualSpacing/>
        <w:jc w:val="both"/>
        <w:rPr>
          <w:rFonts w:ascii="Cambria" w:hAnsi="Cambria"/>
          <w:sz w:val="22"/>
          <w:szCs w:val="22"/>
          <w:lang w:val="cs-CZ"/>
        </w:rPr>
      </w:pPr>
      <w:r w:rsidRPr="004B4BFA">
        <w:rPr>
          <w:rFonts w:ascii="Cambria" w:hAnsi="Cambria"/>
          <w:sz w:val="22"/>
          <w:szCs w:val="22"/>
          <w:lang w:val="cs-CZ"/>
        </w:rPr>
        <w:t>Zúčastní se kontrolních dnů k dodržování plánu za účasti zhotovitelů</w:t>
      </w:r>
    </w:p>
    <w:p w:rsidR="0059604A" w:rsidRPr="004B4BFA" w:rsidRDefault="0059604A" w:rsidP="0059604A">
      <w:pPr>
        <w:tabs>
          <w:tab w:val="num" w:pos="2127"/>
        </w:tabs>
        <w:spacing w:before="100" w:beforeAutospacing="1" w:after="100" w:afterAutospacing="1" w:line="240" w:lineRule="auto"/>
        <w:ind w:left="426"/>
        <w:jc w:val="both"/>
        <w:rPr>
          <w:rFonts w:ascii="Cambria" w:hAnsi="Cambria"/>
          <w:lang w:val="cs-CZ"/>
        </w:rPr>
      </w:pPr>
    </w:p>
    <w:p w:rsidR="0059604A" w:rsidRPr="004B4BFA" w:rsidRDefault="0059604A" w:rsidP="0059604A">
      <w:pPr>
        <w:pStyle w:val="Nadpis2"/>
        <w:numPr>
          <w:ilvl w:val="0"/>
          <w:numId w:val="40"/>
        </w:numPr>
        <w:spacing w:line="240" w:lineRule="auto"/>
        <w:rPr>
          <w:sz w:val="22"/>
          <w:szCs w:val="22"/>
        </w:rPr>
      </w:pPr>
      <w:r w:rsidRPr="004B4BFA">
        <w:rPr>
          <w:sz w:val="22"/>
          <w:szCs w:val="22"/>
        </w:rPr>
        <w:t>Výkon inženýrské činnosti zahrnuje zejména:</w:t>
      </w:r>
    </w:p>
    <w:p w:rsidR="0059604A" w:rsidRPr="004B4BFA" w:rsidRDefault="0059604A" w:rsidP="0059604A">
      <w:pPr>
        <w:numPr>
          <w:ilvl w:val="0"/>
          <w:numId w:val="44"/>
        </w:numPr>
        <w:tabs>
          <w:tab w:val="clear" w:pos="720"/>
        </w:tabs>
        <w:spacing w:before="100" w:beforeAutospacing="1" w:after="100" w:afterAutospacing="1"/>
        <w:ind w:left="1418" w:hanging="295"/>
        <w:rPr>
          <w:rFonts w:ascii="Cambria" w:hAnsi="Cambria"/>
          <w:lang w:val="cs-CZ"/>
        </w:rPr>
      </w:pPr>
      <w:r w:rsidRPr="004B4BFA">
        <w:rPr>
          <w:rFonts w:ascii="Cambria" w:hAnsi="Cambria"/>
          <w:lang w:val="cs-CZ"/>
        </w:rPr>
        <w:t>Vypracuje plán organizace výstavby (POV), který zohlední souběh provozu školy a výstavby objektu</w:t>
      </w:r>
    </w:p>
    <w:p w:rsidR="0059604A" w:rsidRPr="004B4BFA" w:rsidRDefault="0059604A" w:rsidP="0059604A">
      <w:pPr>
        <w:numPr>
          <w:ilvl w:val="0"/>
          <w:numId w:val="44"/>
        </w:numPr>
        <w:tabs>
          <w:tab w:val="num" w:pos="1418"/>
        </w:tabs>
        <w:spacing w:before="100" w:beforeAutospacing="1" w:after="100" w:afterAutospacing="1"/>
        <w:ind w:left="1418" w:hanging="284"/>
        <w:rPr>
          <w:rFonts w:ascii="Cambria" w:hAnsi="Cambria"/>
          <w:lang w:val="cs-CZ"/>
        </w:rPr>
      </w:pPr>
      <w:r w:rsidRPr="004B4BFA">
        <w:rPr>
          <w:rFonts w:ascii="Cambria" w:hAnsi="Cambria"/>
          <w:lang w:val="cs-CZ"/>
        </w:rPr>
        <w:t>Vypracuje denní harmonogram výstavby v MS PROJECT na celou investiční akci včetně případných omezení školního provozu, vlivu investora, kolaudace, uvedení stavby do provozu, předávání atd.</w:t>
      </w:r>
    </w:p>
    <w:p w:rsidR="0059604A" w:rsidRPr="004B4BFA" w:rsidRDefault="0059604A" w:rsidP="0059604A">
      <w:pPr>
        <w:numPr>
          <w:ilvl w:val="0"/>
          <w:numId w:val="44"/>
        </w:numPr>
        <w:tabs>
          <w:tab w:val="num" w:pos="1418"/>
        </w:tabs>
        <w:spacing w:before="100" w:beforeAutospacing="1" w:after="100" w:afterAutospacing="1"/>
        <w:ind w:left="1418" w:hanging="284"/>
        <w:rPr>
          <w:rFonts w:ascii="Cambria" w:hAnsi="Cambria"/>
          <w:lang w:val="cs-CZ"/>
        </w:rPr>
      </w:pPr>
      <w:r w:rsidRPr="004B4BFA">
        <w:rPr>
          <w:rFonts w:ascii="Cambria" w:hAnsi="Cambria"/>
          <w:lang w:val="cs-CZ"/>
        </w:rPr>
        <w:t>Zpracuje soubor opatření vedoucích k eliminaci dopadů na životní prostředí a provoz školy</w:t>
      </w:r>
    </w:p>
    <w:p w:rsidR="0059604A" w:rsidRPr="004B4BFA" w:rsidRDefault="0059604A" w:rsidP="0059604A">
      <w:pPr>
        <w:pStyle w:val="Nadpis2"/>
        <w:numPr>
          <w:ilvl w:val="0"/>
          <w:numId w:val="40"/>
        </w:numPr>
        <w:spacing w:line="240" w:lineRule="auto"/>
        <w:rPr>
          <w:sz w:val="22"/>
          <w:szCs w:val="22"/>
        </w:rPr>
      </w:pPr>
      <w:r w:rsidRPr="004B4BFA">
        <w:rPr>
          <w:sz w:val="22"/>
          <w:szCs w:val="22"/>
        </w:rPr>
        <w:t>Podkladem pro stanovení rozsahu shora požadovaných výkonů a činností jsou zejména následující dokumenty:</w:t>
      </w:r>
    </w:p>
    <w:p w:rsidR="0059604A" w:rsidRPr="004B4BFA" w:rsidRDefault="0059604A" w:rsidP="0059604A">
      <w:pPr>
        <w:numPr>
          <w:ilvl w:val="1"/>
          <w:numId w:val="9"/>
        </w:numPr>
        <w:spacing w:before="60" w:after="0" w:line="240" w:lineRule="auto"/>
        <w:jc w:val="both"/>
        <w:rPr>
          <w:rFonts w:ascii="Cambria" w:hAnsi="Cambria"/>
          <w:lang w:val="cs-CZ"/>
        </w:rPr>
      </w:pPr>
      <w:r w:rsidRPr="004B4BFA">
        <w:rPr>
          <w:rFonts w:ascii="Cambria" w:hAnsi="Cambria"/>
          <w:lang w:val="cs-CZ"/>
        </w:rPr>
        <w:t>projektová dokumentace pro provádění staveb s názvem „Výstavba žákovských šaten a pracovních prostor“ a „Výstavba vodního prvku„ uveřejněné na profilu zadavatele u předmětných zakázek</w:t>
      </w:r>
    </w:p>
    <w:p w:rsidR="0059604A" w:rsidRPr="004B4BFA" w:rsidRDefault="0059604A" w:rsidP="0059604A">
      <w:pPr>
        <w:numPr>
          <w:ilvl w:val="1"/>
          <w:numId w:val="9"/>
        </w:numPr>
        <w:tabs>
          <w:tab w:val="clear" w:pos="1440"/>
          <w:tab w:val="num" w:pos="-142"/>
        </w:tabs>
        <w:spacing w:before="60" w:after="0" w:line="240" w:lineRule="auto"/>
        <w:jc w:val="both"/>
        <w:rPr>
          <w:rFonts w:ascii="Cambria" w:hAnsi="Cambria" w:cs="Cambria"/>
          <w:lang w:val="cs-CZ"/>
        </w:rPr>
      </w:pPr>
      <w:r w:rsidRPr="004B4BFA">
        <w:rPr>
          <w:rFonts w:ascii="Cambria" w:hAnsi="Cambria"/>
          <w:lang w:val="cs-CZ"/>
        </w:rPr>
        <w:t xml:space="preserve">podmínky výběrového řízení </w:t>
      </w:r>
      <w:r w:rsidR="00307227" w:rsidRPr="004B4BFA">
        <w:rPr>
          <w:rFonts w:ascii="Cambria" w:hAnsi="Cambria"/>
          <w:lang w:val="cs-CZ"/>
        </w:rPr>
        <w:t xml:space="preserve">na zakázku s názvem </w:t>
      </w:r>
      <w:r w:rsidR="00307227" w:rsidRPr="004B4BFA">
        <w:rPr>
          <w:rFonts w:ascii="Cambria" w:hAnsi="Cambria"/>
          <w:b/>
          <w:lang w:val="cs-CZ"/>
        </w:rPr>
        <w:t>„</w:t>
      </w:r>
      <w:r w:rsidR="00307227" w:rsidRPr="004B4BFA">
        <w:rPr>
          <w:rFonts w:ascii="Cambria" w:hAnsi="Cambria"/>
          <w:b/>
          <w:bCs/>
          <w:lang w:val="cs-CZ"/>
        </w:rPr>
        <w:t>Výstavba žákovských šaten, pracovních prostor a vodního prvku - Výkon TDI a BOZP</w:t>
      </w:r>
      <w:r w:rsidR="00307227" w:rsidRPr="004B4BFA">
        <w:rPr>
          <w:rFonts w:ascii="Cambria" w:hAnsi="Cambria"/>
          <w:b/>
          <w:lang w:val="cs-CZ"/>
        </w:rPr>
        <w:t>“</w:t>
      </w:r>
    </w:p>
    <w:p w:rsidR="0039015C" w:rsidRPr="004B4BFA" w:rsidRDefault="0039015C" w:rsidP="0039015C">
      <w:pPr>
        <w:spacing w:before="60" w:after="0" w:line="240" w:lineRule="auto"/>
        <w:ind w:left="1440"/>
        <w:jc w:val="both"/>
        <w:rPr>
          <w:rFonts w:ascii="Cambria" w:hAnsi="Cambria" w:cs="Cambria"/>
          <w:lang w:val="cs-CZ"/>
        </w:rPr>
      </w:pPr>
    </w:p>
    <w:p w:rsidR="00E62C6C" w:rsidRPr="004B4BFA" w:rsidRDefault="00307227" w:rsidP="00E62C6C">
      <w:pPr>
        <w:pStyle w:val="Nadpis1"/>
        <w:spacing w:before="360" w:line="240" w:lineRule="auto"/>
        <w:ind w:left="0"/>
        <w:rPr>
          <w:sz w:val="22"/>
          <w:szCs w:val="22"/>
        </w:rPr>
      </w:pPr>
      <w:r w:rsidRPr="004B4BFA">
        <w:rPr>
          <w:sz w:val="22"/>
          <w:szCs w:val="22"/>
        </w:rPr>
        <w:t>Povinnosti P</w:t>
      </w:r>
      <w:r w:rsidR="00E62C6C" w:rsidRPr="004B4BFA">
        <w:rPr>
          <w:sz w:val="22"/>
          <w:szCs w:val="22"/>
        </w:rPr>
        <w:t>říkazníka</w:t>
      </w:r>
    </w:p>
    <w:p w:rsidR="00E62C6C" w:rsidRPr="004B4BFA" w:rsidRDefault="00E62C6C" w:rsidP="00E62C6C">
      <w:pPr>
        <w:numPr>
          <w:ilvl w:val="0"/>
          <w:numId w:val="11"/>
        </w:numPr>
        <w:spacing w:before="60" w:after="0" w:line="240" w:lineRule="auto"/>
        <w:jc w:val="both"/>
        <w:rPr>
          <w:rFonts w:ascii="Cambria" w:hAnsi="Cambria" w:cs="Verdana"/>
          <w:lang w:val="cs-CZ"/>
        </w:rPr>
      </w:pPr>
      <w:r w:rsidRPr="004B4BFA">
        <w:rPr>
          <w:rFonts w:ascii="Cambria" w:hAnsi="Cambria" w:cs="Verdana"/>
          <w:lang w:val="cs-CZ"/>
        </w:rPr>
        <w:t>Příkazník je při výkonu činností v obsahu a rozsahu výkonu dle článku III této smlouvy povinen:</w:t>
      </w:r>
    </w:p>
    <w:p w:rsidR="0074259C" w:rsidRPr="004B4BFA" w:rsidRDefault="0074259C" w:rsidP="0074259C">
      <w:pPr>
        <w:pStyle w:val="Odstavecseseznamem"/>
        <w:numPr>
          <w:ilvl w:val="0"/>
          <w:numId w:val="25"/>
        </w:numPr>
        <w:spacing w:before="100" w:beforeAutospacing="1" w:after="100" w:afterAutospacing="1" w:line="240" w:lineRule="auto"/>
        <w:rPr>
          <w:rFonts w:ascii="Cambria" w:hAnsi="Cambria"/>
          <w:lang w:val="cs-CZ"/>
        </w:rPr>
      </w:pPr>
      <w:r w:rsidRPr="004B4BFA">
        <w:rPr>
          <w:rFonts w:ascii="Cambria" w:hAnsi="Cambria"/>
          <w:lang w:val="cs-CZ"/>
        </w:rPr>
        <w:t xml:space="preserve">postupovat při zařizování záležitosti s odbornou péčí podle pokynů </w:t>
      </w:r>
      <w:r w:rsidRPr="004B4BFA">
        <w:rPr>
          <w:rFonts w:ascii="Cambria" w:hAnsi="Cambria" w:cs="Verdana"/>
          <w:lang w:val="cs-CZ"/>
        </w:rPr>
        <w:t>Příkazce</w:t>
      </w:r>
      <w:r w:rsidRPr="004B4BFA">
        <w:rPr>
          <w:rFonts w:ascii="Cambria" w:hAnsi="Cambria"/>
          <w:lang w:val="cs-CZ"/>
        </w:rPr>
        <w:t xml:space="preserve"> a v souladu s jeho zájmy, které zná nebo musí znát a s nimiž byl seznámen;</w:t>
      </w:r>
    </w:p>
    <w:p w:rsidR="0074259C" w:rsidRPr="004B4BFA" w:rsidRDefault="0074259C" w:rsidP="0074259C">
      <w:pPr>
        <w:pStyle w:val="Odstavecseseznamem"/>
        <w:numPr>
          <w:ilvl w:val="0"/>
          <w:numId w:val="25"/>
        </w:numPr>
        <w:spacing w:before="100" w:beforeAutospacing="1" w:after="100" w:afterAutospacing="1" w:line="240" w:lineRule="auto"/>
        <w:rPr>
          <w:rFonts w:ascii="Cambria" w:hAnsi="Cambria"/>
          <w:lang w:val="cs-CZ"/>
        </w:rPr>
      </w:pPr>
      <w:r w:rsidRPr="004B4BFA">
        <w:rPr>
          <w:rFonts w:ascii="Cambria" w:hAnsi="Cambria"/>
          <w:lang w:val="cs-CZ"/>
        </w:rPr>
        <w:t xml:space="preserve">oznamovat </w:t>
      </w:r>
      <w:r w:rsidRPr="004B4BFA">
        <w:rPr>
          <w:rFonts w:ascii="Cambria" w:hAnsi="Cambria" w:cs="Verdana"/>
          <w:lang w:val="cs-CZ"/>
        </w:rPr>
        <w:t>Příkazci</w:t>
      </w:r>
      <w:r w:rsidRPr="004B4BFA">
        <w:rPr>
          <w:rFonts w:ascii="Cambria" w:hAnsi="Cambria"/>
          <w:lang w:val="cs-CZ"/>
        </w:rPr>
        <w:t xml:space="preserve"> bezodkladně všechny okolnosti, kter</w:t>
      </w:r>
      <w:r w:rsidR="004D5FDE" w:rsidRPr="004B4BFA">
        <w:rPr>
          <w:rFonts w:ascii="Cambria" w:hAnsi="Cambria"/>
          <w:lang w:val="cs-CZ"/>
        </w:rPr>
        <w:t>é zjistil</w:t>
      </w:r>
      <w:r w:rsidRPr="004B4BFA">
        <w:rPr>
          <w:rFonts w:ascii="Cambria" w:hAnsi="Cambria"/>
          <w:lang w:val="cs-CZ"/>
        </w:rPr>
        <w:t xml:space="preserve"> při </w:t>
      </w:r>
      <w:r w:rsidR="005F220B" w:rsidRPr="004B4BFA">
        <w:rPr>
          <w:rFonts w:ascii="Cambria" w:hAnsi="Cambria"/>
          <w:lang w:val="cs-CZ"/>
        </w:rPr>
        <w:t xml:space="preserve">výkonu činností </w:t>
      </w:r>
      <w:r w:rsidRPr="004B4BFA">
        <w:rPr>
          <w:rFonts w:ascii="Cambria" w:hAnsi="Cambria"/>
          <w:lang w:val="cs-CZ"/>
        </w:rPr>
        <w:t xml:space="preserve">a jež mohou mít vliv na </w:t>
      </w:r>
      <w:r w:rsidR="005F220B" w:rsidRPr="004B4BFA">
        <w:rPr>
          <w:rFonts w:ascii="Cambria" w:hAnsi="Cambria"/>
          <w:lang w:val="cs-CZ"/>
        </w:rPr>
        <w:t xml:space="preserve">změnu </w:t>
      </w:r>
      <w:r w:rsidRPr="004B4BFA">
        <w:rPr>
          <w:rFonts w:ascii="Cambria" w:hAnsi="Cambria"/>
          <w:lang w:val="cs-CZ"/>
        </w:rPr>
        <w:t>pokyn</w:t>
      </w:r>
      <w:r w:rsidR="005F220B" w:rsidRPr="004B4BFA">
        <w:rPr>
          <w:rFonts w:ascii="Cambria" w:hAnsi="Cambria"/>
          <w:lang w:val="cs-CZ"/>
        </w:rPr>
        <w:t>ů</w:t>
      </w:r>
      <w:r w:rsidR="004D5FDE" w:rsidRPr="004B4BFA">
        <w:rPr>
          <w:rFonts w:ascii="Cambria" w:hAnsi="Cambria"/>
          <w:lang w:val="cs-CZ"/>
        </w:rPr>
        <w:t>Příkazce</w:t>
      </w:r>
      <w:r w:rsidRPr="004B4BFA">
        <w:rPr>
          <w:rFonts w:ascii="Cambria" w:hAnsi="Cambria"/>
          <w:lang w:val="cs-CZ"/>
        </w:rPr>
        <w:t>;</w:t>
      </w:r>
      <w:r w:rsidR="005F220B" w:rsidRPr="004B4BFA">
        <w:rPr>
          <w:rFonts w:ascii="Cambria" w:hAnsi="Cambria"/>
          <w:lang w:val="cs-CZ"/>
        </w:rPr>
        <w:t xml:space="preserve"> nedojde-li ke změně pokynů na základě sdělení Příkazce, postupuje Příkazník podle původních pokynů Příkazce a to tak, aby bylo možno činnosti dle této smlouvy vykonat.</w:t>
      </w:r>
    </w:p>
    <w:p w:rsidR="0074259C" w:rsidRPr="004B4BFA" w:rsidRDefault="004D5FDE" w:rsidP="0074259C">
      <w:pPr>
        <w:pStyle w:val="Odstavecseseznamem"/>
        <w:numPr>
          <w:ilvl w:val="0"/>
          <w:numId w:val="25"/>
        </w:numPr>
        <w:spacing w:before="100" w:beforeAutospacing="1" w:after="100" w:afterAutospacing="1" w:line="240" w:lineRule="auto"/>
        <w:rPr>
          <w:rFonts w:ascii="Cambria" w:hAnsi="Cambria"/>
          <w:lang w:val="cs-CZ"/>
        </w:rPr>
      </w:pPr>
      <w:r w:rsidRPr="004B4BFA">
        <w:rPr>
          <w:rFonts w:ascii="Cambria" w:hAnsi="Cambria"/>
          <w:lang w:val="cs-CZ"/>
        </w:rPr>
        <w:t>upozornit Příkazce</w:t>
      </w:r>
      <w:r w:rsidR="0074259C" w:rsidRPr="004B4BFA">
        <w:rPr>
          <w:rFonts w:ascii="Cambria" w:hAnsi="Cambria"/>
          <w:lang w:val="cs-CZ"/>
        </w:rPr>
        <w:t xml:space="preserve"> na nevhodnost jeho pokynů;</w:t>
      </w:r>
    </w:p>
    <w:p w:rsidR="0074259C" w:rsidRPr="004B4BFA" w:rsidRDefault="0074259C" w:rsidP="0074259C">
      <w:pPr>
        <w:pStyle w:val="Odstavecseseznamem"/>
        <w:numPr>
          <w:ilvl w:val="0"/>
          <w:numId w:val="25"/>
        </w:numPr>
        <w:spacing w:before="100" w:beforeAutospacing="1" w:after="100" w:afterAutospacing="1" w:line="240" w:lineRule="auto"/>
        <w:rPr>
          <w:rFonts w:ascii="Cambria" w:hAnsi="Cambria"/>
          <w:lang w:val="cs-CZ"/>
        </w:rPr>
      </w:pPr>
      <w:r w:rsidRPr="004B4BFA">
        <w:rPr>
          <w:rFonts w:ascii="Cambria" w:hAnsi="Cambria"/>
          <w:lang w:val="cs-CZ"/>
        </w:rPr>
        <w:t>zaři</w:t>
      </w:r>
      <w:r w:rsidR="004D5FDE" w:rsidRPr="004B4BFA">
        <w:rPr>
          <w:rFonts w:ascii="Cambria" w:hAnsi="Cambria"/>
          <w:lang w:val="cs-CZ"/>
        </w:rPr>
        <w:t>zovat záležitost osobně, resp. s</w:t>
      </w:r>
      <w:r w:rsidRPr="004B4BFA">
        <w:rPr>
          <w:rFonts w:ascii="Cambria" w:hAnsi="Cambria"/>
          <w:lang w:val="cs-CZ"/>
        </w:rPr>
        <w:t>vými spolupracovníky, vybavenými plnou mocí k provádění výk</w:t>
      </w:r>
      <w:r w:rsidR="004D5FDE" w:rsidRPr="004B4BFA">
        <w:rPr>
          <w:rFonts w:ascii="Cambria" w:hAnsi="Cambria"/>
          <w:lang w:val="cs-CZ"/>
        </w:rPr>
        <w:t>onu technického dozoru investora na realizaci díla</w:t>
      </w:r>
      <w:r w:rsidRPr="004B4BFA">
        <w:rPr>
          <w:rFonts w:ascii="Cambria" w:hAnsi="Cambria"/>
          <w:lang w:val="cs-CZ"/>
        </w:rPr>
        <w:t>;</w:t>
      </w:r>
    </w:p>
    <w:p w:rsidR="0074259C" w:rsidRPr="004B4BFA" w:rsidRDefault="0074259C" w:rsidP="0074259C">
      <w:pPr>
        <w:pStyle w:val="Odstavecseseznamem"/>
        <w:numPr>
          <w:ilvl w:val="0"/>
          <w:numId w:val="25"/>
        </w:numPr>
        <w:spacing w:before="100" w:beforeAutospacing="1" w:after="100" w:afterAutospacing="1" w:line="240" w:lineRule="auto"/>
        <w:rPr>
          <w:rFonts w:ascii="Cambria" w:hAnsi="Cambria"/>
          <w:lang w:val="cs-CZ"/>
        </w:rPr>
      </w:pPr>
      <w:r w:rsidRPr="004B4BFA">
        <w:rPr>
          <w:rFonts w:ascii="Cambria" w:hAnsi="Cambria"/>
          <w:lang w:val="cs-CZ"/>
        </w:rPr>
        <w:t>zařizovat záležitost v souladu s předanými podklady</w:t>
      </w:r>
      <w:r w:rsidR="004D5FDE" w:rsidRPr="004B4BFA">
        <w:rPr>
          <w:rFonts w:ascii="Cambria" w:hAnsi="Cambria"/>
          <w:lang w:val="cs-CZ"/>
        </w:rPr>
        <w:t xml:space="preserve"> a s písemnými pokyny Příkazce</w:t>
      </w:r>
      <w:r w:rsidRPr="004B4BFA">
        <w:rPr>
          <w:rFonts w:ascii="Cambria" w:hAnsi="Cambria"/>
          <w:lang w:val="cs-CZ"/>
        </w:rPr>
        <w:t>;</w:t>
      </w:r>
    </w:p>
    <w:p w:rsidR="0074259C" w:rsidRPr="004B4BFA" w:rsidRDefault="0074259C" w:rsidP="0074259C">
      <w:pPr>
        <w:pStyle w:val="Odstavecseseznamem"/>
        <w:numPr>
          <w:ilvl w:val="0"/>
          <w:numId w:val="25"/>
        </w:numPr>
        <w:spacing w:before="100" w:beforeAutospacing="1" w:after="100" w:afterAutospacing="1" w:line="240" w:lineRule="auto"/>
        <w:rPr>
          <w:rFonts w:ascii="Cambria" w:hAnsi="Cambria"/>
          <w:lang w:val="cs-CZ"/>
        </w:rPr>
      </w:pPr>
      <w:r w:rsidRPr="004B4BFA">
        <w:rPr>
          <w:rFonts w:ascii="Cambria" w:hAnsi="Cambria"/>
          <w:lang w:val="cs-CZ"/>
        </w:rPr>
        <w:t>předkládat pravi</w:t>
      </w:r>
      <w:r w:rsidR="004D5FDE" w:rsidRPr="004B4BFA">
        <w:rPr>
          <w:rFonts w:ascii="Cambria" w:hAnsi="Cambria"/>
          <w:lang w:val="cs-CZ"/>
        </w:rPr>
        <w:t>delně podle požadavků Příkazce</w:t>
      </w:r>
      <w:r w:rsidRPr="004B4BFA">
        <w:rPr>
          <w:rFonts w:ascii="Cambria" w:hAnsi="Cambria"/>
          <w:lang w:val="cs-CZ"/>
        </w:rPr>
        <w:t xml:space="preserve"> ve formě zápisů z kontrolních dnů písemné informace o postupu a o kontrole provádění prací, o všech zjištěných podstatných skutečnostech neprodleně inf</w:t>
      </w:r>
      <w:r w:rsidR="004D5FDE" w:rsidRPr="004B4BFA">
        <w:rPr>
          <w:rFonts w:ascii="Cambria" w:hAnsi="Cambria"/>
          <w:lang w:val="cs-CZ"/>
        </w:rPr>
        <w:t>ormovat Příkazce</w:t>
      </w:r>
      <w:r w:rsidRPr="004B4BFA">
        <w:rPr>
          <w:rFonts w:ascii="Cambria" w:hAnsi="Cambria"/>
          <w:lang w:val="cs-CZ"/>
        </w:rPr>
        <w:t>;</w:t>
      </w:r>
    </w:p>
    <w:p w:rsidR="0074259C" w:rsidRPr="004B4BFA" w:rsidRDefault="0074259C" w:rsidP="0074259C">
      <w:pPr>
        <w:pStyle w:val="Odstavecseseznamem"/>
        <w:numPr>
          <w:ilvl w:val="0"/>
          <w:numId w:val="25"/>
        </w:numPr>
        <w:spacing w:before="100" w:beforeAutospacing="1" w:after="100" w:afterAutospacing="1" w:line="240" w:lineRule="auto"/>
        <w:rPr>
          <w:rFonts w:ascii="Cambria" w:hAnsi="Cambria"/>
          <w:lang w:val="cs-CZ"/>
        </w:rPr>
      </w:pPr>
      <w:r w:rsidRPr="004B4BFA">
        <w:rPr>
          <w:rFonts w:ascii="Cambria" w:hAnsi="Cambria"/>
          <w:lang w:val="cs-CZ"/>
        </w:rPr>
        <w:t xml:space="preserve">zdržet se veškerého jednání, které by mohlo přímo nebo </w:t>
      </w:r>
      <w:r w:rsidR="004D5FDE" w:rsidRPr="004B4BFA">
        <w:rPr>
          <w:rFonts w:ascii="Cambria" w:hAnsi="Cambria"/>
          <w:lang w:val="cs-CZ"/>
        </w:rPr>
        <w:t>nepřímo ohrozit zájmy Příkazce</w:t>
      </w:r>
      <w:r w:rsidRPr="004B4BFA">
        <w:rPr>
          <w:rFonts w:ascii="Cambria" w:hAnsi="Cambria"/>
          <w:lang w:val="cs-CZ"/>
        </w:rPr>
        <w:t>;</w:t>
      </w:r>
    </w:p>
    <w:p w:rsidR="0074259C" w:rsidRPr="004B4BFA" w:rsidRDefault="0074259C" w:rsidP="0074259C">
      <w:pPr>
        <w:pStyle w:val="Odstavecseseznamem"/>
        <w:numPr>
          <w:ilvl w:val="0"/>
          <w:numId w:val="25"/>
        </w:numPr>
        <w:spacing w:before="100" w:beforeAutospacing="1" w:after="100" w:afterAutospacing="1" w:line="240" w:lineRule="auto"/>
        <w:rPr>
          <w:rFonts w:ascii="Cambria" w:hAnsi="Cambria"/>
          <w:lang w:val="cs-CZ"/>
        </w:rPr>
      </w:pPr>
      <w:r w:rsidRPr="004B4BFA">
        <w:rPr>
          <w:rFonts w:ascii="Cambria" w:hAnsi="Cambria"/>
          <w:lang w:val="cs-CZ"/>
        </w:rPr>
        <w:t>být vázán povinností mlčenlivosti o skutečnostech tvořících předmětem státního, služebního, lékařského, obchodního, popř. jiného tajemství, pokus s nimi při výkonu své činnosti a rozsahu pověření přišel do styku;</w:t>
      </w:r>
    </w:p>
    <w:p w:rsidR="0074259C" w:rsidRPr="004B4BFA" w:rsidRDefault="0074259C" w:rsidP="0074259C">
      <w:pPr>
        <w:pStyle w:val="Odstavecseseznamem"/>
        <w:numPr>
          <w:ilvl w:val="0"/>
          <w:numId w:val="25"/>
        </w:numPr>
        <w:spacing w:before="100" w:beforeAutospacing="1" w:after="100" w:afterAutospacing="1" w:line="240" w:lineRule="auto"/>
        <w:rPr>
          <w:rFonts w:ascii="Cambria" w:hAnsi="Cambria"/>
          <w:lang w:val="cs-CZ"/>
        </w:rPr>
      </w:pPr>
      <w:r w:rsidRPr="004B4BFA">
        <w:rPr>
          <w:rFonts w:ascii="Cambria" w:hAnsi="Cambria"/>
          <w:lang w:val="cs-CZ"/>
        </w:rPr>
        <w:t>postupovat při výkonu své činnosti v souladu s Profesním a etickým řádem ČKAIT;</w:t>
      </w:r>
    </w:p>
    <w:p w:rsidR="0074259C" w:rsidRPr="004B4BFA" w:rsidRDefault="004D5FDE" w:rsidP="0074259C">
      <w:pPr>
        <w:pStyle w:val="Odstavecseseznamem"/>
        <w:numPr>
          <w:ilvl w:val="0"/>
          <w:numId w:val="25"/>
        </w:numPr>
        <w:spacing w:before="100" w:beforeAutospacing="1" w:after="100" w:afterAutospacing="1" w:line="240" w:lineRule="auto"/>
        <w:rPr>
          <w:rFonts w:ascii="Cambria" w:hAnsi="Cambria"/>
          <w:lang w:val="cs-CZ"/>
        </w:rPr>
      </w:pPr>
      <w:r w:rsidRPr="004B4BFA">
        <w:rPr>
          <w:rFonts w:ascii="Cambria" w:hAnsi="Cambria"/>
          <w:lang w:val="cs-CZ"/>
        </w:rPr>
        <w:lastRenderedPageBreak/>
        <w:t xml:space="preserve">je povinen s Příkazcem </w:t>
      </w:r>
      <w:r w:rsidR="0074259C" w:rsidRPr="004B4BFA">
        <w:rPr>
          <w:rFonts w:ascii="Cambria" w:hAnsi="Cambria"/>
          <w:lang w:val="cs-CZ"/>
        </w:rPr>
        <w:t>neprodleně projednat případy, kdy se jeho povinnosti jako autorizované osoby dostanou do rozpo</w:t>
      </w:r>
      <w:r w:rsidRPr="004B4BFA">
        <w:rPr>
          <w:rFonts w:ascii="Cambria" w:hAnsi="Cambria"/>
          <w:lang w:val="cs-CZ"/>
        </w:rPr>
        <w:t>ru s obchodními zájmy Příkazce</w:t>
      </w:r>
      <w:r w:rsidR="0074259C" w:rsidRPr="004B4BFA">
        <w:rPr>
          <w:rFonts w:ascii="Cambria" w:hAnsi="Cambria"/>
          <w:lang w:val="cs-CZ"/>
        </w:rPr>
        <w:t>.</w:t>
      </w:r>
    </w:p>
    <w:p w:rsidR="00E62C6C" w:rsidRPr="004B4BFA" w:rsidRDefault="00E62C6C" w:rsidP="00E62C6C">
      <w:pPr>
        <w:numPr>
          <w:ilvl w:val="0"/>
          <w:numId w:val="11"/>
        </w:numPr>
        <w:spacing w:before="60" w:after="0" w:line="240" w:lineRule="auto"/>
        <w:jc w:val="both"/>
        <w:rPr>
          <w:rFonts w:ascii="Cambria" w:hAnsi="Cambria" w:cs="Verdana"/>
          <w:lang w:val="cs-CZ"/>
        </w:rPr>
      </w:pPr>
      <w:r w:rsidRPr="004B4BFA">
        <w:rPr>
          <w:rFonts w:ascii="Cambria" w:hAnsi="Cambria" w:cs="Verdana"/>
          <w:lang w:val="cs-CZ"/>
        </w:rPr>
        <w:t>Zjistí-li Příkazník, že pokyny Příkazce jsou nevhodné či neúčelné, je povinen na toto Příkazce upozornit. Bude-li v tomto případě Příkazce na výkonu činnosti dle svých pokynů trvat, má Příkazník povinnost:</w:t>
      </w:r>
    </w:p>
    <w:p w:rsidR="00E62C6C" w:rsidRPr="004B4BFA" w:rsidRDefault="00E62C6C" w:rsidP="00E62C6C">
      <w:pPr>
        <w:numPr>
          <w:ilvl w:val="1"/>
          <w:numId w:val="11"/>
        </w:numPr>
        <w:spacing w:before="60" w:after="0" w:line="240" w:lineRule="auto"/>
        <w:jc w:val="both"/>
        <w:rPr>
          <w:rFonts w:ascii="Cambria" w:hAnsi="Cambria" w:cs="Verdana"/>
          <w:lang w:val="cs-CZ"/>
        </w:rPr>
      </w:pPr>
      <w:r w:rsidRPr="004B4BFA">
        <w:rPr>
          <w:rFonts w:ascii="Cambria" w:hAnsi="Cambria" w:cs="Verdana"/>
          <w:lang w:val="cs-CZ"/>
        </w:rPr>
        <w:t>ve výkonu činností pokračovat dle původních pokynů Příkazce, přičemž s ohledem na druh nevhodnosti pokynů Příkazce se v odpovídajícím poměru zprošťuje odpovědnosti za úspěch vykonaných činností a za vady v jím poskytované službě Příkazníkovi,</w:t>
      </w:r>
    </w:p>
    <w:p w:rsidR="00E62C6C" w:rsidRPr="004B4BFA" w:rsidRDefault="00E62C6C" w:rsidP="00E62C6C">
      <w:pPr>
        <w:numPr>
          <w:ilvl w:val="1"/>
          <w:numId w:val="11"/>
        </w:numPr>
        <w:spacing w:before="60" w:after="0" w:line="240" w:lineRule="auto"/>
        <w:jc w:val="both"/>
        <w:rPr>
          <w:rFonts w:ascii="Cambria" w:hAnsi="Cambria" w:cs="Verdana"/>
          <w:lang w:val="cs-CZ"/>
        </w:rPr>
      </w:pPr>
      <w:r w:rsidRPr="004B4BFA">
        <w:rPr>
          <w:rFonts w:ascii="Cambria" w:hAnsi="Cambria" w:cs="Verdana"/>
          <w:lang w:val="cs-CZ"/>
        </w:rPr>
        <w:t>v případě pokračování ve výkonu činností požadovat na Příkazci, aby své setrvání na původních pokynech potvrdil Příkazce i písemně.</w:t>
      </w:r>
    </w:p>
    <w:p w:rsidR="00E62C6C" w:rsidRPr="004B4BFA" w:rsidRDefault="00E62C6C" w:rsidP="00E62C6C">
      <w:pPr>
        <w:numPr>
          <w:ilvl w:val="0"/>
          <w:numId w:val="11"/>
        </w:numPr>
        <w:spacing w:before="60" w:after="0" w:line="240" w:lineRule="auto"/>
        <w:jc w:val="both"/>
        <w:rPr>
          <w:rFonts w:ascii="Cambria" w:hAnsi="Cambria" w:cs="Verdana"/>
          <w:lang w:val="cs-CZ"/>
        </w:rPr>
      </w:pPr>
      <w:r w:rsidRPr="004B4BFA">
        <w:rPr>
          <w:rFonts w:ascii="Cambria" w:hAnsi="Cambria" w:cs="Verdana"/>
          <w:lang w:val="cs-CZ"/>
        </w:rPr>
        <w:t>Příkazník je povinen předat po vykonání činností bez zbytečného odkladu Příkazci věci, které za něho převzal při výkonu činností.</w:t>
      </w:r>
    </w:p>
    <w:p w:rsidR="00E62C6C" w:rsidRPr="004B4BFA" w:rsidRDefault="00E62C6C" w:rsidP="00E62C6C">
      <w:pPr>
        <w:numPr>
          <w:ilvl w:val="0"/>
          <w:numId w:val="11"/>
        </w:numPr>
        <w:spacing w:before="60" w:after="0" w:line="240" w:lineRule="auto"/>
        <w:jc w:val="both"/>
        <w:rPr>
          <w:rFonts w:ascii="Cambria" w:hAnsi="Cambria" w:cs="Verdana"/>
          <w:lang w:val="cs-CZ"/>
        </w:rPr>
      </w:pPr>
      <w:r w:rsidRPr="004B4BFA">
        <w:rPr>
          <w:rFonts w:ascii="Cambria" w:hAnsi="Cambria" w:cs="Verdana"/>
          <w:lang w:val="cs-CZ"/>
        </w:rPr>
        <w:t>Jakékoliv problémy</w:t>
      </w:r>
      <w:r w:rsidR="005C591B" w:rsidRPr="004B4BFA">
        <w:rPr>
          <w:rFonts w:ascii="Cambria" w:hAnsi="Cambria" w:cs="Verdana"/>
          <w:lang w:val="cs-CZ"/>
        </w:rPr>
        <w:t>, které se netýkají změny ceny díla</w:t>
      </w:r>
      <w:r w:rsidRPr="004B4BFA">
        <w:rPr>
          <w:rFonts w:ascii="Cambria" w:hAnsi="Cambria" w:cs="Verdana"/>
          <w:lang w:val="cs-CZ"/>
        </w:rPr>
        <w:t xml:space="preserve">, </w:t>
      </w:r>
      <w:r w:rsidR="005C591B" w:rsidRPr="004B4BFA">
        <w:rPr>
          <w:rFonts w:ascii="Cambria" w:hAnsi="Cambria" w:cs="Verdana"/>
          <w:lang w:val="cs-CZ"/>
        </w:rPr>
        <w:t xml:space="preserve">případně </w:t>
      </w:r>
      <w:r w:rsidRPr="004B4BFA">
        <w:rPr>
          <w:rFonts w:ascii="Cambria" w:hAnsi="Cambria" w:cs="Verdana"/>
          <w:lang w:val="cs-CZ"/>
        </w:rPr>
        <w:t>změny územního rozhodnutí, změny stavebního povolení, ani změny uživatelských požadavků určených v odsouhlasené a předané dokumentaci Příkazce, je však povinen učinit o tom zápis do stavebního deníku a na nejbližším kontrolním dnu o tom informovat Příkazce.</w:t>
      </w:r>
    </w:p>
    <w:p w:rsidR="00E62C6C" w:rsidRPr="004B4BFA" w:rsidRDefault="00E62C6C" w:rsidP="00E62C6C">
      <w:pPr>
        <w:numPr>
          <w:ilvl w:val="0"/>
          <w:numId w:val="11"/>
        </w:numPr>
        <w:spacing w:before="60" w:after="0" w:line="240" w:lineRule="auto"/>
        <w:jc w:val="both"/>
        <w:rPr>
          <w:rFonts w:ascii="Cambria" w:hAnsi="Cambria" w:cs="Verdana"/>
          <w:lang w:val="cs-CZ"/>
        </w:rPr>
      </w:pPr>
      <w:r w:rsidRPr="004B4BFA">
        <w:rPr>
          <w:rFonts w:ascii="Cambria" w:hAnsi="Cambria" w:cs="Verdana"/>
          <w:lang w:val="cs-CZ"/>
        </w:rPr>
        <w:t xml:space="preserve">Závažné problémy, jejichž řešení by znamenalo zvýšení ceny </w:t>
      </w:r>
      <w:r w:rsidR="004D5FDE" w:rsidRPr="004B4BFA">
        <w:rPr>
          <w:rFonts w:ascii="Cambria" w:hAnsi="Cambria" w:cs="Verdana"/>
          <w:lang w:val="cs-CZ"/>
        </w:rPr>
        <w:t>díla</w:t>
      </w:r>
      <w:r w:rsidRPr="004B4BFA">
        <w:rPr>
          <w:rFonts w:ascii="Cambria" w:hAnsi="Cambria" w:cs="Verdana"/>
          <w:lang w:val="cs-CZ"/>
        </w:rPr>
        <w:t xml:space="preserve">, </w:t>
      </w:r>
      <w:r w:rsidR="005C591B" w:rsidRPr="004B4BFA">
        <w:rPr>
          <w:rFonts w:ascii="Cambria" w:hAnsi="Cambria" w:cs="Verdana"/>
          <w:lang w:val="cs-CZ"/>
        </w:rPr>
        <w:t xml:space="preserve">případně </w:t>
      </w:r>
      <w:r w:rsidRPr="004B4BFA">
        <w:rPr>
          <w:rFonts w:ascii="Cambria" w:hAnsi="Cambria" w:cs="Verdana"/>
          <w:lang w:val="cs-CZ"/>
        </w:rPr>
        <w:t>změnu stavebního povolení, nebo změnu uživatelských požadavků Příkazce, je Příkazník povinen předem projednat s Příkazcem.</w:t>
      </w:r>
    </w:p>
    <w:p w:rsidR="00360C16" w:rsidRPr="004B4BFA" w:rsidRDefault="00360C16" w:rsidP="00E62C6C">
      <w:pPr>
        <w:numPr>
          <w:ilvl w:val="0"/>
          <w:numId w:val="11"/>
        </w:numPr>
        <w:spacing w:before="60" w:after="0" w:line="240" w:lineRule="auto"/>
        <w:jc w:val="both"/>
        <w:rPr>
          <w:rFonts w:ascii="Cambria" w:hAnsi="Cambria" w:cs="Verdana"/>
          <w:lang w:val="cs-CZ"/>
        </w:rPr>
      </w:pPr>
      <w:r w:rsidRPr="004B4BFA">
        <w:rPr>
          <w:rFonts w:ascii="Cambria" w:hAnsi="Cambria"/>
          <w:lang w:val="cs-CZ"/>
        </w:rPr>
        <w:t xml:space="preserve">Příkazník se zavazuje, že bude plynule sledovat a kontrolovat průběh </w:t>
      </w:r>
      <w:r w:rsidR="00651F23" w:rsidRPr="004B4BFA">
        <w:rPr>
          <w:rFonts w:ascii="Cambria" w:hAnsi="Cambria"/>
          <w:lang w:val="cs-CZ"/>
        </w:rPr>
        <w:t xml:space="preserve">realizace </w:t>
      </w:r>
      <w:r w:rsidR="000263AD" w:rsidRPr="004B4BFA">
        <w:rPr>
          <w:rFonts w:ascii="Cambria" w:hAnsi="Cambria"/>
          <w:lang w:val="cs-CZ"/>
        </w:rPr>
        <w:t>stavby</w:t>
      </w:r>
      <w:r w:rsidRPr="004B4BFA">
        <w:rPr>
          <w:rFonts w:ascii="Cambria" w:hAnsi="Cambria"/>
          <w:lang w:val="cs-CZ"/>
        </w:rPr>
        <w:t>.</w:t>
      </w:r>
    </w:p>
    <w:p w:rsidR="00360C16" w:rsidRPr="004B4BFA" w:rsidRDefault="00360C16" w:rsidP="00360C16">
      <w:pPr>
        <w:numPr>
          <w:ilvl w:val="0"/>
          <w:numId w:val="11"/>
        </w:numPr>
        <w:spacing w:before="60" w:after="0" w:line="240" w:lineRule="auto"/>
        <w:jc w:val="both"/>
        <w:rPr>
          <w:rFonts w:ascii="Cambria" w:hAnsi="Cambria"/>
          <w:lang w:val="cs-CZ"/>
        </w:rPr>
      </w:pPr>
      <w:r w:rsidRPr="004B4BFA">
        <w:rPr>
          <w:rFonts w:ascii="Cambria" w:hAnsi="Cambria"/>
          <w:lang w:val="cs-CZ"/>
        </w:rPr>
        <w:t>Příkazník předloží složení pracovního týmu před zahájením stavby pověřenému pracovníku Příkazce.</w:t>
      </w:r>
    </w:p>
    <w:p w:rsidR="00360C16" w:rsidRPr="004B4BFA" w:rsidRDefault="00360C16" w:rsidP="00360C16">
      <w:pPr>
        <w:numPr>
          <w:ilvl w:val="0"/>
          <w:numId w:val="11"/>
        </w:numPr>
        <w:spacing w:before="60" w:after="0" w:line="240" w:lineRule="auto"/>
        <w:jc w:val="both"/>
        <w:rPr>
          <w:rFonts w:ascii="Cambria" w:hAnsi="Cambria"/>
          <w:lang w:val="cs-CZ"/>
        </w:rPr>
      </w:pPr>
      <w:r w:rsidRPr="004B4BFA">
        <w:rPr>
          <w:rFonts w:ascii="Cambria" w:hAnsi="Cambria"/>
          <w:lang w:val="cs-CZ"/>
        </w:rPr>
        <w:t>Po dobu výstavby musí pracovníci tý</w:t>
      </w:r>
      <w:r w:rsidR="00307227" w:rsidRPr="004B4BFA">
        <w:rPr>
          <w:rFonts w:ascii="Cambria" w:hAnsi="Cambria"/>
          <w:lang w:val="cs-CZ"/>
        </w:rPr>
        <w:t xml:space="preserve">muPříkazníka </w:t>
      </w:r>
      <w:r w:rsidRPr="004B4BFA">
        <w:rPr>
          <w:rFonts w:ascii="Cambria" w:hAnsi="Cambria"/>
          <w:lang w:val="cs-CZ"/>
        </w:rPr>
        <w:t xml:space="preserve">pořizovat fotodokumentaci z průběhu </w:t>
      </w:r>
      <w:r w:rsidR="00651F23" w:rsidRPr="004B4BFA">
        <w:rPr>
          <w:rFonts w:ascii="Cambria" w:hAnsi="Cambria"/>
          <w:lang w:val="cs-CZ"/>
        </w:rPr>
        <w:t xml:space="preserve">realizace </w:t>
      </w:r>
      <w:r w:rsidR="000263AD" w:rsidRPr="004B4BFA">
        <w:rPr>
          <w:rFonts w:ascii="Cambria" w:hAnsi="Cambria"/>
          <w:lang w:val="cs-CZ"/>
        </w:rPr>
        <w:t>stavby</w:t>
      </w:r>
      <w:r w:rsidRPr="004B4BFA">
        <w:rPr>
          <w:rFonts w:ascii="Cambria" w:hAnsi="Cambria"/>
          <w:lang w:val="cs-CZ"/>
        </w:rPr>
        <w:t>.</w:t>
      </w:r>
    </w:p>
    <w:p w:rsidR="00DF2D20" w:rsidRPr="004B4BFA" w:rsidRDefault="00DF2D20" w:rsidP="00DF2D20">
      <w:pPr>
        <w:numPr>
          <w:ilvl w:val="0"/>
          <w:numId w:val="11"/>
        </w:numPr>
        <w:spacing w:before="60" w:after="0" w:line="240" w:lineRule="auto"/>
        <w:jc w:val="both"/>
        <w:rPr>
          <w:rFonts w:ascii="Cambria" w:hAnsi="Cambria" w:cs="Verdana"/>
          <w:lang w:val="cs-CZ"/>
        </w:rPr>
      </w:pPr>
      <w:r w:rsidRPr="004B4BFA">
        <w:rPr>
          <w:rFonts w:ascii="Cambria" w:hAnsi="Cambria" w:cs="Verdana"/>
          <w:lang w:val="cs-CZ"/>
        </w:rPr>
        <w:t>Příkazník se zavazuje řádně uchovávat originál smlouvy na předmět plnění veřejné zakázky včetně příloh a jejich případných dodatků, veškeré originály účetních dokladů a originály dalších dokumentů souvisejících s realizací veřejné zakázky způsobem uvedeným v zákoně č. 563/1991 Sb., o archivnictví a spisové službě a o změně některých zákonů, ve znění pozdějších předpisů, a v souladu s dalšími platnými právními předpisy ČR. Ve smlouvách uzavíraných s případnými partnery a subdodavateli příkazník zaváže touto povinností i případné partnery a subdodavatele veřejné zakázky. Příkazník je dále povinen uchovávat účetní záznamy vztahující se k předmětu plnění veřejné zakázky v elektronické podobě. Příkazník je povinen v souladu se zákonem č. 320/2001 Sb., o finanční kontrole, nařízením Komise (ES) č. 1083/2006, a v souladu s dalšími právními předpisy ČR a ES umožnit výkon kontroly všech dokladů vztahujících se k realizaci předmětu plnění veřejné zakázky, poskytnout osobám oprávněným k výkonu kontroly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Zadavatel a jím pověřené osoby, územní finanční orgány, Ministerstvo místního rozvoje, Ministerstvo financí, Nejvyšší kontrolní úřad, případně další orgány oprávněné k výkonu kontroly. Příkazník má dále povinnost zajistit, aby obdobné povinnosti ve vztahu k předmětu plnění veřejné zakázky plnili také jeho případní subdodavatelé a partneři. To všechno do 31. 12. 2028, pokud český právní řád (zákon č. 563/1991 Sb., o účetnictví, ve znění pozdějších předpisů, a zákon č. 235/2004 Sb., o dani z přidané hodnoty, ve znění pozdějších předpisů) nestanovuje lhůtu delší.</w:t>
      </w:r>
    </w:p>
    <w:p w:rsidR="00651F23" w:rsidRPr="004B4BFA" w:rsidRDefault="00E62C6C" w:rsidP="005C591B">
      <w:pPr>
        <w:numPr>
          <w:ilvl w:val="0"/>
          <w:numId w:val="11"/>
        </w:numPr>
        <w:spacing w:before="60" w:after="0" w:line="240" w:lineRule="auto"/>
        <w:jc w:val="both"/>
        <w:rPr>
          <w:rFonts w:ascii="Cambria" w:hAnsi="Cambria" w:cs="Verdana"/>
          <w:lang w:val="cs-CZ"/>
        </w:rPr>
      </w:pPr>
      <w:r w:rsidRPr="004B4BFA">
        <w:rPr>
          <w:rFonts w:ascii="Cambria" w:hAnsi="Cambria" w:cs="Verdana"/>
          <w:lang w:val="cs-CZ"/>
        </w:rPr>
        <w:t>Příkazník je povinen kontrolovat</w:t>
      </w:r>
      <w:r w:rsidR="00360C16" w:rsidRPr="004B4BFA">
        <w:rPr>
          <w:rFonts w:ascii="Cambria" w:hAnsi="Cambria" w:cs="Verdana"/>
          <w:lang w:val="cs-CZ"/>
        </w:rPr>
        <w:t xml:space="preserve"> publicitu</w:t>
      </w:r>
      <w:r w:rsidR="00EA7B68" w:rsidRPr="004B4BFA">
        <w:rPr>
          <w:rFonts w:ascii="Cambria" w:hAnsi="Cambria" w:cs="Verdana"/>
          <w:lang w:val="cs-CZ"/>
        </w:rPr>
        <w:t>Integrovaného regionálního operačního programu</w:t>
      </w:r>
      <w:r w:rsidRPr="004B4BFA">
        <w:rPr>
          <w:rFonts w:ascii="Cambria" w:hAnsi="Cambria" w:cs="Verdana"/>
          <w:lang w:val="cs-CZ"/>
        </w:rPr>
        <w:t>, a to v rozsahu dle aktuální</w:t>
      </w:r>
      <w:r w:rsidR="00360C16" w:rsidRPr="004B4BFA">
        <w:rPr>
          <w:rFonts w:ascii="Cambria" w:hAnsi="Cambria" w:cs="Verdana"/>
          <w:lang w:val="cs-CZ"/>
        </w:rPr>
        <w:t xml:space="preserve">ch </w:t>
      </w:r>
      <w:r w:rsidR="00EA7B68" w:rsidRPr="004B4BFA">
        <w:rPr>
          <w:rFonts w:ascii="Cambria" w:hAnsi="Cambria" w:cs="Verdana"/>
          <w:lang w:val="cs-CZ"/>
        </w:rPr>
        <w:t>Obecných</w:t>
      </w:r>
      <w:r w:rsidR="00EA7B68" w:rsidRPr="004B4BFA">
        <w:rPr>
          <w:rFonts w:ascii="Cambria" w:hAnsi="Cambria"/>
          <w:lang w:val="cs-CZ"/>
        </w:rPr>
        <w:t xml:space="preserve">pravidel </w:t>
      </w:r>
      <w:r w:rsidR="005C591B" w:rsidRPr="004B4BFA">
        <w:rPr>
          <w:rFonts w:ascii="Cambria" w:hAnsi="Cambria"/>
          <w:lang w:val="cs-CZ"/>
        </w:rPr>
        <w:t xml:space="preserve">pro žadatele a příjemce </w:t>
      </w:r>
      <w:r w:rsidR="00EA7B68" w:rsidRPr="004B4BFA">
        <w:rPr>
          <w:rFonts w:ascii="Cambria" w:hAnsi="Cambria"/>
          <w:lang w:val="cs-CZ"/>
        </w:rPr>
        <w:t>IROP</w:t>
      </w:r>
      <w:r w:rsidR="005C591B" w:rsidRPr="004B4BFA">
        <w:rPr>
          <w:rFonts w:ascii="Cambria" w:hAnsi="Cambria"/>
          <w:lang w:val="cs-CZ"/>
        </w:rPr>
        <w:t xml:space="preserve"> 2014-2020</w:t>
      </w:r>
      <w:r w:rsidR="00360C16" w:rsidRPr="004B4BFA">
        <w:rPr>
          <w:rFonts w:ascii="Cambria" w:hAnsi="Cambria"/>
          <w:lang w:val="cs-CZ"/>
        </w:rPr>
        <w:t>.</w:t>
      </w:r>
    </w:p>
    <w:p w:rsidR="002971EE" w:rsidRPr="004B4BFA" w:rsidRDefault="00E62C6C" w:rsidP="005C591B">
      <w:pPr>
        <w:numPr>
          <w:ilvl w:val="0"/>
          <w:numId w:val="11"/>
        </w:numPr>
        <w:spacing w:before="60" w:after="0" w:line="240" w:lineRule="auto"/>
        <w:jc w:val="both"/>
        <w:rPr>
          <w:rFonts w:ascii="Cambria" w:hAnsi="Cambria" w:cs="Verdana"/>
          <w:lang w:val="cs-CZ"/>
        </w:rPr>
      </w:pPr>
      <w:r w:rsidRPr="004B4BFA">
        <w:rPr>
          <w:rFonts w:ascii="Cambria" w:hAnsi="Cambria" w:cs="Verdana"/>
          <w:lang w:val="cs-CZ"/>
        </w:rPr>
        <w:lastRenderedPageBreak/>
        <w:t>Výkon TDI musí být prováděn dle platné legislativy a norem v době zadání - mimo jiné i v souladu s doporučeným obsahem a rozsahem dle přílohy UNIKA.</w:t>
      </w:r>
    </w:p>
    <w:p w:rsidR="00DF2D20" w:rsidRPr="004B4BFA" w:rsidRDefault="00DF2D20" w:rsidP="00DF2D20">
      <w:pPr>
        <w:numPr>
          <w:ilvl w:val="0"/>
          <w:numId w:val="11"/>
        </w:numPr>
        <w:spacing w:before="60" w:after="0" w:line="240" w:lineRule="auto"/>
        <w:jc w:val="both"/>
        <w:rPr>
          <w:rFonts w:ascii="Cambria" w:hAnsi="Cambria" w:cs="Verdana"/>
          <w:lang w:val="cs-CZ"/>
        </w:rPr>
      </w:pPr>
      <w:r w:rsidRPr="004B4BFA">
        <w:rPr>
          <w:rFonts w:ascii="Cambria" w:hAnsi="Cambria" w:cs="Verdana"/>
          <w:lang w:val="cs-CZ"/>
        </w:rPr>
        <w:t>Výkon koordinátora BOZP a inženýrských činností musí být prováděn dle platné legislativy a norem v době zadání.</w:t>
      </w:r>
    </w:p>
    <w:p w:rsidR="00DF2D20" w:rsidRPr="004B4BFA" w:rsidRDefault="00DF2D20" w:rsidP="00DF2D20">
      <w:pPr>
        <w:spacing w:before="60" w:after="0" w:line="240" w:lineRule="auto"/>
        <w:ind w:left="360"/>
        <w:jc w:val="both"/>
        <w:rPr>
          <w:rFonts w:ascii="Cambria" w:hAnsi="Cambria" w:cs="Verdana"/>
          <w:lang w:val="cs-CZ"/>
        </w:rPr>
      </w:pPr>
    </w:p>
    <w:p w:rsidR="0030065F" w:rsidRPr="004B4BFA" w:rsidRDefault="0030065F" w:rsidP="0030065F">
      <w:pPr>
        <w:pStyle w:val="Nadpis1"/>
        <w:spacing w:before="360" w:line="240" w:lineRule="auto"/>
        <w:ind w:left="0"/>
        <w:rPr>
          <w:sz w:val="22"/>
          <w:szCs w:val="22"/>
        </w:rPr>
      </w:pPr>
      <w:r w:rsidRPr="004B4BFA">
        <w:rPr>
          <w:sz w:val="22"/>
          <w:szCs w:val="22"/>
        </w:rPr>
        <w:t>Plná moc</w:t>
      </w:r>
    </w:p>
    <w:p w:rsidR="0030065F" w:rsidRPr="004B4BFA" w:rsidRDefault="0030065F" w:rsidP="007E0A60">
      <w:pPr>
        <w:pStyle w:val="Nadpis2"/>
        <w:ind w:left="426" w:hanging="426"/>
        <w:rPr>
          <w:sz w:val="22"/>
          <w:szCs w:val="22"/>
        </w:rPr>
      </w:pPr>
      <w:r w:rsidRPr="004B4BFA">
        <w:rPr>
          <w:sz w:val="22"/>
          <w:szCs w:val="22"/>
        </w:rPr>
        <w:t xml:space="preserve">Příkazce v souladu s § 2439 občanského zákoníku uděluje Příkazníkovi plnou moc ke </w:t>
      </w:r>
      <w:r w:rsidR="007E0A60" w:rsidRPr="004B4BFA">
        <w:rPr>
          <w:sz w:val="22"/>
          <w:szCs w:val="22"/>
        </w:rPr>
        <w:tab/>
      </w:r>
      <w:r w:rsidRPr="004B4BFA">
        <w:rPr>
          <w:sz w:val="22"/>
          <w:szCs w:val="22"/>
        </w:rPr>
        <w:t xml:space="preserve">všem právním jednáním, které je Příkazník povinen provést podle této smlouvy, a </w:t>
      </w:r>
      <w:r w:rsidR="007E0A60" w:rsidRPr="004B4BFA">
        <w:rPr>
          <w:sz w:val="22"/>
          <w:szCs w:val="22"/>
        </w:rPr>
        <w:tab/>
      </w:r>
      <w:r w:rsidRPr="004B4BFA">
        <w:rPr>
          <w:sz w:val="22"/>
          <w:szCs w:val="22"/>
        </w:rPr>
        <w:t>Příkazník tuto plnou moc přijímá.</w:t>
      </w:r>
    </w:p>
    <w:p w:rsidR="0030065F" w:rsidRPr="004B4BFA" w:rsidRDefault="0030065F" w:rsidP="007E0A60">
      <w:pPr>
        <w:pStyle w:val="Nadpis2"/>
        <w:ind w:left="426" w:hanging="426"/>
        <w:rPr>
          <w:sz w:val="22"/>
          <w:szCs w:val="22"/>
        </w:rPr>
      </w:pPr>
      <w:r w:rsidRPr="004B4BFA">
        <w:rPr>
          <w:sz w:val="22"/>
          <w:szCs w:val="22"/>
        </w:rPr>
        <w:t xml:space="preserve">Plná moc je nezbytná k plnění povinností Příkazníka vyplývajících z této Smlouvy. Její </w:t>
      </w:r>
      <w:r w:rsidR="007E0A60" w:rsidRPr="004B4BFA">
        <w:rPr>
          <w:sz w:val="22"/>
          <w:szCs w:val="22"/>
        </w:rPr>
        <w:tab/>
      </w:r>
      <w:r w:rsidRPr="004B4BFA">
        <w:rPr>
          <w:sz w:val="22"/>
          <w:szCs w:val="22"/>
        </w:rPr>
        <w:t>odvolání nemá vliv na další práva a povinnosti dle této smlouvy.</w:t>
      </w:r>
    </w:p>
    <w:p w:rsidR="0030065F" w:rsidRPr="004B4BFA" w:rsidRDefault="0030065F" w:rsidP="007E0A60">
      <w:pPr>
        <w:pStyle w:val="Nadpis2"/>
        <w:ind w:left="426" w:hanging="426"/>
        <w:rPr>
          <w:sz w:val="22"/>
          <w:szCs w:val="22"/>
        </w:rPr>
      </w:pPr>
      <w:r w:rsidRPr="004B4BFA">
        <w:rPr>
          <w:sz w:val="22"/>
          <w:szCs w:val="22"/>
        </w:rPr>
        <w:t>Odvolá-li Příkazce plnou moc, je Příkazník oprávněn odstoupit od smlouvy.</w:t>
      </w:r>
    </w:p>
    <w:p w:rsidR="0030065F" w:rsidRPr="004B4BFA" w:rsidRDefault="0030065F" w:rsidP="0030065F">
      <w:pPr>
        <w:pStyle w:val="Nadpis1"/>
        <w:spacing w:before="360" w:line="240" w:lineRule="auto"/>
        <w:ind w:left="0"/>
        <w:rPr>
          <w:sz w:val="22"/>
          <w:szCs w:val="22"/>
        </w:rPr>
      </w:pPr>
      <w:r w:rsidRPr="004B4BFA">
        <w:rPr>
          <w:sz w:val="22"/>
          <w:szCs w:val="22"/>
        </w:rPr>
        <w:t>Povinnosti Příkazce</w:t>
      </w:r>
    </w:p>
    <w:p w:rsidR="0030065F" w:rsidRPr="004B4BFA" w:rsidRDefault="0030065F" w:rsidP="007E0A60">
      <w:pPr>
        <w:pStyle w:val="Nadpis2"/>
        <w:ind w:left="426" w:hanging="426"/>
        <w:rPr>
          <w:sz w:val="22"/>
          <w:szCs w:val="22"/>
        </w:rPr>
      </w:pPr>
      <w:r w:rsidRPr="004B4BFA">
        <w:rPr>
          <w:sz w:val="22"/>
          <w:szCs w:val="22"/>
        </w:rPr>
        <w:t>Příkazce je povinen předat Příkazníkovi věci a informace, jež jsou nutné k výkonu činností.</w:t>
      </w:r>
    </w:p>
    <w:p w:rsidR="0030065F" w:rsidRPr="004B4BFA" w:rsidRDefault="0030065F" w:rsidP="007E0A60">
      <w:pPr>
        <w:pStyle w:val="Nadpis2"/>
        <w:ind w:left="426" w:hanging="426"/>
        <w:rPr>
          <w:sz w:val="22"/>
          <w:szCs w:val="22"/>
        </w:rPr>
      </w:pPr>
      <w:r w:rsidRPr="004B4BFA">
        <w:rPr>
          <w:sz w:val="22"/>
          <w:szCs w:val="22"/>
        </w:rPr>
        <w:t>Příkazce je povinen upozornit Příkazníka zejména na veškerá nebezpečí související s výkonem činností, na běh lhůt apod.</w:t>
      </w:r>
    </w:p>
    <w:p w:rsidR="0030065F" w:rsidRPr="004B4BFA" w:rsidRDefault="0030065F" w:rsidP="007E0A60">
      <w:pPr>
        <w:pStyle w:val="Nadpis2"/>
        <w:ind w:left="426" w:hanging="426"/>
        <w:rPr>
          <w:sz w:val="22"/>
          <w:szCs w:val="22"/>
        </w:rPr>
      </w:pPr>
      <w:r w:rsidRPr="004B4BFA">
        <w:rPr>
          <w:sz w:val="22"/>
          <w:szCs w:val="22"/>
        </w:rPr>
        <w:t>Příkazce je povinen poskytovat Příkazníkovi nezbytnou součinnost, potřebnou pro řádný výkon činností, která jsou předmětem této smlouvy.</w:t>
      </w:r>
    </w:p>
    <w:p w:rsidR="0030065F" w:rsidRPr="004B4BFA" w:rsidRDefault="0030065F" w:rsidP="007E0A60">
      <w:pPr>
        <w:pStyle w:val="Nadpis2"/>
        <w:spacing w:line="240" w:lineRule="auto"/>
        <w:ind w:left="426" w:hanging="426"/>
        <w:rPr>
          <w:sz w:val="22"/>
          <w:szCs w:val="22"/>
        </w:rPr>
      </w:pPr>
      <w:r w:rsidRPr="004B4BFA">
        <w:rPr>
          <w:sz w:val="22"/>
          <w:szCs w:val="22"/>
        </w:rPr>
        <w:t>Příkazce se zavazuje, že se zúčastní jednání, které svolá Příkazník v případě, bude-li ze strany Příkazce třeba odsouhlasit další postup prací ve smyslu této smlouvy. Toto přichází v úvahu zejména, dojde-li k situaci, která by mohla mít za následek některou z</w:t>
      </w:r>
      <w:r w:rsidR="00071AFB" w:rsidRPr="004B4BFA">
        <w:rPr>
          <w:sz w:val="22"/>
          <w:szCs w:val="22"/>
        </w:rPr>
        <w:t xml:space="preserve">e skutečností, zmíněných v čl. </w:t>
      </w:r>
      <w:r w:rsidR="00307227" w:rsidRPr="004B4BFA">
        <w:rPr>
          <w:sz w:val="22"/>
          <w:szCs w:val="22"/>
        </w:rPr>
        <w:t>I</w:t>
      </w:r>
      <w:r w:rsidRPr="004B4BFA">
        <w:rPr>
          <w:sz w:val="22"/>
          <w:szCs w:val="22"/>
        </w:rPr>
        <w:t xml:space="preserve">V odst. </w:t>
      </w:r>
      <w:r w:rsidR="00071AFB" w:rsidRPr="004B4BFA">
        <w:rPr>
          <w:sz w:val="22"/>
          <w:szCs w:val="22"/>
        </w:rPr>
        <w:t>4</w:t>
      </w:r>
      <w:r w:rsidRPr="004B4BFA">
        <w:rPr>
          <w:sz w:val="22"/>
          <w:szCs w:val="22"/>
        </w:rPr>
        <w:t xml:space="preserve"> a </w:t>
      </w:r>
      <w:r w:rsidR="00071AFB" w:rsidRPr="004B4BFA">
        <w:rPr>
          <w:sz w:val="22"/>
          <w:szCs w:val="22"/>
        </w:rPr>
        <w:t>5</w:t>
      </w:r>
      <w:r w:rsidRPr="004B4BFA">
        <w:rPr>
          <w:sz w:val="22"/>
          <w:szCs w:val="22"/>
        </w:rPr>
        <w:t xml:space="preserve"> této smlouvy. Příkazník je v takovém případě povinen oznámit Příkazci místo a termín jednání nejméně 2 dny předem, nedohodnou-li se smluvní strany jinak.</w:t>
      </w:r>
    </w:p>
    <w:p w:rsidR="00F25B70" w:rsidRPr="004B4BFA" w:rsidRDefault="00285018" w:rsidP="00DF04F0">
      <w:pPr>
        <w:pStyle w:val="Nadpis1"/>
        <w:pBdr>
          <w:bottom w:val="single" w:sz="8" w:space="3" w:color="FF0000"/>
        </w:pBdr>
        <w:spacing w:before="360" w:line="240" w:lineRule="auto"/>
        <w:ind w:left="0"/>
        <w:rPr>
          <w:sz w:val="22"/>
          <w:szCs w:val="22"/>
        </w:rPr>
      </w:pPr>
      <w:r w:rsidRPr="004B4BFA">
        <w:rPr>
          <w:sz w:val="22"/>
          <w:szCs w:val="22"/>
        </w:rPr>
        <w:t>Úplata příkazníka a způsob její úhrady</w:t>
      </w:r>
    </w:p>
    <w:p w:rsidR="00BB4E7F" w:rsidRPr="004B4BFA" w:rsidRDefault="00285018" w:rsidP="007E0A60">
      <w:pPr>
        <w:pStyle w:val="Nadpis2"/>
        <w:numPr>
          <w:ilvl w:val="1"/>
          <w:numId w:val="6"/>
        </w:numPr>
        <w:spacing w:line="240" w:lineRule="auto"/>
        <w:ind w:left="426" w:hanging="426"/>
        <w:rPr>
          <w:sz w:val="22"/>
          <w:szCs w:val="22"/>
        </w:rPr>
      </w:pPr>
      <w:r w:rsidRPr="004B4BFA">
        <w:rPr>
          <w:rFonts w:cs="Verdana"/>
          <w:sz w:val="22"/>
          <w:szCs w:val="22"/>
        </w:rPr>
        <w:t>Za vykonání činností dle této smlouvy se Příkazce zavazuje zaplatit Příkazníkovi úplatu, oboustranně dohodnutou na základě nabídkové ceny Příkazníka, která činí za výkony a činnosti technického dozoru stavebníka</w:t>
      </w:r>
      <w:r w:rsidR="000263AD" w:rsidRPr="004B4BFA">
        <w:rPr>
          <w:rFonts w:cs="Verdana"/>
          <w:sz w:val="22"/>
          <w:szCs w:val="22"/>
        </w:rPr>
        <w:t>, koordinátora BOZP a inženýrských činností</w:t>
      </w:r>
      <w:r w:rsidRPr="004B4BFA">
        <w:rPr>
          <w:rFonts w:cs="Verdana"/>
          <w:sz w:val="22"/>
          <w:szCs w:val="22"/>
        </w:rPr>
        <w:t xml:space="preserve"> v rámci realizace </w:t>
      </w:r>
      <w:r w:rsidR="0094591A" w:rsidRPr="004B4BFA">
        <w:rPr>
          <w:rFonts w:cs="Verdana"/>
          <w:sz w:val="22"/>
          <w:szCs w:val="22"/>
        </w:rPr>
        <w:t xml:space="preserve">a po dokončení </w:t>
      </w:r>
      <w:r w:rsidR="00307227" w:rsidRPr="004B4BFA">
        <w:rPr>
          <w:sz w:val="22"/>
          <w:szCs w:val="22"/>
        </w:rPr>
        <w:t xml:space="preserve">staveb s názvem </w:t>
      </w:r>
      <w:r w:rsidR="00307227" w:rsidRPr="004B4BFA">
        <w:rPr>
          <w:b/>
          <w:sz w:val="22"/>
          <w:szCs w:val="22"/>
        </w:rPr>
        <w:t>„Výstavba žákovských šaten a pracovních prostor“</w:t>
      </w:r>
      <w:r w:rsidR="00307227" w:rsidRPr="004B4BFA">
        <w:rPr>
          <w:sz w:val="22"/>
          <w:szCs w:val="22"/>
        </w:rPr>
        <w:t xml:space="preserve"> a </w:t>
      </w:r>
      <w:r w:rsidR="00307227" w:rsidRPr="004B4BFA">
        <w:rPr>
          <w:b/>
          <w:sz w:val="22"/>
          <w:szCs w:val="22"/>
        </w:rPr>
        <w:t>„Výstavba vodního prvku„</w:t>
      </w:r>
      <w:r w:rsidR="00BB4E7F" w:rsidRPr="004B4BFA">
        <w:rPr>
          <w:sz w:val="22"/>
          <w:szCs w:val="22"/>
        </w:rPr>
        <w:t>:</w:t>
      </w:r>
    </w:p>
    <w:p w:rsidR="00BB4E7F" w:rsidRPr="004B4BFA" w:rsidRDefault="00BB4E7F" w:rsidP="00BB4E7F">
      <w:pPr>
        <w:pStyle w:val="Odstavecseseznamem"/>
        <w:spacing w:line="240" w:lineRule="auto"/>
        <w:ind w:left="720"/>
        <w:jc w:val="both"/>
        <w:rPr>
          <w:rFonts w:ascii="Cambria" w:hAnsi="Cambria" w:cs="Cambria"/>
          <w:b/>
          <w:bCs/>
          <w:lang w:val="cs-CZ"/>
        </w:rPr>
      </w:pPr>
      <w:r w:rsidRPr="004B4BFA">
        <w:rPr>
          <w:rFonts w:ascii="Cambria" w:hAnsi="Cambria" w:cs="Cambria"/>
          <w:b/>
          <w:bCs/>
          <w:lang w:val="cs-CZ"/>
        </w:rPr>
        <w:t xml:space="preserve">Cena bez DPH </w:t>
      </w:r>
      <w:r w:rsidRPr="004B4BFA">
        <w:rPr>
          <w:rFonts w:ascii="Cambria" w:hAnsi="Cambria" w:cs="Cambria"/>
          <w:b/>
          <w:bCs/>
          <w:lang w:val="cs-CZ"/>
        </w:rPr>
        <w:tab/>
      </w:r>
      <w:r w:rsidRPr="004B4BFA">
        <w:rPr>
          <w:rFonts w:ascii="Cambria" w:hAnsi="Cambria" w:cs="Cambria"/>
          <w:b/>
          <w:bCs/>
          <w:lang w:val="cs-CZ"/>
        </w:rPr>
        <w:tab/>
      </w:r>
      <w:r w:rsidRPr="004B4BFA">
        <w:rPr>
          <w:rFonts w:ascii="Cambria" w:hAnsi="Cambria" w:cs="Cambria"/>
          <w:b/>
          <w:bCs/>
          <w:lang w:val="cs-CZ"/>
        </w:rPr>
        <w:tab/>
      </w:r>
      <w:r w:rsidRPr="004B4BFA">
        <w:rPr>
          <w:rFonts w:ascii="Cambria" w:hAnsi="Cambria" w:cs="Cambria"/>
          <w:b/>
          <w:bCs/>
          <w:lang w:val="cs-CZ"/>
        </w:rPr>
        <w:tab/>
      </w:r>
      <w:r w:rsidRPr="004B4BFA">
        <w:rPr>
          <w:rFonts w:ascii="Cambria" w:hAnsi="Cambria" w:cs="Cambria"/>
          <w:b/>
          <w:bCs/>
          <w:lang w:val="cs-CZ"/>
        </w:rPr>
        <w:tab/>
      </w:r>
      <w:r w:rsidRPr="004B4BFA">
        <w:rPr>
          <w:rFonts w:ascii="Cambria" w:hAnsi="Cambria" w:cs="Cambria"/>
          <w:b/>
          <w:bCs/>
          <w:lang w:val="cs-CZ"/>
        </w:rPr>
        <w:tab/>
      </w:r>
      <w:r w:rsidR="00C17C05">
        <w:rPr>
          <w:rFonts w:ascii="Cambria" w:hAnsi="Cambria" w:cs="Cambria"/>
          <w:b/>
          <w:bCs/>
          <w:lang w:val="cs-CZ"/>
        </w:rPr>
        <w:t>199 000</w:t>
      </w:r>
      <w:r w:rsidRPr="004B4BFA">
        <w:rPr>
          <w:rFonts w:ascii="Cambria" w:hAnsi="Cambria" w:cs="Cambria"/>
          <w:b/>
          <w:bCs/>
          <w:lang w:val="cs-CZ"/>
        </w:rPr>
        <w:t>,- Kč</w:t>
      </w:r>
    </w:p>
    <w:p w:rsidR="00902D6C" w:rsidRPr="004B4BFA" w:rsidRDefault="00902D6C" w:rsidP="00902D6C">
      <w:pPr>
        <w:pStyle w:val="Odstavecseseznamem"/>
        <w:spacing w:line="240" w:lineRule="auto"/>
        <w:ind w:left="720"/>
        <w:jc w:val="both"/>
        <w:rPr>
          <w:rFonts w:ascii="Cambria" w:hAnsi="Cambria" w:cs="Cambria"/>
          <w:b/>
          <w:bCs/>
          <w:lang w:val="cs-CZ"/>
        </w:rPr>
      </w:pPr>
      <w:r w:rsidRPr="004B4BFA">
        <w:rPr>
          <w:rFonts w:ascii="Cambria" w:hAnsi="Cambria" w:cs="Cambria"/>
          <w:b/>
          <w:bCs/>
          <w:lang w:val="cs-CZ"/>
        </w:rPr>
        <w:t>Výše DPH</w:t>
      </w:r>
      <w:r w:rsidRPr="004B4BFA">
        <w:rPr>
          <w:rFonts w:ascii="Cambria" w:hAnsi="Cambria" w:cs="Cambria"/>
          <w:b/>
          <w:bCs/>
          <w:lang w:val="cs-CZ"/>
        </w:rPr>
        <w:tab/>
      </w:r>
      <w:r w:rsidRPr="004B4BFA">
        <w:rPr>
          <w:rFonts w:ascii="Cambria" w:hAnsi="Cambria" w:cs="Cambria"/>
          <w:b/>
          <w:bCs/>
          <w:lang w:val="cs-CZ"/>
        </w:rPr>
        <w:tab/>
      </w:r>
      <w:r w:rsidRPr="004B4BFA">
        <w:rPr>
          <w:rFonts w:ascii="Cambria" w:hAnsi="Cambria" w:cs="Cambria"/>
          <w:b/>
          <w:bCs/>
          <w:lang w:val="cs-CZ"/>
        </w:rPr>
        <w:tab/>
      </w:r>
      <w:r w:rsidRPr="004B4BFA">
        <w:rPr>
          <w:rFonts w:ascii="Cambria" w:hAnsi="Cambria" w:cs="Cambria"/>
          <w:b/>
          <w:bCs/>
          <w:lang w:val="cs-CZ"/>
        </w:rPr>
        <w:tab/>
      </w:r>
      <w:r w:rsidRPr="004B4BFA">
        <w:rPr>
          <w:rFonts w:ascii="Cambria" w:hAnsi="Cambria" w:cs="Cambria"/>
          <w:b/>
          <w:bCs/>
          <w:lang w:val="cs-CZ"/>
        </w:rPr>
        <w:tab/>
      </w:r>
      <w:r w:rsidRPr="004B4BFA">
        <w:rPr>
          <w:rFonts w:ascii="Cambria" w:hAnsi="Cambria" w:cs="Cambria"/>
          <w:b/>
          <w:bCs/>
          <w:lang w:val="cs-CZ"/>
        </w:rPr>
        <w:tab/>
      </w:r>
      <w:r w:rsidRPr="004B4BFA">
        <w:rPr>
          <w:rFonts w:ascii="Cambria" w:hAnsi="Cambria" w:cs="Cambria"/>
          <w:b/>
          <w:bCs/>
          <w:lang w:val="cs-CZ"/>
        </w:rPr>
        <w:tab/>
      </w:r>
      <w:r w:rsidR="00C17C05">
        <w:rPr>
          <w:rFonts w:ascii="Cambria" w:hAnsi="Cambria" w:cs="Cambria"/>
          <w:b/>
          <w:bCs/>
          <w:lang w:val="cs-CZ"/>
        </w:rPr>
        <w:t>41 790</w:t>
      </w:r>
      <w:r w:rsidRPr="004B4BFA">
        <w:rPr>
          <w:rFonts w:ascii="Cambria" w:hAnsi="Cambria" w:cs="Cambria"/>
          <w:b/>
          <w:bCs/>
          <w:lang w:val="cs-CZ"/>
        </w:rPr>
        <w:t>,- Kč</w:t>
      </w:r>
    </w:p>
    <w:p w:rsidR="00902D6C" w:rsidRPr="004B4BFA" w:rsidRDefault="00902D6C" w:rsidP="00902D6C">
      <w:pPr>
        <w:pStyle w:val="Odstavecseseznamem"/>
        <w:spacing w:line="240" w:lineRule="auto"/>
        <w:ind w:left="720"/>
        <w:jc w:val="both"/>
        <w:rPr>
          <w:rFonts w:ascii="Cambria" w:hAnsi="Cambria" w:cs="Cambria"/>
          <w:b/>
          <w:bCs/>
          <w:lang w:val="cs-CZ"/>
        </w:rPr>
      </w:pPr>
      <w:r w:rsidRPr="004B4BFA">
        <w:rPr>
          <w:rFonts w:ascii="Cambria" w:hAnsi="Cambria" w:cs="Cambria"/>
          <w:b/>
          <w:bCs/>
          <w:lang w:val="cs-CZ"/>
        </w:rPr>
        <w:t xml:space="preserve">Cena včetně DPH </w:t>
      </w:r>
      <w:r w:rsidRPr="004B4BFA">
        <w:rPr>
          <w:rFonts w:ascii="Cambria" w:hAnsi="Cambria" w:cs="Cambria"/>
          <w:b/>
          <w:bCs/>
          <w:lang w:val="cs-CZ"/>
        </w:rPr>
        <w:tab/>
      </w:r>
      <w:r w:rsidRPr="004B4BFA">
        <w:rPr>
          <w:rFonts w:ascii="Cambria" w:hAnsi="Cambria" w:cs="Cambria"/>
          <w:b/>
          <w:bCs/>
          <w:lang w:val="cs-CZ"/>
        </w:rPr>
        <w:tab/>
      </w:r>
      <w:r w:rsidRPr="004B4BFA">
        <w:rPr>
          <w:rFonts w:ascii="Cambria" w:hAnsi="Cambria" w:cs="Cambria"/>
          <w:b/>
          <w:bCs/>
          <w:lang w:val="cs-CZ"/>
        </w:rPr>
        <w:tab/>
      </w:r>
      <w:r w:rsidRPr="004B4BFA">
        <w:rPr>
          <w:rFonts w:ascii="Cambria" w:hAnsi="Cambria" w:cs="Cambria"/>
          <w:b/>
          <w:bCs/>
          <w:lang w:val="cs-CZ"/>
        </w:rPr>
        <w:tab/>
      </w:r>
      <w:r w:rsidRPr="004B4BFA">
        <w:rPr>
          <w:rFonts w:ascii="Cambria" w:hAnsi="Cambria" w:cs="Cambria"/>
          <w:b/>
          <w:bCs/>
          <w:lang w:val="cs-CZ"/>
        </w:rPr>
        <w:tab/>
      </w:r>
      <w:r w:rsidRPr="004B4BFA">
        <w:rPr>
          <w:rFonts w:ascii="Cambria" w:hAnsi="Cambria" w:cs="Cambria"/>
          <w:b/>
          <w:bCs/>
          <w:lang w:val="cs-CZ"/>
        </w:rPr>
        <w:tab/>
      </w:r>
      <w:r w:rsidR="00C17C05">
        <w:rPr>
          <w:rFonts w:ascii="Cambria" w:hAnsi="Cambria" w:cs="Cambria"/>
          <w:b/>
          <w:bCs/>
          <w:lang w:val="cs-CZ"/>
        </w:rPr>
        <w:t>240 790</w:t>
      </w:r>
      <w:r w:rsidRPr="004B4BFA">
        <w:rPr>
          <w:rFonts w:ascii="Cambria" w:hAnsi="Cambria" w:cs="Cambria"/>
          <w:b/>
          <w:bCs/>
          <w:lang w:val="cs-CZ"/>
        </w:rPr>
        <w:t>,- Kč</w:t>
      </w:r>
    </w:p>
    <w:p w:rsidR="00902D6C" w:rsidRPr="004B4BFA" w:rsidRDefault="00902D6C" w:rsidP="00BB4E7F">
      <w:pPr>
        <w:pStyle w:val="Odstavecseseznamem"/>
        <w:spacing w:line="240" w:lineRule="auto"/>
        <w:ind w:left="720"/>
        <w:jc w:val="both"/>
        <w:rPr>
          <w:rFonts w:ascii="Cambria" w:hAnsi="Cambria" w:cs="Cambria"/>
          <w:b/>
          <w:bCs/>
          <w:lang w:val="cs-CZ"/>
        </w:rPr>
      </w:pPr>
    </w:p>
    <w:p w:rsidR="00BB4E7F" w:rsidRPr="004B4BFA" w:rsidRDefault="00BB4E7F" w:rsidP="00BB4E7F">
      <w:pPr>
        <w:pStyle w:val="Nadpis2"/>
        <w:numPr>
          <w:ilvl w:val="0"/>
          <w:numId w:val="0"/>
        </w:numPr>
        <w:spacing w:line="240" w:lineRule="auto"/>
        <w:rPr>
          <w:sz w:val="22"/>
          <w:szCs w:val="22"/>
        </w:rPr>
      </w:pPr>
      <w:r w:rsidRPr="004B4BFA">
        <w:rPr>
          <w:sz w:val="22"/>
          <w:szCs w:val="22"/>
        </w:rPr>
        <w:t xml:space="preserve">(dále též „Cena za provedení díla“ nebo „Cena díla“) </w:t>
      </w:r>
    </w:p>
    <w:p w:rsidR="00285018" w:rsidRPr="004B4BFA" w:rsidRDefault="00285018" w:rsidP="00804DBA">
      <w:pPr>
        <w:numPr>
          <w:ilvl w:val="0"/>
          <w:numId w:val="10"/>
        </w:numPr>
        <w:spacing w:before="60" w:after="0" w:line="240" w:lineRule="auto"/>
        <w:jc w:val="both"/>
        <w:rPr>
          <w:rFonts w:ascii="Cambria" w:hAnsi="Cambria" w:cs="Verdana"/>
          <w:lang w:val="cs-CZ"/>
        </w:rPr>
      </w:pPr>
      <w:r w:rsidRPr="004B4BFA">
        <w:rPr>
          <w:rFonts w:ascii="Cambria" w:hAnsi="Cambria" w:cs="Verdana"/>
          <w:lang w:val="cs-CZ"/>
        </w:rPr>
        <w:t>Daň z přidané hodnoty bude účtována dle předpisů platných v den uskutečnění zdanitelného plnění.</w:t>
      </w:r>
    </w:p>
    <w:p w:rsidR="00285018" w:rsidRPr="004B4BFA" w:rsidRDefault="00285018" w:rsidP="00804DBA">
      <w:pPr>
        <w:numPr>
          <w:ilvl w:val="0"/>
          <w:numId w:val="10"/>
        </w:numPr>
        <w:spacing w:before="60" w:after="0" w:line="240" w:lineRule="auto"/>
        <w:jc w:val="both"/>
        <w:rPr>
          <w:rFonts w:ascii="Cambria" w:hAnsi="Cambria" w:cs="Verdana"/>
          <w:lang w:val="cs-CZ"/>
        </w:rPr>
      </w:pPr>
      <w:r w:rsidRPr="004B4BFA">
        <w:rPr>
          <w:rFonts w:ascii="Cambria" w:hAnsi="Cambria" w:cs="Verdana"/>
          <w:lang w:val="cs-CZ"/>
        </w:rPr>
        <w:lastRenderedPageBreak/>
        <w:t>Sjednaná úplata je stanovena jako nejvýše přípustná a zahrnuje veškeré náklady Příkazníka vynaložené v souvislosti s výkonem činností dle této smlouvy. Lze ji překročit pouze na základě změny zákonné sazby DPH.</w:t>
      </w:r>
    </w:p>
    <w:p w:rsidR="00071AFB" w:rsidRPr="004B4BFA" w:rsidRDefault="00071AFB" w:rsidP="00071AFB">
      <w:pPr>
        <w:numPr>
          <w:ilvl w:val="0"/>
          <w:numId w:val="10"/>
        </w:numPr>
        <w:spacing w:before="60" w:after="0" w:line="240" w:lineRule="auto"/>
        <w:jc w:val="both"/>
        <w:rPr>
          <w:rFonts w:ascii="Cambria" w:hAnsi="Cambria" w:cs="Verdana"/>
          <w:lang w:val="cs-CZ"/>
        </w:rPr>
      </w:pPr>
      <w:r w:rsidRPr="004B4BFA">
        <w:rPr>
          <w:rFonts w:ascii="Cambria" w:hAnsi="Cambria" w:cs="Verdana"/>
          <w:lang w:val="cs-CZ"/>
        </w:rPr>
        <w:t xml:space="preserve">Příkazce se zavazuje odměnu dle tohoto článku smlouvy hradit Příkazníkovi postupně, a to v pravidelných </w:t>
      </w:r>
      <w:r w:rsidRPr="004B4BFA">
        <w:rPr>
          <w:rFonts w:ascii="Cambria" w:hAnsi="Cambria" w:cs="Verdana"/>
          <w:b/>
          <w:bCs/>
          <w:lang w:val="cs-CZ"/>
        </w:rPr>
        <w:t xml:space="preserve">měsíčních splátkách poměrných dle celkové ceny </w:t>
      </w:r>
      <w:r w:rsidRPr="004B4BFA">
        <w:rPr>
          <w:rFonts w:ascii="Cambria" w:hAnsi="Cambria" w:cs="Verdana"/>
          <w:lang w:val="cs-CZ"/>
        </w:rPr>
        <w:t xml:space="preserve">až do výše 90% celkové ceny za výkon činností, vždy na základě faktury – daňového dokladu vystaveného Příkazníkem. Splatnost této faktury je stanovena do </w:t>
      </w:r>
      <w:r w:rsidRPr="004B4BFA">
        <w:rPr>
          <w:rFonts w:ascii="Cambria" w:hAnsi="Cambria" w:cs="Verdana"/>
          <w:bCs/>
          <w:lang w:val="cs-CZ"/>
        </w:rPr>
        <w:t>30</w:t>
      </w:r>
      <w:r w:rsidRPr="004B4BFA">
        <w:rPr>
          <w:rFonts w:ascii="Cambria" w:hAnsi="Cambria" w:cs="Verdana"/>
          <w:lang w:val="cs-CZ"/>
        </w:rPr>
        <w:t xml:space="preserve"> kalendářních dnů ode dne jejího doručení Příkazci. Zbývající část ceny bude Příkazníkovi uhrazena po ukončení všech činností vyplývajících ze smlouvy, přičemž platí totožné platební podmínky.</w:t>
      </w:r>
    </w:p>
    <w:p w:rsidR="00285018" w:rsidRPr="004B4BFA" w:rsidRDefault="00285018" w:rsidP="00804DBA">
      <w:pPr>
        <w:numPr>
          <w:ilvl w:val="0"/>
          <w:numId w:val="10"/>
        </w:numPr>
        <w:spacing w:before="60" w:after="0" w:line="240" w:lineRule="auto"/>
        <w:jc w:val="both"/>
        <w:rPr>
          <w:rFonts w:ascii="Cambria" w:hAnsi="Cambria" w:cs="Verdana"/>
          <w:lang w:val="cs-CZ"/>
        </w:rPr>
      </w:pPr>
      <w:r w:rsidRPr="004B4BFA">
        <w:rPr>
          <w:rFonts w:ascii="Cambria" w:hAnsi="Cambria" w:cs="Verdana"/>
          <w:lang w:val="cs-CZ"/>
        </w:rPr>
        <w:t>Faktury musí obsahovat údaje účetního dokladu, jakož i všechny náležitosti daňového dokladu dle platných právních předpisů s uvedením čísla této smlouvy.</w:t>
      </w:r>
    </w:p>
    <w:p w:rsidR="00F25B70" w:rsidRPr="004B4BFA" w:rsidRDefault="0030065F" w:rsidP="0030065F">
      <w:pPr>
        <w:pStyle w:val="Nadpis1"/>
        <w:pBdr>
          <w:bottom w:val="single" w:sz="8" w:space="3" w:color="FF0000"/>
        </w:pBdr>
        <w:spacing w:before="360" w:line="240" w:lineRule="auto"/>
        <w:ind w:left="0"/>
        <w:rPr>
          <w:sz w:val="22"/>
          <w:szCs w:val="22"/>
        </w:rPr>
      </w:pPr>
      <w:r w:rsidRPr="004B4BFA">
        <w:rPr>
          <w:sz w:val="22"/>
          <w:szCs w:val="22"/>
        </w:rPr>
        <w:t>Platnost, účinnost, trvání a ukončení smlouvy</w:t>
      </w:r>
    </w:p>
    <w:p w:rsidR="009175C5" w:rsidRPr="004B4BFA" w:rsidRDefault="009175C5" w:rsidP="007E0A60">
      <w:pPr>
        <w:pStyle w:val="Nadpis2"/>
        <w:ind w:left="426" w:hanging="426"/>
        <w:rPr>
          <w:sz w:val="22"/>
          <w:szCs w:val="22"/>
        </w:rPr>
      </w:pPr>
      <w:r w:rsidRPr="004B4BFA">
        <w:rPr>
          <w:sz w:val="22"/>
          <w:szCs w:val="22"/>
        </w:rPr>
        <w:t>Tato smlouva je platná a nabývá účinnosti ode dne jejího podpisu a je v</w:t>
      </w:r>
      <w:r w:rsidR="0094591A" w:rsidRPr="004B4BFA">
        <w:rPr>
          <w:sz w:val="22"/>
          <w:szCs w:val="22"/>
        </w:rPr>
        <w:t> trvání po dobu realizace projekt</w:t>
      </w:r>
      <w:r w:rsidR="004B4BFA" w:rsidRPr="004B4BFA">
        <w:rPr>
          <w:sz w:val="22"/>
          <w:szCs w:val="22"/>
        </w:rPr>
        <w:t>ů</w:t>
      </w:r>
      <w:r w:rsidRPr="004B4BFA">
        <w:rPr>
          <w:sz w:val="22"/>
          <w:szCs w:val="22"/>
        </w:rPr>
        <w:t>,</w:t>
      </w:r>
      <w:r w:rsidR="0094591A" w:rsidRPr="004B4BFA">
        <w:rPr>
          <w:sz w:val="22"/>
          <w:szCs w:val="22"/>
        </w:rPr>
        <w:t xml:space="preserve"> včetně doby předání díla</w:t>
      </w:r>
      <w:r w:rsidR="0016486E" w:rsidRPr="004B4BFA">
        <w:rPr>
          <w:sz w:val="22"/>
          <w:szCs w:val="22"/>
        </w:rPr>
        <w:t xml:space="preserve"> a odstranění všech případných vad a nedodělků zapsaných v předávacím protokolu díla</w:t>
      </w:r>
      <w:r w:rsidR="004B4BFA" w:rsidRPr="004B4BFA">
        <w:rPr>
          <w:sz w:val="22"/>
          <w:szCs w:val="22"/>
        </w:rPr>
        <w:t xml:space="preserve">s názvem </w:t>
      </w:r>
      <w:r w:rsidR="004B4BFA" w:rsidRPr="004B4BFA">
        <w:rPr>
          <w:b/>
          <w:sz w:val="22"/>
          <w:szCs w:val="22"/>
        </w:rPr>
        <w:t>„Výstavba žákovských šaten a pracovních prostor“</w:t>
      </w:r>
      <w:r w:rsidR="004B4BFA" w:rsidRPr="004B4BFA">
        <w:rPr>
          <w:sz w:val="22"/>
          <w:szCs w:val="22"/>
        </w:rPr>
        <w:t xml:space="preserve"> a </w:t>
      </w:r>
      <w:r w:rsidR="004B4BFA" w:rsidRPr="004B4BFA">
        <w:rPr>
          <w:b/>
          <w:sz w:val="22"/>
          <w:szCs w:val="22"/>
        </w:rPr>
        <w:t>„Výstavba vodního prvku„</w:t>
      </w:r>
      <w:r w:rsidR="0016486E" w:rsidRPr="004B4BFA">
        <w:rPr>
          <w:sz w:val="22"/>
          <w:szCs w:val="22"/>
        </w:rPr>
        <w:t>.</w:t>
      </w:r>
    </w:p>
    <w:p w:rsidR="00FB303E" w:rsidRPr="004B4BFA" w:rsidRDefault="00FB303E" w:rsidP="007E0A60">
      <w:pPr>
        <w:pStyle w:val="Nadpis2"/>
        <w:ind w:left="426" w:hanging="426"/>
        <w:rPr>
          <w:sz w:val="22"/>
          <w:szCs w:val="22"/>
        </w:rPr>
      </w:pPr>
      <w:r w:rsidRPr="004B4BFA">
        <w:rPr>
          <w:sz w:val="22"/>
          <w:szCs w:val="22"/>
        </w:rPr>
        <w:t>Doba výkonu činností dle této smlouvy přiměřeně odpovídá době výstavby předmětn</w:t>
      </w:r>
      <w:r w:rsidR="004B4BFA" w:rsidRPr="004B4BFA">
        <w:rPr>
          <w:sz w:val="22"/>
          <w:szCs w:val="22"/>
        </w:rPr>
        <w:t>ých</w:t>
      </w:r>
      <w:r w:rsidRPr="004B4BFA">
        <w:rPr>
          <w:sz w:val="22"/>
          <w:szCs w:val="22"/>
        </w:rPr>
        <w:t xml:space="preserve"> stav</w:t>
      </w:r>
      <w:r w:rsidR="004B4BFA" w:rsidRPr="004B4BFA">
        <w:rPr>
          <w:sz w:val="22"/>
          <w:szCs w:val="22"/>
        </w:rPr>
        <w:t>eb</w:t>
      </w:r>
      <w:r w:rsidRPr="004B4BFA">
        <w:rPr>
          <w:sz w:val="22"/>
          <w:szCs w:val="22"/>
        </w:rPr>
        <w:t>, je</w:t>
      </w:r>
      <w:r w:rsidR="004B4BFA" w:rsidRPr="004B4BFA">
        <w:rPr>
          <w:sz w:val="22"/>
          <w:szCs w:val="22"/>
        </w:rPr>
        <w:t>jichž</w:t>
      </w:r>
      <w:r w:rsidRPr="004B4BFA">
        <w:rPr>
          <w:sz w:val="22"/>
          <w:szCs w:val="22"/>
        </w:rPr>
        <w:t xml:space="preserve"> zahájení se předpokládá v </w:t>
      </w:r>
      <w:r w:rsidR="004B4BFA" w:rsidRPr="004B4BFA">
        <w:rPr>
          <w:sz w:val="22"/>
          <w:szCs w:val="22"/>
        </w:rPr>
        <w:t>říjnu</w:t>
      </w:r>
      <w:r w:rsidRPr="004B4BFA">
        <w:rPr>
          <w:sz w:val="22"/>
          <w:szCs w:val="22"/>
        </w:rPr>
        <w:t xml:space="preserve"> 2017, termín realizace se předpokládá ve lhůtě do 32 týdnů od protokolárního předání staveniště objednatelem zhotoviteli</w:t>
      </w:r>
      <w:r w:rsidR="004B4BFA" w:rsidRPr="004B4BFA">
        <w:rPr>
          <w:sz w:val="22"/>
          <w:szCs w:val="22"/>
        </w:rPr>
        <w:t>.</w:t>
      </w:r>
    </w:p>
    <w:p w:rsidR="009175C5" w:rsidRPr="004B4BFA" w:rsidRDefault="009175C5" w:rsidP="007E0A60">
      <w:pPr>
        <w:pStyle w:val="Nadpis2"/>
        <w:ind w:left="426" w:hanging="426"/>
        <w:rPr>
          <w:sz w:val="22"/>
          <w:szCs w:val="22"/>
        </w:rPr>
      </w:pPr>
      <w:r w:rsidRPr="004B4BFA">
        <w:rPr>
          <w:sz w:val="22"/>
          <w:szCs w:val="22"/>
        </w:rPr>
        <w:t xml:space="preserve">V průběhu realizace </w:t>
      </w:r>
      <w:r w:rsidR="005C591B" w:rsidRPr="004B4BFA">
        <w:rPr>
          <w:sz w:val="22"/>
          <w:szCs w:val="22"/>
        </w:rPr>
        <w:t>díla</w:t>
      </w:r>
      <w:r w:rsidRPr="004B4BFA">
        <w:rPr>
          <w:sz w:val="22"/>
          <w:szCs w:val="22"/>
        </w:rPr>
        <w:t xml:space="preserve"> může docházet k přerušení činnosti. Po tuto dobu bude omezeno nebo úplně pozastaveno i provádění činností Příkazníkem s tím, že Příkazci vzniká nárok na posun termínu zajištění záležitosti</w:t>
      </w:r>
      <w:r w:rsidR="005C591B" w:rsidRPr="004B4BFA">
        <w:rPr>
          <w:sz w:val="22"/>
          <w:szCs w:val="22"/>
        </w:rPr>
        <w:t xml:space="preserve"> úměrně délce přerušení</w:t>
      </w:r>
      <w:r w:rsidRPr="004B4BFA">
        <w:rPr>
          <w:sz w:val="22"/>
          <w:szCs w:val="22"/>
        </w:rPr>
        <w:t xml:space="preserve"> činnosti.</w:t>
      </w:r>
    </w:p>
    <w:p w:rsidR="009175C5" w:rsidRPr="004B4BFA" w:rsidRDefault="009175C5" w:rsidP="007E0A60">
      <w:pPr>
        <w:pStyle w:val="Nadpis2"/>
        <w:ind w:left="426" w:hanging="426"/>
        <w:rPr>
          <w:sz w:val="22"/>
          <w:szCs w:val="22"/>
        </w:rPr>
      </w:pPr>
      <w:r w:rsidRPr="004B4BFA">
        <w:rPr>
          <w:sz w:val="22"/>
          <w:szCs w:val="22"/>
        </w:rPr>
        <w:t>Při podstatném porušení povinností vyplývajících z této smlouvy, jednou smluvní stranou, je druhá smluvní strana oprávněna tuto smlouvu ukončit písemnou výpovědí, a to s 15denní výpovědní dobou počínající běžet dnem následujícím po dni doručení písemné výpovědi. Příkazník je před uplynutím této lhůty povinen upozornit Příkazce na opatření, která je nutno učinit v souvislosti s činností vykonávanou pro Příkazce dle této smlouvy, zejména na taková opatření, která mají zabránit vzniku škody.</w:t>
      </w:r>
    </w:p>
    <w:p w:rsidR="009175C5" w:rsidRPr="004B4BFA" w:rsidRDefault="009175C5" w:rsidP="007E0A60">
      <w:pPr>
        <w:pStyle w:val="Nadpis2"/>
        <w:ind w:left="426" w:hanging="426"/>
        <w:rPr>
          <w:sz w:val="22"/>
          <w:szCs w:val="22"/>
        </w:rPr>
      </w:pPr>
      <w:r w:rsidRPr="004B4BFA">
        <w:rPr>
          <w:sz w:val="22"/>
          <w:szCs w:val="22"/>
        </w:rPr>
        <w:t>Tato smlouva může být rovněž bez jakýchkoliv sankcí ukončena v případě, že výdaje na plnění dle této smlouvy nebo výdaje na plnění dotčené stavby budou poskytovatelem dotace prohlášeny za nezpůsobilé k podpoře, případně nebude vůbec dotace poskytnuta.</w:t>
      </w:r>
    </w:p>
    <w:p w:rsidR="008B2D7A" w:rsidRPr="004B4BFA" w:rsidRDefault="009175C5" w:rsidP="007E0A60">
      <w:pPr>
        <w:pStyle w:val="Nadpis2"/>
        <w:spacing w:line="240" w:lineRule="auto"/>
        <w:ind w:left="426" w:hanging="426"/>
        <w:rPr>
          <w:sz w:val="22"/>
          <w:szCs w:val="22"/>
        </w:rPr>
      </w:pPr>
      <w:r w:rsidRPr="004B4BFA">
        <w:rPr>
          <w:sz w:val="22"/>
          <w:szCs w:val="22"/>
        </w:rPr>
        <w:t>Do 15 dnů po ukončení právního vztahu založeného touto smlouvou, je Příkazník povinen předat Příkazci veškeré doklady, které od něho obdržel nebo získal od třetích osob v souvislosti s výkonem činností pro Příkazce.</w:t>
      </w:r>
    </w:p>
    <w:p w:rsidR="00F25B70" w:rsidRPr="004B4BFA" w:rsidRDefault="009175C5" w:rsidP="00C23526">
      <w:pPr>
        <w:pStyle w:val="Nadpis1"/>
        <w:spacing w:before="360" w:line="240" w:lineRule="auto"/>
        <w:ind w:left="0"/>
        <w:rPr>
          <w:sz w:val="22"/>
          <w:szCs w:val="22"/>
        </w:rPr>
      </w:pPr>
      <w:r w:rsidRPr="004B4BFA">
        <w:rPr>
          <w:sz w:val="22"/>
          <w:szCs w:val="22"/>
        </w:rPr>
        <w:t xml:space="preserve">Odpovědnost za škody </w:t>
      </w:r>
    </w:p>
    <w:p w:rsidR="00F25B70" w:rsidRDefault="009175C5" w:rsidP="007E0A60">
      <w:pPr>
        <w:pStyle w:val="Nadpis2"/>
        <w:spacing w:line="240" w:lineRule="auto"/>
        <w:ind w:left="426" w:hanging="426"/>
        <w:rPr>
          <w:sz w:val="22"/>
          <w:szCs w:val="22"/>
        </w:rPr>
      </w:pPr>
      <w:r w:rsidRPr="004B4BFA">
        <w:rPr>
          <w:sz w:val="22"/>
          <w:szCs w:val="22"/>
        </w:rPr>
        <w:t>Příkazník je plně odpovědný za škody, které Příkazci vznikly v důsledku porušení povinností vyplývajících pro Příkazníka z této smlouvy, stejně jako za škody způsobené osobami pověřenými výkonem činností dle této smlouvy. Za škody, které by mohly vzniknout Příkazci v souvislosti s touto smlouvou</w:t>
      </w:r>
      <w:r w:rsidR="0016486E" w:rsidRPr="004B4BFA">
        <w:rPr>
          <w:sz w:val="22"/>
          <w:szCs w:val="22"/>
        </w:rPr>
        <w:t>,</w:t>
      </w:r>
      <w:r w:rsidRPr="004B4BFA">
        <w:rPr>
          <w:sz w:val="22"/>
          <w:szCs w:val="22"/>
        </w:rPr>
        <w:t xml:space="preserve"> je Příkazník odpovědný po dobu 2 let od data skončení činnosti dle této smlouvy.</w:t>
      </w:r>
    </w:p>
    <w:p w:rsidR="00C17C05" w:rsidRPr="00C17C05" w:rsidRDefault="00C17C05" w:rsidP="00C17C05">
      <w:pPr>
        <w:rPr>
          <w:lang w:val="cs-CZ"/>
        </w:rPr>
      </w:pPr>
    </w:p>
    <w:p w:rsidR="00F25B70" w:rsidRPr="004B4BFA" w:rsidRDefault="00F25B70" w:rsidP="00C23526">
      <w:pPr>
        <w:pStyle w:val="Nadpis1"/>
        <w:spacing w:before="360" w:line="240" w:lineRule="auto"/>
        <w:ind w:left="0"/>
        <w:rPr>
          <w:sz w:val="22"/>
          <w:szCs w:val="22"/>
        </w:rPr>
      </w:pPr>
      <w:r w:rsidRPr="004B4BFA">
        <w:rPr>
          <w:sz w:val="22"/>
          <w:szCs w:val="22"/>
        </w:rPr>
        <w:lastRenderedPageBreak/>
        <w:t>S</w:t>
      </w:r>
      <w:r w:rsidR="009175C5" w:rsidRPr="004B4BFA">
        <w:rPr>
          <w:sz w:val="22"/>
          <w:szCs w:val="22"/>
        </w:rPr>
        <w:t>mluvní pokuty, náhrady škod</w:t>
      </w:r>
    </w:p>
    <w:p w:rsidR="009175C5" w:rsidRPr="004B4BFA" w:rsidRDefault="009175C5" w:rsidP="007E0A60">
      <w:pPr>
        <w:pStyle w:val="Nadpis2"/>
        <w:ind w:left="426" w:hanging="426"/>
        <w:rPr>
          <w:sz w:val="22"/>
          <w:szCs w:val="22"/>
        </w:rPr>
      </w:pPr>
      <w:r w:rsidRPr="004B4BFA">
        <w:rPr>
          <w:sz w:val="22"/>
          <w:szCs w:val="22"/>
        </w:rPr>
        <w:t>Smluvní pokuta za podstatné porušení povinností vyplývajících pro Příkazníka z této smlouvy se stanovuje ve výši 0,05 % z celkové odměny podle čl. V</w:t>
      </w:r>
      <w:r w:rsidR="0016486E" w:rsidRPr="004B4BFA">
        <w:rPr>
          <w:sz w:val="22"/>
          <w:szCs w:val="22"/>
        </w:rPr>
        <w:t>I</w:t>
      </w:r>
      <w:r w:rsidRPr="004B4BFA">
        <w:rPr>
          <w:sz w:val="22"/>
          <w:szCs w:val="22"/>
        </w:rPr>
        <w:t>I. této smlouvy.</w:t>
      </w:r>
    </w:p>
    <w:p w:rsidR="009175C5" w:rsidRPr="004B4BFA" w:rsidRDefault="009175C5" w:rsidP="007E0A60">
      <w:pPr>
        <w:pStyle w:val="Nadpis2"/>
        <w:ind w:left="426" w:hanging="426"/>
        <w:rPr>
          <w:sz w:val="22"/>
          <w:szCs w:val="22"/>
        </w:rPr>
      </w:pPr>
      <w:r w:rsidRPr="004B4BFA">
        <w:rPr>
          <w:sz w:val="22"/>
          <w:szCs w:val="22"/>
        </w:rPr>
        <w:t>V případě prodlení Příkazce s úhradou řádně fakturované části odměny za činnost Příkazníka podle této smlouvy se sjednává smluvní pokuta ve výši 0,05 % z dlužné částky za každý den prodlení.</w:t>
      </w:r>
    </w:p>
    <w:p w:rsidR="009175C5" w:rsidRPr="004B4BFA" w:rsidRDefault="009175C5" w:rsidP="007E0A60">
      <w:pPr>
        <w:pStyle w:val="Nadpis2"/>
        <w:ind w:left="426" w:hanging="426"/>
        <w:rPr>
          <w:sz w:val="22"/>
          <w:szCs w:val="22"/>
        </w:rPr>
      </w:pPr>
      <w:r w:rsidRPr="004B4BFA">
        <w:rPr>
          <w:sz w:val="22"/>
          <w:szCs w:val="22"/>
        </w:rPr>
        <w:t>Úhradou smluvní pokuty není dotčen nárok na náhradu škody vzniklé poškozené smluvní straně.</w:t>
      </w:r>
    </w:p>
    <w:p w:rsidR="00F25B70" w:rsidRPr="004B4BFA" w:rsidRDefault="009175C5" w:rsidP="007E0A60">
      <w:pPr>
        <w:pStyle w:val="Nadpis2"/>
        <w:ind w:left="426" w:hanging="426"/>
        <w:rPr>
          <w:sz w:val="22"/>
          <w:szCs w:val="22"/>
        </w:rPr>
      </w:pPr>
      <w:r w:rsidRPr="004B4BFA">
        <w:rPr>
          <w:sz w:val="22"/>
          <w:szCs w:val="22"/>
        </w:rPr>
        <w:t>Smluvní pokuty nebo náhrada škody jsou hrazeny na základě písemného vyúčtování oprávněné smluvní strany doručené povinné smluvní straně se splatností do 30 dnů ode dne doručení povinné smluvní straně.</w:t>
      </w:r>
    </w:p>
    <w:p w:rsidR="00F25B70" w:rsidRPr="004B4BFA" w:rsidRDefault="00F25B70" w:rsidP="00C23526">
      <w:pPr>
        <w:pStyle w:val="Nadpis1"/>
        <w:spacing w:before="360" w:line="240" w:lineRule="auto"/>
        <w:ind w:left="0"/>
        <w:rPr>
          <w:sz w:val="22"/>
          <w:szCs w:val="22"/>
        </w:rPr>
      </w:pPr>
      <w:r w:rsidRPr="004B4BFA">
        <w:rPr>
          <w:sz w:val="22"/>
          <w:szCs w:val="22"/>
        </w:rPr>
        <w:t>Zá</w:t>
      </w:r>
      <w:r w:rsidR="009175C5" w:rsidRPr="004B4BFA">
        <w:rPr>
          <w:sz w:val="22"/>
          <w:szCs w:val="22"/>
        </w:rPr>
        <w:t>věrečná ustanovení</w:t>
      </w:r>
    </w:p>
    <w:p w:rsidR="009175C5" w:rsidRPr="004B4BFA" w:rsidRDefault="009175C5" w:rsidP="007E0A60">
      <w:pPr>
        <w:pStyle w:val="Nadpis2"/>
        <w:ind w:left="426" w:hanging="426"/>
        <w:rPr>
          <w:sz w:val="22"/>
          <w:szCs w:val="22"/>
        </w:rPr>
      </w:pPr>
      <w:r w:rsidRPr="004B4BFA">
        <w:rPr>
          <w:sz w:val="22"/>
          <w:szCs w:val="22"/>
        </w:rPr>
        <w:t>Smluvní strany nejsou oprávněny postoupit resp. převést práva a povinnosti z této smlouvy na třetí osobu bez písemného souhlasu druhé smluvní strany.</w:t>
      </w:r>
    </w:p>
    <w:p w:rsidR="009175C5" w:rsidRPr="004B4BFA" w:rsidRDefault="009175C5" w:rsidP="007E0A60">
      <w:pPr>
        <w:pStyle w:val="Nadpis2"/>
        <w:ind w:left="426" w:hanging="426"/>
        <w:rPr>
          <w:sz w:val="22"/>
          <w:szCs w:val="22"/>
        </w:rPr>
      </w:pPr>
      <w:r w:rsidRPr="004B4BFA">
        <w:rPr>
          <w:sz w:val="22"/>
          <w:szCs w:val="22"/>
        </w:rPr>
        <w:t>Tato smlouva může být měněna nebo doplňována pouze číslovanými dodatky v písemné formě podepsanými oběma smluvními stranami.</w:t>
      </w:r>
    </w:p>
    <w:p w:rsidR="009175C5" w:rsidRPr="004B4BFA" w:rsidRDefault="009175C5" w:rsidP="007E0A60">
      <w:pPr>
        <w:pStyle w:val="Nadpis2"/>
        <w:ind w:left="426" w:hanging="426"/>
        <w:rPr>
          <w:sz w:val="22"/>
          <w:szCs w:val="22"/>
        </w:rPr>
      </w:pPr>
      <w:r w:rsidRPr="004B4BFA">
        <w:rPr>
          <w:sz w:val="22"/>
          <w:szCs w:val="22"/>
        </w:rPr>
        <w:t>Veškerá korespondence, oznámení, žádosti, záznamy a jiné dokumenty vzniklé na základě smlouvy mezi smluvními stranami budou vyhotoveny v jazyce českém. Všechna oznámení, žádosti a jiná spojení, jejichž provedení se ve smyslu této smlouvy očekává, musí být druhé smluvní straně doručena písemně v listinné formě osobně nebo doporučeně na adresy uvedené v této smlouvě. Písemnou zprávu je možné doručit i emailem s osvědčením o doručení druhé straně. Jakákoliv písemnost odeslaná ve smyslu ustanovení tohoto odstavce se považuje v pochybnostech za doručenou třetí den po řádném převzetí písemnosti poštou podle tohoto odstavce či oprot</w:t>
      </w:r>
      <w:r w:rsidR="004B4BFA">
        <w:rPr>
          <w:sz w:val="22"/>
          <w:szCs w:val="22"/>
        </w:rPr>
        <w:t xml:space="preserve">i potvrzení osobního </w:t>
      </w:r>
      <w:proofErr w:type="gramStart"/>
      <w:r w:rsidR="004B4BFA">
        <w:rPr>
          <w:sz w:val="22"/>
          <w:szCs w:val="22"/>
        </w:rPr>
        <w:t>doručení</w:t>
      </w:r>
      <w:r w:rsidR="00C17C05">
        <w:rPr>
          <w:sz w:val="22"/>
          <w:szCs w:val="22"/>
        </w:rPr>
        <w:t xml:space="preserve"> </w:t>
      </w:r>
      <w:r w:rsidR="004B4BFA">
        <w:rPr>
          <w:sz w:val="22"/>
          <w:szCs w:val="22"/>
        </w:rPr>
        <w:t>a</w:t>
      </w:r>
      <w:r w:rsidR="00C17C05">
        <w:rPr>
          <w:sz w:val="22"/>
          <w:szCs w:val="22"/>
        </w:rPr>
        <w:t xml:space="preserve"> </w:t>
      </w:r>
      <w:r w:rsidRPr="004B4BFA">
        <w:rPr>
          <w:sz w:val="22"/>
          <w:szCs w:val="22"/>
        </w:rPr>
        <w:t>pokud</w:t>
      </w:r>
      <w:proofErr w:type="gramEnd"/>
      <w:r w:rsidRPr="004B4BFA">
        <w:rPr>
          <w:sz w:val="22"/>
          <w:szCs w:val="22"/>
        </w:rPr>
        <w:t xml:space="preserve"> je potvrzena odesláním doporučeného dopisu ve lhůtě výše uvedené. Každá smluvní strana je povinna písemně oznámit druhé straně změnu své doručovací adresy, alespoň deset (10) dní předem ve smyslu ustanovení tohoto odstavce.</w:t>
      </w:r>
    </w:p>
    <w:p w:rsidR="009175C5" w:rsidRPr="004B4BFA" w:rsidRDefault="009175C5" w:rsidP="007E0A60">
      <w:pPr>
        <w:pStyle w:val="Nadpis2"/>
        <w:ind w:left="426" w:hanging="426"/>
        <w:rPr>
          <w:sz w:val="22"/>
          <w:szCs w:val="22"/>
        </w:rPr>
      </w:pPr>
      <w:r w:rsidRPr="004B4BFA">
        <w:rPr>
          <w:sz w:val="22"/>
          <w:szCs w:val="22"/>
        </w:rPr>
        <w:t>V případě vzniku jakéhokoli sporu vyplývajícího z uzavření, platnosti a provádění této smlouvy jsou smluvní strany povinny jednat o jeho vyřešení a snažit se ho urovnat cestou jednání a na základě dohody. V případě, že se smluvním stranám ani po vynaložení potřebného úsilí nepodaří vyřešit spor podle tohoto článku, bude rozhodnut věcně a místně příslušným soudem.</w:t>
      </w:r>
    </w:p>
    <w:p w:rsidR="009175C5" w:rsidRPr="004B4BFA" w:rsidRDefault="009175C5" w:rsidP="001522F3">
      <w:pPr>
        <w:pStyle w:val="Nadpis2"/>
        <w:ind w:left="426" w:hanging="426"/>
        <w:rPr>
          <w:sz w:val="22"/>
          <w:szCs w:val="22"/>
        </w:rPr>
      </w:pPr>
      <w:r w:rsidRPr="004B4BFA">
        <w:rPr>
          <w:sz w:val="22"/>
          <w:szCs w:val="22"/>
        </w:rPr>
        <w:t>Tato smlouva se řídí a bude vykládána v souladu s právním řádem České republiky.</w:t>
      </w:r>
    </w:p>
    <w:p w:rsidR="00F25B70" w:rsidRPr="004B4BFA" w:rsidRDefault="009175C5" w:rsidP="001522F3">
      <w:pPr>
        <w:pStyle w:val="Nadpis2"/>
        <w:spacing w:line="240" w:lineRule="auto"/>
        <w:ind w:left="426" w:hanging="426"/>
        <w:rPr>
          <w:sz w:val="22"/>
          <w:szCs w:val="22"/>
        </w:rPr>
      </w:pPr>
      <w:r w:rsidRPr="004B4BFA">
        <w:rPr>
          <w:sz w:val="22"/>
          <w:szCs w:val="22"/>
        </w:rPr>
        <w:t>Tato smlouva je vyhotovena ve čtyřech (4) stejnopisech, z nichž každý má stejnou platnost, a to v jazyce českém. Každá ze smluvních stran obdrží dva stejnopisy smlouvy.</w:t>
      </w:r>
    </w:p>
    <w:p w:rsidR="00731E51" w:rsidRPr="004B4BFA" w:rsidRDefault="00731E51" w:rsidP="001522F3">
      <w:pPr>
        <w:pStyle w:val="Nadpis2"/>
        <w:spacing w:line="240" w:lineRule="auto"/>
        <w:ind w:left="426" w:hanging="426"/>
        <w:rPr>
          <w:rFonts w:cs="Arial"/>
          <w:sz w:val="22"/>
          <w:szCs w:val="22"/>
        </w:rPr>
      </w:pPr>
      <w:r w:rsidRPr="004B4BFA">
        <w:rPr>
          <w:sz w:val="22"/>
          <w:szCs w:val="22"/>
        </w:rPr>
        <w:t xml:space="preserve">Smluvní strany souhlasí s tím, aby výše uvedená smlouva byla uvedena v evidenci smluv, vedené </w:t>
      </w:r>
      <w:r w:rsidR="004B4BFA" w:rsidRPr="004B4BFA">
        <w:rPr>
          <w:sz w:val="22"/>
          <w:szCs w:val="22"/>
        </w:rPr>
        <w:t>Příkazcem</w:t>
      </w:r>
      <w:r w:rsidRPr="004B4BFA">
        <w:rPr>
          <w:sz w:val="22"/>
          <w:szCs w:val="22"/>
        </w:rPr>
        <w:t xml:space="preserve">,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w:t>
      </w:r>
      <w:r w:rsidRPr="004B4BFA">
        <w:rPr>
          <w:sz w:val="22"/>
          <w:szCs w:val="22"/>
        </w:rPr>
        <w:lastRenderedPageBreak/>
        <w:t>obchodní tajemství ve smyslu § 504 občanského zákoníku a udělují svolení k jejich užití a zveřejnění bez stanovení jakýchkoliv dalších podmínek.</w:t>
      </w:r>
    </w:p>
    <w:p w:rsidR="00731E51" w:rsidRPr="004B4BFA" w:rsidRDefault="00731E51" w:rsidP="001522F3">
      <w:pPr>
        <w:pStyle w:val="Nadpis2"/>
        <w:spacing w:line="240" w:lineRule="auto"/>
        <w:ind w:left="426" w:hanging="426"/>
        <w:rPr>
          <w:sz w:val="22"/>
          <w:szCs w:val="22"/>
        </w:rPr>
      </w:pPr>
      <w:r w:rsidRPr="004B4BFA">
        <w:rPr>
          <w:sz w:val="22"/>
          <w:szCs w:val="22"/>
        </w:rPr>
        <w:t>Nedílnou součást Smlouvy tvoří jako přílohy Smlouvy:</w:t>
      </w:r>
    </w:p>
    <w:p w:rsidR="00731E51" w:rsidRPr="004B4BFA" w:rsidRDefault="00731E51" w:rsidP="00731E51">
      <w:pPr>
        <w:spacing w:after="120" w:line="240" w:lineRule="auto"/>
        <w:ind w:left="1410" w:hanging="1410"/>
        <w:jc w:val="both"/>
        <w:rPr>
          <w:rFonts w:ascii="Cambria" w:hAnsi="Cambria" w:cs="Cambria"/>
          <w:lang w:val="cs-CZ"/>
        </w:rPr>
      </w:pPr>
      <w:r w:rsidRPr="004B4BFA">
        <w:rPr>
          <w:rFonts w:ascii="Cambria" w:hAnsi="Cambria" w:cs="Cambria"/>
          <w:lang w:val="cs-CZ"/>
        </w:rPr>
        <w:t xml:space="preserve">Příloha č. </w:t>
      </w:r>
      <w:r w:rsidR="00C60761" w:rsidRPr="004B4BFA">
        <w:rPr>
          <w:rFonts w:ascii="Cambria" w:hAnsi="Cambria" w:cs="Cambria"/>
          <w:lang w:val="cs-CZ"/>
        </w:rPr>
        <w:t>1</w:t>
      </w:r>
      <w:r w:rsidRPr="004B4BFA">
        <w:rPr>
          <w:rFonts w:ascii="Cambria" w:hAnsi="Cambria" w:cs="Cambria"/>
          <w:lang w:val="cs-CZ"/>
        </w:rPr>
        <w:t>:</w:t>
      </w:r>
      <w:r w:rsidRPr="004B4BFA">
        <w:rPr>
          <w:rFonts w:ascii="Cambria" w:hAnsi="Cambria" w:cs="Cambria"/>
          <w:lang w:val="cs-CZ"/>
        </w:rPr>
        <w:tab/>
        <w:t xml:space="preserve">Nabídka </w:t>
      </w:r>
      <w:r w:rsidR="00EC3EB9" w:rsidRPr="004B4BFA">
        <w:rPr>
          <w:rFonts w:ascii="Cambria" w:hAnsi="Cambria" w:cs="Cambria"/>
          <w:lang w:val="cs-CZ"/>
        </w:rPr>
        <w:t xml:space="preserve">Příkazníka </w:t>
      </w:r>
      <w:r w:rsidRPr="004B4BFA">
        <w:rPr>
          <w:rFonts w:ascii="Cambria" w:hAnsi="Cambria" w:cs="Cambria"/>
          <w:lang w:val="cs-CZ"/>
        </w:rPr>
        <w:t>v rámci výběrového řízení s názvem „</w:t>
      </w:r>
      <w:r w:rsidR="004B4BFA" w:rsidRPr="004B4BFA">
        <w:rPr>
          <w:rFonts w:ascii="Cambria" w:hAnsi="Cambria"/>
          <w:b/>
          <w:bCs/>
          <w:lang w:val="cs-CZ"/>
        </w:rPr>
        <w:t>Výstavba žákovských šaten, pracovních prostor a vodního prvku - Výkon TDI a BOZP</w:t>
      </w:r>
      <w:r w:rsidRPr="004B4BFA">
        <w:rPr>
          <w:rFonts w:ascii="Cambria" w:hAnsi="Cambria" w:cs="Cambria"/>
          <w:lang w:val="cs-CZ"/>
        </w:rPr>
        <w:t xml:space="preserve">“ archivovaná u </w:t>
      </w:r>
      <w:r w:rsidR="00EC3EB9" w:rsidRPr="004B4BFA">
        <w:rPr>
          <w:rFonts w:ascii="Cambria" w:hAnsi="Cambria" w:cs="Cambria"/>
          <w:lang w:val="cs-CZ"/>
        </w:rPr>
        <w:t>Příkazce</w:t>
      </w:r>
    </w:p>
    <w:p w:rsidR="00675133" w:rsidRPr="004B4BFA" w:rsidRDefault="00675133" w:rsidP="004C33C5">
      <w:pPr>
        <w:spacing w:line="240" w:lineRule="auto"/>
        <w:jc w:val="both"/>
        <w:rPr>
          <w:rFonts w:ascii="Cambria" w:hAnsi="Cambria" w:cs="Cambria"/>
          <w:lang w:val="cs-CZ"/>
        </w:rPr>
      </w:pPr>
    </w:p>
    <w:p w:rsidR="00F25B70" w:rsidRPr="004B4BFA" w:rsidRDefault="00C60761" w:rsidP="00C61356">
      <w:pPr>
        <w:tabs>
          <w:tab w:val="left" w:pos="5387"/>
        </w:tabs>
        <w:spacing w:after="0" w:line="240" w:lineRule="auto"/>
        <w:rPr>
          <w:rFonts w:ascii="Cambria" w:hAnsi="Cambria" w:cs="Cambria"/>
          <w:lang w:val="cs-CZ"/>
        </w:rPr>
      </w:pPr>
      <w:r w:rsidRPr="004B4BFA">
        <w:rPr>
          <w:rFonts w:ascii="Cambria" w:hAnsi="Cambria" w:cs="Cambria"/>
          <w:lang w:val="cs-CZ"/>
        </w:rPr>
        <w:t>Příkazce</w:t>
      </w:r>
      <w:r w:rsidR="00F25B70" w:rsidRPr="004B4BFA">
        <w:rPr>
          <w:rFonts w:ascii="Cambria" w:hAnsi="Cambria" w:cs="Cambria"/>
          <w:lang w:val="cs-CZ"/>
        </w:rPr>
        <w:tab/>
      </w:r>
      <w:r w:rsidRPr="004B4BFA">
        <w:rPr>
          <w:rFonts w:ascii="Cambria" w:hAnsi="Cambria" w:cs="Cambria"/>
          <w:lang w:val="cs-CZ"/>
        </w:rPr>
        <w:t>Příkazník</w:t>
      </w:r>
    </w:p>
    <w:p w:rsidR="00BF025C" w:rsidRPr="004B4BFA" w:rsidRDefault="00BF025C" w:rsidP="00BF025C">
      <w:pPr>
        <w:tabs>
          <w:tab w:val="left" w:pos="5387"/>
        </w:tabs>
        <w:rPr>
          <w:rFonts w:ascii="Cambria" w:hAnsi="Cambria"/>
          <w:lang w:val="cs-CZ"/>
        </w:rPr>
      </w:pPr>
      <w:r w:rsidRPr="004B4BFA">
        <w:rPr>
          <w:rFonts w:ascii="Cambria" w:hAnsi="Cambria"/>
          <w:lang w:val="cs-CZ"/>
        </w:rPr>
        <w:t xml:space="preserve">V Rajhradě, dne </w:t>
      </w:r>
      <w:proofErr w:type="gramStart"/>
      <w:r w:rsidR="001F40BE">
        <w:rPr>
          <w:rFonts w:ascii="Cambria" w:hAnsi="Cambria"/>
          <w:lang w:val="cs-CZ"/>
        </w:rPr>
        <w:t>12.02.2018</w:t>
      </w:r>
      <w:proofErr w:type="gramEnd"/>
      <w:r w:rsidRPr="004B4BFA">
        <w:rPr>
          <w:rFonts w:ascii="Cambria" w:hAnsi="Cambria"/>
          <w:lang w:val="cs-CZ"/>
        </w:rPr>
        <w:tab/>
        <w:t>V</w:t>
      </w:r>
      <w:r w:rsidR="00C17C05">
        <w:rPr>
          <w:rFonts w:ascii="Cambria" w:hAnsi="Cambria"/>
          <w:lang w:val="cs-CZ"/>
        </w:rPr>
        <w:t> Brně,</w:t>
      </w:r>
      <w:r w:rsidRPr="004B4BFA">
        <w:rPr>
          <w:rFonts w:ascii="Cambria" w:hAnsi="Cambria"/>
          <w:lang w:val="cs-CZ"/>
        </w:rPr>
        <w:t xml:space="preserve"> dne</w:t>
      </w:r>
      <w:r w:rsidR="001F40BE">
        <w:rPr>
          <w:rFonts w:ascii="Cambria" w:hAnsi="Cambria"/>
          <w:lang w:val="cs-CZ"/>
        </w:rPr>
        <w:t xml:space="preserve"> 12.02.2018</w:t>
      </w:r>
    </w:p>
    <w:p w:rsidR="00BF025C" w:rsidRDefault="00BF025C" w:rsidP="00BF025C">
      <w:pPr>
        <w:tabs>
          <w:tab w:val="left" w:pos="5812"/>
        </w:tabs>
        <w:rPr>
          <w:rFonts w:ascii="Cambria" w:hAnsi="Cambria"/>
          <w:lang w:val="cs-CZ"/>
        </w:rPr>
      </w:pPr>
    </w:p>
    <w:p w:rsidR="00A97F5F" w:rsidRDefault="00A97F5F" w:rsidP="00BF025C">
      <w:pPr>
        <w:tabs>
          <w:tab w:val="left" w:pos="5812"/>
        </w:tabs>
        <w:rPr>
          <w:rFonts w:ascii="Cambria" w:hAnsi="Cambria"/>
          <w:lang w:val="cs-CZ"/>
        </w:rPr>
      </w:pPr>
    </w:p>
    <w:p w:rsidR="00A97F5F" w:rsidRPr="004B4BFA" w:rsidRDefault="00A97F5F" w:rsidP="00BF025C">
      <w:pPr>
        <w:tabs>
          <w:tab w:val="left" w:pos="5812"/>
        </w:tabs>
        <w:rPr>
          <w:rFonts w:ascii="Cambria" w:hAnsi="Cambria"/>
          <w:lang w:val="cs-CZ"/>
        </w:rPr>
      </w:pPr>
    </w:p>
    <w:p w:rsidR="00BF025C" w:rsidRPr="004B4BFA" w:rsidRDefault="00F75BDA" w:rsidP="00BF025C">
      <w:pPr>
        <w:tabs>
          <w:tab w:val="left" w:pos="5812"/>
        </w:tabs>
        <w:rPr>
          <w:rFonts w:ascii="Cambria" w:hAnsi="Cambria"/>
          <w:lang w:val="cs-CZ"/>
        </w:rPr>
      </w:pPr>
      <w:r>
        <w:rPr>
          <w:rFonts w:ascii="Cambria" w:hAnsi="Cambria"/>
          <w:noProof/>
          <w:lang w:val="cs-CZ" w:eastAsia="cs-CZ"/>
        </w:rPr>
        <w:pict>
          <v:shapetype id="_x0000_t32" coordsize="21600,21600" o:spt="32" o:oned="t" path="m,l21600,21600e" filled="f">
            <v:path arrowok="t" fillok="f" o:connecttype="none"/>
            <o:lock v:ext="edit" shapetype="t"/>
          </v:shapetype>
          <v:shape id="_x0000_s1027" type="#_x0000_t32" style="position:absolute;margin-left:250.15pt;margin-top:15.2pt;width:210.75pt;height:0;z-index:251657216" o:connectortype="straight"/>
        </w:pict>
      </w:r>
      <w:r>
        <w:rPr>
          <w:rFonts w:ascii="Cambria" w:hAnsi="Cambria"/>
          <w:noProof/>
          <w:lang w:val="cs-CZ" w:eastAsia="cs-CZ"/>
        </w:rPr>
        <w:pict>
          <v:shape id="_x0000_s1026" type="#_x0000_t32" style="position:absolute;margin-left:.4pt;margin-top:15.2pt;width:210.75pt;height:0;z-index:251658240" o:connectortype="straight"/>
        </w:pict>
      </w:r>
    </w:p>
    <w:p w:rsidR="00BF025C" w:rsidRPr="004B4BFA" w:rsidRDefault="00BF025C" w:rsidP="00BF025C">
      <w:pPr>
        <w:tabs>
          <w:tab w:val="left" w:pos="5387"/>
        </w:tabs>
        <w:spacing w:after="0"/>
        <w:rPr>
          <w:rFonts w:ascii="Cambria" w:hAnsi="Cambria"/>
          <w:lang w:val="cs-CZ"/>
        </w:rPr>
      </w:pPr>
      <w:r w:rsidRPr="004B4BFA">
        <w:rPr>
          <w:rFonts w:ascii="Cambria" w:hAnsi="Cambria"/>
          <w:lang w:val="cs-CZ"/>
        </w:rPr>
        <w:t>Střední zahradnická škola Rajhrad, p. o.</w:t>
      </w:r>
      <w:r w:rsidRPr="004B4BFA">
        <w:rPr>
          <w:rFonts w:ascii="Cambria" w:hAnsi="Cambria"/>
          <w:lang w:val="cs-CZ"/>
        </w:rPr>
        <w:tab/>
      </w:r>
      <w:r w:rsidR="00C17C05">
        <w:rPr>
          <w:rFonts w:ascii="Cambria" w:hAnsi="Cambria"/>
          <w:lang w:val="cs-CZ"/>
        </w:rPr>
        <w:t xml:space="preserve">Ing. Pavel </w:t>
      </w:r>
      <w:proofErr w:type="spellStart"/>
      <w:r w:rsidR="00C17C05">
        <w:rPr>
          <w:rFonts w:ascii="Cambria" w:hAnsi="Cambria"/>
          <w:lang w:val="cs-CZ"/>
        </w:rPr>
        <w:t>Zobač</w:t>
      </w:r>
      <w:proofErr w:type="spellEnd"/>
    </w:p>
    <w:p w:rsidR="00BF025C" w:rsidRPr="004B4BFA" w:rsidRDefault="00BF025C" w:rsidP="00BF025C">
      <w:pPr>
        <w:tabs>
          <w:tab w:val="left" w:pos="5387"/>
        </w:tabs>
        <w:spacing w:after="0"/>
        <w:rPr>
          <w:rFonts w:ascii="Cambria" w:hAnsi="Cambria"/>
          <w:lang w:val="cs-CZ"/>
        </w:rPr>
      </w:pPr>
      <w:r w:rsidRPr="004B4BFA">
        <w:rPr>
          <w:rFonts w:ascii="Cambria" w:hAnsi="Cambria"/>
          <w:lang w:val="cs-CZ"/>
        </w:rPr>
        <w:t>PaedDr. Marek Kňažík</w:t>
      </w:r>
      <w:r w:rsidR="00C17C05">
        <w:rPr>
          <w:rFonts w:ascii="Cambria" w:hAnsi="Cambria"/>
          <w:lang w:val="cs-CZ"/>
        </w:rPr>
        <w:t xml:space="preserve">, </w:t>
      </w:r>
      <w:r w:rsidRPr="004B4BFA">
        <w:rPr>
          <w:rFonts w:ascii="Cambria" w:hAnsi="Cambria"/>
          <w:lang w:val="cs-CZ"/>
        </w:rPr>
        <w:t>ředitel</w:t>
      </w:r>
      <w:r w:rsidRPr="004B4BFA">
        <w:rPr>
          <w:rFonts w:ascii="Cambria" w:hAnsi="Cambria"/>
          <w:lang w:val="cs-CZ"/>
        </w:rPr>
        <w:tab/>
      </w:r>
    </w:p>
    <w:p w:rsidR="00BF025C" w:rsidRPr="004B4BFA" w:rsidRDefault="00BF025C" w:rsidP="00C61356">
      <w:pPr>
        <w:tabs>
          <w:tab w:val="left" w:pos="5387"/>
        </w:tabs>
        <w:spacing w:after="0" w:line="240" w:lineRule="auto"/>
        <w:rPr>
          <w:rFonts w:ascii="Cambria" w:hAnsi="Cambria" w:cs="Cambria"/>
          <w:lang w:val="cs-CZ"/>
        </w:rPr>
      </w:pPr>
    </w:p>
    <w:sectPr w:rsidR="00BF025C" w:rsidRPr="004B4BFA" w:rsidSect="00C23B3D">
      <w:headerReference w:type="first" r:id="rId8"/>
      <w:pgSz w:w="11906" w:h="16838"/>
      <w:pgMar w:top="1523" w:right="1417" w:bottom="1134" w:left="1417" w:header="708"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BDA" w:rsidRPr="00AF3C37" w:rsidRDefault="00F75BDA" w:rsidP="00B80DA7">
      <w:pPr>
        <w:spacing w:after="0" w:line="240" w:lineRule="auto"/>
      </w:pPr>
      <w:r>
        <w:separator/>
      </w:r>
    </w:p>
  </w:endnote>
  <w:endnote w:type="continuationSeparator" w:id="0">
    <w:p w:rsidR="00F75BDA" w:rsidRPr="00AF3C37" w:rsidRDefault="00F75BDA"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BDA" w:rsidRPr="00AF3C37" w:rsidRDefault="00F75BDA" w:rsidP="00B80DA7">
      <w:pPr>
        <w:spacing w:after="0" w:line="240" w:lineRule="auto"/>
      </w:pPr>
      <w:r>
        <w:separator/>
      </w:r>
    </w:p>
  </w:footnote>
  <w:footnote w:type="continuationSeparator" w:id="0">
    <w:p w:rsidR="00F75BDA" w:rsidRPr="00AF3C37" w:rsidRDefault="00F75BDA" w:rsidP="00B80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77" w:rsidRPr="00EA19EE" w:rsidRDefault="004A6F77" w:rsidP="009303D8">
    <w:pPr>
      <w:rPr>
        <w:lang w:val="cs-CZ"/>
      </w:rPr>
    </w:pPr>
  </w:p>
  <w:p w:rsidR="004A6F77" w:rsidRDefault="004A6F7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488006"/>
    <w:lvl w:ilvl="0">
      <w:start w:val="1"/>
      <w:numFmt w:val="decimal"/>
      <w:lvlText w:val="%1."/>
      <w:lvlJc w:val="left"/>
      <w:pPr>
        <w:tabs>
          <w:tab w:val="num" w:pos="1492"/>
        </w:tabs>
        <w:ind w:left="1492" w:hanging="360"/>
      </w:pPr>
    </w:lvl>
  </w:abstractNum>
  <w:abstractNum w:abstractNumId="1"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2"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3"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6"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8" w15:restartNumberingAfterBreak="0">
    <w:nsid w:val="01D90BAC"/>
    <w:multiLevelType w:val="hybridMultilevel"/>
    <w:tmpl w:val="8C762686"/>
    <w:lvl w:ilvl="0" w:tplc="4DBE04D2">
      <w:start w:val="1"/>
      <w:numFmt w:val="decimal"/>
      <w:lvlText w:val="%1."/>
      <w:lvlJc w:val="left"/>
      <w:pPr>
        <w:tabs>
          <w:tab w:val="num" w:pos="360"/>
        </w:tabs>
        <w:ind w:left="36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2D66959"/>
    <w:multiLevelType w:val="hybridMultilevel"/>
    <w:tmpl w:val="90B63A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A4A608D"/>
    <w:multiLevelType w:val="hybridMultilevel"/>
    <w:tmpl w:val="224AB54A"/>
    <w:lvl w:ilvl="0" w:tplc="89E0FBCA">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D88436E"/>
    <w:multiLevelType w:val="multilevel"/>
    <w:tmpl w:val="309C3BB4"/>
    <w:lvl w:ilvl="0">
      <w:start w:val="1"/>
      <w:numFmt w:val="upperRoman"/>
      <w:lvlText w:val="%1."/>
      <w:lvlJc w:val="left"/>
      <w:pPr>
        <w:ind w:left="720" w:firstLine="0"/>
      </w:pPr>
      <w:rPr>
        <w:rFonts w:hint="default"/>
      </w:rPr>
    </w:lvl>
    <w:lvl w:ilvl="1">
      <w:start w:val="1"/>
      <w:numFmt w:val="decimal"/>
      <w:lvlText w:val="%2."/>
      <w:lvlJc w:val="left"/>
      <w:pPr>
        <w:ind w:left="0" w:firstLine="0"/>
      </w:pPr>
      <w:rPr>
        <w:rFonts w:hint="default"/>
        <w:b/>
        <w:i w:val="0"/>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2" w15:restartNumberingAfterBreak="0">
    <w:nsid w:val="13A13C06"/>
    <w:multiLevelType w:val="hybridMultilevel"/>
    <w:tmpl w:val="88385AEE"/>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16E80405"/>
    <w:multiLevelType w:val="hybridMultilevel"/>
    <w:tmpl w:val="04EE8FAC"/>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17903551"/>
    <w:multiLevelType w:val="hybridMultilevel"/>
    <w:tmpl w:val="46522E2C"/>
    <w:lvl w:ilvl="0" w:tplc="2370CEA6">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A674B0"/>
    <w:multiLevelType w:val="multilevel"/>
    <w:tmpl w:val="18500B5E"/>
    <w:lvl w:ilvl="0">
      <w:start w:val="1"/>
      <w:numFmt w:val="upperRoman"/>
      <w:pStyle w:val="Nadpis1"/>
      <w:lvlText w:val="%1."/>
      <w:lvlJc w:val="left"/>
      <w:pPr>
        <w:ind w:left="2978" w:firstLine="0"/>
      </w:pPr>
      <w:rPr>
        <w:rFonts w:cs="Times New Roman" w:hint="default"/>
      </w:rPr>
    </w:lvl>
    <w:lvl w:ilvl="1">
      <w:start w:val="1"/>
      <w:numFmt w:val="decimal"/>
      <w:pStyle w:val="Nadpis2"/>
      <w:lvlText w:val="%2."/>
      <w:lvlJc w:val="left"/>
      <w:pPr>
        <w:ind w:left="284" w:firstLine="0"/>
      </w:pPr>
      <w:rPr>
        <w:rFonts w:asciiTheme="majorHAnsi" w:hAnsiTheme="majorHAnsi" w:cs="Times New Roman" w:hint="default"/>
        <w:b/>
        <w:bCs/>
        <w:i w:val="0"/>
        <w:iCs w:val="0"/>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6" w15:restartNumberingAfterBreak="0">
    <w:nsid w:val="19D11FDD"/>
    <w:multiLevelType w:val="hybridMultilevel"/>
    <w:tmpl w:val="276E1DF2"/>
    <w:lvl w:ilvl="0" w:tplc="04050017">
      <w:start w:val="1"/>
      <w:numFmt w:val="lowerLetter"/>
      <w:lvlText w:val="%1)"/>
      <w:lvlJc w:val="left"/>
      <w:pPr>
        <w:ind w:left="707" w:hanging="360"/>
      </w:pPr>
    </w:lvl>
    <w:lvl w:ilvl="1" w:tplc="04050019" w:tentative="1">
      <w:start w:val="1"/>
      <w:numFmt w:val="lowerLetter"/>
      <w:lvlText w:val="%2."/>
      <w:lvlJc w:val="left"/>
      <w:pPr>
        <w:ind w:left="1427" w:hanging="360"/>
      </w:pPr>
    </w:lvl>
    <w:lvl w:ilvl="2" w:tplc="0405001B" w:tentative="1">
      <w:start w:val="1"/>
      <w:numFmt w:val="lowerRoman"/>
      <w:lvlText w:val="%3."/>
      <w:lvlJc w:val="right"/>
      <w:pPr>
        <w:ind w:left="2147" w:hanging="180"/>
      </w:pPr>
    </w:lvl>
    <w:lvl w:ilvl="3" w:tplc="0405000F" w:tentative="1">
      <w:start w:val="1"/>
      <w:numFmt w:val="decimal"/>
      <w:lvlText w:val="%4."/>
      <w:lvlJc w:val="left"/>
      <w:pPr>
        <w:ind w:left="2867" w:hanging="360"/>
      </w:pPr>
    </w:lvl>
    <w:lvl w:ilvl="4" w:tplc="04050019" w:tentative="1">
      <w:start w:val="1"/>
      <w:numFmt w:val="lowerLetter"/>
      <w:lvlText w:val="%5."/>
      <w:lvlJc w:val="left"/>
      <w:pPr>
        <w:ind w:left="3587" w:hanging="360"/>
      </w:pPr>
    </w:lvl>
    <w:lvl w:ilvl="5" w:tplc="0405001B" w:tentative="1">
      <w:start w:val="1"/>
      <w:numFmt w:val="lowerRoman"/>
      <w:lvlText w:val="%6."/>
      <w:lvlJc w:val="right"/>
      <w:pPr>
        <w:ind w:left="4307" w:hanging="180"/>
      </w:pPr>
    </w:lvl>
    <w:lvl w:ilvl="6" w:tplc="0405000F" w:tentative="1">
      <w:start w:val="1"/>
      <w:numFmt w:val="decimal"/>
      <w:lvlText w:val="%7."/>
      <w:lvlJc w:val="left"/>
      <w:pPr>
        <w:ind w:left="5027" w:hanging="360"/>
      </w:pPr>
    </w:lvl>
    <w:lvl w:ilvl="7" w:tplc="04050019" w:tentative="1">
      <w:start w:val="1"/>
      <w:numFmt w:val="lowerLetter"/>
      <w:lvlText w:val="%8."/>
      <w:lvlJc w:val="left"/>
      <w:pPr>
        <w:ind w:left="5747" w:hanging="360"/>
      </w:pPr>
    </w:lvl>
    <w:lvl w:ilvl="8" w:tplc="0405001B" w:tentative="1">
      <w:start w:val="1"/>
      <w:numFmt w:val="lowerRoman"/>
      <w:lvlText w:val="%9."/>
      <w:lvlJc w:val="right"/>
      <w:pPr>
        <w:ind w:left="6467" w:hanging="180"/>
      </w:pPr>
    </w:lvl>
  </w:abstractNum>
  <w:abstractNum w:abstractNumId="17" w15:restartNumberingAfterBreak="0">
    <w:nsid w:val="1CA11517"/>
    <w:multiLevelType w:val="multilevel"/>
    <w:tmpl w:val="1B06FA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884AF2"/>
    <w:multiLevelType w:val="multilevel"/>
    <w:tmpl w:val="1B06FA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8730A0"/>
    <w:multiLevelType w:val="hybridMultilevel"/>
    <w:tmpl w:val="CAE42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38297F"/>
    <w:multiLevelType w:val="hybridMultilevel"/>
    <w:tmpl w:val="5C36168E"/>
    <w:lvl w:ilvl="0" w:tplc="466E5170">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17">
      <w:start w:val="1"/>
      <w:numFmt w:val="lowerLetter"/>
      <w:lvlText w:val="%3)"/>
      <w:lvlJc w:val="left"/>
      <w:pPr>
        <w:tabs>
          <w:tab w:val="num" w:pos="2160"/>
        </w:tabs>
        <w:ind w:left="2160"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483BCA"/>
    <w:multiLevelType w:val="hybridMultilevel"/>
    <w:tmpl w:val="46522E2C"/>
    <w:lvl w:ilvl="0" w:tplc="E2EC1330">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9C6F76"/>
    <w:multiLevelType w:val="hybridMultilevel"/>
    <w:tmpl w:val="61BAB90C"/>
    <w:lvl w:ilvl="0" w:tplc="E2EC1330">
      <w:numFmt w:val="bullet"/>
      <w:lvlText w:val="-"/>
      <w:lvlJc w:val="left"/>
      <w:pPr>
        <w:tabs>
          <w:tab w:val="num" w:pos="540"/>
        </w:tabs>
        <w:ind w:left="54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3649D1"/>
    <w:multiLevelType w:val="hybridMultilevel"/>
    <w:tmpl w:val="46522E2C"/>
    <w:lvl w:ilvl="0" w:tplc="2370CEA6">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1354B9"/>
    <w:multiLevelType w:val="hybridMultilevel"/>
    <w:tmpl w:val="09321D8E"/>
    <w:lvl w:ilvl="0" w:tplc="466E5170">
      <w:start w:val="1"/>
      <w:numFmt w:val="lowerLetter"/>
      <w:lvlText w:val="%1)"/>
      <w:lvlJc w:val="left"/>
      <w:pPr>
        <w:ind w:left="1440" w:hanging="360"/>
      </w:pPr>
    </w:lvl>
    <w:lvl w:ilvl="1" w:tplc="04050003" w:tentative="1">
      <w:start w:val="1"/>
      <w:numFmt w:val="lowerLetter"/>
      <w:lvlText w:val="%2."/>
      <w:lvlJc w:val="left"/>
      <w:pPr>
        <w:ind w:left="2160" w:hanging="360"/>
      </w:pPr>
    </w:lvl>
    <w:lvl w:ilvl="2" w:tplc="04050005" w:tentative="1">
      <w:start w:val="1"/>
      <w:numFmt w:val="lowerRoman"/>
      <w:lvlText w:val="%3."/>
      <w:lvlJc w:val="right"/>
      <w:pPr>
        <w:ind w:left="2880" w:hanging="180"/>
      </w:pPr>
    </w:lvl>
    <w:lvl w:ilvl="3" w:tplc="04050001" w:tentative="1">
      <w:start w:val="1"/>
      <w:numFmt w:val="decimal"/>
      <w:lvlText w:val="%4."/>
      <w:lvlJc w:val="left"/>
      <w:pPr>
        <w:ind w:left="3600" w:hanging="360"/>
      </w:pPr>
    </w:lvl>
    <w:lvl w:ilvl="4" w:tplc="04050003" w:tentative="1">
      <w:start w:val="1"/>
      <w:numFmt w:val="lowerLetter"/>
      <w:lvlText w:val="%5."/>
      <w:lvlJc w:val="left"/>
      <w:pPr>
        <w:ind w:left="4320" w:hanging="360"/>
      </w:pPr>
    </w:lvl>
    <w:lvl w:ilvl="5" w:tplc="04050005" w:tentative="1">
      <w:start w:val="1"/>
      <w:numFmt w:val="lowerRoman"/>
      <w:lvlText w:val="%6."/>
      <w:lvlJc w:val="right"/>
      <w:pPr>
        <w:ind w:left="5040" w:hanging="180"/>
      </w:pPr>
    </w:lvl>
    <w:lvl w:ilvl="6" w:tplc="04050001" w:tentative="1">
      <w:start w:val="1"/>
      <w:numFmt w:val="decimal"/>
      <w:lvlText w:val="%7."/>
      <w:lvlJc w:val="left"/>
      <w:pPr>
        <w:ind w:left="5760" w:hanging="360"/>
      </w:pPr>
    </w:lvl>
    <w:lvl w:ilvl="7" w:tplc="04050003" w:tentative="1">
      <w:start w:val="1"/>
      <w:numFmt w:val="lowerLetter"/>
      <w:lvlText w:val="%8."/>
      <w:lvlJc w:val="left"/>
      <w:pPr>
        <w:ind w:left="6480" w:hanging="360"/>
      </w:pPr>
    </w:lvl>
    <w:lvl w:ilvl="8" w:tplc="04050005" w:tentative="1">
      <w:start w:val="1"/>
      <w:numFmt w:val="lowerRoman"/>
      <w:lvlText w:val="%9."/>
      <w:lvlJc w:val="right"/>
      <w:pPr>
        <w:ind w:left="7200" w:hanging="180"/>
      </w:pPr>
    </w:lvl>
  </w:abstractNum>
  <w:abstractNum w:abstractNumId="25" w15:restartNumberingAfterBreak="0">
    <w:nsid w:val="35A6587C"/>
    <w:multiLevelType w:val="hybridMultilevel"/>
    <w:tmpl w:val="8646CB52"/>
    <w:lvl w:ilvl="0" w:tplc="2370CEA6">
      <w:start w:val="1"/>
      <w:numFmt w:val="decimal"/>
      <w:lvlText w:val="%1."/>
      <w:lvlJc w:val="left"/>
      <w:pPr>
        <w:tabs>
          <w:tab w:val="num" w:pos="360"/>
        </w:tabs>
        <w:ind w:left="36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546006"/>
    <w:multiLevelType w:val="hybridMultilevel"/>
    <w:tmpl w:val="46522E2C"/>
    <w:lvl w:ilvl="0" w:tplc="04050017">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98157C5"/>
    <w:multiLevelType w:val="multilevel"/>
    <w:tmpl w:val="D300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D821FF"/>
    <w:multiLevelType w:val="hybridMultilevel"/>
    <w:tmpl w:val="F230D42A"/>
    <w:lvl w:ilvl="0" w:tplc="2370CEA6">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9" w15:restartNumberingAfterBreak="0">
    <w:nsid w:val="3B9618E4"/>
    <w:multiLevelType w:val="multilevel"/>
    <w:tmpl w:val="1B06FA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7476EF"/>
    <w:multiLevelType w:val="hybridMultilevel"/>
    <w:tmpl w:val="246236B6"/>
    <w:lvl w:ilvl="0" w:tplc="03682CAC">
      <w:start w:val="1"/>
      <w:numFmt w:val="decimal"/>
      <w:pStyle w:val="Zkladntextslovan"/>
      <w:lvlText w:val="%1."/>
      <w:lvlJc w:val="left"/>
      <w:pPr>
        <w:tabs>
          <w:tab w:val="num" w:pos="454"/>
        </w:tabs>
        <w:ind w:left="454" w:hanging="454"/>
      </w:pPr>
      <w:rPr>
        <w:rFonts w:cs="Times New Roman" w:hint="default"/>
      </w:rPr>
    </w:lvl>
    <w:lvl w:ilvl="1" w:tplc="2154E9E0">
      <w:start w:val="1"/>
      <w:numFmt w:val="bullet"/>
      <w:lvlText w:val=""/>
      <w:lvlJc w:val="left"/>
      <w:pPr>
        <w:tabs>
          <w:tab w:val="num" w:pos="1440"/>
        </w:tabs>
        <w:ind w:left="1437" w:hanging="357"/>
      </w:pPr>
      <w:rPr>
        <w:rFonts w:ascii="Symbol" w:hAnsi="Symbol" w:hint="default"/>
      </w:rPr>
    </w:lvl>
    <w:lvl w:ilvl="2" w:tplc="CF2AF81A">
      <w:start w:val="1"/>
      <w:numFmt w:val="lowerRoman"/>
      <w:lvlText w:val="%3."/>
      <w:lvlJc w:val="right"/>
      <w:pPr>
        <w:tabs>
          <w:tab w:val="num" w:pos="2160"/>
        </w:tabs>
        <w:ind w:left="2160" w:hanging="180"/>
      </w:pPr>
      <w:rPr>
        <w:rFonts w:cs="Times New Roman"/>
      </w:rPr>
    </w:lvl>
    <w:lvl w:ilvl="3" w:tplc="ABB4C5BC">
      <w:start w:val="1"/>
      <w:numFmt w:val="lowerLetter"/>
      <w:lvlText w:val="%4)"/>
      <w:lvlJc w:val="left"/>
      <w:pPr>
        <w:tabs>
          <w:tab w:val="num" w:pos="2880"/>
        </w:tabs>
        <w:ind w:left="2880" w:hanging="360"/>
      </w:pPr>
      <w:rPr>
        <w:rFonts w:cs="Times New Roman" w:hint="default"/>
      </w:rPr>
    </w:lvl>
    <w:lvl w:ilvl="4" w:tplc="6646F452">
      <w:start w:val="1"/>
      <w:numFmt w:val="lowerLetter"/>
      <w:lvlText w:val="%5."/>
      <w:lvlJc w:val="left"/>
      <w:pPr>
        <w:tabs>
          <w:tab w:val="num" w:pos="3600"/>
        </w:tabs>
        <w:ind w:left="3600" w:hanging="360"/>
      </w:pPr>
      <w:rPr>
        <w:rFonts w:cs="Times New Roman"/>
      </w:rPr>
    </w:lvl>
    <w:lvl w:ilvl="5" w:tplc="9B92D74A">
      <w:start w:val="1"/>
      <w:numFmt w:val="lowerRoman"/>
      <w:lvlText w:val="%6."/>
      <w:lvlJc w:val="right"/>
      <w:pPr>
        <w:tabs>
          <w:tab w:val="num" w:pos="4320"/>
        </w:tabs>
        <w:ind w:left="4320" w:hanging="180"/>
      </w:pPr>
      <w:rPr>
        <w:rFonts w:cs="Times New Roman"/>
      </w:rPr>
    </w:lvl>
    <w:lvl w:ilvl="6" w:tplc="D4EE5D26">
      <w:start w:val="1"/>
      <w:numFmt w:val="decimal"/>
      <w:lvlText w:val="%7."/>
      <w:lvlJc w:val="left"/>
      <w:pPr>
        <w:tabs>
          <w:tab w:val="num" w:pos="5040"/>
        </w:tabs>
        <w:ind w:left="5040" w:hanging="360"/>
      </w:pPr>
      <w:rPr>
        <w:rFonts w:cs="Times New Roman"/>
      </w:rPr>
    </w:lvl>
    <w:lvl w:ilvl="7" w:tplc="D8E0B0B4">
      <w:start w:val="1"/>
      <w:numFmt w:val="lowerLetter"/>
      <w:lvlText w:val="%8."/>
      <w:lvlJc w:val="left"/>
      <w:pPr>
        <w:tabs>
          <w:tab w:val="num" w:pos="5760"/>
        </w:tabs>
        <w:ind w:left="5760" w:hanging="360"/>
      </w:pPr>
      <w:rPr>
        <w:rFonts w:cs="Times New Roman"/>
      </w:rPr>
    </w:lvl>
    <w:lvl w:ilvl="8" w:tplc="6C1ABA7A">
      <w:start w:val="1"/>
      <w:numFmt w:val="lowerRoman"/>
      <w:lvlText w:val="%9."/>
      <w:lvlJc w:val="right"/>
      <w:pPr>
        <w:tabs>
          <w:tab w:val="num" w:pos="6480"/>
        </w:tabs>
        <w:ind w:left="6480" w:hanging="180"/>
      </w:pPr>
      <w:rPr>
        <w:rFonts w:cs="Times New Roman"/>
      </w:rPr>
    </w:lvl>
  </w:abstractNum>
  <w:abstractNum w:abstractNumId="31" w15:restartNumberingAfterBreak="0">
    <w:nsid w:val="514B6B31"/>
    <w:multiLevelType w:val="hybridMultilevel"/>
    <w:tmpl w:val="E836FCDA"/>
    <w:lvl w:ilvl="0" w:tplc="0405000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568A2F54"/>
    <w:multiLevelType w:val="hybridMultilevel"/>
    <w:tmpl w:val="DD50D58E"/>
    <w:lvl w:ilvl="0" w:tplc="0F5A5A5C">
      <w:start w:val="1"/>
      <w:numFmt w:val="decimal"/>
      <w:lvlText w:val="%1."/>
      <w:lvlJc w:val="left"/>
      <w:pPr>
        <w:ind w:left="720" w:hanging="360"/>
      </w:pPr>
    </w:lvl>
    <w:lvl w:ilvl="1" w:tplc="79E025E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6C42AA12"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5A6AB6"/>
    <w:multiLevelType w:val="multilevel"/>
    <w:tmpl w:val="560A51B4"/>
    <w:lvl w:ilvl="0">
      <w:start w:val="1"/>
      <w:numFmt w:val="decimal"/>
      <w:lvlText w:val="%1."/>
      <w:lvlJc w:val="left"/>
      <w:pPr>
        <w:ind w:left="72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1760" w:hanging="1800"/>
      </w:pPr>
      <w:rPr>
        <w:rFonts w:hint="default"/>
      </w:rPr>
    </w:lvl>
  </w:abstractNum>
  <w:abstractNum w:abstractNumId="34" w15:restartNumberingAfterBreak="0">
    <w:nsid w:val="61722350"/>
    <w:multiLevelType w:val="hybridMultilevel"/>
    <w:tmpl w:val="F2C4D4E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36"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37" w15:restartNumberingAfterBreak="0">
    <w:nsid w:val="6E4643C9"/>
    <w:multiLevelType w:val="hybridMultilevel"/>
    <w:tmpl w:val="91866520"/>
    <w:lvl w:ilvl="0" w:tplc="09B0EBE6">
      <w:start w:val="1"/>
      <w:numFmt w:val="bullet"/>
      <w:lvlText w:val=""/>
      <w:lvlJc w:val="left"/>
      <w:pPr>
        <w:ind w:left="720" w:hanging="360"/>
      </w:pPr>
      <w:rPr>
        <w:rFonts w:ascii="Symbol" w:hAnsi="Symbol" w:hint="default"/>
      </w:rPr>
    </w:lvl>
    <w:lvl w:ilvl="1" w:tplc="744AC41C" w:tentative="1">
      <w:start w:val="1"/>
      <w:numFmt w:val="bullet"/>
      <w:lvlText w:val="o"/>
      <w:lvlJc w:val="left"/>
      <w:pPr>
        <w:ind w:left="1440" w:hanging="360"/>
      </w:pPr>
      <w:rPr>
        <w:rFonts w:ascii="Courier New" w:hAnsi="Courier New" w:cs="Courier New" w:hint="default"/>
      </w:rPr>
    </w:lvl>
    <w:lvl w:ilvl="2" w:tplc="12768AE4" w:tentative="1">
      <w:start w:val="1"/>
      <w:numFmt w:val="bullet"/>
      <w:lvlText w:val=""/>
      <w:lvlJc w:val="left"/>
      <w:pPr>
        <w:ind w:left="2160" w:hanging="360"/>
      </w:pPr>
      <w:rPr>
        <w:rFonts w:ascii="Wingdings" w:hAnsi="Wingdings" w:hint="default"/>
      </w:rPr>
    </w:lvl>
    <w:lvl w:ilvl="3" w:tplc="BCA8173C" w:tentative="1">
      <w:start w:val="1"/>
      <w:numFmt w:val="bullet"/>
      <w:lvlText w:val=""/>
      <w:lvlJc w:val="left"/>
      <w:pPr>
        <w:ind w:left="2880" w:hanging="360"/>
      </w:pPr>
      <w:rPr>
        <w:rFonts w:ascii="Symbol" w:hAnsi="Symbol" w:hint="default"/>
      </w:rPr>
    </w:lvl>
    <w:lvl w:ilvl="4" w:tplc="A35A247E" w:tentative="1">
      <w:start w:val="1"/>
      <w:numFmt w:val="bullet"/>
      <w:lvlText w:val="o"/>
      <w:lvlJc w:val="left"/>
      <w:pPr>
        <w:ind w:left="3600" w:hanging="360"/>
      </w:pPr>
      <w:rPr>
        <w:rFonts w:ascii="Courier New" w:hAnsi="Courier New" w:cs="Courier New" w:hint="default"/>
      </w:rPr>
    </w:lvl>
    <w:lvl w:ilvl="5" w:tplc="664E4C52" w:tentative="1">
      <w:start w:val="1"/>
      <w:numFmt w:val="bullet"/>
      <w:lvlText w:val=""/>
      <w:lvlJc w:val="left"/>
      <w:pPr>
        <w:ind w:left="4320" w:hanging="360"/>
      </w:pPr>
      <w:rPr>
        <w:rFonts w:ascii="Wingdings" w:hAnsi="Wingdings" w:hint="default"/>
      </w:rPr>
    </w:lvl>
    <w:lvl w:ilvl="6" w:tplc="58A4E9F2" w:tentative="1">
      <w:start w:val="1"/>
      <w:numFmt w:val="bullet"/>
      <w:lvlText w:val=""/>
      <w:lvlJc w:val="left"/>
      <w:pPr>
        <w:ind w:left="5040" w:hanging="360"/>
      </w:pPr>
      <w:rPr>
        <w:rFonts w:ascii="Symbol" w:hAnsi="Symbol" w:hint="default"/>
      </w:rPr>
    </w:lvl>
    <w:lvl w:ilvl="7" w:tplc="6B2609AC" w:tentative="1">
      <w:start w:val="1"/>
      <w:numFmt w:val="bullet"/>
      <w:lvlText w:val="o"/>
      <w:lvlJc w:val="left"/>
      <w:pPr>
        <w:ind w:left="5760" w:hanging="360"/>
      </w:pPr>
      <w:rPr>
        <w:rFonts w:ascii="Courier New" w:hAnsi="Courier New" w:cs="Courier New" w:hint="default"/>
      </w:rPr>
    </w:lvl>
    <w:lvl w:ilvl="8" w:tplc="74566C8A" w:tentative="1">
      <w:start w:val="1"/>
      <w:numFmt w:val="bullet"/>
      <w:lvlText w:val=""/>
      <w:lvlJc w:val="left"/>
      <w:pPr>
        <w:ind w:left="6480" w:hanging="360"/>
      </w:pPr>
      <w:rPr>
        <w:rFonts w:ascii="Wingdings" w:hAnsi="Wingdings" w:hint="default"/>
      </w:rPr>
    </w:lvl>
  </w:abstractNum>
  <w:abstractNum w:abstractNumId="38" w15:restartNumberingAfterBreak="0">
    <w:nsid w:val="6E865BD9"/>
    <w:multiLevelType w:val="hybridMultilevel"/>
    <w:tmpl w:val="AF54CFF6"/>
    <w:lvl w:ilvl="0" w:tplc="C4545B00">
      <w:start w:val="2"/>
      <w:numFmt w:val="decimal"/>
      <w:lvlText w:val="%1."/>
      <w:lvlJc w:val="left"/>
      <w:pPr>
        <w:tabs>
          <w:tab w:val="num" w:pos="360"/>
        </w:tabs>
        <w:ind w:left="360" w:hanging="360"/>
      </w:pPr>
      <w:rPr>
        <w:rFonts w:hint="default"/>
        <w:b/>
      </w:rPr>
    </w:lvl>
    <w:lvl w:ilvl="1" w:tplc="625239C8" w:tentative="1">
      <w:start w:val="1"/>
      <w:numFmt w:val="lowerLetter"/>
      <w:lvlText w:val="%2."/>
      <w:lvlJc w:val="left"/>
      <w:pPr>
        <w:ind w:left="1440" w:hanging="360"/>
      </w:pPr>
    </w:lvl>
    <w:lvl w:ilvl="2" w:tplc="20F84AD6" w:tentative="1">
      <w:start w:val="1"/>
      <w:numFmt w:val="lowerRoman"/>
      <w:lvlText w:val="%3."/>
      <w:lvlJc w:val="right"/>
      <w:pPr>
        <w:ind w:left="2160" w:hanging="180"/>
      </w:pPr>
    </w:lvl>
    <w:lvl w:ilvl="3" w:tplc="5A98CAB2" w:tentative="1">
      <w:start w:val="1"/>
      <w:numFmt w:val="decimal"/>
      <w:lvlText w:val="%4."/>
      <w:lvlJc w:val="left"/>
      <w:pPr>
        <w:ind w:left="2880" w:hanging="360"/>
      </w:pPr>
    </w:lvl>
    <w:lvl w:ilvl="4" w:tplc="B106B90E" w:tentative="1">
      <w:start w:val="1"/>
      <w:numFmt w:val="lowerLetter"/>
      <w:lvlText w:val="%5."/>
      <w:lvlJc w:val="left"/>
      <w:pPr>
        <w:ind w:left="3600" w:hanging="360"/>
      </w:pPr>
    </w:lvl>
    <w:lvl w:ilvl="5" w:tplc="D6BEC2DA" w:tentative="1">
      <w:start w:val="1"/>
      <w:numFmt w:val="lowerRoman"/>
      <w:lvlText w:val="%6."/>
      <w:lvlJc w:val="right"/>
      <w:pPr>
        <w:ind w:left="4320" w:hanging="180"/>
      </w:pPr>
    </w:lvl>
    <w:lvl w:ilvl="6" w:tplc="B8A40E5C" w:tentative="1">
      <w:start w:val="1"/>
      <w:numFmt w:val="decimal"/>
      <w:lvlText w:val="%7."/>
      <w:lvlJc w:val="left"/>
      <w:pPr>
        <w:ind w:left="5040" w:hanging="360"/>
      </w:pPr>
    </w:lvl>
    <w:lvl w:ilvl="7" w:tplc="4D38B336" w:tentative="1">
      <w:start w:val="1"/>
      <w:numFmt w:val="lowerLetter"/>
      <w:lvlText w:val="%8."/>
      <w:lvlJc w:val="left"/>
      <w:pPr>
        <w:ind w:left="5760" w:hanging="360"/>
      </w:pPr>
    </w:lvl>
    <w:lvl w:ilvl="8" w:tplc="905E0F40" w:tentative="1">
      <w:start w:val="1"/>
      <w:numFmt w:val="lowerRoman"/>
      <w:lvlText w:val="%9."/>
      <w:lvlJc w:val="right"/>
      <w:pPr>
        <w:ind w:left="6480" w:hanging="180"/>
      </w:pPr>
    </w:lvl>
  </w:abstractNum>
  <w:abstractNum w:abstractNumId="39" w15:restartNumberingAfterBreak="0">
    <w:nsid w:val="762F44AA"/>
    <w:multiLevelType w:val="hybridMultilevel"/>
    <w:tmpl w:val="8C762686"/>
    <w:lvl w:ilvl="0" w:tplc="4DBE04D2">
      <w:start w:val="1"/>
      <w:numFmt w:val="decimal"/>
      <w:lvlText w:val="%1."/>
      <w:lvlJc w:val="left"/>
      <w:pPr>
        <w:tabs>
          <w:tab w:val="num" w:pos="360"/>
        </w:tabs>
        <w:ind w:left="36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0" w15:restartNumberingAfterBreak="0">
    <w:nsid w:val="792F50F8"/>
    <w:multiLevelType w:val="hybridMultilevel"/>
    <w:tmpl w:val="DABE2E7C"/>
    <w:lvl w:ilvl="0" w:tplc="04050001">
      <w:start w:val="1"/>
      <w:numFmt w:val="bullet"/>
      <w:pStyle w:val="Seznamsodrkami"/>
      <w:lvlText w:val=""/>
      <w:lvlJc w:val="left"/>
      <w:pPr>
        <w:tabs>
          <w:tab w:val="num" w:pos="794"/>
        </w:tabs>
        <w:ind w:left="794" w:hanging="340"/>
      </w:pPr>
      <w:rPr>
        <w:rFonts w:ascii="Symbol" w:hAnsi="Symbol" w:hint="default"/>
      </w:rPr>
    </w:lvl>
    <w:lvl w:ilvl="1" w:tplc="04050003">
      <w:start w:val="1"/>
      <w:numFmt w:val="bullet"/>
      <w:pStyle w:val="Seznamsodrkami"/>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340"/>
        </w:tabs>
        <w:ind w:left="2340" w:hanging="360"/>
      </w:pPr>
      <w:rPr>
        <w:rFonts w:cs="Times New Roman" w:hint="default"/>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1" w15:restartNumberingAfterBreak="0">
    <w:nsid w:val="7F27574D"/>
    <w:multiLevelType w:val="hybridMultilevel"/>
    <w:tmpl w:val="1B9EDAA6"/>
    <w:lvl w:ilvl="0" w:tplc="299CBC5E">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40"/>
  </w:num>
  <w:num w:numId="3">
    <w:abstractNumId w:val="35"/>
  </w:num>
  <w:num w:numId="4">
    <w:abstractNumId w:val="15"/>
  </w:num>
  <w:num w:numId="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3"/>
  </w:num>
  <w:num w:numId="8">
    <w:abstractNumId w:val="8"/>
  </w:num>
  <w:num w:numId="9">
    <w:abstractNumId w:val="34"/>
  </w:num>
  <w:num w:numId="10">
    <w:abstractNumId w:val="38"/>
  </w:num>
  <w:num w:numId="11">
    <w:abstractNumId w:val="25"/>
  </w:num>
  <w:num w:numId="12">
    <w:abstractNumId w:val="14"/>
  </w:num>
  <w:num w:numId="13">
    <w:abstractNumId w:val="20"/>
  </w:num>
  <w:num w:numId="14">
    <w:abstractNumId w:val="23"/>
  </w:num>
  <w:num w:numId="15">
    <w:abstractNumId w:val="28"/>
  </w:num>
  <w:num w:numId="16">
    <w:abstractNumId w:val="26"/>
  </w:num>
  <w:num w:numId="17">
    <w:abstractNumId w:val="31"/>
  </w:num>
  <w:num w:numId="18">
    <w:abstractNumId w:val="13"/>
  </w:num>
  <w:num w:numId="19">
    <w:abstractNumId w:val="15"/>
  </w:num>
  <w:num w:numId="20">
    <w:abstractNumId w:val="16"/>
  </w:num>
  <w:num w:numId="21">
    <w:abstractNumId w:val="15"/>
  </w:num>
  <w:num w:numId="22">
    <w:abstractNumId w:val="17"/>
  </w:num>
  <w:num w:numId="23">
    <w:abstractNumId w:val="27"/>
  </w:num>
  <w:num w:numId="24">
    <w:abstractNumId w:val="27"/>
  </w:num>
  <w:num w:numId="25">
    <w:abstractNumId w:val="2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1"/>
  </w:num>
  <w:num w:numId="29">
    <w:abstractNumId w:val="0"/>
  </w:num>
  <w:num w:numId="30">
    <w:abstractNumId w:val="22"/>
  </w:num>
  <w:num w:numId="31">
    <w:abstractNumId w:val="21"/>
  </w:num>
  <w:num w:numId="32">
    <w:abstractNumId w:val="32"/>
  </w:num>
  <w:num w:numId="33">
    <w:abstractNumId w:val="19"/>
  </w:num>
  <w:num w:numId="34">
    <w:abstractNumId w:val="18"/>
  </w:num>
  <w:num w:numId="35">
    <w:abstractNumId w:val="37"/>
  </w:num>
  <w:num w:numId="36">
    <w:abstractNumId w:val="9"/>
  </w:num>
  <w:num w:numId="37">
    <w:abstractNumId w:val="12"/>
  </w:num>
  <w:num w:numId="38">
    <w:abstractNumId w:val="15"/>
  </w:num>
  <w:num w:numId="39">
    <w:abstractNumId w:val="15"/>
  </w:num>
  <w:num w:numId="40">
    <w:abstractNumId w:val="39"/>
  </w:num>
  <w:num w:numId="41">
    <w:abstractNumId w:val="15"/>
  </w:num>
  <w:num w:numId="42">
    <w:abstractNumId w:val="15"/>
  </w:num>
  <w:num w:numId="43">
    <w:abstractNumId w:val="15"/>
  </w:num>
  <w:num w:numId="44">
    <w:abstractNumId w:val="29"/>
  </w:num>
  <w:num w:numId="4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6F53"/>
    <w:rsid w:val="00000E4E"/>
    <w:rsid w:val="0000262B"/>
    <w:rsid w:val="0000280E"/>
    <w:rsid w:val="000101C8"/>
    <w:rsid w:val="00011EB4"/>
    <w:rsid w:val="00013401"/>
    <w:rsid w:val="0001407E"/>
    <w:rsid w:val="000159FE"/>
    <w:rsid w:val="00017919"/>
    <w:rsid w:val="00017DD7"/>
    <w:rsid w:val="0002054E"/>
    <w:rsid w:val="0002101A"/>
    <w:rsid w:val="00022A39"/>
    <w:rsid w:val="00022B20"/>
    <w:rsid w:val="000233C9"/>
    <w:rsid w:val="00023FEA"/>
    <w:rsid w:val="0002445D"/>
    <w:rsid w:val="000245B0"/>
    <w:rsid w:val="000246A5"/>
    <w:rsid w:val="000246C3"/>
    <w:rsid w:val="00024E34"/>
    <w:rsid w:val="00025E13"/>
    <w:rsid w:val="000261B1"/>
    <w:rsid w:val="000263AD"/>
    <w:rsid w:val="000268BE"/>
    <w:rsid w:val="00033735"/>
    <w:rsid w:val="000358DE"/>
    <w:rsid w:val="00036F7E"/>
    <w:rsid w:val="000373E7"/>
    <w:rsid w:val="000431E1"/>
    <w:rsid w:val="0004481D"/>
    <w:rsid w:val="000469E5"/>
    <w:rsid w:val="00047F82"/>
    <w:rsid w:val="00050480"/>
    <w:rsid w:val="000511C3"/>
    <w:rsid w:val="000536DB"/>
    <w:rsid w:val="0005657C"/>
    <w:rsid w:val="00057951"/>
    <w:rsid w:val="000602CD"/>
    <w:rsid w:val="00061AE9"/>
    <w:rsid w:val="0006204F"/>
    <w:rsid w:val="00063CBB"/>
    <w:rsid w:val="000665AA"/>
    <w:rsid w:val="000667AE"/>
    <w:rsid w:val="0006768A"/>
    <w:rsid w:val="00070115"/>
    <w:rsid w:val="0007126C"/>
    <w:rsid w:val="00071AFB"/>
    <w:rsid w:val="00072D15"/>
    <w:rsid w:val="00075C54"/>
    <w:rsid w:val="00075F6B"/>
    <w:rsid w:val="00080C6B"/>
    <w:rsid w:val="00081FCA"/>
    <w:rsid w:val="0008284F"/>
    <w:rsid w:val="000840EA"/>
    <w:rsid w:val="00084178"/>
    <w:rsid w:val="00084A8F"/>
    <w:rsid w:val="00085202"/>
    <w:rsid w:val="000856BC"/>
    <w:rsid w:val="0008582E"/>
    <w:rsid w:val="00085A17"/>
    <w:rsid w:val="00085B3C"/>
    <w:rsid w:val="0008668A"/>
    <w:rsid w:val="00086C36"/>
    <w:rsid w:val="00087E5A"/>
    <w:rsid w:val="000913AB"/>
    <w:rsid w:val="00091B3B"/>
    <w:rsid w:val="00091C2F"/>
    <w:rsid w:val="00092254"/>
    <w:rsid w:val="00093537"/>
    <w:rsid w:val="00093A65"/>
    <w:rsid w:val="000950B6"/>
    <w:rsid w:val="0009705D"/>
    <w:rsid w:val="000971AE"/>
    <w:rsid w:val="000976D9"/>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6549"/>
    <w:rsid w:val="000B76B4"/>
    <w:rsid w:val="000C002D"/>
    <w:rsid w:val="000C0195"/>
    <w:rsid w:val="000C0989"/>
    <w:rsid w:val="000C0AD5"/>
    <w:rsid w:val="000C18CB"/>
    <w:rsid w:val="000C2BBA"/>
    <w:rsid w:val="000C2E80"/>
    <w:rsid w:val="000C4083"/>
    <w:rsid w:val="000C60DE"/>
    <w:rsid w:val="000D31C9"/>
    <w:rsid w:val="000D378B"/>
    <w:rsid w:val="000D4134"/>
    <w:rsid w:val="000D5160"/>
    <w:rsid w:val="000D5266"/>
    <w:rsid w:val="000D5349"/>
    <w:rsid w:val="000D5DFA"/>
    <w:rsid w:val="000D603B"/>
    <w:rsid w:val="000D78BC"/>
    <w:rsid w:val="000E02E1"/>
    <w:rsid w:val="000E088F"/>
    <w:rsid w:val="000E28EE"/>
    <w:rsid w:val="000E61CA"/>
    <w:rsid w:val="000E6E0D"/>
    <w:rsid w:val="000E7FC9"/>
    <w:rsid w:val="000F0E7B"/>
    <w:rsid w:val="000F1587"/>
    <w:rsid w:val="000F2847"/>
    <w:rsid w:val="000F29BB"/>
    <w:rsid w:val="000F2A08"/>
    <w:rsid w:val="000F3593"/>
    <w:rsid w:val="000F4218"/>
    <w:rsid w:val="000F5A63"/>
    <w:rsid w:val="000F6D3D"/>
    <w:rsid w:val="000F790D"/>
    <w:rsid w:val="0010232E"/>
    <w:rsid w:val="00103305"/>
    <w:rsid w:val="00104511"/>
    <w:rsid w:val="0010460B"/>
    <w:rsid w:val="0010692D"/>
    <w:rsid w:val="00106F9A"/>
    <w:rsid w:val="00110210"/>
    <w:rsid w:val="0011031C"/>
    <w:rsid w:val="00110639"/>
    <w:rsid w:val="0011184F"/>
    <w:rsid w:val="0011190C"/>
    <w:rsid w:val="001123C5"/>
    <w:rsid w:val="001133F2"/>
    <w:rsid w:val="001151EC"/>
    <w:rsid w:val="001166C7"/>
    <w:rsid w:val="00120B45"/>
    <w:rsid w:val="00122F46"/>
    <w:rsid w:val="001235B2"/>
    <w:rsid w:val="0012428C"/>
    <w:rsid w:val="001242C6"/>
    <w:rsid w:val="001243B1"/>
    <w:rsid w:val="00125A7B"/>
    <w:rsid w:val="0012689E"/>
    <w:rsid w:val="001279E2"/>
    <w:rsid w:val="00130611"/>
    <w:rsid w:val="001308D9"/>
    <w:rsid w:val="001315D7"/>
    <w:rsid w:val="00133F63"/>
    <w:rsid w:val="00135737"/>
    <w:rsid w:val="0013606B"/>
    <w:rsid w:val="001374F8"/>
    <w:rsid w:val="001405D2"/>
    <w:rsid w:val="0014162E"/>
    <w:rsid w:val="0014178A"/>
    <w:rsid w:val="00141BB6"/>
    <w:rsid w:val="00142567"/>
    <w:rsid w:val="00142ED4"/>
    <w:rsid w:val="00144230"/>
    <w:rsid w:val="001450B7"/>
    <w:rsid w:val="0014541F"/>
    <w:rsid w:val="0014780C"/>
    <w:rsid w:val="00147C6F"/>
    <w:rsid w:val="00150792"/>
    <w:rsid w:val="00150C47"/>
    <w:rsid w:val="00151220"/>
    <w:rsid w:val="00151304"/>
    <w:rsid w:val="00152132"/>
    <w:rsid w:val="001522F3"/>
    <w:rsid w:val="00152324"/>
    <w:rsid w:val="001523C2"/>
    <w:rsid w:val="00152662"/>
    <w:rsid w:val="00153FA6"/>
    <w:rsid w:val="00154997"/>
    <w:rsid w:val="0015513E"/>
    <w:rsid w:val="001560C3"/>
    <w:rsid w:val="00156D0A"/>
    <w:rsid w:val="001606B9"/>
    <w:rsid w:val="00160C79"/>
    <w:rsid w:val="0016192A"/>
    <w:rsid w:val="001634AA"/>
    <w:rsid w:val="0016486E"/>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6BDF"/>
    <w:rsid w:val="00190764"/>
    <w:rsid w:val="00194F24"/>
    <w:rsid w:val="00195BF0"/>
    <w:rsid w:val="00197A05"/>
    <w:rsid w:val="00197F25"/>
    <w:rsid w:val="001A08F8"/>
    <w:rsid w:val="001A0F00"/>
    <w:rsid w:val="001A11CB"/>
    <w:rsid w:val="001A2109"/>
    <w:rsid w:val="001A38E7"/>
    <w:rsid w:val="001A4E66"/>
    <w:rsid w:val="001A599F"/>
    <w:rsid w:val="001A7215"/>
    <w:rsid w:val="001A7461"/>
    <w:rsid w:val="001B021D"/>
    <w:rsid w:val="001B1C62"/>
    <w:rsid w:val="001B21E6"/>
    <w:rsid w:val="001B417F"/>
    <w:rsid w:val="001B6558"/>
    <w:rsid w:val="001B6F60"/>
    <w:rsid w:val="001C0BE6"/>
    <w:rsid w:val="001C174E"/>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5233"/>
    <w:rsid w:val="001D6F0D"/>
    <w:rsid w:val="001D730A"/>
    <w:rsid w:val="001E4D88"/>
    <w:rsid w:val="001E59A5"/>
    <w:rsid w:val="001E6B97"/>
    <w:rsid w:val="001E7067"/>
    <w:rsid w:val="001E778F"/>
    <w:rsid w:val="001E7C0A"/>
    <w:rsid w:val="001F02AF"/>
    <w:rsid w:val="001F40BE"/>
    <w:rsid w:val="001F4939"/>
    <w:rsid w:val="001F577C"/>
    <w:rsid w:val="001F68BE"/>
    <w:rsid w:val="00200330"/>
    <w:rsid w:val="00201EF2"/>
    <w:rsid w:val="002022FC"/>
    <w:rsid w:val="002025E6"/>
    <w:rsid w:val="0020294F"/>
    <w:rsid w:val="00203401"/>
    <w:rsid w:val="002034FD"/>
    <w:rsid w:val="00203718"/>
    <w:rsid w:val="00206692"/>
    <w:rsid w:val="0020767D"/>
    <w:rsid w:val="0020779D"/>
    <w:rsid w:val="00207890"/>
    <w:rsid w:val="00207EFA"/>
    <w:rsid w:val="00211DB6"/>
    <w:rsid w:val="00211F26"/>
    <w:rsid w:val="0021261D"/>
    <w:rsid w:val="00212A23"/>
    <w:rsid w:val="00212A2B"/>
    <w:rsid w:val="00212BC1"/>
    <w:rsid w:val="002133CB"/>
    <w:rsid w:val="002133FD"/>
    <w:rsid w:val="00215F42"/>
    <w:rsid w:val="002175FF"/>
    <w:rsid w:val="002228BE"/>
    <w:rsid w:val="00222ADC"/>
    <w:rsid w:val="00224B02"/>
    <w:rsid w:val="00224BE2"/>
    <w:rsid w:val="00224C30"/>
    <w:rsid w:val="00225DAD"/>
    <w:rsid w:val="00226D17"/>
    <w:rsid w:val="00226FE7"/>
    <w:rsid w:val="00227451"/>
    <w:rsid w:val="00230795"/>
    <w:rsid w:val="00232EFD"/>
    <w:rsid w:val="002336B8"/>
    <w:rsid w:val="00233885"/>
    <w:rsid w:val="00234EAF"/>
    <w:rsid w:val="002358BB"/>
    <w:rsid w:val="00236473"/>
    <w:rsid w:val="00236B1B"/>
    <w:rsid w:val="00241095"/>
    <w:rsid w:val="00241635"/>
    <w:rsid w:val="00242A8E"/>
    <w:rsid w:val="002435E1"/>
    <w:rsid w:val="0024383C"/>
    <w:rsid w:val="00243B05"/>
    <w:rsid w:val="002448E6"/>
    <w:rsid w:val="00246EDF"/>
    <w:rsid w:val="00247A55"/>
    <w:rsid w:val="00250035"/>
    <w:rsid w:val="00250BAB"/>
    <w:rsid w:val="00251FD1"/>
    <w:rsid w:val="00252006"/>
    <w:rsid w:val="002540FB"/>
    <w:rsid w:val="00255134"/>
    <w:rsid w:val="00256CC6"/>
    <w:rsid w:val="00260322"/>
    <w:rsid w:val="0026238A"/>
    <w:rsid w:val="002628AD"/>
    <w:rsid w:val="002659AD"/>
    <w:rsid w:val="00266982"/>
    <w:rsid w:val="00267771"/>
    <w:rsid w:val="00267ABF"/>
    <w:rsid w:val="00270467"/>
    <w:rsid w:val="00271288"/>
    <w:rsid w:val="00272F78"/>
    <w:rsid w:val="002732C1"/>
    <w:rsid w:val="00273B3C"/>
    <w:rsid w:val="002751AF"/>
    <w:rsid w:val="00280D43"/>
    <w:rsid w:val="002833E2"/>
    <w:rsid w:val="00285018"/>
    <w:rsid w:val="0028697E"/>
    <w:rsid w:val="00287119"/>
    <w:rsid w:val="00287439"/>
    <w:rsid w:val="002909D8"/>
    <w:rsid w:val="00292EB8"/>
    <w:rsid w:val="0029358E"/>
    <w:rsid w:val="00293D6E"/>
    <w:rsid w:val="00295AD5"/>
    <w:rsid w:val="00295EFC"/>
    <w:rsid w:val="002961E6"/>
    <w:rsid w:val="002966CF"/>
    <w:rsid w:val="002971EE"/>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321C"/>
    <w:rsid w:val="002B565B"/>
    <w:rsid w:val="002B5A69"/>
    <w:rsid w:val="002B5D9D"/>
    <w:rsid w:val="002B5DDD"/>
    <w:rsid w:val="002B5FD4"/>
    <w:rsid w:val="002B603C"/>
    <w:rsid w:val="002C2722"/>
    <w:rsid w:val="002C3C6A"/>
    <w:rsid w:val="002C3C87"/>
    <w:rsid w:val="002C4736"/>
    <w:rsid w:val="002C4D63"/>
    <w:rsid w:val="002C602A"/>
    <w:rsid w:val="002C70C0"/>
    <w:rsid w:val="002C71C0"/>
    <w:rsid w:val="002C7708"/>
    <w:rsid w:val="002D037C"/>
    <w:rsid w:val="002D153A"/>
    <w:rsid w:val="002D2A1F"/>
    <w:rsid w:val="002D4FF4"/>
    <w:rsid w:val="002D616A"/>
    <w:rsid w:val="002E19C2"/>
    <w:rsid w:val="002E38E2"/>
    <w:rsid w:val="002E49FC"/>
    <w:rsid w:val="002E51B8"/>
    <w:rsid w:val="002E697D"/>
    <w:rsid w:val="002F3A1A"/>
    <w:rsid w:val="002F541C"/>
    <w:rsid w:val="002F72BD"/>
    <w:rsid w:val="002F75AC"/>
    <w:rsid w:val="002F7670"/>
    <w:rsid w:val="00300262"/>
    <w:rsid w:val="0030038A"/>
    <w:rsid w:val="0030065F"/>
    <w:rsid w:val="0030103D"/>
    <w:rsid w:val="0030206D"/>
    <w:rsid w:val="00304E25"/>
    <w:rsid w:val="003051A9"/>
    <w:rsid w:val="00305D1C"/>
    <w:rsid w:val="003066E6"/>
    <w:rsid w:val="00306DA5"/>
    <w:rsid w:val="00307227"/>
    <w:rsid w:val="00307B7F"/>
    <w:rsid w:val="00310EB8"/>
    <w:rsid w:val="003118CF"/>
    <w:rsid w:val="00312C1A"/>
    <w:rsid w:val="00313D2E"/>
    <w:rsid w:val="00315708"/>
    <w:rsid w:val="00315D25"/>
    <w:rsid w:val="003205DD"/>
    <w:rsid w:val="00323970"/>
    <w:rsid w:val="00324E30"/>
    <w:rsid w:val="003260B4"/>
    <w:rsid w:val="003263B7"/>
    <w:rsid w:val="00327023"/>
    <w:rsid w:val="00327265"/>
    <w:rsid w:val="00327DDF"/>
    <w:rsid w:val="003305B8"/>
    <w:rsid w:val="00330ACE"/>
    <w:rsid w:val="00330E25"/>
    <w:rsid w:val="00331FC9"/>
    <w:rsid w:val="00332DF4"/>
    <w:rsid w:val="00333374"/>
    <w:rsid w:val="00334508"/>
    <w:rsid w:val="00334ACB"/>
    <w:rsid w:val="0033597E"/>
    <w:rsid w:val="00335D59"/>
    <w:rsid w:val="003367B2"/>
    <w:rsid w:val="003368B9"/>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C65"/>
    <w:rsid w:val="00350F45"/>
    <w:rsid w:val="003515F8"/>
    <w:rsid w:val="00352474"/>
    <w:rsid w:val="00353328"/>
    <w:rsid w:val="00356033"/>
    <w:rsid w:val="003568DA"/>
    <w:rsid w:val="00360A31"/>
    <w:rsid w:val="00360C16"/>
    <w:rsid w:val="00360DF8"/>
    <w:rsid w:val="00362374"/>
    <w:rsid w:val="00363770"/>
    <w:rsid w:val="00363FBB"/>
    <w:rsid w:val="0036540E"/>
    <w:rsid w:val="003656C8"/>
    <w:rsid w:val="00367467"/>
    <w:rsid w:val="0037109D"/>
    <w:rsid w:val="00371441"/>
    <w:rsid w:val="00371A14"/>
    <w:rsid w:val="00372D49"/>
    <w:rsid w:val="003736B9"/>
    <w:rsid w:val="00375B17"/>
    <w:rsid w:val="00376A70"/>
    <w:rsid w:val="00377B15"/>
    <w:rsid w:val="0038156F"/>
    <w:rsid w:val="0038219F"/>
    <w:rsid w:val="00382795"/>
    <w:rsid w:val="0038483F"/>
    <w:rsid w:val="003855AD"/>
    <w:rsid w:val="00385B5A"/>
    <w:rsid w:val="0038674F"/>
    <w:rsid w:val="00386C90"/>
    <w:rsid w:val="0038720D"/>
    <w:rsid w:val="0039015C"/>
    <w:rsid w:val="00394F16"/>
    <w:rsid w:val="00396DA1"/>
    <w:rsid w:val="00397DCD"/>
    <w:rsid w:val="003A00AE"/>
    <w:rsid w:val="003A1475"/>
    <w:rsid w:val="003A16AD"/>
    <w:rsid w:val="003A1D54"/>
    <w:rsid w:val="003A1F92"/>
    <w:rsid w:val="003A27D9"/>
    <w:rsid w:val="003A2E41"/>
    <w:rsid w:val="003A30BE"/>
    <w:rsid w:val="003A4B5B"/>
    <w:rsid w:val="003A7335"/>
    <w:rsid w:val="003B0036"/>
    <w:rsid w:val="003B1683"/>
    <w:rsid w:val="003B1B3D"/>
    <w:rsid w:val="003B4D75"/>
    <w:rsid w:val="003B5DDA"/>
    <w:rsid w:val="003B64A5"/>
    <w:rsid w:val="003B7749"/>
    <w:rsid w:val="003C00D2"/>
    <w:rsid w:val="003C11C9"/>
    <w:rsid w:val="003C15E7"/>
    <w:rsid w:val="003C25B7"/>
    <w:rsid w:val="003C3605"/>
    <w:rsid w:val="003C4885"/>
    <w:rsid w:val="003C4E2C"/>
    <w:rsid w:val="003C51DB"/>
    <w:rsid w:val="003C5B52"/>
    <w:rsid w:val="003D03C7"/>
    <w:rsid w:val="003D108F"/>
    <w:rsid w:val="003D12CA"/>
    <w:rsid w:val="003D4328"/>
    <w:rsid w:val="003D6980"/>
    <w:rsid w:val="003D6E5D"/>
    <w:rsid w:val="003D7CAF"/>
    <w:rsid w:val="003E00B5"/>
    <w:rsid w:val="003E0853"/>
    <w:rsid w:val="003E30C9"/>
    <w:rsid w:val="003E313C"/>
    <w:rsid w:val="003E652C"/>
    <w:rsid w:val="003E662A"/>
    <w:rsid w:val="003E6EC9"/>
    <w:rsid w:val="003E790D"/>
    <w:rsid w:val="003F073E"/>
    <w:rsid w:val="003F077D"/>
    <w:rsid w:val="003F0EA2"/>
    <w:rsid w:val="003F165F"/>
    <w:rsid w:val="003F1F9C"/>
    <w:rsid w:val="003F2112"/>
    <w:rsid w:val="003F2255"/>
    <w:rsid w:val="003F3BF4"/>
    <w:rsid w:val="003F3EAB"/>
    <w:rsid w:val="003F544D"/>
    <w:rsid w:val="003F5FC4"/>
    <w:rsid w:val="003F643E"/>
    <w:rsid w:val="003F68E4"/>
    <w:rsid w:val="004005C3"/>
    <w:rsid w:val="00401F13"/>
    <w:rsid w:val="00402B78"/>
    <w:rsid w:val="00402FFD"/>
    <w:rsid w:val="00404B94"/>
    <w:rsid w:val="00404D3C"/>
    <w:rsid w:val="00411A16"/>
    <w:rsid w:val="0041274D"/>
    <w:rsid w:val="0041427E"/>
    <w:rsid w:val="004142BC"/>
    <w:rsid w:val="00415330"/>
    <w:rsid w:val="004165A0"/>
    <w:rsid w:val="00416792"/>
    <w:rsid w:val="00420C81"/>
    <w:rsid w:val="00420E89"/>
    <w:rsid w:val="00421596"/>
    <w:rsid w:val="00422A4C"/>
    <w:rsid w:val="00423A75"/>
    <w:rsid w:val="00424CE8"/>
    <w:rsid w:val="0042739D"/>
    <w:rsid w:val="0043098A"/>
    <w:rsid w:val="00430D14"/>
    <w:rsid w:val="00431755"/>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8B6"/>
    <w:rsid w:val="004473F9"/>
    <w:rsid w:val="00450A73"/>
    <w:rsid w:val="00452BF2"/>
    <w:rsid w:val="00452D2B"/>
    <w:rsid w:val="00453868"/>
    <w:rsid w:val="00453D16"/>
    <w:rsid w:val="004564C9"/>
    <w:rsid w:val="00457FFB"/>
    <w:rsid w:val="00460DE2"/>
    <w:rsid w:val="00461762"/>
    <w:rsid w:val="004618FD"/>
    <w:rsid w:val="00462332"/>
    <w:rsid w:val="00462B90"/>
    <w:rsid w:val="00464D8C"/>
    <w:rsid w:val="00465A89"/>
    <w:rsid w:val="00467037"/>
    <w:rsid w:val="00471894"/>
    <w:rsid w:val="00472B76"/>
    <w:rsid w:val="00473B24"/>
    <w:rsid w:val="00473B2C"/>
    <w:rsid w:val="00474906"/>
    <w:rsid w:val="004758C6"/>
    <w:rsid w:val="004768C7"/>
    <w:rsid w:val="004779B8"/>
    <w:rsid w:val="00481614"/>
    <w:rsid w:val="0048184F"/>
    <w:rsid w:val="004829A5"/>
    <w:rsid w:val="00482B9A"/>
    <w:rsid w:val="004835E2"/>
    <w:rsid w:val="004837A2"/>
    <w:rsid w:val="00486C40"/>
    <w:rsid w:val="00486ED2"/>
    <w:rsid w:val="00487EE5"/>
    <w:rsid w:val="004935F3"/>
    <w:rsid w:val="004938E8"/>
    <w:rsid w:val="00493D8D"/>
    <w:rsid w:val="00494F09"/>
    <w:rsid w:val="00496792"/>
    <w:rsid w:val="00497051"/>
    <w:rsid w:val="004A04E0"/>
    <w:rsid w:val="004A053E"/>
    <w:rsid w:val="004A0F4B"/>
    <w:rsid w:val="004A14DA"/>
    <w:rsid w:val="004A1C52"/>
    <w:rsid w:val="004A4DB4"/>
    <w:rsid w:val="004A5FBD"/>
    <w:rsid w:val="004A6B9B"/>
    <w:rsid w:val="004A6F77"/>
    <w:rsid w:val="004B0FC9"/>
    <w:rsid w:val="004B1212"/>
    <w:rsid w:val="004B1E49"/>
    <w:rsid w:val="004B2A99"/>
    <w:rsid w:val="004B31D3"/>
    <w:rsid w:val="004B38AE"/>
    <w:rsid w:val="004B3995"/>
    <w:rsid w:val="004B484C"/>
    <w:rsid w:val="004B4BFA"/>
    <w:rsid w:val="004B4CD8"/>
    <w:rsid w:val="004B57CA"/>
    <w:rsid w:val="004B63AF"/>
    <w:rsid w:val="004B7DA0"/>
    <w:rsid w:val="004C06E0"/>
    <w:rsid w:val="004C16A6"/>
    <w:rsid w:val="004C2AA4"/>
    <w:rsid w:val="004C2FFB"/>
    <w:rsid w:val="004C3137"/>
    <w:rsid w:val="004C33C5"/>
    <w:rsid w:val="004C4CA2"/>
    <w:rsid w:val="004C61D4"/>
    <w:rsid w:val="004C63EA"/>
    <w:rsid w:val="004C6D8B"/>
    <w:rsid w:val="004C7510"/>
    <w:rsid w:val="004D05D6"/>
    <w:rsid w:val="004D2FD0"/>
    <w:rsid w:val="004D468C"/>
    <w:rsid w:val="004D5E05"/>
    <w:rsid w:val="004D5FDE"/>
    <w:rsid w:val="004D649D"/>
    <w:rsid w:val="004D7DDD"/>
    <w:rsid w:val="004E1132"/>
    <w:rsid w:val="004E1265"/>
    <w:rsid w:val="004E145E"/>
    <w:rsid w:val="004E20FD"/>
    <w:rsid w:val="004E25F1"/>
    <w:rsid w:val="004E3039"/>
    <w:rsid w:val="004E3BB8"/>
    <w:rsid w:val="004E4853"/>
    <w:rsid w:val="004E4A9F"/>
    <w:rsid w:val="004E50D3"/>
    <w:rsid w:val="004E58A2"/>
    <w:rsid w:val="004E6024"/>
    <w:rsid w:val="004E6F02"/>
    <w:rsid w:val="004F0382"/>
    <w:rsid w:val="004F235F"/>
    <w:rsid w:val="004F28CB"/>
    <w:rsid w:val="004F2C59"/>
    <w:rsid w:val="004F4FFB"/>
    <w:rsid w:val="004F6898"/>
    <w:rsid w:val="004F7FB0"/>
    <w:rsid w:val="00500091"/>
    <w:rsid w:val="00500680"/>
    <w:rsid w:val="00500F52"/>
    <w:rsid w:val="00501BC7"/>
    <w:rsid w:val="0050204D"/>
    <w:rsid w:val="00502601"/>
    <w:rsid w:val="00502F8A"/>
    <w:rsid w:val="00502FEA"/>
    <w:rsid w:val="00503240"/>
    <w:rsid w:val="005035E4"/>
    <w:rsid w:val="00504170"/>
    <w:rsid w:val="005063F5"/>
    <w:rsid w:val="00507935"/>
    <w:rsid w:val="0051157B"/>
    <w:rsid w:val="00513592"/>
    <w:rsid w:val="00515A69"/>
    <w:rsid w:val="00515F1C"/>
    <w:rsid w:val="00516239"/>
    <w:rsid w:val="00517BE6"/>
    <w:rsid w:val="00517BEC"/>
    <w:rsid w:val="00520B8C"/>
    <w:rsid w:val="00522A7F"/>
    <w:rsid w:val="005260D9"/>
    <w:rsid w:val="00527729"/>
    <w:rsid w:val="00527787"/>
    <w:rsid w:val="005303E7"/>
    <w:rsid w:val="00530DA9"/>
    <w:rsid w:val="00531127"/>
    <w:rsid w:val="0053271F"/>
    <w:rsid w:val="0053586D"/>
    <w:rsid w:val="00541134"/>
    <w:rsid w:val="005416CA"/>
    <w:rsid w:val="00541F48"/>
    <w:rsid w:val="005421E9"/>
    <w:rsid w:val="00542714"/>
    <w:rsid w:val="00542891"/>
    <w:rsid w:val="00545662"/>
    <w:rsid w:val="005462E6"/>
    <w:rsid w:val="00546C2C"/>
    <w:rsid w:val="005500A4"/>
    <w:rsid w:val="00550974"/>
    <w:rsid w:val="00550FB2"/>
    <w:rsid w:val="005520D6"/>
    <w:rsid w:val="00552639"/>
    <w:rsid w:val="00555B08"/>
    <w:rsid w:val="00555F00"/>
    <w:rsid w:val="005611E2"/>
    <w:rsid w:val="00561474"/>
    <w:rsid w:val="00562CE6"/>
    <w:rsid w:val="00563707"/>
    <w:rsid w:val="00564363"/>
    <w:rsid w:val="00564BEC"/>
    <w:rsid w:val="005658AF"/>
    <w:rsid w:val="00571117"/>
    <w:rsid w:val="0057259A"/>
    <w:rsid w:val="0057683F"/>
    <w:rsid w:val="0058006E"/>
    <w:rsid w:val="00580500"/>
    <w:rsid w:val="00581504"/>
    <w:rsid w:val="005817A4"/>
    <w:rsid w:val="00582BCA"/>
    <w:rsid w:val="00584F51"/>
    <w:rsid w:val="00592FFD"/>
    <w:rsid w:val="0059604A"/>
    <w:rsid w:val="00596771"/>
    <w:rsid w:val="005968E7"/>
    <w:rsid w:val="005975CB"/>
    <w:rsid w:val="00597A9A"/>
    <w:rsid w:val="00597FC9"/>
    <w:rsid w:val="005A14C4"/>
    <w:rsid w:val="005A1ED0"/>
    <w:rsid w:val="005A2003"/>
    <w:rsid w:val="005A2417"/>
    <w:rsid w:val="005A2C47"/>
    <w:rsid w:val="005A491D"/>
    <w:rsid w:val="005A4BEA"/>
    <w:rsid w:val="005A6165"/>
    <w:rsid w:val="005A6B60"/>
    <w:rsid w:val="005A7C18"/>
    <w:rsid w:val="005B041F"/>
    <w:rsid w:val="005B0C44"/>
    <w:rsid w:val="005B1336"/>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91B"/>
    <w:rsid w:val="005C5D53"/>
    <w:rsid w:val="005C5E21"/>
    <w:rsid w:val="005C664D"/>
    <w:rsid w:val="005C6F8B"/>
    <w:rsid w:val="005D0596"/>
    <w:rsid w:val="005D0A94"/>
    <w:rsid w:val="005D2193"/>
    <w:rsid w:val="005E0568"/>
    <w:rsid w:val="005E075F"/>
    <w:rsid w:val="005E1B1E"/>
    <w:rsid w:val="005E2A13"/>
    <w:rsid w:val="005E3914"/>
    <w:rsid w:val="005E4B10"/>
    <w:rsid w:val="005E5A60"/>
    <w:rsid w:val="005E66DA"/>
    <w:rsid w:val="005E69FD"/>
    <w:rsid w:val="005E7148"/>
    <w:rsid w:val="005F1086"/>
    <w:rsid w:val="005F13B5"/>
    <w:rsid w:val="005F150A"/>
    <w:rsid w:val="005F1A3B"/>
    <w:rsid w:val="005F220B"/>
    <w:rsid w:val="005F2DE9"/>
    <w:rsid w:val="005F350D"/>
    <w:rsid w:val="005F3704"/>
    <w:rsid w:val="005F474D"/>
    <w:rsid w:val="005F592A"/>
    <w:rsid w:val="005F6627"/>
    <w:rsid w:val="005F7428"/>
    <w:rsid w:val="00601B8A"/>
    <w:rsid w:val="006023E8"/>
    <w:rsid w:val="00605F40"/>
    <w:rsid w:val="00605F54"/>
    <w:rsid w:val="00605F66"/>
    <w:rsid w:val="006064B9"/>
    <w:rsid w:val="006116BD"/>
    <w:rsid w:val="0061304F"/>
    <w:rsid w:val="006134E5"/>
    <w:rsid w:val="006143AE"/>
    <w:rsid w:val="00615574"/>
    <w:rsid w:val="00616BFD"/>
    <w:rsid w:val="00620796"/>
    <w:rsid w:val="0062144D"/>
    <w:rsid w:val="0062192F"/>
    <w:rsid w:val="00621DE2"/>
    <w:rsid w:val="00622D7B"/>
    <w:rsid w:val="00623437"/>
    <w:rsid w:val="00623A22"/>
    <w:rsid w:val="00625542"/>
    <w:rsid w:val="006255C0"/>
    <w:rsid w:val="00626258"/>
    <w:rsid w:val="00626BD8"/>
    <w:rsid w:val="00627E59"/>
    <w:rsid w:val="006308EC"/>
    <w:rsid w:val="00630F82"/>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5083B"/>
    <w:rsid w:val="0065123C"/>
    <w:rsid w:val="0065152F"/>
    <w:rsid w:val="00651828"/>
    <w:rsid w:val="00651F23"/>
    <w:rsid w:val="0065265E"/>
    <w:rsid w:val="00652E98"/>
    <w:rsid w:val="006533F6"/>
    <w:rsid w:val="00654008"/>
    <w:rsid w:val="006541B0"/>
    <w:rsid w:val="00654397"/>
    <w:rsid w:val="00654C8E"/>
    <w:rsid w:val="00655210"/>
    <w:rsid w:val="00656286"/>
    <w:rsid w:val="00656364"/>
    <w:rsid w:val="006564D6"/>
    <w:rsid w:val="00657363"/>
    <w:rsid w:val="0066252E"/>
    <w:rsid w:val="00662C47"/>
    <w:rsid w:val="00662F07"/>
    <w:rsid w:val="00663E5A"/>
    <w:rsid w:val="0066427B"/>
    <w:rsid w:val="006659F5"/>
    <w:rsid w:val="00666D45"/>
    <w:rsid w:val="006671A1"/>
    <w:rsid w:val="00667B1D"/>
    <w:rsid w:val="0067038B"/>
    <w:rsid w:val="00670DEA"/>
    <w:rsid w:val="00670E74"/>
    <w:rsid w:val="00671029"/>
    <w:rsid w:val="0067193B"/>
    <w:rsid w:val="006720DD"/>
    <w:rsid w:val="0067242B"/>
    <w:rsid w:val="00672F3F"/>
    <w:rsid w:val="00674E67"/>
    <w:rsid w:val="00675133"/>
    <w:rsid w:val="00675555"/>
    <w:rsid w:val="00676505"/>
    <w:rsid w:val="0067666F"/>
    <w:rsid w:val="006770CC"/>
    <w:rsid w:val="00677371"/>
    <w:rsid w:val="006816D6"/>
    <w:rsid w:val="00681F03"/>
    <w:rsid w:val="006829D4"/>
    <w:rsid w:val="00685632"/>
    <w:rsid w:val="00686346"/>
    <w:rsid w:val="00686451"/>
    <w:rsid w:val="00690D16"/>
    <w:rsid w:val="00690EF5"/>
    <w:rsid w:val="006912F1"/>
    <w:rsid w:val="006913CC"/>
    <w:rsid w:val="00692239"/>
    <w:rsid w:val="00692E71"/>
    <w:rsid w:val="00695418"/>
    <w:rsid w:val="00695A81"/>
    <w:rsid w:val="00697011"/>
    <w:rsid w:val="006A0DAF"/>
    <w:rsid w:val="006A1D5D"/>
    <w:rsid w:val="006A1FEA"/>
    <w:rsid w:val="006A3E50"/>
    <w:rsid w:val="006A4318"/>
    <w:rsid w:val="006A4396"/>
    <w:rsid w:val="006A47A7"/>
    <w:rsid w:val="006A4C23"/>
    <w:rsid w:val="006B02B1"/>
    <w:rsid w:val="006B0A84"/>
    <w:rsid w:val="006B1457"/>
    <w:rsid w:val="006B16E6"/>
    <w:rsid w:val="006B261D"/>
    <w:rsid w:val="006B6EC5"/>
    <w:rsid w:val="006C1F51"/>
    <w:rsid w:val="006C230C"/>
    <w:rsid w:val="006C4A5D"/>
    <w:rsid w:val="006C5959"/>
    <w:rsid w:val="006C7B41"/>
    <w:rsid w:val="006C7C0D"/>
    <w:rsid w:val="006D2F43"/>
    <w:rsid w:val="006D3093"/>
    <w:rsid w:val="006D314F"/>
    <w:rsid w:val="006D3AED"/>
    <w:rsid w:val="006D5C88"/>
    <w:rsid w:val="006D6ED2"/>
    <w:rsid w:val="006D7085"/>
    <w:rsid w:val="006D7712"/>
    <w:rsid w:val="006D7E88"/>
    <w:rsid w:val="006E170D"/>
    <w:rsid w:val="006E3BD9"/>
    <w:rsid w:val="006E7288"/>
    <w:rsid w:val="006F08FC"/>
    <w:rsid w:val="006F0DBB"/>
    <w:rsid w:val="006F1E53"/>
    <w:rsid w:val="006F1FD0"/>
    <w:rsid w:val="006F3135"/>
    <w:rsid w:val="006F3383"/>
    <w:rsid w:val="006F35D5"/>
    <w:rsid w:val="006F51F9"/>
    <w:rsid w:val="006F5E3E"/>
    <w:rsid w:val="006F665B"/>
    <w:rsid w:val="006F7350"/>
    <w:rsid w:val="006F7AD4"/>
    <w:rsid w:val="006F7D6E"/>
    <w:rsid w:val="00700D09"/>
    <w:rsid w:val="00701E25"/>
    <w:rsid w:val="0070428A"/>
    <w:rsid w:val="00707D5A"/>
    <w:rsid w:val="007100B5"/>
    <w:rsid w:val="00713E70"/>
    <w:rsid w:val="00715068"/>
    <w:rsid w:val="007177A1"/>
    <w:rsid w:val="007204DF"/>
    <w:rsid w:val="0072231B"/>
    <w:rsid w:val="00722330"/>
    <w:rsid w:val="007226AB"/>
    <w:rsid w:val="00723CCE"/>
    <w:rsid w:val="00725DBD"/>
    <w:rsid w:val="007260ED"/>
    <w:rsid w:val="0072625B"/>
    <w:rsid w:val="0073045F"/>
    <w:rsid w:val="00731E51"/>
    <w:rsid w:val="00732756"/>
    <w:rsid w:val="0073388E"/>
    <w:rsid w:val="00735709"/>
    <w:rsid w:val="0073626A"/>
    <w:rsid w:val="007371C0"/>
    <w:rsid w:val="007376DC"/>
    <w:rsid w:val="007406DB"/>
    <w:rsid w:val="0074259C"/>
    <w:rsid w:val="00742611"/>
    <w:rsid w:val="007447D0"/>
    <w:rsid w:val="007467A7"/>
    <w:rsid w:val="00750F59"/>
    <w:rsid w:val="0075261F"/>
    <w:rsid w:val="00752A6C"/>
    <w:rsid w:val="007540FC"/>
    <w:rsid w:val="007557A4"/>
    <w:rsid w:val="00756248"/>
    <w:rsid w:val="0075662D"/>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77E4C"/>
    <w:rsid w:val="007801B4"/>
    <w:rsid w:val="007820ED"/>
    <w:rsid w:val="00783518"/>
    <w:rsid w:val="0078534D"/>
    <w:rsid w:val="00786A16"/>
    <w:rsid w:val="00786BFF"/>
    <w:rsid w:val="00786C67"/>
    <w:rsid w:val="00787501"/>
    <w:rsid w:val="007901B0"/>
    <w:rsid w:val="007905A9"/>
    <w:rsid w:val="00792142"/>
    <w:rsid w:val="00792480"/>
    <w:rsid w:val="0079291C"/>
    <w:rsid w:val="00792C6D"/>
    <w:rsid w:val="007940B8"/>
    <w:rsid w:val="0079456F"/>
    <w:rsid w:val="00794D2B"/>
    <w:rsid w:val="00795873"/>
    <w:rsid w:val="007970C3"/>
    <w:rsid w:val="007970C5"/>
    <w:rsid w:val="007A0475"/>
    <w:rsid w:val="007A2F22"/>
    <w:rsid w:val="007A5ABA"/>
    <w:rsid w:val="007A5C4A"/>
    <w:rsid w:val="007A647A"/>
    <w:rsid w:val="007A69BA"/>
    <w:rsid w:val="007A74D7"/>
    <w:rsid w:val="007B1386"/>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16C9"/>
    <w:rsid w:val="007D2F1C"/>
    <w:rsid w:val="007D3FF5"/>
    <w:rsid w:val="007D5163"/>
    <w:rsid w:val="007D6299"/>
    <w:rsid w:val="007D7437"/>
    <w:rsid w:val="007E0A60"/>
    <w:rsid w:val="007E0E49"/>
    <w:rsid w:val="007E3179"/>
    <w:rsid w:val="007E493B"/>
    <w:rsid w:val="007E6027"/>
    <w:rsid w:val="007E7C44"/>
    <w:rsid w:val="007F03A2"/>
    <w:rsid w:val="007F24F3"/>
    <w:rsid w:val="007F46FA"/>
    <w:rsid w:val="007F5480"/>
    <w:rsid w:val="007F560D"/>
    <w:rsid w:val="007F5D2E"/>
    <w:rsid w:val="007F69E3"/>
    <w:rsid w:val="007F6D1C"/>
    <w:rsid w:val="008003A5"/>
    <w:rsid w:val="00800567"/>
    <w:rsid w:val="00800801"/>
    <w:rsid w:val="00801831"/>
    <w:rsid w:val="00802D40"/>
    <w:rsid w:val="00803EFE"/>
    <w:rsid w:val="00804DBA"/>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F8B"/>
    <w:rsid w:val="00824716"/>
    <w:rsid w:val="0082512B"/>
    <w:rsid w:val="008254DA"/>
    <w:rsid w:val="0082581A"/>
    <w:rsid w:val="00825BBE"/>
    <w:rsid w:val="00830B67"/>
    <w:rsid w:val="00830CBD"/>
    <w:rsid w:val="008316B4"/>
    <w:rsid w:val="00831BD0"/>
    <w:rsid w:val="008330FC"/>
    <w:rsid w:val="00835231"/>
    <w:rsid w:val="00835CA6"/>
    <w:rsid w:val="00835D4A"/>
    <w:rsid w:val="00835FC5"/>
    <w:rsid w:val="00836584"/>
    <w:rsid w:val="00836BB6"/>
    <w:rsid w:val="008376BD"/>
    <w:rsid w:val="00837F57"/>
    <w:rsid w:val="008412C3"/>
    <w:rsid w:val="00841C7C"/>
    <w:rsid w:val="00842EA6"/>
    <w:rsid w:val="008448A7"/>
    <w:rsid w:val="00844DF1"/>
    <w:rsid w:val="00844E6F"/>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8C2"/>
    <w:rsid w:val="0086464E"/>
    <w:rsid w:val="008663E9"/>
    <w:rsid w:val="00866ECE"/>
    <w:rsid w:val="00870B4B"/>
    <w:rsid w:val="008719FB"/>
    <w:rsid w:val="008724FC"/>
    <w:rsid w:val="0087436E"/>
    <w:rsid w:val="00874869"/>
    <w:rsid w:val="00874A59"/>
    <w:rsid w:val="00875AB7"/>
    <w:rsid w:val="0088033F"/>
    <w:rsid w:val="00880340"/>
    <w:rsid w:val="008804FF"/>
    <w:rsid w:val="00881C76"/>
    <w:rsid w:val="00883B99"/>
    <w:rsid w:val="00883F60"/>
    <w:rsid w:val="0088446E"/>
    <w:rsid w:val="008848A2"/>
    <w:rsid w:val="0088658F"/>
    <w:rsid w:val="00886B26"/>
    <w:rsid w:val="008914BF"/>
    <w:rsid w:val="00892C20"/>
    <w:rsid w:val="00893326"/>
    <w:rsid w:val="00894DE5"/>
    <w:rsid w:val="00895DE3"/>
    <w:rsid w:val="008961AF"/>
    <w:rsid w:val="0089652B"/>
    <w:rsid w:val="008967B5"/>
    <w:rsid w:val="008A01EA"/>
    <w:rsid w:val="008A0580"/>
    <w:rsid w:val="008A1DB8"/>
    <w:rsid w:val="008A250C"/>
    <w:rsid w:val="008A2A60"/>
    <w:rsid w:val="008A5862"/>
    <w:rsid w:val="008A6B7F"/>
    <w:rsid w:val="008A6F53"/>
    <w:rsid w:val="008B1523"/>
    <w:rsid w:val="008B2D7A"/>
    <w:rsid w:val="008B3775"/>
    <w:rsid w:val="008B4CBD"/>
    <w:rsid w:val="008B6B4F"/>
    <w:rsid w:val="008B6BEA"/>
    <w:rsid w:val="008C08FE"/>
    <w:rsid w:val="008C2597"/>
    <w:rsid w:val="008C38F8"/>
    <w:rsid w:val="008C5256"/>
    <w:rsid w:val="008D07D1"/>
    <w:rsid w:val="008D0CA1"/>
    <w:rsid w:val="008D1105"/>
    <w:rsid w:val="008D42BD"/>
    <w:rsid w:val="008D4B3A"/>
    <w:rsid w:val="008D7656"/>
    <w:rsid w:val="008E027F"/>
    <w:rsid w:val="008E060A"/>
    <w:rsid w:val="008E0823"/>
    <w:rsid w:val="008E0F5C"/>
    <w:rsid w:val="008E10A8"/>
    <w:rsid w:val="008E141B"/>
    <w:rsid w:val="008E21FA"/>
    <w:rsid w:val="008E2443"/>
    <w:rsid w:val="008E28EA"/>
    <w:rsid w:val="008E2FE6"/>
    <w:rsid w:val="008E3963"/>
    <w:rsid w:val="008E419A"/>
    <w:rsid w:val="008E543E"/>
    <w:rsid w:val="008E5C43"/>
    <w:rsid w:val="008E7BD2"/>
    <w:rsid w:val="008F03E3"/>
    <w:rsid w:val="008F1350"/>
    <w:rsid w:val="008F192F"/>
    <w:rsid w:val="008F1F98"/>
    <w:rsid w:val="008F2E8D"/>
    <w:rsid w:val="008F5AE0"/>
    <w:rsid w:val="008F7E65"/>
    <w:rsid w:val="00901665"/>
    <w:rsid w:val="00902D6C"/>
    <w:rsid w:val="009037FB"/>
    <w:rsid w:val="0090633E"/>
    <w:rsid w:val="00907C3F"/>
    <w:rsid w:val="0091069F"/>
    <w:rsid w:val="009109C7"/>
    <w:rsid w:val="00910C5C"/>
    <w:rsid w:val="0091183A"/>
    <w:rsid w:val="00911D30"/>
    <w:rsid w:val="00912680"/>
    <w:rsid w:val="00914475"/>
    <w:rsid w:val="00914A66"/>
    <w:rsid w:val="00914B66"/>
    <w:rsid w:val="00915F72"/>
    <w:rsid w:val="00916474"/>
    <w:rsid w:val="00916ECF"/>
    <w:rsid w:val="009175C5"/>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251F"/>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91A"/>
    <w:rsid w:val="00945EB6"/>
    <w:rsid w:val="00945F0A"/>
    <w:rsid w:val="009504C0"/>
    <w:rsid w:val="00950C50"/>
    <w:rsid w:val="00951507"/>
    <w:rsid w:val="00952601"/>
    <w:rsid w:val="00952DC9"/>
    <w:rsid w:val="00952F81"/>
    <w:rsid w:val="00953929"/>
    <w:rsid w:val="00954E76"/>
    <w:rsid w:val="00955AA4"/>
    <w:rsid w:val="0095653D"/>
    <w:rsid w:val="0096274E"/>
    <w:rsid w:val="00964423"/>
    <w:rsid w:val="00965780"/>
    <w:rsid w:val="009665F4"/>
    <w:rsid w:val="009675A6"/>
    <w:rsid w:val="00970D1D"/>
    <w:rsid w:val="00971CBA"/>
    <w:rsid w:val="00972DE2"/>
    <w:rsid w:val="00973FE0"/>
    <w:rsid w:val="00974D63"/>
    <w:rsid w:val="009751FC"/>
    <w:rsid w:val="00975692"/>
    <w:rsid w:val="00975783"/>
    <w:rsid w:val="00976833"/>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5788"/>
    <w:rsid w:val="009963AC"/>
    <w:rsid w:val="009964B0"/>
    <w:rsid w:val="009A0884"/>
    <w:rsid w:val="009A1174"/>
    <w:rsid w:val="009A4752"/>
    <w:rsid w:val="009A4ED4"/>
    <w:rsid w:val="009A4FE4"/>
    <w:rsid w:val="009A5292"/>
    <w:rsid w:val="009A5334"/>
    <w:rsid w:val="009A5B92"/>
    <w:rsid w:val="009A64C8"/>
    <w:rsid w:val="009A6BC1"/>
    <w:rsid w:val="009A7AD6"/>
    <w:rsid w:val="009B1069"/>
    <w:rsid w:val="009B1D69"/>
    <w:rsid w:val="009B4876"/>
    <w:rsid w:val="009B4C86"/>
    <w:rsid w:val="009B5A5E"/>
    <w:rsid w:val="009B6C2A"/>
    <w:rsid w:val="009B7BA2"/>
    <w:rsid w:val="009B7F7E"/>
    <w:rsid w:val="009C0EEA"/>
    <w:rsid w:val="009C2E25"/>
    <w:rsid w:val="009C3300"/>
    <w:rsid w:val="009C3602"/>
    <w:rsid w:val="009C36AB"/>
    <w:rsid w:val="009C5F89"/>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851"/>
    <w:rsid w:val="009E09C8"/>
    <w:rsid w:val="009E40AC"/>
    <w:rsid w:val="009E5582"/>
    <w:rsid w:val="009E7C42"/>
    <w:rsid w:val="009F3D63"/>
    <w:rsid w:val="009F3EB1"/>
    <w:rsid w:val="009F41A6"/>
    <w:rsid w:val="009F49E2"/>
    <w:rsid w:val="009F67B7"/>
    <w:rsid w:val="009F7F60"/>
    <w:rsid w:val="00A0023D"/>
    <w:rsid w:val="00A00905"/>
    <w:rsid w:val="00A00B8F"/>
    <w:rsid w:val="00A01601"/>
    <w:rsid w:val="00A03E54"/>
    <w:rsid w:val="00A0795E"/>
    <w:rsid w:val="00A10B31"/>
    <w:rsid w:val="00A10BC3"/>
    <w:rsid w:val="00A11240"/>
    <w:rsid w:val="00A117A6"/>
    <w:rsid w:val="00A131F3"/>
    <w:rsid w:val="00A13C33"/>
    <w:rsid w:val="00A13DEF"/>
    <w:rsid w:val="00A14581"/>
    <w:rsid w:val="00A149A0"/>
    <w:rsid w:val="00A14C37"/>
    <w:rsid w:val="00A1655F"/>
    <w:rsid w:val="00A173FD"/>
    <w:rsid w:val="00A1748C"/>
    <w:rsid w:val="00A20921"/>
    <w:rsid w:val="00A21ED0"/>
    <w:rsid w:val="00A21FC8"/>
    <w:rsid w:val="00A24610"/>
    <w:rsid w:val="00A2498C"/>
    <w:rsid w:val="00A26230"/>
    <w:rsid w:val="00A27E6B"/>
    <w:rsid w:val="00A3034C"/>
    <w:rsid w:val="00A315F2"/>
    <w:rsid w:val="00A32758"/>
    <w:rsid w:val="00A33940"/>
    <w:rsid w:val="00A340B0"/>
    <w:rsid w:val="00A361F7"/>
    <w:rsid w:val="00A366D4"/>
    <w:rsid w:val="00A36C07"/>
    <w:rsid w:val="00A36E32"/>
    <w:rsid w:val="00A425C1"/>
    <w:rsid w:val="00A4265A"/>
    <w:rsid w:val="00A426EF"/>
    <w:rsid w:val="00A42BB3"/>
    <w:rsid w:val="00A43DC7"/>
    <w:rsid w:val="00A45300"/>
    <w:rsid w:val="00A463FC"/>
    <w:rsid w:val="00A46646"/>
    <w:rsid w:val="00A46A51"/>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745B"/>
    <w:rsid w:val="00A8001C"/>
    <w:rsid w:val="00A800AE"/>
    <w:rsid w:val="00A8034A"/>
    <w:rsid w:val="00A8143E"/>
    <w:rsid w:val="00A81D52"/>
    <w:rsid w:val="00A82D89"/>
    <w:rsid w:val="00A83636"/>
    <w:rsid w:val="00A85F52"/>
    <w:rsid w:val="00A862DD"/>
    <w:rsid w:val="00A90D1A"/>
    <w:rsid w:val="00A91515"/>
    <w:rsid w:val="00A92867"/>
    <w:rsid w:val="00A93EAC"/>
    <w:rsid w:val="00A946F9"/>
    <w:rsid w:val="00A94965"/>
    <w:rsid w:val="00A95FB5"/>
    <w:rsid w:val="00A96326"/>
    <w:rsid w:val="00A96899"/>
    <w:rsid w:val="00A96997"/>
    <w:rsid w:val="00A96A7C"/>
    <w:rsid w:val="00A97B0E"/>
    <w:rsid w:val="00A97EAF"/>
    <w:rsid w:val="00A97F5F"/>
    <w:rsid w:val="00AA19F4"/>
    <w:rsid w:val="00AA1DEA"/>
    <w:rsid w:val="00AA28B1"/>
    <w:rsid w:val="00AA36CB"/>
    <w:rsid w:val="00AA40CF"/>
    <w:rsid w:val="00AA5451"/>
    <w:rsid w:val="00AA5674"/>
    <w:rsid w:val="00AA61D1"/>
    <w:rsid w:val="00AA6C7A"/>
    <w:rsid w:val="00AB0573"/>
    <w:rsid w:val="00AB1151"/>
    <w:rsid w:val="00AB1281"/>
    <w:rsid w:val="00AB19A3"/>
    <w:rsid w:val="00AB478D"/>
    <w:rsid w:val="00AB5E80"/>
    <w:rsid w:val="00AB6C30"/>
    <w:rsid w:val="00AB774B"/>
    <w:rsid w:val="00AB7979"/>
    <w:rsid w:val="00AB7BCF"/>
    <w:rsid w:val="00AC1492"/>
    <w:rsid w:val="00AC1FD0"/>
    <w:rsid w:val="00AC360F"/>
    <w:rsid w:val="00AC5769"/>
    <w:rsid w:val="00AC57F0"/>
    <w:rsid w:val="00AC5BF2"/>
    <w:rsid w:val="00AC5DB1"/>
    <w:rsid w:val="00AC5FE9"/>
    <w:rsid w:val="00AC6C30"/>
    <w:rsid w:val="00AC7972"/>
    <w:rsid w:val="00AD034C"/>
    <w:rsid w:val="00AD097D"/>
    <w:rsid w:val="00AD0DD3"/>
    <w:rsid w:val="00AD1124"/>
    <w:rsid w:val="00AD1962"/>
    <w:rsid w:val="00AD2184"/>
    <w:rsid w:val="00AD2434"/>
    <w:rsid w:val="00AD2923"/>
    <w:rsid w:val="00AD3788"/>
    <w:rsid w:val="00AD3957"/>
    <w:rsid w:val="00AD5337"/>
    <w:rsid w:val="00AD56AC"/>
    <w:rsid w:val="00AD6B8C"/>
    <w:rsid w:val="00AE0310"/>
    <w:rsid w:val="00AE0771"/>
    <w:rsid w:val="00AE1547"/>
    <w:rsid w:val="00AE1702"/>
    <w:rsid w:val="00AE1950"/>
    <w:rsid w:val="00AE2653"/>
    <w:rsid w:val="00AE37A3"/>
    <w:rsid w:val="00AE44F0"/>
    <w:rsid w:val="00AE4DCA"/>
    <w:rsid w:val="00AE576B"/>
    <w:rsid w:val="00AE6694"/>
    <w:rsid w:val="00AE683F"/>
    <w:rsid w:val="00AE71A2"/>
    <w:rsid w:val="00AE7846"/>
    <w:rsid w:val="00AE7E2B"/>
    <w:rsid w:val="00AF36D6"/>
    <w:rsid w:val="00AF3C37"/>
    <w:rsid w:val="00AF4C5D"/>
    <w:rsid w:val="00AF4F67"/>
    <w:rsid w:val="00AF5617"/>
    <w:rsid w:val="00AF5934"/>
    <w:rsid w:val="00B01A8E"/>
    <w:rsid w:val="00B01B6E"/>
    <w:rsid w:val="00B03442"/>
    <w:rsid w:val="00B0461A"/>
    <w:rsid w:val="00B05254"/>
    <w:rsid w:val="00B052CC"/>
    <w:rsid w:val="00B07BBF"/>
    <w:rsid w:val="00B103B2"/>
    <w:rsid w:val="00B10961"/>
    <w:rsid w:val="00B10E19"/>
    <w:rsid w:val="00B1172D"/>
    <w:rsid w:val="00B12062"/>
    <w:rsid w:val="00B12ADE"/>
    <w:rsid w:val="00B13AB2"/>
    <w:rsid w:val="00B1401E"/>
    <w:rsid w:val="00B14728"/>
    <w:rsid w:val="00B16540"/>
    <w:rsid w:val="00B16F31"/>
    <w:rsid w:val="00B2081C"/>
    <w:rsid w:val="00B2192F"/>
    <w:rsid w:val="00B21CC1"/>
    <w:rsid w:val="00B22294"/>
    <w:rsid w:val="00B25266"/>
    <w:rsid w:val="00B32D4A"/>
    <w:rsid w:val="00B34A73"/>
    <w:rsid w:val="00B34D4A"/>
    <w:rsid w:val="00B4085C"/>
    <w:rsid w:val="00B408F7"/>
    <w:rsid w:val="00B40926"/>
    <w:rsid w:val="00B40B46"/>
    <w:rsid w:val="00B4138A"/>
    <w:rsid w:val="00B41391"/>
    <w:rsid w:val="00B43ABA"/>
    <w:rsid w:val="00B43D7F"/>
    <w:rsid w:val="00B43EB6"/>
    <w:rsid w:val="00B44965"/>
    <w:rsid w:val="00B44E27"/>
    <w:rsid w:val="00B45648"/>
    <w:rsid w:val="00B47C7F"/>
    <w:rsid w:val="00B5140A"/>
    <w:rsid w:val="00B51429"/>
    <w:rsid w:val="00B521A7"/>
    <w:rsid w:val="00B52475"/>
    <w:rsid w:val="00B525D0"/>
    <w:rsid w:val="00B526C8"/>
    <w:rsid w:val="00B528E6"/>
    <w:rsid w:val="00B52BAB"/>
    <w:rsid w:val="00B53046"/>
    <w:rsid w:val="00B53E24"/>
    <w:rsid w:val="00B541A3"/>
    <w:rsid w:val="00B54C1C"/>
    <w:rsid w:val="00B554EE"/>
    <w:rsid w:val="00B55B0B"/>
    <w:rsid w:val="00B5654A"/>
    <w:rsid w:val="00B60B6F"/>
    <w:rsid w:val="00B6251B"/>
    <w:rsid w:val="00B625AC"/>
    <w:rsid w:val="00B63138"/>
    <w:rsid w:val="00B64236"/>
    <w:rsid w:val="00B6490D"/>
    <w:rsid w:val="00B65AEC"/>
    <w:rsid w:val="00B66C6A"/>
    <w:rsid w:val="00B670E5"/>
    <w:rsid w:val="00B67E54"/>
    <w:rsid w:val="00B71399"/>
    <w:rsid w:val="00B71F65"/>
    <w:rsid w:val="00B72527"/>
    <w:rsid w:val="00B7271F"/>
    <w:rsid w:val="00B7404F"/>
    <w:rsid w:val="00B74953"/>
    <w:rsid w:val="00B74AA2"/>
    <w:rsid w:val="00B74FCB"/>
    <w:rsid w:val="00B77B91"/>
    <w:rsid w:val="00B80452"/>
    <w:rsid w:val="00B80DA7"/>
    <w:rsid w:val="00B82A7A"/>
    <w:rsid w:val="00B82E97"/>
    <w:rsid w:val="00B84174"/>
    <w:rsid w:val="00B84A1C"/>
    <w:rsid w:val="00B8611C"/>
    <w:rsid w:val="00B86FDA"/>
    <w:rsid w:val="00B87087"/>
    <w:rsid w:val="00B8736C"/>
    <w:rsid w:val="00B877EA"/>
    <w:rsid w:val="00B905FB"/>
    <w:rsid w:val="00B909BF"/>
    <w:rsid w:val="00B91538"/>
    <w:rsid w:val="00B92826"/>
    <w:rsid w:val="00B9456E"/>
    <w:rsid w:val="00B94929"/>
    <w:rsid w:val="00B95737"/>
    <w:rsid w:val="00B96E34"/>
    <w:rsid w:val="00B97F51"/>
    <w:rsid w:val="00BA1100"/>
    <w:rsid w:val="00BA267A"/>
    <w:rsid w:val="00BA2734"/>
    <w:rsid w:val="00BA2F2B"/>
    <w:rsid w:val="00BA4093"/>
    <w:rsid w:val="00BA4203"/>
    <w:rsid w:val="00BA43ED"/>
    <w:rsid w:val="00BA5AE1"/>
    <w:rsid w:val="00BA6896"/>
    <w:rsid w:val="00BA6F3A"/>
    <w:rsid w:val="00BB1D43"/>
    <w:rsid w:val="00BB4E7F"/>
    <w:rsid w:val="00BB5998"/>
    <w:rsid w:val="00BB65EF"/>
    <w:rsid w:val="00BB6839"/>
    <w:rsid w:val="00BC0A7C"/>
    <w:rsid w:val="00BC0C86"/>
    <w:rsid w:val="00BC20A0"/>
    <w:rsid w:val="00BC4ED5"/>
    <w:rsid w:val="00BC51D4"/>
    <w:rsid w:val="00BD042F"/>
    <w:rsid w:val="00BD0958"/>
    <w:rsid w:val="00BD0DFD"/>
    <w:rsid w:val="00BD0F74"/>
    <w:rsid w:val="00BD2ACD"/>
    <w:rsid w:val="00BD32E6"/>
    <w:rsid w:val="00BD348B"/>
    <w:rsid w:val="00BD368A"/>
    <w:rsid w:val="00BD3B66"/>
    <w:rsid w:val="00BD4187"/>
    <w:rsid w:val="00BE0172"/>
    <w:rsid w:val="00BE255F"/>
    <w:rsid w:val="00BE3298"/>
    <w:rsid w:val="00BE4368"/>
    <w:rsid w:val="00BE4D18"/>
    <w:rsid w:val="00BE4F74"/>
    <w:rsid w:val="00BE5825"/>
    <w:rsid w:val="00BE6382"/>
    <w:rsid w:val="00BE72C0"/>
    <w:rsid w:val="00BF025C"/>
    <w:rsid w:val="00BF179F"/>
    <w:rsid w:val="00BF3BBF"/>
    <w:rsid w:val="00BF487A"/>
    <w:rsid w:val="00BF4A83"/>
    <w:rsid w:val="00BF55FE"/>
    <w:rsid w:val="00BF6BCB"/>
    <w:rsid w:val="00BF7086"/>
    <w:rsid w:val="00C000B1"/>
    <w:rsid w:val="00C0094B"/>
    <w:rsid w:val="00C0364C"/>
    <w:rsid w:val="00C038D9"/>
    <w:rsid w:val="00C04DBA"/>
    <w:rsid w:val="00C05B31"/>
    <w:rsid w:val="00C067E8"/>
    <w:rsid w:val="00C0714B"/>
    <w:rsid w:val="00C12515"/>
    <w:rsid w:val="00C1263D"/>
    <w:rsid w:val="00C13028"/>
    <w:rsid w:val="00C13F02"/>
    <w:rsid w:val="00C14665"/>
    <w:rsid w:val="00C15810"/>
    <w:rsid w:val="00C15A08"/>
    <w:rsid w:val="00C16088"/>
    <w:rsid w:val="00C17C05"/>
    <w:rsid w:val="00C20651"/>
    <w:rsid w:val="00C21662"/>
    <w:rsid w:val="00C21C84"/>
    <w:rsid w:val="00C2266A"/>
    <w:rsid w:val="00C23526"/>
    <w:rsid w:val="00C23B3D"/>
    <w:rsid w:val="00C24C0F"/>
    <w:rsid w:val="00C253AB"/>
    <w:rsid w:val="00C2587D"/>
    <w:rsid w:val="00C26A42"/>
    <w:rsid w:val="00C273D2"/>
    <w:rsid w:val="00C304DE"/>
    <w:rsid w:val="00C335FB"/>
    <w:rsid w:val="00C342F7"/>
    <w:rsid w:val="00C353B0"/>
    <w:rsid w:val="00C3545E"/>
    <w:rsid w:val="00C35FFB"/>
    <w:rsid w:val="00C36563"/>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1FA4"/>
    <w:rsid w:val="00C539E4"/>
    <w:rsid w:val="00C552BC"/>
    <w:rsid w:val="00C559C6"/>
    <w:rsid w:val="00C55AF8"/>
    <w:rsid w:val="00C56B04"/>
    <w:rsid w:val="00C56E70"/>
    <w:rsid w:val="00C577ED"/>
    <w:rsid w:val="00C60761"/>
    <w:rsid w:val="00C61356"/>
    <w:rsid w:val="00C6145F"/>
    <w:rsid w:val="00C61468"/>
    <w:rsid w:val="00C62C7B"/>
    <w:rsid w:val="00C63F71"/>
    <w:rsid w:val="00C646DE"/>
    <w:rsid w:val="00C67180"/>
    <w:rsid w:val="00C67BF1"/>
    <w:rsid w:val="00C72319"/>
    <w:rsid w:val="00C73987"/>
    <w:rsid w:val="00C740E9"/>
    <w:rsid w:val="00C742E2"/>
    <w:rsid w:val="00C77FE2"/>
    <w:rsid w:val="00C80ACD"/>
    <w:rsid w:val="00C84C48"/>
    <w:rsid w:val="00C8543A"/>
    <w:rsid w:val="00C85760"/>
    <w:rsid w:val="00C861D8"/>
    <w:rsid w:val="00C86944"/>
    <w:rsid w:val="00C86E4B"/>
    <w:rsid w:val="00C876C4"/>
    <w:rsid w:val="00C912B4"/>
    <w:rsid w:val="00C919D9"/>
    <w:rsid w:val="00C92621"/>
    <w:rsid w:val="00C9264A"/>
    <w:rsid w:val="00C92727"/>
    <w:rsid w:val="00C93FB6"/>
    <w:rsid w:val="00C9470C"/>
    <w:rsid w:val="00C9584C"/>
    <w:rsid w:val="00C9625F"/>
    <w:rsid w:val="00C975FB"/>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78A"/>
    <w:rsid w:val="00CC167E"/>
    <w:rsid w:val="00CC1C33"/>
    <w:rsid w:val="00CC3CB5"/>
    <w:rsid w:val="00CC47C1"/>
    <w:rsid w:val="00CC67E6"/>
    <w:rsid w:val="00CC7ADF"/>
    <w:rsid w:val="00CD239D"/>
    <w:rsid w:val="00CD4A92"/>
    <w:rsid w:val="00CD4E67"/>
    <w:rsid w:val="00CD5891"/>
    <w:rsid w:val="00CD5D02"/>
    <w:rsid w:val="00CD6B5F"/>
    <w:rsid w:val="00CD6F3F"/>
    <w:rsid w:val="00CD778A"/>
    <w:rsid w:val="00CE0192"/>
    <w:rsid w:val="00CE271E"/>
    <w:rsid w:val="00CE56A0"/>
    <w:rsid w:val="00CE5752"/>
    <w:rsid w:val="00CE5B6C"/>
    <w:rsid w:val="00CE7087"/>
    <w:rsid w:val="00CE76B8"/>
    <w:rsid w:val="00CF01DB"/>
    <w:rsid w:val="00CF0381"/>
    <w:rsid w:val="00CF3069"/>
    <w:rsid w:val="00CF314A"/>
    <w:rsid w:val="00CF4646"/>
    <w:rsid w:val="00CF4B54"/>
    <w:rsid w:val="00CF53ED"/>
    <w:rsid w:val="00CF6ACD"/>
    <w:rsid w:val="00CF7445"/>
    <w:rsid w:val="00D005BD"/>
    <w:rsid w:val="00D01095"/>
    <w:rsid w:val="00D01665"/>
    <w:rsid w:val="00D017C4"/>
    <w:rsid w:val="00D01BA1"/>
    <w:rsid w:val="00D04A42"/>
    <w:rsid w:val="00D06E7B"/>
    <w:rsid w:val="00D06EE4"/>
    <w:rsid w:val="00D06F31"/>
    <w:rsid w:val="00D10B30"/>
    <w:rsid w:val="00D10F08"/>
    <w:rsid w:val="00D123F0"/>
    <w:rsid w:val="00D1293B"/>
    <w:rsid w:val="00D13E08"/>
    <w:rsid w:val="00D14528"/>
    <w:rsid w:val="00D158F5"/>
    <w:rsid w:val="00D161F6"/>
    <w:rsid w:val="00D17029"/>
    <w:rsid w:val="00D17475"/>
    <w:rsid w:val="00D1773B"/>
    <w:rsid w:val="00D2103B"/>
    <w:rsid w:val="00D21513"/>
    <w:rsid w:val="00D21DC9"/>
    <w:rsid w:val="00D2200F"/>
    <w:rsid w:val="00D22536"/>
    <w:rsid w:val="00D22B1B"/>
    <w:rsid w:val="00D234DA"/>
    <w:rsid w:val="00D2393C"/>
    <w:rsid w:val="00D3070E"/>
    <w:rsid w:val="00D30D70"/>
    <w:rsid w:val="00D3122B"/>
    <w:rsid w:val="00D31B62"/>
    <w:rsid w:val="00D33B69"/>
    <w:rsid w:val="00D36A3A"/>
    <w:rsid w:val="00D36ECB"/>
    <w:rsid w:val="00D41993"/>
    <w:rsid w:val="00D42C9C"/>
    <w:rsid w:val="00D439AF"/>
    <w:rsid w:val="00D449FE"/>
    <w:rsid w:val="00D45A4C"/>
    <w:rsid w:val="00D46AE1"/>
    <w:rsid w:val="00D47F1E"/>
    <w:rsid w:val="00D513B5"/>
    <w:rsid w:val="00D514BA"/>
    <w:rsid w:val="00D514C3"/>
    <w:rsid w:val="00D514DF"/>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2267"/>
    <w:rsid w:val="00D62C51"/>
    <w:rsid w:val="00D63141"/>
    <w:rsid w:val="00D657D6"/>
    <w:rsid w:val="00D706C6"/>
    <w:rsid w:val="00D71E70"/>
    <w:rsid w:val="00D726C8"/>
    <w:rsid w:val="00D7274F"/>
    <w:rsid w:val="00D74336"/>
    <w:rsid w:val="00D75474"/>
    <w:rsid w:val="00D75AFD"/>
    <w:rsid w:val="00D76F71"/>
    <w:rsid w:val="00D8098F"/>
    <w:rsid w:val="00D80AF1"/>
    <w:rsid w:val="00D84100"/>
    <w:rsid w:val="00D84E74"/>
    <w:rsid w:val="00D850C0"/>
    <w:rsid w:val="00D854F4"/>
    <w:rsid w:val="00D8749B"/>
    <w:rsid w:val="00D902B8"/>
    <w:rsid w:val="00D90662"/>
    <w:rsid w:val="00D92F8C"/>
    <w:rsid w:val="00D937A2"/>
    <w:rsid w:val="00D93E3B"/>
    <w:rsid w:val="00D97798"/>
    <w:rsid w:val="00DA01C6"/>
    <w:rsid w:val="00DA1240"/>
    <w:rsid w:val="00DA1C29"/>
    <w:rsid w:val="00DA4084"/>
    <w:rsid w:val="00DA6ABA"/>
    <w:rsid w:val="00DB0842"/>
    <w:rsid w:val="00DB1ADE"/>
    <w:rsid w:val="00DB1D75"/>
    <w:rsid w:val="00DB46B9"/>
    <w:rsid w:val="00DB5BA9"/>
    <w:rsid w:val="00DB7875"/>
    <w:rsid w:val="00DC1243"/>
    <w:rsid w:val="00DC13EA"/>
    <w:rsid w:val="00DC25BA"/>
    <w:rsid w:val="00DC27A5"/>
    <w:rsid w:val="00DC4828"/>
    <w:rsid w:val="00DC4E27"/>
    <w:rsid w:val="00DC5E15"/>
    <w:rsid w:val="00DC6F17"/>
    <w:rsid w:val="00DD12B7"/>
    <w:rsid w:val="00DD2646"/>
    <w:rsid w:val="00DD2A4F"/>
    <w:rsid w:val="00DD447A"/>
    <w:rsid w:val="00DD47BA"/>
    <w:rsid w:val="00DD4C02"/>
    <w:rsid w:val="00DD6482"/>
    <w:rsid w:val="00DD74C3"/>
    <w:rsid w:val="00DE07AA"/>
    <w:rsid w:val="00DE2041"/>
    <w:rsid w:val="00DE2DD0"/>
    <w:rsid w:val="00DE33DF"/>
    <w:rsid w:val="00DE46E6"/>
    <w:rsid w:val="00DE54EA"/>
    <w:rsid w:val="00DE5CED"/>
    <w:rsid w:val="00DF01C8"/>
    <w:rsid w:val="00DF04F0"/>
    <w:rsid w:val="00DF0501"/>
    <w:rsid w:val="00DF0548"/>
    <w:rsid w:val="00DF0883"/>
    <w:rsid w:val="00DF0980"/>
    <w:rsid w:val="00DF2844"/>
    <w:rsid w:val="00DF2D20"/>
    <w:rsid w:val="00DF4968"/>
    <w:rsid w:val="00DF5D5F"/>
    <w:rsid w:val="00DF6168"/>
    <w:rsid w:val="00DF6C08"/>
    <w:rsid w:val="00DF75AF"/>
    <w:rsid w:val="00DF7B17"/>
    <w:rsid w:val="00E0050D"/>
    <w:rsid w:val="00E0059D"/>
    <w:rsid w:val="00E006A1"/>
    <w:rsid w:val="00E00848"/>
    <w:rsid w:val="00E0147D"/>
    <w:rsid w:val="00E0189E"/>
    <w:rsid w:val="00E01B64"/>
    <w:rsid w:val="00E02C14"/>
    <w:rsid w:val="00E02F94"/>
    <w:rsid w:val="00E033B7"/>
    <w:rsid w:val="00E0546C"/>
    <w:rsid w:val="00E0585E"/>
    <w:rsid w:val="00E06BCB"/>
    <w:rsid w:val="00E10B69"/>
    <w:rsid w:val="00E10C82"/>
    <w:rsid w:val="00E12591"/>
    <w:rsid w:val="00E13D8A"/>
    <w:rsid w:val="00E15414"/>
    <w:rsid w:val="00E15CDE"/>
    <w:rsid w:val="00E15D85"/>
    <w:rsid w:val="00E17843"/>
    <w:rsid w:val="00E179B5"/>
    <w:rsid w:val="00E21A57"/>
    <w:rsid w:val="00E21AD7"/>
    <w:rsid w:val="00E21DAB"/>
    <w:rsid w:val="00E24A4C"/>
    <w:rsid w:val="00E25075"/>
    <w:rsid w:val="00E2529E"/>
    <w:rsid w:val="00E25784"/>
    <w:rsid w:val="00E263D5"/>
    <w:rsid w:val="00E26DC5"/>
    <w:rsid w:val="00E27103"/>
    <w:rsid w:val="00E27634"/>
    <w:rsid w:val="00E32603"/>
    <w:rsid w:val="00E35876"/>
    <w:rsid w:val="00E35C59"/>
    <w:rsid w:val="00E3771D"/>
    <w:rsid w:val="00E42404"/>
    <w:rsid w:val="00E43798"/>
    <w:rsid w:val="00E4450D"/>
    <w:rsid w:val="00E44668"/>
    <w:rsid w:val="00E463D9"/>
    <w:rsid w:val="00E5031C"/>
    <w:rsid w:val="00E5235B"/>
    <w:rsid w:val="00E52876"/>
    <w:rsid w:val="00E52991"/>
    <w:rsid w:val="00E52E2C"/>
    <w:rsid w:val="00E537E2"/>
    <w:rsid w:val="00E54586"/>
    <w:rsid w:val="00E55531"/>
    <w:rsid w:val="00E55BC0"/>
    <w:rsid w:val="00E56AF6"/>
    <w:rsid w:val="00E614F1"/>
    <w:rsid w:val="00E622B8"/>
    <w:rsid w:val="00E62788"/>
    <w:rsid w:val="00E62C6C"/>
    <w:rsid w:val="00E64522"/>
    <w:rsid w:val="00E65160"/>
    <w:rsid w:val="00E65436"/>
    <w:rsid w:val="00E65AA2"/>
    <w:rsid w:val="00E6682E"/>
    <w:rsid w:val="00E66A46"/>
    <w:rsid w:val="00E66C2D"/>
    <w:rsid w:val="00E67871"/>
    <w:rsid w:val="00E67D4C"/>
    <w:rsid w:val="00E7237C"/>
    <w:rsid w:val="00E7339A"/>
    <w:rsid w:val="00E7375D"/>
    <w:rsid w:val="00E76091"/>
    <w:rsid w:val="00E76BC0"/>
    <w:rsid w:val="00E76D53"/>
    <w:rsid w:val="00E77416"/>
    <w:rsid w:val="00E77BE7"/>
    <w:rsid w:val="00E8006D"/>
    <w:rsid w:val="00E81FB8"/>
    <w:rsid w:val="00E831EF"/>
    <w:rsid w:val="00E83AA5"/>
    <w:rsid w:val="00E84AB8"/>
    <w:rsid w:val="00E85CA8"/>
    <w:rsid w:val="00E87987"/>
    <w:rsid w:val="00E9129F"/>
    <w:rsid w:val="00E916FA"/>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4558"/>
    <w:rsid w:val="00EA4C5C"/>
    <w:rsid w:val="00EA4CA2"/>
    <w:rsid w:val="00EA510D"/>
    <w:rsid w:val="00EA7B68"/>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3EB9"/>
    <w:rsid w:val="00EC463F"/>
    <w:rsid w:val="00EC6064"/>
    <w:rsid w:val="00EC68EB"/>
    <w:rsid w:val="00ED0787"/>
    <w:rsid w:val="00ED08E7"/>
    <w:rsid w:val="00ED0D85"/>
    <w:rsid w:val="00ED1371"/>
    <w:rsid w:val="00ED1B1B"/>
    <w:rsid w:val="00ED28BA"/>
    <w:rsid w:val="00ED3DEB"/>
    <w:rsid w:val="00ED3E29"/>
    <w:rsid w:val="00ED5252"/>
    <w:rsid w:val="00ED5E64"/>
    <w:rsid w:val="00ED754B"/>
    <w:rsid w:val="00EE13A9"/>
    <w:rsid w:val="00EE147C"/>
    <w:rsid w:val="00EE2863"/>
    <w:rsid w:val="00EE2B6C"/>
    <w:rsid w:val="00EE5A23"/>
    <w:rsid w:val="00EE766C"/>
    <w:rsid w:val="00EE79B2"/>
    <w:rsid w:val="00EE7CAE"/>
    <w:rsid w:val="00EE7E27"/>
    <w:rsid w:val="00EF0842"/>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4BD7"/>
    <w:rsid w:val="00F16405"/>
    <w:rsid w:val="00F16478"/>
    <w:rsid w:val="00F178FE"/>
    <w:rsid w:val="00F207D7"/>
    <w:rsid w:val="00F20E01"/>
    <w:rsid w:val="00F22715"/>
    <w:rsid w:val="00F248C3"/>
    <w:rsid w:val="00F2557C"/>
    <w:rsid w:val="00F25B70"/>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30B6"/>
    <w:rsid w:val="00F43D19"/>
    <w:rsid w:val="00F46C81"/>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57A0"/>
    <w:rsid w:val="00F66886"/>
    <w:rsid w:val="00F678CD"/>
    <w:rsid w:val="00F70AD6"/>
    <w:rsid w:val="00F71AE1"/>
    <w:rsid w:val="00F71EB9"/>
    <w:rsid w:val="00F72119"/>
    <w:rsid w:val="00F729DE"/>
    <w:rsid w:val="00F72EDF"/>
    <w:rsid w:val="00F7369E"/>
    <w:rsid w:val="00F738E4"/>
    <w:rsid w:val="00F74470"/>
    <w:rsid w:val="00F74C68"/>
    <w:rsid w:val="00F74E97"/>
    <w:rsid w:val="00F75BDA"/>
    <w:rsid w:val="00F76F0C"/>
    <w:rsid w:val="00F7708D"/>
    <w:rsid w:val="00F77484"/>
    <w:rsid w:val="00F77523"/>
    <w:rsid w:val="00F805FB"/>
    <w:rsid w:val="00F80E6D"/>
    <w:rsid w:val="00F82604"/>
    <w:rsid w:val="00F82B63"/>
    <w:rsid w:val="00F82E47"/>
    <w:rsid w:val="00F84C8E"/>
    <w:rsid w:val="00F85EC7"/>
    <w:rsid w:val="00F865BB"/>
    <w:rsid w:val="00F86801"/>
    <w:rsid w:val="00F86862"/>
    <w:rsid w:val="00F8767D"/>
    <w:rsid w:val="00F878CB"/>
    <w:rsid w:val="00F94A7B"/>
    <w:rsid w:val="00F955A6"/>
    <w:rsid w:val="00FA0576"/>
    <w:rsid w:val="00FA0C4E"/>
    <w:rsid w:val="00FA1ED1"/>
    <w:rsid w:val="00FA3387"/>
    <w:rsid w:val="00FA3445"/>
    <w:rsid w:val="00FA45A9"/>
    <w:rsid w:val="00FA4FE9"/>
    <w:rsid w:val="00FA6C32"/>
    <w:rsid w:val="00FB120D"/>
    <w:rsid w:val="00FB20F7"/>
    <w:rsid w:val="00FB2285"/>
    <w:rsid w:val="00FB303E"/>
    <w:rsid w:val="00FB369D"/>
    <w:rsid w:val="00FB54D3"/>
    <w:rsid w:val="00FB6152"/>
    <w:rsid w:val="00FB66AB"/>
    <w:rsid w:val="00FB6B1F"/>
    <w:rsid w:val="00FB78D7"/>
    <w:rsid w:val="00FC011D"/>
    <w:rsid w:val="00FC11AD"/>
    <w:rsid w:val="00FC11D1"/>
    <w:rsid w:val="00FC2761"/>
    <w:rsid w:val="00FC363C"/>
    <w:rsid w:val="00FC389C"/>
    <w:rsid w:val="00FC3A71"/>
    <w:rsid w:val="00FC463D"/>
    <w:rsid w:val="00FC4B6F"/>
    <w:rsid w:val="00FC5BE1"/>
    <w:rsid w:val="00FC608D"/>
    <w:rsid w:val="00FC695C"/>
    <w:rsid w:val="00FC6A36"/>
    <w:rsid w:val="00FC7546"/>
    <w:rsid w:val="00FC7B23"/>
    <w:rsid w:val="00FD03B8"/>
    <w:rsid w:val="00FD05FC"/>
    <w:rsid w:val="00FD0FD3"/>
    <w:rsid w:val="00FD1216"/>
    <w:rsid w:val="00FD1C40"/>
    <w:rsid w:val="00FD1FA8"/>
    <w:rsid w:val="00FD2906"/>
    <w:rsid w:val="00FD3F12"/>
    <w:rsid w:val="00FD4C77"/>
    <w:rsid w:val="00FD62C3"/>
    <w:rsid w:val="00FD67E4"/>
    <w:rsid w:val="00FD72A3"/>
    <w:rsid w:val="00FD7FD8"/>
    <w:rsid w:val="00FE05F5"/>
    <w:rsid w:val="00FE1341"/>
    <w:rsid w:val="00FE1796"/>
    <w:rsid w:val="00FE2A95"/>
    <w:rsid w:val="00FE2E94"/>
    <w:rsid w:val="00FE3045"/>
    <w:rsid w:val="00FE4BD6"/>
    <w:rsid w:val="00FE6299"/>
    <w:rsid w:val="00FE64C1"/>
    <w:rsid w:val="00FE6C80"/>
    <w:rsid w:val="00FF0402"/>
    <w:rsid w:val="00FF0AA5"/>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26"/>
        <o:r id="V:Rule2" type="connector" idref="#_x0000_s1027"/>
      </o:rules>
    </o:shapelayout>
  </w:shapeDefaults>
  <w:decimalSymbol w:val=","/>
  <w:listSeparator w:val=";"/>
  <w15:docId w15:val="{9C8FF97D-1ED2-42C1-B4CB-1F741FC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0"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9D"/>
    <w:pPr>
      <w:spacing w:after="200" w:line="276" w:lineRule="auto"/>
    </w:pPr>
    <w:rPr>
      <w:rFonts w:cs="Calibri"/>
      <w:lang w:val="sk-SK" w:eastAsia="en-US"/>
    </w:rPr>
  </w:style>
  <w:style w:type="paragraph" w:styleId="Nadpis1">
    <w:name w:val="heading 1"/>
    <w:basedOn w:val="Normln"/>
    <w:next w:val="Normln"/>
    <w:link w:val="Nadpis1Char"/>
    <w:uiPriority w:val="99"/>
    <w:qFormat/>
    <w:rsid w:val="00B80DA7"/>
    <w:pPr>
      <w:numPr>
        <w:numId w:val="4"/>
      </w:numPr>
      <w:pBdr>
        <w:bottom w:val="single" w:sz="8" w:space="1" w:color="FF0000"/>
      </w:pBdr>
      <w:jc w:val="center"/>
      <w:outlineLvl w:val="0"/>
    </w:pPr>
    <w:rPr>
      <w:rFonts w:ascii="Cambria" w:hAnsi="Cambria" w:cs="Cambria"/>
      <w:b/>
      <w:bCs/>
      <w:sz w:val="28"/>
      <w:szCs w:val="28"/>
      <w:lang w:val="cs-CZ"/>
    </w:rPr>
  </w:style>
  <w:style w:type="paragraph" w:styleId="Nadpis2">
    <w:name w:val="heading 2"/>
    <w:basedOn w:val="Normln"/>
    <w:next w:val="Normln"/>
    <w:link w:val="Nadpis2Char"/>
    <w:uiPriority w:val="9"/>
    <w:qFormat/>
    <w:rsid w:val="003473FA"/>
    <w:pPr>
      <w:numPr>
        <w:ilvl w:val="1"/>
        <w:numId w:val="4"/>
      </w:numPr>
      <w:jc w:val="both"/>
      <w:outlineLvl w:val="1"/>
    </w:pPr>
    <w:rPr>
      <w:rFonts w:ascii="Cambria" w:hAnsi="Cambria" w:cs="Cambria"/>
      <w:sz w:val="24"/>
      <w:szCs w:val="24"/>
      <w:lang w:val="cs-CZ"/>
    </w:rPr>
  </w:style>
  <w:style w:type="paragraph" w:styleId="Nadpis3">
    <w:name w:val="heading 3"/>
    <w:basedOn w:val="Nadpis2"/>
    <w:next w:val="Normln"/>
    <w:link w:val="Nadpis3Char"/>
    <w:uiPriority w:val="9"/>
    <w:qFormat/>
    <w:rsid w:val="00E65436"/>
    <w:pPr>
      <w:numPr>
        <w:ilvl w:val="2"/>
      </w:numPr>
      <w:outlineLvl w:val="2"/>
    </w:pPr>
  </w:style>
  <w:style w:type="paragraph" w:styleId="Nadpis4">
    <w:name w:val="heading 4"/>
    <w:basedOn w:val="Nadpis8"/>
    <w:next w:val="Normln"/>
    <w:link w:val="Nadpis4Char"/>
    <w:qFormat/>
    <w:rsid w:val="00F7708D"/>
    <w:pPr>
      <w:numPr>
        <w:ilvl w:val="3"/>
        <w:numId w:val="3"/>
      </w:numPr>
      <w:tabs>
        <w:tab w:val="num" w:pos="360"/>
      </w:tabs>
      <w:ind w:left="5760"/>
      <w:outlineLvl w:val="3"/>
    </w:pPr>
    <w:rPr>
      <w:color w:val="auto"/>
      <w:sz w:val="24"/>
      <w:szCs w:val="24"/>
      <w:lang w:val="cs-CZ"/>
    </w:rPr>
  </w:style>
  <w:style w:type="paragraph" w:styleId="Nadpis5">
    <w:name w:val="heading 5"/>
    <w:basedOn w:val="Normln"/>
    <w:next w:val="Normln"/>
    <w:link w:val="Nadpis5Char"/>
    <w:uiPriority w:val="9"/>
    <w:semiHidden/>
    <w:unhideWhenUsed/>
    <w:qFormat/>
    <w:locked/>
    <w:rsid w:val="00A01601"/>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qFormat/>
    <w:rsid w:val="00C6145F"/>
    <w:pPr>
      <w:keepNext/>
      <w:keepLines/>
      <w:numPr>
        <w:ilvl w:val="5"/>
        <w:numId w:val="4"/>
      </w:numPr>
      <w:spacing w:before="200" w:after="0"/>
      <w:outlineLvl w:val="5"/>
    </w:pPr>
    <w:rPr>
      <w:rFonts w:ascii="Cambria" w:eastAsia="Times New Roman" w:hAnsi="Cambria" w:cs="Cambria"/>
      <w:i/>
      <w:iCs/>
      <w:color w:val="243F60"/>
    </w:rPr>
  </w:style>
  <w:style w:type="paragraph" w:styleId="Nadpis7">
    <w:name w:val="heading 7"/>
    <w:basedOn w:val="Normln"/>
    <w:next w:val="Normln"/>
    <w:link w:val="Nadpis7Char"/>
    <w:uiPriority w:val="9"/>
    <w:qFormat/>
    <w:rsid w:val="00C6145F"/>
    <w:pPr>
      <w:keepNext/>
      <w:keepLines/>
      <w:numPr>
        <w:ilvl w:val="6"/>
        <w:numId w:val="4"/>
      </w:numPr>
      <w:spacing w:before="200" w:after="0"/>
      <w:outlineLvl w:val="6"/>
    </w:pPr>
    <w:rPr>
      <w:rFonts w:ascii="Cambria" w:eastAsia="Times New Roman" w:hAnsi="Cambria" w:cs="Cambria"/>
      <w:i/>
      <w:iCs/>
      <w:color w:val="404040"/>
    </w:rPr>
  </w:style>
  <w:style w:type="paragraph" w:styleId="Nadpis8">
    <w:name w:val="heading 8"/>
    <w:basedOn w:val="Normln"/>
    <w:next w:val="Normln"/>
    <w:link w:val="Nadpis8Char"/>
    <w:uiPriority w:val="9"/>
    <w:qFormat/>
    <w:rsid w:val="00C6145F"/>
    <w:pPr>
      <w:keepNext/>
      <w:keepLines/>
      <w:numPr>
        <w:ilvl w:val="7"/>
        <w:numId w:val="4"/>
      </w:numPr>
      <w:spacing w:before="200" w:after="0"/>
      <w:outlineLvl w:val="7"/>
    </w:pPr>
    <w:rPr>
      <w:rFonts w:ascii="Cambria" w:eastAsia="Times New Roman" w:hAnsi="Cambria" w:cs="Cambria"/>
      <w:color w:val="404040"/>
      <w:sz w:val="20"/>
      <w:szCs w:val="20"/>
    </w:rPr>
  </w:style>
  <w:style w:type="paragraph" w:styleId="Nadpis9">
    <w:name w:val="heading 9"/>
    <w:basedOn w:val="Normln"/>
    <w:next w:val="Normln"/>
    <w:link w:val="Nadpis9Char"/>
    <w:uiPriority w:val="9"/>
    <w:qFormat/>
    <w:rsid w:val="00C6145F"/>
    <w:pPr>
      <w:keepNext/>
      <w:keepLines/>
      <w:numPr>
        <w:ilvl w:val="8"/>
        <w:numId w:val="4"/>
      </w:numPr>
      <w:spacing w:before="200" w:after="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B80DA7"/>
    <w:rPr>
      <w:rFonts w:ascii="Cambria" w:hAnsi="Cambria" w:cs="Cambria"/>
      <w:b/>
      <w:bCs/>
      <w:sz w:val="28"/>
      <w:szCs w:val="28"/>
      <w:lang w:eastAsia="en-US"/>
    </w:rPr>
  </w:style>
  <w:style w:type="character" w:customStyle="1" w:styleId="Nadpis2Char">
    <w:name w:val="Nadpis 2 Char"/>
    <w:basedOn w:val="Standardnpsmoodstavce"/>
    <w:link w:val="Nadpis2"/>
    <w:uiPriority w:val="9"/>
    <w:locked/>
    <w:rsid w:val="003473FA"/>
    <w:rPr>
      <w:rFonts w:ascii="Cambria" w:hAnsi="Cambria" w:cs="Cambria"/>
      <w:sz w:val="24"/>
      <w:szCs w:val="24"/>
      <w:lang w:eastAsia="en-US"/>
    </w:rPr>
  </w:style>
  <w:style w:type="character" w:customStyle="1" w:styleId="Nadpis3Char">
    <w:name w:val="Nadpis 3 Char"/>
    <w:basedOn w:val="Standardnpsmoodstavce"/>
    <w:link w:val="Nadpis3"/>
    <w:uiPriority w:val="9"/>
    <w:locked/>
    <w:rsid w:val="00E65436"/>
    <w:rPr>
      <w:rFonts w:ascii="Cambria" w:hAnsi="Cambria" w:cs="Cambria"/>
      <w:sz w:val="24"/>
      <w:szCs w:val="24"/>
      <w:lang w:eastAsia="en-US"/>
    </w:rPr>
  </w:style>
  <w:style w:type="character" w:customStyle="1" w:styleId="Nadpis4Char">
    <w:name w:val="Nadpis 4 Char"/>
    <w:basedOn w:val="Standardnpsmoodstavce"/>
    <w:link w:val="Nadpis4"/>
    <w:locked/>
    <w:rsid w:val="00F7708D"/>
    <w:rPr>
      <w:rFonts w:ascii="Cambria" w:eastAsia="Times New Roman" w:hAnsi="Cambria" w:cs="Cambria"/>
      <w:sz w:val="24"/>
      <w:szCs w:val="24"/>
      <w:lang w:eastAsia="en-US"/>
    </w:rPr>
  </w:style>
  <w:style w:type="character" w:customStyle="1" w:styleId="Nadpis6Char">
    <w:name w:val="Nadpis 6 Char"/>
    <w:basedOn w:val="Standardnpsmoodstavce"/>
    <w:link w:val="Nadpis6"/>
    <w:uiPriority w:val="9"/>
    <w:locked/>
    <w:rsid w:val="00C6145F"/>
    <w:rPr>
      <w:rFonts w:ascii="Cambria" w:eastAsia="Times New Roman" w:hAnsi="Cambria" w:cs="Cambria"/>
      <w:i/>
      <w:iCs/>
      <w:color w:val="243F60"/>
      <w:lang w:val="sk-SK" w:eastAsia="en-US"/>
    </w:rPr>
  </w:style>
  <w:style w:type="character" w:customStyle="1" w:styleId="Nadpis7Char">
    <w:name w:val="Nadpis 7 Char"/>
    <w:basedOn w:val="Standardnpsmoodstavce"/>
    <w:link w:val="Nadpis7"/>
    <w:uiPriority w:val="9"/>
    <w:locked/>
    <w:rsid w:val="00C6145F"/>
    <w:rPr>
      <w:rFonts w:ascii="Cambria" w:eastAsia="Times New Roman" w:hAnsi="Cambria" w:cs="Cambria"/>
      <w:i/>
      <w:iCs/>
      <w:color w:val="404040"/>
      <w:lang w:val="sk-SK" w:eastAsia="en-US"/>
    </w:rPr>
  </w:style>
  <w:style w:type="character" w:customStyle="1" w:styleId="Nadpis8Char">
    <w:name w:val="Nadpis 8 Char"/>
    <w:basedOn w:val="Standardnpsmoodstavce"/>
    <w:link w:val="Nadpis8"/>
    <w:uiPriority w:val="9"/>
    <w:locked/>
    <w:rsid w:val="00C6145F"/>
    <w:rPr>
      <w:rFonts w:ascii="Cambria" w:eastAsia="Times New Roman" w:hAnsi="Cambria" w:cs="Cambria"/>
      <w:color w:val="404040"/>
      <w:sz w:val="20"/>
      <w:szCs w:val="20"/>
      <w:lang w:val="sk-SK" w:eastAsia="en-US"/>
    </w:rPr>
  </w:style>
  <w:style w:type="character" w:customStyle="1" w:styleId="Nadpis9Char">
    <w:name w:val="Nadpis 9 Char"/>
    <w:basedOn w:val="Standardnpsmoodstavce"/>
    <w:link w:val="Nadpis9"/>
    <w:uiPriority w:val="9"/>
    <w:locked/>
    <w:rsid w:val="00C6145F"/>
    <w:rPr>
      <w:rFonts w:ascii="Cambria" w:eastAsia="Times New Roman" w:hAnsi="Cambria" w:cs="Cambria"/>
      <w:i/>
      <w:iCs/>
      <w:color w:val="404040"/>
      <w:sz w:val="20"/>
      <w:szCs w:val="20"/>
      <w:lang w:val="sk-SK" w:eastAsia="en-US"/>
    </w:rPr>
  </w:style>
  <w:style w:type="paragraph" w:styleId="Bezmezer">
    <w:name w:val="No Spacing"/>
    <w:basedOn w:val="Normln"/>
    <w:uiPriority w:val="1"/>
    <w:qFormat/>
    <w:rsid w:val="00420C81"/>
    <w:pPr>
      <w:jc w:val="both"/>
    </w:pPr>
    <w:rPr>
      <w:rFonts w:ascii="Cambria" w:hAnsi="Cambria" w:cs="Cambria"/>
      <w:sz w:val="24"/>
      <w:szCs w:val="24"/>
      <w:lang w:val="cs-CZ"/>
    </w:rPr>
  </w:style>
  <w:style w:type="paragraph" w:styleId="Odstavecseseznamem">
    <w:name w:val="List Paragraph"/>
    <w:basedOn w:val="Normln"/>
    <w:uiPriority w:val="34"/>
    <w:qFormat/>
    <w:rsid w:val="00FE4BD6"/>
    <w:pPr>
      <w:ind w:left="708"/>
    </w:pPr>
  </w:style>
  <w:style w:type="character" w:styleId="Odkaznakoment">
    <w:name w:val="annotation reference"/>
    <w:basedOn w:val="Standardnpsmoodstav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sz w:val="20"/>
      <w:szCs w:val="20"/>
      <w:lang w:val="cs-CZ"/>
    </w:rPr>
  </w:style>
  <w:style w:type="character" w:customStyle="1" w:styleId="TextkomenteChar">
    <w:name w:val="Text komentáře Char"/>
    <w:basedOn w:val="Standardnpsmoodstavce"/>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ahoma"/>
      <w:sz w:val="16"/>
      <w:szCs w:val="16"/>
      <w:lang w:val="cs-CZ"/>
    </w:rPr>
  </w:style>
  <w:style w:type="character" w:customStyle="1" w:styleId="TextbublinyChar">
    <w:name w:val="Text bubliny Char"/>
    <w:basedOn w:val="Standardnpsmoodstavce"/>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rsid w:val="001A2109"/>
    <w:pPr>
      <w:spacing w:after="120"/>
    </w:pPr>
    <w:rPr>
      <w:lang w:val="cs-CZ"/>
    </w:rPr>
  </w:style>
  <w:style w:type="character" w:customStyle="1" w:styleId="ZkladntextChar">
    <w:name w:val="Základní text Char"/>
    <w:basedOn w:val="Standardnpsmoodstavce"/>
    <w:link w:val="Zkladntext"/>
    <w:uiPriority w:val="99"/>
    <w:semiHidden/>
    <w:locked/>
    <w:rsid w:val="001A2109"/>
    <w:rPr>
      <w:rFonts w:cs="Times New Roman"/>
      <w:sz w:val="22"/>
      <w:szCs w:val="22"/>
      <w:lang w:eastAsia="en-US"/>
    </w:rPr>
  </w:style>
  <w:style w:type="character" w:customStyle="1" w:styleId="apple-style-span">
    <w:name w:val="apple-style-span"/>
    <w:basedOn w:val="Standardnpsmoodstavce"/>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basedOn w:val="TextkomenteChar"/>
    <w:link w:val="Pedmtkomente"/>
    <w:uiPriority w:val="99"/>
    <w:semiHidden/>
    <w:locked/>
    <w:rsid w:val="007638EE"/>
    <w:rPr>
      <w:rFonts w:cs="Times New Roman"/>
      <w:b/>
      <w:bCs/>
      <w:lang w:eastAsia="en-US"/>
    </w:rPr>
  </w:style>
  <w:style w:type="character" w:styleId="Hypertextovodkaz">
    <w:name w:val="Hyperlink"/>
    <w:basedOn w:val="Standardnpsmoodstavce"/>
    <w:uiPriority w:val="99"/>
    <w:rsid w:val="00A117A6"/>
    <w:rPr>
      <w:rFonts w:cs="Times New Roman"/>
      <w:color w:val="0000FF"/>
      <w:u w:val="single"/>
    </w:rPr>
  </w:style>
  <w:style w:type="character" w:styleId="Sledovanodkaz">
    <w:name w:val="FollowedHyperlink"/>
    <w:basedOn w:val="Standardnpsmoodstavce"/>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lang w:val="cs-CZ"/>
    </w:rPr>
  </w:style>
  <w:style w:type="character" w:customStyle="1" w:styleId="ZhlavChar">
    <w:name w:val="Záhlaví Char"/>
    <w:basedOn w:val="Standardnpsmoodstavce"/>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lang w:val="cs-CZ"/>
    </w:rPr>
  </w:style>
  <w:style w:type="character" w:customStyle="1" w:styleId="ZpatChar">
    <w:name w:val="Zápatí Char"/>
    <w:basedOn w:val="Standardnpsmoodstavce"/>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lang w:val="cs-CZ"/>
    </w:rPr>
  </w:style>
  <w:style w:type="character" w:customStyle="1" w:styleId="ZkladntextodsazenChar">
    <w:name w:val="Základní text odsazený Char"/>
    <w:basedOn w:val="Standardnpsmoodstavce"/>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uiPriority w:val="99"/>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styleId="Rozloendokumentu">
    <w:name w:val="Document Map"/>
    <w:basedOn w:val="Normln"/>
    <w:link w:val="RozloendokumentuChar"/>
    <w:uiPriority w:val="99"/>
    <w:semiHidden/>
    <w:rsid w:val="00BD0F7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lang w:val="sk-SK" w:eastAsia="en-US"/>
    </w:rPr>
  </w:style>
  <w:style w:type="character" w:customStyle="1" w:styleId="Styl1Char">
    <w:name w:val="Styl1 Char"/>
    <w:basedOn w:val="Standardnpsmoodstavce"/>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rPr>
      <w:rFonts w:cs="Times New Roman"/>
      <w:sz w:val="20"/>
      <w:szCs w:val="20"/>
      <w:lang w:val="cs-CZ"/>
    </w:rPr>
  </w:style>
  <w:style w:type="paragraph" w:customStyle="1" w:styleId="Styl2">
    <w:name w:val="Styl2"/>
    <w:basedOn w:val="Bezmezer"/>
    <w:link w:val="Styl2Char"/>
    <w:uiPriority w:val="99"/>
    <w:rsid w:val="0010692D"/>
    <w:pPr>
      <w:spacing w:before="120" w:after="120"/>
      <w:ind w:left="567" w:hanging="567"/>
    </w:pPr>
    <w:rPr>
      <w:rFonts w:ascii="Calibri" w:hAnsi="Calibri" w:cs="Calibri"/>
      <w:sz w:val="22"/>
      <w:szCs w:val="22"/>
    </w:rPr>
  </w:style>
  <w:style w:type="paragraph" w:styleId="Podtitul">
    <w:name w:val="Subtitle"/>
    <w:aliases w:val="Podstyl"/>
    <w:basedOn w:val="Styl1"/>
    <w:next w:val="Normln"/>
    <w:link w:val="PodtitulChar"/>
    <w:uiPriority w:val="99"/>
    <w:qFormat/>
    <w:rsid w:val="00E02F94"/>
    <w:pPr>
      <w:ind w:firstLine="0"/>
    </w:pPr>
    <w:rPr>
      <w:rFonts w:cs="Calibri"/>
      <w:sz w:val="22"/>
      <w:szCs w:val="22"/>
    </w:rPr>
  </w:style>
  <w:style w:type="character" w:customStyle="1" w:styleId="PodtitulChar">
    <w:name w:val="Podtitul Char"/>
    <w:aliases w:val="Podstyl Char"/>
    <w:basedOn w:val="Standardnpsmoodstavce"/>
    <w:link w:val="Podtitul"/>
    <w:uiPriority w:val="99"/>
    <w:locked/>
    <w:rsid w:val="00E02F94"/>
    <w:rPr>
      <w:rFonts w:ascii="Calibri" w:hAnsi="Calibri" w:cs="Calibri"/>
      <w:sz w:val="22"/>
      <w:szCs w:val="22"/>
      <w:lang w:val="cs-CZ" w:eastAsia="en-US"/>
    </w:rPr>
  </w:style>
  <w:style w:type="character" w:customStyle="1" w:styleId="Styl2Char">
    <w:name w:val="Styl2 Char"/>
    <w:basedOn w:val="Standardnpsmoodstavce"/>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A01601"/>
    <w:rPr>
      <w:rFonts w:asciiTheme="majorHAnsi" w:eastAsiaTheme="majorEastAsia" w:hAnsiTheme="majorHAnsi" w:cstheme="majorBidi"/>
      <w:color w:val="243F60" w:themeColor="accent1" w:themeShade="7F"/>
      <w:lang w:val="sk-SK" w:eastAsia="en-US"/>
    </w:rPr>
  </w:style>
  <w:style w:type="paragraph" w:styleId="Normlnweb">
    <w:name w:val="Normal (Web)"/>
    <w:basedOn w:val="Normln"/>
    <w:uiPriority w:val="99"/>
    <w:unhideWhenUsed/>
    <w:locked/>
    <w:rsid w:val="00F16405"/>
    <w:rPr>
      <w:rFonts w:ascii="Times New Roman" w:hAnsi="Times New Roman" w:cs="Times New Roman"/>
      <w:sz w:val="24"/>
      <w:szCs w:val="24"/>
    </w:rPr>
  </w:style>
  <w:style w:type="character" w:styleId="Siln">
    <w:name w:val="Strong"/>
    <w:basedOn w:val="Standardnpsmoodstavce"/>
    <w:uiPriority w:val="22"/>
    <w:qFormat/>
    <w:locked/>
    <w:rsid w:val="00F16405"/>
    <w:rPr>
      <w:rFonts w:ascii="Times New Roman" w:hAnsi="Times New Roman"/>
      <w:b/>
      <w:bCs/>
      <w:color w:val="auto"/>
      <w:sz w:val="32"/>
      <w:bdr w:val="none" w:sz="0" w:space="0" w:color="auto"/>
    </w:rPr>
  </w:style>
  <w:style w:type="paragraph" w:styleId="FormtovanvHTML">
    <w:name w:val="HTML Preformatted"/>
    <w:basedOn w:val="Normln"/>
    <w:link w:val="FormtovanvHTMLChar"/>
    <w:uiPriority w:val="99"/>
    <w:unhideWhenUsed/>
    <w:locked/>
    <w:rsid w:val="00A85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pPr>
    <w:rPr>
      <w:rFonts w:ascii="Courier New" w:eastAsia="Times New Roman" w:hAnsi="Courier New" w:cs="Times New Roman"/>
      <w:sz w:val="20"/>
      <w:szCs w:val="20"/>
      <w:lang w:val="cs-CZ"/>
    </w:rPr>
  </w:style>
  <w:style w:type="character" w:customStyle="1" w:styleId="FormtovanvHTMLChar">
    <w:name w:val="Formátovaný v HTML Char"/>
    <w:basedOn w:val="Standardnpsmoodstavce"/>
    <w:link w:val="FormtovanvHTML"/>
    <w:uiPriority w:val="99"/>
    <w:rsid w:val="00A85F52"/>
    <w:rPr>
      <w:rFonts w:ascii="Courier New" w:eastAsia="Times New Roman" w:hAnsi="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4646">
      <w:bodyDiv w:val="1"/>
      <w:marLeft w:val="0"/>
      <w:marRight w:val="0"/>
      <w:marTop w:val="0"/>
      <w:marBottom w:val="0"/>
      <w:divBdr>
        <w:top w:val="none" w:sz="0" w:space="0" w:color="auto"/>
        <w:left w:val="none" w:sz="0" w:space="0" w:color="auto"/>
        <w:bottom w:val="none" w:sz="0" w:space="0" w:color="auto"/>
        <w:right w:val="none" w:sz="0" w:space="0" w:color="auto"/>
      </w:divBdr>
    </w:div>
    <w:div w:id="584384553">
      <w:bodyDiv w:val="1"/>
      <w:marLeft w:val="0"/>
      <w:marRight w:val="0"/>
      <w:marTop w:val="0"/>
      <w:marBottom w:val="0"/>
      <w:divBdr>
        <w:top w:val="none" w:sz="0" w:space="0" w:color="auto"/>
        <w:left w:val="none" w:sz="0" w:space="0" w:color="auto"/>
        <w:bottom w:val="none" w:sz="0" w:space="0" w:color="auto"/>
        <w:right w:val="none" w:sz="0" w:space="0" w:color="auto"/>
      </w:divBdr>
    </w:div>
    <w:div w:id="730663176">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30A04-A0D2-4053-9D13-9397E98D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3663</Words>
  <Characters>21615</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25228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Kňažík</cp:lastModifiedBy>
  <cp:revision>7</cp:revision>
  <cp:lastPrinted>2017-10-16T06:07:00Z</cp:lastPrinted>
  <dcterms:created xsi:type="dcterms:W3CDTF">2017-10-12T10:15:00Z</dcterms:created>
  <dcterms:modified xsi:type="dcterms:W3CDTF">2018-04-13T09:33:00Z</dcterms:modified>
</cp:coreProperties>
</file>