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189" w:rsidRPr="00AE5189" w:rsidRDefault="00AE5189" w:rsidP="00AE5189">
      <w:pPr>
        <w:spacing w:after="0" w:line="240" w:lineRule="auto"/>
        <w:jc w:val="center"/>
        <w:rPr>
          <w:rFonts w:cs="Arial"/>
          <w:b/>
          <w:sz w:val="36"/>
        </w:rPr>
      </w:pPr>
      <w:r w:rsidRPr="00AE5189">
        <w:rPr>
          <w:rFonts w:cs="Arial"/>
          <w:b/>
          <w:sz w:val="36"/>
        </w:rPr>
        <w:t>Smlouva o centralizovaném zadávání</w:t>
      </w:r>
    </w:p>
    <w:p w:rsidR="00AE5189" w:rsidRPr="00AE5189" w:rsidRDefault="00AE5189" w:rsidP="00AE5189">
      <w:pPr>
        <w:spacing w:after="0" w:line="240" w:lineRule="auto"/>
        <w:jc w:val="both"/>
        <w:rPr>
          <w:rFonts w:cs="Arial"/>
          <w:sz w:val="24"/>
        </w:rPr>
      </w:pPr>
    </w:p>
    <w:p w:rsidR="00AE5189" w:rsidRPr="00AE5189" w:rsidRDefault="00AE5189" w:rsidP="00AE5189">
      <w:pPr>
        <w:spacing w:after="0" w:line="240" w:lineRule="auto"/>
        <w:jc w:val="both"/>
        <w:rPr>
          <w:rFonts w:cs="Arial"/>
          <w:sz w:val="24"/>
        </w:rPr>
      </w:pPr>
      <w:r w:rsidRPr="00AE5189">
        <w:rPr>
          <w:rFonts w:cs="Arial"/>
          <w:sz w:val="24"/>
        </w:rPr>
        <w:t xml:space="preserve">Smluvní strany: </w:t>
      </w:r>
    </w:p>
    <w:p w:rsidR="00AE5189" w:rsidRPr="00AE5189" w:rsidRDefault="00AE5189" w:rsidP="00AE5189">
      <w:pPr>
        <w:spacing w:after="0" w:line="240" w:lineRule="auto"/>
        <w:jc w:val="both"/>
        <w:rPr>
          <w:rFonts w:cs="Arial"/>
          <w:b/>
          <w:sz w:val="24"/>
        </w:rPr>
      </w:pPr>
      <w:r w:rsidRPr="00AE5189">
        <w:rPr>
          <w:rFonts w:cs="Arial"/>
          <w:b/>
          <w:sz w:val="24"/>
        </w:rPr>
        <w:t>Sociologický ústav AV ČR, v.</w:t>
      </w:r>
      <w:r w:rsidR="00932BE6">
        <w:rPr>
          <w:rFonts w:cs="Arial"/>
          <w:b/>
          <w:sz w:val="24"/>
        </w:rPr>
        <w:t xml:space="preserve"> </w:t>
      </w:r>
      <w:r w:rsidRPr="00AE5189">
        <w:rPr>
          <w:rFonts w:cs="Arial"/>
          <w:b/>
          <w:sz w:val="24"/>
        </w:rPr>
        <w:t>v.</w:t>
      </w:r>
      <w:r w:rsidR="00932BE6">
        <w:rPr>
          <w:rFonts w:cs="Arial"/>
          <w:b/>
          <w:sz w:val="24"/>
        </w:rPr>
        <w:t xml:space="preserve"> </w:t>
      </w:r>
      <w:r w:rsidRPr="00AE5189">
        <w:rPr>
          <w:rFonts w:cs="Arial"/>
          <w:b/>
          <w:sz w:val="24"/>
        </w:rPr>
        <w:t>i.</w:t>
      </w:r>
    </w:p>
    <w:p w:rsidR="00AE5189" w:rsidRPr="00AE5189" w:rsidRDefault="00AE5189" w:rsidP="00AE5189">
      <w:pPr>
        <w:spacing w:after="0" w:line="240" w:lineRule="auto"/>
        <w:jc w:val="both"/>
        <w:rPr>
          <w:rFonts w:cs="Arial"/>
          <w:sz w:val="24"/>
        </w:rPr>
      </w:pPr>
      <w:r w:rsidRPr="00AE5189">
        <w:rPr>
          <w:rFonts w:cs="Arial"/>
          <w:sz w:val="24"/>
        </w:rPr>
        <w:t>Sídlo:</w:t>
      </w:r>
      <w:r w:rsidRPr="00AE5189">
        <w:rPr>
          <w:rFonts w:cs="Arial"/>
          <w:sz w:val="24"/>
        </w:rPr>
        <w:tab/>
        <w:t xml:space="preserve">Jilská </w:t>
      </w:r>
      <w:r w:rsidR="00932BE6">
        <w:rPr>
          <w:rFonts w:cs="Arial"/>
          <w:sz w:val="24"/>
        </w:rPr>
        <w:t>361/</w:t>
      </w:r>
      <w:r w:rsidRPr="00AE5189">
        <w:rPr>
          <w:rFonts w:cs="Arial"/>
          <w:sz w:val="24"/>
        </w:rPr>
        <w:t>1, Praha 1</w:t>
      </w:r>
    </w:p>
    <w:p w:rsidR="00AE5189" w:rsidRPr="00AE5189" w:rsidRDefault="00AE5189" w:rsidP="00AE5189">
      <w:pPr>
        <w:spacing w:after="0" w:line="240" w:lineRule="auto"/>
        <w:jc w:val="both"/>
        <w:rPr>
          <w:rFonts w:cs="Arial"/>
          <w:sz w:val="24"/>
        </w:rPr>
      </w:pPr>
      <w:r w:rsidRPr="00AE5189">
        <w:rPr>
          <w:rFonts w:cs="Arial"/>
          <w:sz w:val="24"/>
        </w:rPr>
        <w:t>IČ :</w:t>
      </w:r>
      <w:r w:rsidRPr="00AE5189">
        <w:rPr>
          <w:rFonts w:cs="Arial"/>
          <w:sz w:val="24"/>
        </w:rPr>
        <w:tab/>
        <w:t>68378025</w:t>
      </w:r>
    </w:p>
    <w:p w:rsidR="00AE5189" w:rsidRPr="00AE5189" w:rsidRDefault="00AE5189" w:rsidP="00AE5189">
      <w:pPr>
        <w:spacing w:after="0" w:line="240" w:lineRule="auto"/>
        <w:jc w:val="both"/>
        <w:rPr>
          <w:rFonts w:cs="Arial"/>
          <w:sz w:val="24"/>
        </w:rPr>
      </w:pPr>
      <w:r w:rsidRPr="00AE5189">
        <w:rPr>
          <w:rFonts w:cs="Arial"/>
          <w:sz w:val="24"/>
        </w:rPr>
        <w:t>zastoupený: RNDr. Tomáš Kostelecký, CSc., ředitel</w:t>
      </w:r>
    </w:p>
    <w:p w:rsidR="00AE5189" w:rsidRPr="00AE5189" w:rsidRDefault="00AE5189" w:rsidP="00AE5189">
      <w:pPr>
        <w:spacing w:after="0" w:line="240" w:lineRule="auto"/>
        <w:jc w:val="both"/>
        <w:rPr>
          <w:rFonts w:cs="Arial"/>
          <w:sz w:val="24"/>
        </w:rPr>
      </w:pPr>
      <w:r w:rsidRPr="00AE5189">
        <w:rPr>
          <w:rFonts w:cs="Arial"/>
          <w:sz w:val="24"/>
        </w:rPr>
        <w:t>(dále jen „Centrální zadavatel“)</w:t>
      </w:r>
    </w:p>
    <w:p w:rsidR="00AE5189" w:rsidRDefault="00AE5189" w:rsidP="00AE5189">
      <w:pPr>
        <w:spacing w:after="0" w:line="240" w:lineRule="auto"/>
        <w:jc w:val="both"/>
        <w:rPr>
          <w:rFonts w:cs="Arial"/>
          <w:sz w:val="24"/>
        </w:rPr>
      </w:pPr>
    </w:p>
    <w:p w:rsidR="00AE5189" w:rsidRPr="00AE5189" w:rsidRDefault="00AE5189" w:rsidP="00AE5189">
      <w:pPr>
        <w:spacing w:after="0" w:line="240" w:lineRule="auto"/>
        <w:jc w:val="both"/>
        <w:rPr>
          <w:rFonts w:cs="Arial"/>
          <w:sz w:val="24"/>
        </w:rPr>
      </w:pPr>
      <w:r w:rsidRPr="00AE5189">
        <w:rPr>
          <w:rFonts w:cs="Arial"/>
          <w:sz w:val="24"/>
        </w:rPr>
        <w:t>a</w:t>
      </w:r>
    </w:p>
    <w:p w:rsidR="00AE5189" w:rsidRDefault="00AE5189" w:rsidP="00AE5189">
      <w:pPr>
        <w:spacing w:after="0" w:line="240" w:lineRule="auto"/>
        <w:jc w:val="both"/>
        <w:rPr>
          <w:rFonts w:cs="Arial"/>
          <w:sz w:val="24"/>
        </w:rPr>
      </w:pPr>
    </w:p>
    <w:p w:rsidR="00AE5189" w:rsidRPr="00AE5189" w:rsidRDefault="00AE5189" w:rsidP="00AE5189">
      <w:pPr>
        <w:spacing w:after="0" w:line="240" w:lineRule="auto"/>
        <w:jc w:val="both"/>
        <w:rPr>
          <w:rFonts w:cs="Arial"/>
          <w:b/>
          <w:sz w:val="24"/>
        </w:rPr>
      </w:pPr>
      <w:r w:rsidRPr="00AE5189">
        <w:rPr>
          <w:rFonts w:cs="Arial"/>
          <w:b/>
          <w:sz w:val="24"/>
        </w:rPr>
        <w:t>Filosofický ústav AV ČR, v.</w:t>
      </w:r>
      <w:r w:rsidR="00932BE6">
        <w:rPr>
          <w:rFonts w:cs="Arial"/>
          <w:b/>
          <w:sz w:val="24"/>
        </w:rPr>
        <w:t xml:space="preserve"> </w:t>
      </w:r>
      <w:r w:rsidRPr="00AE5189">
        <w:rPr>
          <w:rFonts w:cs="Arial"/>
          <w:b/>
          <w:sz w:val="24"/>
        </w:rPr>
        <w:t>v.</w:t>
      </w:r>
      <w:r w:rsidR="00932BE6">
        <w:rPr>
          <w:rFonts w:cs="Arial"/>
          <w:b/>
          <w:sz w:val="24"/>
        </w:rPr>
        <w:t xml:space="preserve"> </w:t>
      </w:r>
      <w:r w:rsidRPr="00AE5189">
        <w:rPr>
          <w:rFonts w:cs="Arial"/>
          <w:b/>
          <w:sz w:val="24"/>
        </w:rPr>
        <w:t>i.</w:t>
      </w:r>
    </w:p>
    <w:p w:rsidR="00AE5189" w:rsidRPr="00AE5189" w:rsidRDefault="00AE5189" w:rsidP="00AE5189">
      <w:pPr>
        <w:spacing w:after="0" w:line="240" w:lineRule="auto"/>
        <w:jc w:val="both"/>
        <w:rPr>
          <w:rFonts w:cs="Arial"/>
          <w:sz w:val="24"/>
        </w:rPr>
      </w:pPr>
      <w:r w:rsidRPr="00AE5189">
        <w:rPr>
          <w:rFonts w:cs="Arial"/>
          <w:sz w:val="24"/>
        </w:rPr>
        <w:t>Sídlo:</w:t>
      </w:r>
      <w:r w:rsidRPr="00AE5189">
        <w:rPr>
          <w:rFonts w:cs="Arial"/>
          <w:sz w:val="24"/>
        </w:rPr>
        <w:tab/>
      </w:r>
      <w:r w:rsidR="00932BE6" w:rsidRPr="00AE5189">
        <w:rPr>
          <w:rFonts w:cs="Arial"/>
          <w:sz w:val="24"/>
        </w:rPr>
        <w:t xml:space="preserve">Jilská </w:t>
      </w:r>
      <w:r w:rsidR="00932BE6">
        <w:rPr>
          <w:rFonts w:cs="Arial"/>
          <w:sz w:val="24"/>
        </w:rPr>
        <w:t>361/</w:t>
      </w:r>
      <w:r w:rsidR="00932BE6" w:rsidRPr="00AE5189">
        <w:rPr>
          <w:rFonts w:cs="Arial"/>
          <w:sz w:val="24"/>
        </w:rPr>
        <w:t>1</w:t>
      </w:r>
      <w:r w:rsidRPr="00AE5189">
        <w:rPr>
          <w:rFonts w:cs="Arial"/>
          <w:sz w:val="24"/>
        </w:rPr>
        <w:t>, Praha 1</w:t>
      </w:r>
    </w:p>
    <w:p w:rsidR="00AE5189" w:rsidRPr="00AE5189" w:rsidRDefault="00AE5189" w:rsidP="00AE5189">
      <w:pPr>
        <w:spacing w:after="0" w:line="240" w:lineRule="auto"/>
        <w:jc w:val="both"/>
        <w:rPr>
          <w:rFonts w:cs="Arial"/>
          <w:sz w:val="24"/>
        </w:rPr>
      </w:pPr>
      <w:r w:rsidRPr="00AE5189">
        <w:rPr>
          <w:rFonts w:cs="Arial"/>
          <w:sz w:val="24"/>
        </w:rPr>
        <w:t>IČ :</w:t>
      </w:r>
      <w:r w:rsidRPr="00AE5189">
        <w:rPr>
          <w:rFonts w:cs="Arial"/>
          <w:sz w:val="24"/>
        </w:rPr>
        <w:tab/>
        <w:t>67985955</w:t>
      </w:r>
    </w:p>
    <w:p w:rsidR="00AE5189" w:rsidRPr="00AE5189" w:rsidRDefault="00AE5189" w:rsidP="00AE5189">
      <w:pPr>
        <w:spacing w:after="0" w:line="240" w:lineRule="auto"/>
        <w:jc w:val="both"/>
        <w:rPr>
          <w:rFonts w:cs="Arial"/>
          <w:sz w:val="24"/>
        </w:rPr>
      </w:pPr>
      <w:r w:rsidRPr="00AE5189">
        <w:rPr>
          <w:rFonts w:cs="Arial"/>
          <w:sz w:val="24"/>
        </w:rPr>
        <w:t>zastoupený:</w:t>
      </w:r>
      <w:r w:rsidRPr="00AE5189">
        <w:rPr>
          <w:rFonts w:cs="Arial"/>
          <w:sz w:val="24"/>
        </w:rPr>
        <w:tab/>
        <w:t>PhDr. Ondřej Ševeček</w:t>
      </w:r>
      <w:r w:rsidR="00726E30">
        <w:rPr>
          <w:rFonts w:cs="Arial"/>
          <w:sz w:val="24"/>
        </w:rPr>
        <w:t xml:space="preserve"> Ph</w:t>
      </w:r>
      <w:bookmarkStart w:id="0" w:name="_GoBack"/>
      <w:bookmarkEnd w:id="0"/>
      <w:r w:rsidR="00726E30">
        <w:rPr>
          <w:rFonts w:cs="Arial"/>
          <w:sz w:val="24"/>
        </w:rPr>
        <w:t>D.</w:t>
      </w:r>
      <w:r w:rsidRPr="00AE5189">
        <w:rPr>
          <w:rFonts w:cs="Arial"/>
          <w:sz w:val="24"/>
        </w:rPr>
        <w:t>, ředitel</w:t>
      </w:r>
    </w:p>
    <w:p w:rsidR="00AE5189" w:rsidRPr="00AE5189" w:rsidRDefault="00AE5189" w:rsidP="00AE5189">
      <w:pPr>
        <w:spacing w:after="0" w:line="240" w:lineRule="auto"/>
        <w:jc w:val="both"/>
        <w:rPr>
          <w:rFonts w:cs="Arial"/>
          <w:sz w:val="24"/>
        </w:rPr>
      </w:pPr>
      <w:r w:rsidRPr="00AE5189">
        <w:rPr>
          <w:rFonts w:cs="Arial"/>
          <w:sz w:val="24"/>
        </w:rPr>
        <w:t>a</w:t>
      </w:r>
    </w:p>
    <w:p w:rsidR="00AE5189" w:rsidRPr="00AE5189" w:rsidRDefault="00AE5189" w:rsidP="00AE5189">
      <w:pPr>
        <w:spacing w:after="0" w:line="240" w:lineRule="auto"/>
        <w:jc w:val="both"/>
        <w:rPr>
          <w:rFonts w:cs="Arial"/>
          <w:b/>
          <w:sz w:val="24"/>
        </w:rPr>
      </w:pPr>
      <w:r w:rsidRPr="00AE5189">
        <w:rPr>
          <w:rFonts w:cs="Arial"/>
          <w:b/>
          <w:sz w:val="24"/>
        </w:rPr>
        <w:t>Ústav dějin umění AV ČR, v.</w:t>
      </w:r>
      <w:r w:rsidR="00932BE6">
        <w:rPr>
          <w:rFonts w:cs="Arial"/>
          <w:b/>
          <w:sz w:val="24"/>
        </w:rPr>
        <w:t xml:space="preserve"> </w:t>
      </w:r>
      <w:r w:rsidRPr="00AE5189">
        <w:rPr>
          <w:rFonts w:cs="Arial"/>
          <w:b/>
          <w:sz w:val="24"/>
        </w:rPr>
        <w:t>v.</w:t>
      </w:r>
      <w:r w:rsidR="00932BE6">
        <w:rPr>
          <w:rFonts w:cs="Arial"/>
          <w:b/>
          <w:sz w:val="24"/>
        </w:rPr>
        <w:t xml:space="preserve"> </w:t>
      </w:r>
      <w:r w:rsidRPr="00AE5189">
        <w:rPr>
          <w:rFonts w:cs="Arial"/>
          <w:b/>
          <w:sz w:val="24"/>
        </w:rPr>
        <w:t>i.</w:t>
      </w:r>
    </w:p>
    <w:p w:rsidR="00AE5189" w:rsidRPr="00AE5189" w:rsidRDefault="00AE5189" w:rsidP="00AE5189">
      <w:pPr>
        <w:spacing w:after="0" w:line="240" w:lineRule="auto"/>
        <w:jc w:val="both"/>
        <w:rPr>
          <w:rFonts w:cs="Arial"/>
          <w:sz w:val="24"/>
        </w:rPr>
      </w:pPr>
      <w:r w:rsidRPr="00AE5189">
        <w:rPr>
          <w:rFonts w:cs="Arial"/>
          <w:sz w:val="24"/>
        </w:rPr>
        <w:t>Sídlo:</w:t>
      </w:r>
      <w:r w:rsidRPr="00AE5189">
        <w:rPr>
          <w:rFonts w:cs="Arial"/>
          <w:sz w:val="24"/>
        </w:rPr>
        <w:tab/>
        <w:t>Husova 4, Praha 1</w:t>
      </w:r>
    </w:p>
    <w:p w:rsidR="00AE5189" w:rsidRPr="00AE5189" w:rsidRDefault="00AE5189" w:rsidP="00AE5189">
      <w:pPr>
        <w:spacing w:after="0" w:line="240" w:lineRule="auto"/>
        <w:jc w:val="both"/>
        <w:rPr>
          <w:rFonts w:cs="Arial"/>
          <w:sz w:val="24"/>
        </w:rPr>
      </w:pPr>
      <w:r w:rsidRPr="00AE5189">
        <w:rPr>
          <w:rFonts w:cs="Arial"/>
          <w:sz w:val="24"/>
        </w:rPr>
        <w:t>IČ :</w:t>
      </w:r>
      <w:r w:rsidRPr="00AE5189">
        <w:rPr>
          <w:rFonts w:cs="Arial"/>
          <w:sz w:val="24"/>
        </w:rPr>
        <w:tab/>
        <w:t>68378033</w:t>
      </w:r>
    </w:p>
    <w:p w:rsidR="00AE5189" w:rsidRPr="00AE5189" w:rsidRDefault="00AE5189" w:rsidP="00AE5189">
      <w:pPr>
        <w:spacing w:after="0" w:line="240" w:lineRule="auto"/>
        <w:jc w:val="both"/>
        <w:rPr>
          <w:rFonts w:cs="Arial"/>
          <w:sz w:val="24"/>
        </w:rPr>
      </w:pPr>
      <w:r w:rsidRPr="00AE5189">
        <w:rPr>
          <w:rFonts w:cs="Arial"/>
          <w:sz w:val="24"/>
        </w:rPr>
        <w:t>zastoupený:</w:t>
      </w:r>
      <w:r w:rsidRPr="00AE5189">
        <w:rPr>
          <w:rFonts w:cs="Arial"/>
          <w:sz w:val="24"/>
        </w:rPr>
        <w:tab/>
      </w:r>
      <w:r w:rsidR="00F2187F">
        <w:rPr>
          <w:rFonts w:cs="Arial"/>
          <w:sz w:val="24"/>
        </w:rPr>
        <w:t>Doc. PhDr. Tomáš Winter,</w:t>
      </w:r>
      <w:r w:rsidR="00F2187F">
        <w:rPr>
          <w:rFonts w:cs="Arial"/>
          <w:sz w:val="24"/>
        </w:rPr>
        <w:t xml:space="preserve"> </w:t>
      </w:r>
      <w:r w:rsidR="00F2187F">
        <w:rPr>
          <w:rFonts w:cs="Arial"/>
          <w:sz w:val="24"/>
        </w:rPr>
        <w:t>PhD.</w:t>
      </w:r>
      <w:r w:rsidR="00F2187F" w:rsidRPr="00AE5189">
        <w:rPr>
          <w:rFonts w:cs="Arial"/>
          <w:sz w:val="24"/>
        </w:rPr>
        <w:t>, ředitel</w:t>
      </w:r>
    </w:p>
    <w:p w:rsidR="00AE5189" w:rsidRDefault="00AE5189" w:rsidP="00AE5189">
      <w:pPr>
        <w:spacing w:after="0" w:line="240" w:lineRule="auto"/>
        <w:jc w:val="both"/>
        <w:rPr>
          <w:rFonts w:cs="Arial"/>
          <w:sz w:val="24"/>
        </w:rPr>
      </w:pPr>
      <w:r w:rsidRPr="00AE5189">
        <w:rPr>
          <w:rFonts w:cs="Arial"/>
          <w:sz w:val="24"/>
        </w:rPr>
        <w:t xml:space="preserve">(dále jen „Pověřující zadavatel“) </w:t>
      </w:r>
    </w:p>
    <w:p w:rsidR="008C6A39" w:rsidRPr="00AE5189" w:rsidRDefault="008C6A39" w:rsidP="00AE5189">
      <w:pPr>
        <w:spacing w:after="0" w:line="240" w:lineRule="auto"/>
        <w:jc w:val="both"/>
        <w:rPr>
          <w:rFonts w:cs="Arial"/>
          <w:sz w:val="24"/>
        </w:rPr>
      </w:pPr>
    </w:p>
    <w:p w:rsidR="00AE5189" w:rsidRPr="00AE5189" w:rsidRDefault="00AE5189" w:rsidP="00AE5189">
      <w:pPr>
        <w:spacing w:after="0" w:line="240" w:lineRule="auto"/>
        <w:jc w:val="both"/>
        <w:rPr>
          <w:rFonts w:cs="Arial"/>
          <w:sz w:val="24"/>
        </w:rPr>
      </w:pPr>
      <w:r w:rsidRPr="00AE5189">
        <w:rPr>
          <w:rFonts w:cs="Arial"/>
          <w:sz w:val="24"/>
        </w:rPr>
        <w:t xml:space="preserve">uzavírají v souladu s </w:t>
      </w:r>
      <w:proofErr w:type="spellStart"/>
      <w:r w:rsidRPr="00AE5189">
        <w:rPr>
          <w:rFonts w:cs="Arial"/>
          <w:sz w:val="24"/>
        </w:rPr>
        <w:t>ust</w:t>
      </w:r>
      <w:proofErr w:type="spellEnd"/>
      <w:r w:rsidRPr="00AE5189">
        <w:rPr>
          <w:rFonts w:cs="Arial"/>
          <w:sz w:val="24"/>
        </w:rPr>
        <w:t xml:space="preserve">. § 1746 odst. 2 zák. č. 89/2012 Sb., občanský zákoník, v platném znění (dále jen „občanský zákoník“) a dle zák. č. 134/2016 Sb., o zadávání veřejných zakázek, v platném znění (dále jen „ZZVZ“) tuto smlouvu o centralizovaném zadávání (dále jen „smlouva“). </w:t>
      </w:r>
    </w:p>
    <w:p w:rsidR="00AE5189" w:rsidRDefault="00AE5189" w:rsidP="00AE5189">
      <w:pPr>
        <w:spacing w:after="0" w:line="240" w:lineRule="auto"/>
        <w:jc w:val="both"/>
        <w:rPr>
          <w:rFonts w:cs="Arial"/>
          <w:sz w:val="24"/>
        </w:rPr>
      </w:pPr>
    </w:p>
    <w:p w:rsidR="00AE5189" w:rsidRPr="00AE5189" w:rsidRDefault="00AE5189" w:rsidP="00AE5189">
      <w:pPr>
        <w:pStyle w:val="Odstavecseseznamem"/>
        <w:numPr>
          <w:ilvl w:val="0"/>
          <w:numId w:val="2"/>
        </w:numPr>
        <w:spacing w:after="0" w:line="240" w:lineRule="auto"/>
        <w:jc w:val="center"/>
        <w:rPr>
          <w:rFonts w:cs="Arial"/>
          <w:b/>
          <w:sz w:val="24"/>
        </w:rPr>
      </w:pPr>
      <w:r w:rsidRPr="00AE5189">
        <w:rPr>
          <w:rFonts w:cs="Arial"/>
          <w:b/>
          <w:sz w:val="24"/>
        </w:rPr>
        <w:t>Úvodní ustanovení</w:t>
      </w:r>
    </w:p>
    <w:p w:rsid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Obě smluvní strany si přejí v souladu s </w:t>
      </w:r>
      <w:proofErr w:type="spellStart"/>
      <w:r w:rsidRPr="00AE5189">
        <w:rPr>
          <w:rFonts w:cs="Arial"/>
          <w:sz w:val="24"/>
        </w:rPr>
        <w:t>ust</w:t>
      </w:r>
      <w:proofErr w:type="spellEnd"/>
      <w:r w:rsidRPr="00AE5189">
        <w:rPr>
          <w:rFonts w:cs="Arial"/>
          <w:sz w:val="24"/>
        </w:rPr>
        <w:t xml:space="preserve">. § 9 ZZVZ vymezit vzájemná práva a povinnosti smluvních stran v souvislosti s centralizovaným zadáváním veřejné zakázky </w:t>
      </w:r>
      <w:r>
        <w:rPr>
          <w:rFonts w:cs="Arial"/>
          <w:sz w:val="24"/>
        </w:rPr>
        <w:t>„</w:t>
      </w:r>
      <w:r w:rsidR="008C6A39">
        <w:rPr>
          <w:rFonts w:cs="Arial"/>
          <w:sz w:val="24"/>
        </w:rPr>
        <w:t>Půdní vestavba v objektu Jilská 3</w:t>
      </w:r>
      <w:r>
        <w:rPr>
          <w:rFonts w:cs="Arial"/>
          <w:sz w:val="24"/>
        </w:rPr>
        <w:t>“</w:t>
      </w:r>
      <w:r w:rsidRPr="00AE5189">
        <w:rPr>
          <w:rFonts w:cs="Arial"/>
          <w:sz w:val="24"/>
        </w:rPr>
        <w:t xml:space="preserve">. </w:t>
      </w:r>
    </w:p>
    <w:p w:rsidR="00932BE6" w:rsidRPr="00AE5189" w:rsidRDefault="00932BE6" w:rsidP="00932BE6">
      <w:pPr>
        <w:pStyle w:val="Odstavecseseznamem"/>
        <w:spacing w:after="0" w:line="240" w:lineRule="auto"/>
        <w:ind w:left="397"/>
        <w:jc w:val="both"/>
        <w:rPr>
          <w:rFonts w:cs="Arial"/>
          <w:sz w:val="24"/>
        </w:rPr>
      </w:pPr>
    </w:p>
    <w:p w:rsidR="00AE5189" w:rsidRPr="00AE5189" w:rsidRDefault="00AE5189" w:rsidP="00AE5189">
      <w:pPr>
        <w:pStyle w:val="Odstavecseseznamem"/>
        <w:numPr>
          <w:ilvl w:val="0"/>
          <w:numId w:val="2"/>
        </w:numPr>
        <w:spacing w:after="0" w:line="240" w:lineRule="auto"/>
        <w:jc w:val="center"/>
        <w:rPr>
          <w:rFonts w:cs="Arial"/>
          <w:b/>
          <w:sz w:val="24"/>
        </w:rPr>
      </w:pPr>
      <w:r w:rsidRPr="00AE5189">
        <w:rPr>
          <w:rFonts w:cs="Arial"/>
          <w:b/>
          <w:sz w:val="24"/>
        </w:rPr>
        <w:t xml:space="preserve">Předmět smlouvy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Předmětem této smlouvy je úprava vzájemných práv a povinností Centrálního zadavatele a </w:t>
      </w:r>
      <w:r w:rsidR="00C6624A">
        <w:rPr>
          <w:rFonts w:cs="Arial"/>
          <w:sz w:val="24"/>
        </w:rPr>
        <w:t>Pověřujících zadavatelů</w:t>
      </w:r>
      <w:r w:rsidRPr="00AE5189">
        <w:rPr>
          <w:rFonts w:cs="Arial"/>
          <w:sz w:val="24"/>
        </w:rPr>
        <w:t xml:space="preserve"> ke třetím osobám</w:t>
      </w:r>
      <w:r w:rsidR="00C6624A">
        <w:rPr>
          <w:rFonts w:cs="Arial"/>
          <w:sz w:val="24"/>
        </w:rPr>
        <w:t xml:space="preserve"> a</w:t>
      </w:r>
      <w:r w:rsidRPr="00AE5189">
        <w:rPr>
          <w:rFonts w:cs="Arial"/>
          <w:sz w:val="24"/>
        </w:rPr>
        <w:t xml:space="preserve"> k sobě navzájem při centralizovaném zadávání veřejné zakázky.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Předmětem veřejné zakázky zadávané centralizovaným zadáváním j</w:t>
      </w:r>
      <w:r>
        <w:rPr>
          <w:rFonts w:cs="Arial"/>
          <w:sz w:val="24"/>
        </w:rPr>
        <w:t>sou stavební úpravy půdních prostor v areálu AV ČR Jilská-Husova, b</w:t>
      </w:r>
      <w:r w:rsidRPr="00AE5189">
        <w:rPr>
          <w:rFonts w:cs="Arial"/>
          <w:sz w:val="24"/>
        </w:rPr>
        <w:t>líže je předmět vymezen v projektu pro stavební povolení zpracovaný společností Q Projekt Praha spol. s r.o.</w:t>
      </w:r>
      <w:r>
        <w:rPr>
          <w:rFonts w:cs="Arial"/>
          <w:sz w:val="24"/>
        </w:rPr>
        <w:t xml:space="preserve"> (dále jen veřejná zakázka).</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Centrální zadavatel bude provádět zadávací řízení dle </w:t>
      </w:r>
      <w:proofErr w:type="spellStart"/>
      <w:r w:rsidRPr="00AE5189">
        <w:rPr>
          <w:rFonts w:cs="Arial"/>
          <w:sz w:val="24"/>
        </w:rPr>
        <w:t>ust</w:t>
      </w:r>
      <w:proofErr w:type="spellEnd"/>
      <w:r w:rsidRPr="00AE5189">
        <w:rPr>
          <w:rFonts w:cs="Arial"/>
          <w:sz w:val="24"/>
        </w:rPr>
        <w:t>. § 9 odst. 1 písm. a) ZZVZ svým jménem, na účet svůj a účet Pověřující</w:t>
      </w:r>
      <w:r>
        <w:rPr>
          <w:rFonts w:cs="Arial"/>
          <w:sz w:val="24"/>
        </w:rPr>
        <w:t>c</w:t>
      </w:r>
      <w:r w:rsidRPr="00AE5189">
        <w:rPr>
          <w:rFonts w:cs="Arial"/>
          <w:sz w:val="24"/>
        </w:rPr>
        <w:t>h zadavatel</w:t>
      </w:r>
      <w:r>
        <w:rPr>
          <w:rFonts w:cs="Arial"/>
          <w:sz w:val="24"/>
        </w:rPr>
        <w:t>ů</w:t>
      </w:r>
      <w:r w:rsidRPr="00AE5189">
        <w:rPr>
          <w:rFonts w:cs="Arial"/>
          <w:sz w:val="24"/>
        </w:rPr>
        <w:t xml:space="preserve">, podle podmínek této smlouvy.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Centrální zadavatel prohlašuje, že bude vykonávat činnosti dle této smlouvy v souladu s příslušnými právními předpisy, zejména ZZVZ. </w:t>
      </w:r>
    </w:p>
    <w:p w:rsid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Pověřující zadavatel prohlašuje, že bere na vědomí skutečnost, že podle provedeného centralizovaného zadávacího řízení, </w:t>
      </w:r>
      <w:r w:rsidR="000C6D51">
        <w:rPr>
          <w:rFonts w:cs="Arial"/>
          <w:sz w:val="24"/>
        </w:rPr>
        <w:t>uzavřou smlouvu o dílo s vybraným dodavatelem všichni účastníci této smlouvy.</w:t>
      </w:r>
      <w:r w:rsidRPr="00AE5189">
        <w:rPr>
          <w:rFonts w:cs="Arial"/>
          <w:sz w:val="24"/>
        </w:rPr>
        <w:t xml:space="preserve"> </w:t>
      </w:r>
    </w:p>
    <w:p w:rsidR="008C6A39" w:rsidRPr="00AE5189" w:rsidRDefault="008C6A39" w:rsidP="008C6A39">
      <w:pPr>
        <w:pStyle w:val="Odstavecseseznamem"/>
        <w:spacing w:after="0" w:line="240" w:lineRule="auto"/>
        <w:ind w:left="397"/>
        <w:jc w:val="both"/>
        <w:rPr>
          <w:rFonts w:cs="Arial"/>
          <w:sz w:val="24"/>
        </w:rPr>
      </w:pPr>
    </w:p>
    <w:p w:rsidR="00AE5189" w:rsidRPr="000C6D51" w:rsidRDefault="00AE5189" w:rsidP="000C6D51">
      <w:pPr>
        <w:pStyle w:val="Odstavecseseznamem"/>
        <w:numPr>
          <w:ilvl w:val="0"/>
          <w:numId w:val="2"/>
        </w:numPr>
        <w:spacing w:after="0" w:line="240" w:lineRule="auto"/>
        <w:jc w:val="center"/>
        <w:rPr>
          <w:rFonts w:cs="Arial"/>
          <w:b/>
          <w:sz w:val="24"/>
        </w:rPr>
      </w:pPr>
      <w:r w:rsidRPr="000C6D51">
        <w:rPr>
          <w:rFonts w:cs="Arial"/>
          <w:b/>
          <w:sz w:val="24"/>
        </w:rPr>
        <w:t>Práva a povinnosti účastníků smlouvy</w:t>
      </w:r>
    </w:p>
    <w:p w:rsid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Smluvní strany se dohodly, že Centrální zadavatel </w:t>
      </w:r>
      <w:r w:rsidR="0043377E">
        <w:rPr>
          <w:rFonts w:cs="Arial"/>
          <w:sz w:val="24"/>
        </w:rPr>
        <w:t xml:space="preserve">bude v zadávacím řízení vystupovat jako veřejný zadavatel, tedy bude vyhlašovat zadávací řízení, jmenovat hodnotící komisi, rozhodovat o výběru nejvhodnější nabídky a </w:t>
      </w:r>
      <w:r w:rsidRPr="00AE5189">
        <w:rPr>
          <w:rFonts w:cs="Arial"/>
          <w:sz w:val="24"/>
        </w:rPr>
        <w:t xml:space="preserve">je zmocněn vystupovat za Pověřující zadavatele navenek vůči třetím osobám. </w:t>
      </w:r>
    </w:p>
    <w:p w:rsidR="000C6D51" w:rsidRDefault="000C6D51" w:rsidP="00AE5189">
      <w:pPr>
        <w:pStyle w:val="Odstavecseseznamem"/>
        <w:numPr>
          <w:ilvl w:val="1"/>
          <w:numId w:val="2"/>
        </w:numPr>
        <w:spacing w:after="0" w:line="240" w:lineRule="auto"/>
        <w:jc w:val="both"/>
        <w:rPr>
          <w:rFonts w:cs="Arial"/>
          <w:sz w:val="24"/>
        </w:rPr>
      </w:pPr>
      <w:r>
        <w:rPr>
          <w:rFonts w:cs="Arial"/>
          <w:sz w:val="24"/>
        </w:rPr>
        <w:t>Pověřující zadavatel je povinen poskytnout Centrálnímu zadavateli veškerou součinnost, zejména navrhnout své zástupce za členy hodnotící komise.</w:t>
      </w:r>
    </w:p>
    <w:p w:rsidR="000C6D51" w:rsidRPr="000C6D51" w:rsidRDefault="000C6D51" w:rsidP="00AE5189">
      <w:pPr>
        <w:pStyle w:val="Odstavecseseznamem"/>
        <w:numPr>
          <w:ilvl w:val="1"/>
          <w:numId w:val="2"/>
        </w:numPr>
        <w:spacing w:after="0" w:line="240" w:lineRule="auto"/>
        <w:jc w:val="both"/>
        <w:rPr>
          <w:rFonts w:cs="Arial"/>
          <w:sz w:val="24"/>
        </w:rPr>
      </w:pPr>
      <w:r>
        <w:rPr>
          <w:rFonts w:cs="Arial"/>
          <w:sz w:val="24"/>
        </w:rPr>
        <w:t>Centrální zadavatel je povinen provést celý proces zadání veřejné zakázky v souladu se ZZVZ, informovat pověřující zadavatele o průběhu p</w:t>
      </w:r>
      <w:r w:rsidR="00D311D6">
        <w:rPr>
          <w:rFonts w:cs="Arial"/>
          <w:sz w:val="24"/>
        </w:rPr>
        <w:t>rocesu zadání veřejné zakázky. Pověřující zadavatel je oprávněn navrhnout svolání jednání k jakémukoliv aspektu procesu zadání zakázky, které je centrální zadavatel povinen svolat či se ho účastnit.</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Pověřující zadavatel se zavazuje informovat Centrálního zadavatele o všech podstatných skutečnostech, které mají vliv na plnění předmětu této smlouvy. </w:t>
      </w:r>
    </w:p>
    <w:p w:rsid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Centrální zadavatel se zavazuje uchovávat veškerou dokumentaci k předmětnému centralizovanému zadávacímu řízení, včetně podkladů od Pověřujícího zadavatele, v souladu s požadavky ZZVZ na archivaci dokumentace o veřejné zakázce. </w:t>
      </w:r>
    </w:p>
    <w:p w:rsidR="00932BE6" w:rsidRPr="00AE5189" w:rsidRDefault="00932BE6" w:rsidP="00932BE6">
      <w:pPr>
        <w:pStyle w:val="Odstavecseseznamem"/>
        <w:spacing w:after="0" w:line="240" w:lineRule="auto"/>
        <w:ind w:left="397"/>
        <w:jc w:val="both"/>
        <w:rPr>
          <w:rFonts w:cs="Arial"/>
          <w:sz w:val="24"/>
        </w:rPr>
      </w:pPr>
    </w:p>
    <w:p w:rsidR="00AE5189" w:rsidRPr="00D311D6" w:rsidRDefault="00AE5189" w:rsidP="00D311D6">
      <w:pPr>
        <w:pStyle w:val="Odstavecseseznamem"/>
        <w:numPr>
          <w:ilvl w:val="0"/>
          <w:numId w:val="2"/>
        </w:numPr>
        <w:spacing w:after="0" w:line="240" w:lineRule="auto"/>
        <w:jc w:val="center"/>
        <w:rPr>
          <w:rFonts w:cs="Arial"/>
          <w:b/>
          <w:sz w:val="24"/>
        </w:rPr>
      </w:pPr>
      <w:r w:rsidRPr="00D311D6">
        <w:rPr>
          <w:rFonts w:cs="Arial"/>
          <w:b/>
          <w:sz w:val="24"/>
        </w:rPr>
        <w:t>Důvěrné informace</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Obě smluvní strany se zavazují zachovávat mlčenlivost o důvěrných informacích. Toto ustanovení zůstane v platnosti po dobu pěti let od skončení účinnosti této smlouvy.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Za důvěrné informace se v tomto smyslu považují veškeré informace, které jedna ze stran (zpřístupňující strana) zpřístupní straně druhé (přijímající strana) a které jsou označené jako důvěrné, anebo které jsou za důvěrné či majetkové považovány na základě rozumného obchodního uvážení přijímající strany. Důvěrné informace lze poskytovat ústně, písemně, prostřednictvím elektronických a magnetických médií, vizuálním pozorováním i dalšími způsoby.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Za důvěrné informace se nepovažují informace, které byly (a) před datem jejich přijetí přijímající stranou veřejně známé, (b) staly se veřejně známými bez přičinění či zavinění přijímající strany, anebo (c) které je přijímající strana dle právních předpisů povinna zveřejnit, s podmínkou, že přijímající strana takovou skutečnost předem oznámí zpřístupňující straně a poskytne jí dostatečně dlouhou dobu, aby proti zveřejnění takové důvěrné informace mohla protestovat. </w:t>
      </w:r>
    </w:p>
    <w:p w:rsid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Veškeré důvěrné informace zůstávají výhradním vlastnictvím zpřístupňující strany. </w:t>
      </w:r>
    </w:p>
    <w:p w:rsidR="00932BE6" w:rsidRPr="00AE5189" w:rsidRDefault="00932BE6" w:rsidP="00932BE6">
      <w:pPr>
        <w:pStyle w:val="Odstavecseseznamem"/>
        <w:spacing w:after="0" w:line="240" w:lineRule="auto"/>
        <w:ind w:left="397"/>
        <w:jc w:val="both"/>
        <w:rPr>
          <w:rFonts w:cs="Arial"/>
          <w:sz w:val="24"/>
        </w:rPr>
      </w:pPr>
    </w:p>
    <w:p w:rsidR="00AE5189" w:rsidRPr="00D311D6" w:rsidRDefault="00AE5189" w:rsidP="00D311D6">
      <w:pPr>
        <w:pStyle w:val="Odstavecseseznamem"/>
        <w:numPr>
          <w:ilvl w:val="0"/>
          <w:numId w:val="2"/>
        </w:numPr>
        <w:spacing w:after="0" w:line="240" w:lineRule="auto"/>
        <w:jc w:val="center"/>
        <w:rPr>
          <w:rFonts w:cs="Arial"/>
          <w:b/>
          <w:sz w:val="24"/>
        </w:rPr>
      </w:pPr>
      <w:r w:rsidRPr="00D311D6">
        <w:rPr>
          <w:rFonts w:cs="Arial"/>
          <w:b/>
          <w:sz w:val="24"/>
        </w:rPr>
        <w:t>Úhrada nákladů zadávacího řízení</w:t>
      </w:r>
    </w:p>
    <w:p w:rsidR="00AE5189" w:rsidRPr="006512DB" w:rsidRDefault="00AE5189" w:rsidP="00AE5189">
      <w:pPr>
        <w:pStyle w:val="Odstavecseseznamem"/>
        <w:numPr>
          <w:ilvl w:val="1"/>
          <w:numId w:val="2"/>
        </w:numPr>
        <w:spacing w:after="0" w:line="240" w:lineRule="auto"/>
        <w:jc w:val="both"/>
        <w:rPr>
          <w:rFonts w:cs="Arial"/>
          <w:sz w:val="24"/>
        </w:rPr>
      </w:pPr>
      <w:r w:rsidRPr="006512DB">
        <w:rPr>
          <w:rFonts w:cs="Arial"/>
          <w:sz w:val="24"/>
        </w:rPr>
        <w:t xml:space="preserve">Centrální zadavatel uhradí </w:t>
      </w:r>
      <w:r w:rsidR="006512DB" w:rsidRPr="006512DB">
        <w:rPr>
          <w:rFonts w:cs="Arial"/>
          <w:sz w:val="24"/>
        </w:rPr>
        <w:t>náklady za administraci zadávacího řízení externímu administrátorovi v předpokládané výši 36 000,- Kč</w:t>
      </w:r>
      <w:r w:rsidR="00F441D6">
        <w:rPr>
          <w:rFonts w:cs="Arial"/>
          <w:sz w:val="24"/>
        </w:rPr>
        <w:t xml:space="preserve"> bez DPH </w:t>
      </w:r>
      <w:r w:rsidR="006512DB" w:rsidRPr="006512DB">
        <w:rPr>
          <w:rFonts w:cs="Arial"/>
          <w:sz w:val="24"/>
        </w:rPr>
        <w:t xml:space="preserve">a její poměrnou část přeúčtuje pověřujícím zadavatelům.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Pověřující zadavatel uhradí poměrnou část nákladů Centrálnímu zadavateli, a to na základě vyúčtování vyhotoveného Centrálním zadavatelem se splatností 14 dnů ode dne doručení vyúčtování Pověřujícímu zadavateli. Úhrada bude provedena v české měně, na účet centrálního zadavatele uvedený v záhlaví této smlouvy. Pro provedení úhrady je rozhodné připsání účtované částky na účet Centrálního zadavatele.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Vyúčtování musí obsahovat všechny náležitosti řádného účetního a daňového dokladu ve smyslu příslušných právních předpisů, zejména zákona č. 235/2004 Sb., o dani z přidané hodnoty, ve znění pozdějších předpisů. V případě, že faktura nebude mít odpovídající </w:t>
      </w:r>
      <w:r w:rsidRPr="00AE5189">
        <w:rPr>
          <w:rFonts w:cs="Arial"/>
          <w:sz w:val="24"/>
        </w:rPr>
        <w:lastRenderedPageBreak/>
        <w:t xml:space="preserve">náležitosti, je Pověřující zadavatel oprávněn ji vrátit ve lhůtě splatnosti zpět Centrálnímu zadavateli k doplnění, aniž se tak dostane do prodlení se splatností. Lhůta splatnosti počíná běžet znovu od opětovného doručení náležitě doplněné či opravené faktury Pověřujícímu zadavateli. </w:t>
      </w:r>
    </w:p>
    <w:p w:rsid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Případné další náklady, jako poskytnutí součinnosti, poskytnutí podkladů pro zadávací řízení popř. poskytnutí podkladů, které si vyžádá Pověřující zadavatel, jdou </w:t>
      </w:r>
      <w:r w:rsidR="006512DB">
        <w:rPr>
          <w:rFonts w:cs="Arial"/>
          <w:sz w:val="24"/>
        </w:rPr>
        <w:t>k tíži Pověřujícího zadavatele.</w:t>
      </w:r>
    </w:p>
    <w:p w:rsidR="00932BE6" w:rsidRPr="00AE5189" w:rsidRDefault="00932BE6" w:rsidP="00932BE6">
      <w:pPr>
        <w:pStyle w:val="Odstavecseseznamem"/>
        <w:spacing w:after="0" w:line="240" w:lineRule="auto"/>
        <w:ind w:left="397"/>
        <w:jc w:val="both"/>
        <w:rPr>
          <w:rFonts w:cs="Arial"/>
          <w:sz w:val="24"/>
        </w:rPr>
      </w:pPr>
    </w:p>
    <w:p w:rsidR="00AE5189" w:rsidRPr="006512DB" w:rsidRDefault="00AE5189" w:rsidP="006512DB">
      <w:pPr>
        <w:pStyle w:val="Odstavecseseznamem"/>
        <w:numPr>
          <w:ilvl w:val="0"/>
          <w:numId w:val="2"/>
        </w:numPr>
        <w:spacing w:after="0" w:line="240" w:lineRule="auto"/>
        <w:jc w:val="center"/>
        <w:rPr>
          <w:rFonts w:cs="Arial"/>
          <w:b/>
          <w:sz w:val="24"/>
        </w:rPr>
      </w:pPr>
      <w:r w:rsidRPr="006512DB">
        <w:rPr>
          <w:rFonts w:cs="Arial"/>
          <w:b/>
          <w:sz w:val="24"/>
        </w:rPr>
        <w:t>Doba trvání smlouvy</w:t>
      </w:r>
    </w:p>
    <w:p w:rsidR="00AE5189" w:rsidRPr="00AE5189" w:rsidRDefault="00AE5189" w:rsidP="006512DB">
      <w:pPr>
        <w:pStyle w:val="Odstavecseseznamem"/>
        <w:numPr>
          <w:ilvl w:val="1"/>
          <w:numId w:val="2"/>
        </w:numPr>
        <w:spacing w:after="0" w:line="240" w:lineRule="auto"/>
        <w:jc w:val="both"/>
        <w:rPr>
          <w:rFonts w:cs="Arial"/>
          <w:sz w:val="24"/>
        </w:rPr>
      </w:pPr>
      <w:r w:rsidRPr="00AE5189">
        <w:rPr>
          <w:rFonts w:cs="Arial"/>
          <w:sz w:val="24"/>
        </w:rPr>
        <w:t xml:space="preserve">Tato smlouva se uzavírá na dobu určitou, a to ode dne jejího podpisu smluvními stranami do doby vypořádání všech závazků, které z této smlouvy vyplývají v souvislosti s centralizovaným </w:t>
      </w:r>
      <w:r w:rsidR="006512DB">
        <w:rPr>
          <w:rFonts w:cs="Arial"/>
          <w:sz w:val="24"/>
        </w:rPr>
        <w:t xml:space="preserve">zadání veřejné zakázky. </w:t>
      </w:r>
    </w:p>
    <w:p w:rsidR="00AE5189" w:rsidRDefault="00AE5189" w:rsidP="006512DB">
      <w:pPr>
        <w:pStyle w:val="Odstavecseseznamem"/>
        <w:numPr>
          <w:ilvl w:val="1"/>
          <w:numId w:val="2"/>
        </w:numPr>
        <w:spacing w:after="0" w:line="240" w:lineRule="auto"/>
        <w:jc w:val="both"/>
        <w:rPr>
          <w:rFonts w:cs="Arial"/>
          <w:sz w:val="24"/>
        </w:rPr>
      </w:pPr>
      <w:r w:rsidRPr="00AE5189">
        <w:rPr>
          <w:rFonts w:cs="Arial"/>
          <w:sz w:val="24"/>
        </w:rPr>
        <w:t xml:space="preserve">Smluvní strany mohou ukončit smlouvu před uplynutím sjednané doby dohodou, nejdříve však po vypořádání všech závazků, které z této smlouvy vyplývají v souvislosti s centralizovaným </w:t>
      </w:r>
      <w:r w:rsidR="006512DB">
        <w:rPr>
          <w:rFonts w:cs="Arial"/>
          <w:sz w:val="24"/>
        </w:rPr>
        <w:t>zadáním veřejné zakázky.</w:t>
      </w:r>
      <w:r w:rsidRPr="00AE5189">
        <w:rPr>
          <w:rFonts w:cs="Arial"/>
          <w:sz w:val="24"/>
        </w:rPr>
        <w:t xml:space="preserve"> </w:t>
      </w:r>
    </w:p>
    <w:p w:rsidR="00932BE6" w:rsidRDefault="00932BE6" w:rsidP="00932BE6">
      <w:pPr>
        <w:pStyle w:val="Odstavecseseznamem"/>
        <w:spacing w:after="0" w:line="240" w:lineRule="auto"/>
        <w:ind w:left="397"/>
        <w:jc w:val="both"/>
        <w:rPr>
          <w:rFonts w:cs="Arial"/>
          <w:sz w:val="24"/>
        </w:rPr>
      </w:pPr>
    </w:p>
    <w:p w:rsidR="00AE5189" w:rsidRPr="006512DB" w:rsidRDefault="00AE5189" w:rsidP="006512DB">
      <w:pPr>
        <w:pStyle w:val="Odstavecseseznamem"/>
        <w:numPr>
          <w:ilvl w:val="0"/>
          <w:numId w:val="2"/>
        </w:numPr>
        <w:spacing w:after="0" w:line="240" w:lineRule="auto"/>
        <w:jc w:val="center"/>
        <w:rPr>
          <w:rFonts w:cs="Arial"/>
          <w:b/>
          <w:sz w:val="24"/>
        </w:rPr>
      </w:pPr>
      <w:r w:rsidRPr="006512DB">
        <w:rPr>
          <w:rFonts w:cs="Arial"/>
          <w:b/>
          <w:sz w:val="24"/>
        </w:rPr>
        <w:t>Závěrečná ustanovení</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Tato smlouva nabývá platnosti dnem jejího podpisu smluvními stranami</w:t>
      </w:r>
      <w:r w:rsidR="006512DB">
        <w:rPr>
          <w:rFonts w:cs="Arial"/>
          <w:sz w:val="24"/>
        </w:rPr>
        <w:t xml:space="preserve"> a účinnosti dnem zveřejnění v registru smluv</w:t>
      </w:r>
      <w:r w:rsidRPr="00AE5189">
        <w:rPr>
          <w:rFonts w:cs="Arial"/>
          <w:sz w:val="24"/>
        </w:rPr>
        <w:t xml:space="preserve">.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Tato smlouva podléhá zveřejnění v registru smluv. Smluvní strany se vzájemně dohodly, že k zajištění uveřejnění smlouvy prostřednictvím registru smluv v souladu se zákonem č. 340/2015 Sb., o zvláštních podmínkách účinnosti některých smluv, uveřejňování těchto smluv a registru smluv, v platném znění (zákon o registru smluv) se tímto zavazuje </w:t>
      </w:r>
      <w:r w:rsidR="006512DB">
        <w:rPr>
          <w:rFonts w:cs="Arial"/>
          <w:sz w:val="24"/>
        </w:rPr>
        <w:t>centrální zadavatel</w:t>
      </w:r>
      <w:r w:rsidRPr="00AE5189">
        <w:rPr>
          <w:rFonts w:cs="Arial"/>
          <w:sz w:val="24"/>
        </w:rPr>
        <w:t xml:space="preserve">.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Smluvní strany souhlasí se zveřejněním smlouvy tak, aby tato smlouva mohla být předmětem poskytnuté informace ve smyslu zákona č. 106/1999 Sb., o svobodném přístupu k informacím, ve znění pozdějších předpisů.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Centrální zadavatel je osobou povinnou ve smyslu § 2 písm. e) zákona č. 320/2001 Sb., o finanční kontrole, ve znění pozdějších předpisů a je povinen spolupůsobit při výkonu finanční kontroly dodávek zboží nebo služeb hrazených z veřejných výdajů nebo z veřejné finanční podpory.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Vztahy mezi smluvními stranami touto smlouvou založené, které nejsou touto smlouvou upraveny, se řídí zák. č. 89/2012 Sb., občanský zákoník, ve znění pozdějších předpisů, ZVZ a dalšími obecně závaznými právními přepisy. </w:t>
      </w:r>
    </w:p>
    <w:p w:rsidR="00AE5189" w:rsidRP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Smlouva se vyhotovuje ve </w:t>
      </w:r>
      <w:r w:rsidR="006512DB">
        <w:rPr>
          <w:rFonts w:cs="Arial"/>
          <w:sz w:val="24"/>
        </w:rPr>
        <w:t>3</w:t>
      </w:r>
      <w:r w:rsidRPr="00AE5189">
        <w:rPr>
          <w:rFonts w:cs="Arial"/>
          <w:sz w:val="24"/>
        </w:rPr>
        <w:t xml:space="preserve"> stejnopisech, z nichž každý má hodnotu originálu a každý účastník smlouvy obdrží jeden stejnopis. </w:t>
      </w:r>
    </w:p>
    <w:p w:rsidR="00AE5189" w:rsidRDefault="00AE5189" w:rsidP="00AE5189">
      <w:pPr>
        <w:pStyle w:val="Odstavecseseznamem"/>
        <w:numPr>
          <w:ilvl w:val="1"/>
          <w:numId w:val="2"/>
        </w:numPr>
        <w:spacing w:after="0" w:line="240" w:lineRule="auto"/>
        <w:jc w:val="both"/>
        <w:rPr>
          <w:rFonts w:cs="Arial"/>
          <w:sz w:val="24"/>
        </w:rPr>
      </w:pPr>
      <w:r w:rsidRPr="00AE5189">
        <w:rPr>
          <w:rFonts w:cs="Arial"/>
          <w:sz w:val="24"/>
        </w:rPr>
        <w:t xml:space="preserve">Smlouva může být změněna či doplněna pouze písemným dodatkem podepsaným oběma účastníky. </w:t>
      </w:r>
    </w:p>
    <w:p w:rsidR="00932BE6" w:rsidRPr="00AE5189" w:rsidRDefault="00932BE6" w:rsidP="00932BE6">
      <w:pPr>
        <w:pStyle w:val="Odstavecseseznamem"/>
        <w:spacing w:after="0" w:line="240" w:lineRule="auto"/>
        <w:ind w:left="397"/>
        <w:jc w:val="both"/>
        <w:rPr>
          <w:rFonts w:cs="Arial"/>
          <w:sz w:val="24"/>
        </w:rPr>
      </w:pPr>
    </w:p>
    <w:p w:rsidR="00AE5189" w:rsidRDefault="00AE5189" w:rsidP="006512DB">
      <w:pPr>
        <w:spacing w:after="0" w:line="240" w:lineRule="auto"/>
        <w:jc w:val="both"/>
        <w:rPr>
          <w:rFonts w:cs="Arial"/>
          <w:sz w:val="24"/>
        </w:rPr>
      </w:pPr>
      <w:r w:rsidRPr="006512DB">
        <w:rPr>
          <w:rFonts w:cs="Arial"/>
          <w:sz w:val="24"/>
        </w:rPr>
        <w:t xml:space="preserve">V Praze dne </w:t>
      </w:r>
    </w:p>
    <w:p w:rsidR="006512DB" w:rsidRPr="006512DB" w:rsidRDefault="006512DB" w:rsidP="006512DB">
      <w:pPr>
        <w:spacing w:after="0" w:line="240" w:lineRule="auto"/>
        <w:jc w:val="both"/>
        <w:rPr>
          <w:rFonts w:cs="Arial"/>
          <w:sz w:val="24"/>
        </w:rPr>
      </w:pPr>
    </w:p>
    <w:p w:rsidR="006512DB" w:rsidRDefault="006512DB" w:rsidP="006512DB">
      <w:pPr>
        <w:spacing w:after="0" w:line="240" w:lineRule="auto"/>
        <w:jc w:val="both"/>
        <w:rPr>
          <w:rFonts w:cs="Arial"/>
          <w:sz w:val="24"/>
        </w:rPr>
      </w:pPr>
    </w:p>
    <w:p w:rsidR="00523CFE" w:rsidRPr="006512DB" w:rsidRDefault="00523CFE" w:rsidP="006512DB">
      <w:pPr>
        <w:spacing w:after="0" w:line="240" w:lineRule="auto"/>
        <w:jc w:val="both"/>
        <w:rPr>
          <w:rFonts w:cs="Arial"/>
          <w:sz w:val="24"/>
        </w:rPr>
      </w:pPr>
    </w:p>
    <w:p w:rsidR="006512DB" w:rsidRPr="006512DB" w:rsidRDefault="006512DB" w:rsidP="0043377E">
      <w:pPr>
        <w:tabs>
          <w:tab w:val="left" w:pos="2835"/>
          <w:tab w:val="left" w:pos="5954"/>
        </w:tabs>
        <w:spacing w:after="0" w:line="240" w:lineRule="auto"/>
        <w:jc w:val="both"/>
        <w:rPr>
          <w:rFonts w:cs="Arial"/>
          <w:sz w:val="24"/>
        </w:rPr>
      </w:pPr>
      <w:r>
        <w:rPr>
          <w:rFonts w:cs="Arial"/>
          <w:sz w:val="24"/>
        </w:rPr>
        <w:t>________________</w:t>
      </w:r>
      <w:r>
        <w:rPr>
          <w:rFonts w:cs="Arial"/>
          <w:sz w:val="24"/>
        </w:rPr>
        <w:tab/>
      </w:r>
      <w:r w:rsidRPr="006512DB">
        <w:rPr>
          <w:rFonts w:cs="Arial"/>
          <w:sz w:val="24"/>
        </w:rPr>
        <w:t>________________</w:t>
      </w:r>
      <w:r>
        <w:rPr>
          <w:rFonts w:cs="Arial"/>
          <w:sz w:val="24"/>
        </w:rPr>
        <w:t>__</w:t>
      </w:r>
      <w:r w:rsidRPr="006512DB">
        <w:rPr>
          <w:rFonts w:cs="Arial"/>
          <w:sz w:val="24"/>
        </w:rPr>
        <w:t>_</w:t>
      </w:r>
      <w:r>
        <w:rPr>
          <w:rFonts w:cs="Arial"/>
          <w:sz w:val="24"/>
        </w:rPr>
        <w:tab/>
      </w:r>
      <w:r w:rsidRPr="006512DB">
        <w:rPr>
          <w:rFonts w:cs="Arial"/>
          <w:sz w:val="24"/>
        </w:rPr>
        <w:t>_________________</w:t>
      </w:r>
    </w:p>
    <w:p w:rsidR="006512DB" w:rsidRPr="006512DB" w:rsidRDefault="006512DB" w:rsidP="0043377E">
      <w:pPr>
        <w:tabs>
          <w:tab w:val="left" w:pos="2835"/>
          <w:tab w:val="left" w:pos="5954"/>
        </w:tabs>
        <w:spacing w:after="0" w:line="240" w:lineRule="auto"/>
        <w:jc w:val="both"/>
        <w:rPr>
          <w:rFonts w:cs="Arial"/>
          <w:sz w:val="24"/>
        </w:rPr>
      </w:pPr>
      <w:r w:rsidRPr="006512DB">
        <w:rPr>
          <w:rFonts w:cs="Arial"/>
          <w:sz w:val="24"/>
        </w:rPr>
        <w:t>PhDr. Ondřej Ševeček, PhD.</w:t>
      </w:r>
      <w:r w:rsidRPr="006512DB">
        <w:rPr>
          <w:rFonts w:cs="Arial"/>
          <w:sz w:val="24"/>
        </w:rPr>
        <w:tab/>
        <w:t xml:space="preserve">RNDr. Tomáš Kostelecký, CSc.  </w:t>
      </w:r>
      <w:r w:rsidR="004F28E0">
        <w:rPr>
          <w:rFonts w:cs="Arial"/>
          <w:sz w:val="24"/>
        </w:rPr>
        <w:tab/>
      </w:r>
      <w:r w:rsidR="009D624F">
        <w:rPr>
          <w:rFonts w:cs="Arial"/>
          <w:sz w:val="24"/>
        </w:rPr>
        <w:t>Doc. PhDr. Tomáš Winter,</w:t>
      </w:r>
      <w:r w:rsidR="009D624F">
        <w:rPr>
          <w:rFonts w:cs="Arial"/>
          <w:sz w:val="24"/>
        </w:rPr>
        <w:t xml:space="preserve"> </w:t>
      </w:r>
      <w:r w:rsidR="009D624F">
        <w:rPr>
          <w:rFonts w:cs="Arial"/>
          <w:sz w:val="24"/>
        </w:rPr>
        <w:t>PhD.</w:t>
      </w:r>
    </w:p>
    <w:p w:rsidR="006512DB" w:rsidRPr="006512DB" w:rsidRDefault="004F28E0" w:rsidP="0043377E">
      <w:pPr>
        <w:tabs>
          <w:tab w:val="left" w:pos="2835"/>
          <w:tab w:val="left" w:pos="5954"/>
        </w:tabs>
        <w:spacing w:after="0" w:line="240" w:lineRule="auto"/>
        <w:jc w:val="both"/>
        <w:rPr>
          <w:rFonts w:cs="Arial"/>
          <w:sz w:val="24"/>
        </w:rPr>
      </w:pPr>
      <w:r>
        <w:rPr>
          <w:rFonts w:cs="Arial"/>
          <w:sz w:val="24"/>
        </w:rPr>
        <w:t>ředitel</w:t>
      </w:r>
      <w:r>
        <w:rPr>
          <w:rFonts w:cs="Arial"/>
          <w:sz w:val="24"/>
        </w:rPr>
        <w:tab/>
        <w:t>ředitel</w:t>
      </w:r>
      <w:r>
        <w:rPr>
          <w:rFonts w:cs="Arial"/>
          <w:sz w:val="24"/>
        </w:rPr>
        <w:tab/>
      </w:r>
      <w:r w:rsidR="006512DB" w:rsidRPr="006512DB">
        <w:rPr>
          <w:rFonts w:cs="Arial"/>
          <w:sz w:val="24"/>
        </w:rPr>
        <w:t>ředitel</w:t>
      </w:r>
    </w:p>
    <w:p w:rsidR="006512DB" w:rsidRPr="006512DB" w:rsidRDefault="006512DB" w:rsidP="00932BE6">
      <w:pPr>
        <w:tabs>
          <w:tab w:val="left" w:pos="2835"/>
          <w:tab w:val="left" w:pos="6096"/>
        </w:tabs>
        <w:spacing w:after="0" w:line="240" w:lineRule="auto"/>
        <w:jc w:val="both"/>
        <w:rPr>
          <w:rFonts w:cs="Arial"/>
          <w:sz w:val="24"/>
        </w:rPr>
      </w:pPr>
      <w:r w:rsidRPr="006512DB">
        <w:rPr>
          <w:rFonts w:cs="Arial"/>
          <w:sz w:val="24"/>
        </w:rPr>
        <w:t xml:space="preserve">Filosofický ústav AV ČR, </w:t>
      </w:r>
      <w:proofErr w:type="gramStart"/>
      <w:r w:rsidRPr="006512DB">
        <w:rPr>
          <w:rFonts w:cs="Arial"/>
          <w:sz w:val="24"/>
        </w:rPr>
        <w:t>v.v.</w:t>
      </w:r>
      <w:proofErr w:type="gramEnd"/>
      <w:r w:rsidRPr="006512DB">
        <w:rPr>
          <w:rFonts w:cs="Arial"/>
          <w:sz w:val="24"/>
        </w:rPr>
        <w:t>i. Soc</w:t>
      </w:r>
      <w:r w:rsidR="004F28E0">
        <w:rPr>
          <w:rFonts w:cs="Arial"/>
          <w:sz w:val="24"/>
        </w:rPr>
        <w:t xml:space="preserve">iologický ústav AV ČR, v.v.i.  </w:t>
      </w:r>
      <w:r w:rsidRPr="006512DB">
        <w:rPr>
          <w:rFonts w:cs="Arial"/>
          <w:sz w:val="24"/>
        </w:rPr>
        <w:t xml:space="preserve">Ústav dějin umění AV ČR, v.v.i.  </w:t>
      </w:r>
    </w:p>
    <w:sectPr w:rsidR="006512DB" w:rsidRPr="006512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A45"/>
    <w:multiLevelType w:val="hybridMultilevel"/>
    <w:tmpl w:val="D07A61D6"/>
    <w:lvl w:ilvl="0" w:tplc="5538955A">
      <w:start w:val="1"/>
      <w:numFmt w:val="upperRoman"/>
      <w:lvlText w:val="%1."/>
      <w:lvlJc w:val="left"/>
      <w:pPr>
        <w:ind w:left="1080" w:hanging="720"/>
      </w:pPr>
      <w:rPr>
        <w:rFonts w:hint="default"/>
      </w:rPr>
    </w:lvl>
    <w:lvl w:ilvl="1" w:tplc="D60896F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F5206"/>
    <w:multiLevelType w:val="multilevel"/>
    <w:tmpl w:val="C77C6A7A"/>
    <w:styleLink w:val="Smlouva"/>
    <w:lvl w:ilvl="0">
      <w:start w:val="1"/>
      <w:numFmt w:val="decimal"/>
      <w:lvlText w:val="Článek %1."/>
      <w:lvlJc w:val="center"/>
      <w:pPr>
        <w:ind w:left="360" w:hanging="72"/>
      </w:pPr>
      <w:rPr>
        <w:rFonts w:hint="default"/>
        <w:b/>
        <w:i w:val="0"/>
        <w:caps w:val="0"/>
      </w:rPr>
    </w:lvl>
    <w:lvl w:ilvl="1">
      <w:start w:val="1"/>
      <w:numFmt w:val="decimal"/>
      <w:lvlText w:val="%1.%2"/>
      <w:lvlJc w:val="left"/>
      <w:pPr>
        <w:ind w:left="397" w:hanging="397"/>
      </w:pPr>
      <w:rPr>
        <w:rFonts w:hint="default"/>
      </w:rPr>
    </w:lvl>
    <w:lvl w:ilvl="2">
      <w:start w:val="1"/>
      <w:numFmt w:val="lowerLetter"/>
      <w:lvlText w:val="%3)"/>
      <w:lvlJc w:val="left"/>
      <w:pPr>
        <w:ind w:left="851" w:hanging="454"/>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6D74F46"/>
    <w:multiLevelType w:val="multilevel"/>
    <w:tmpl w:val="C77C6A7A"/>
    <w:numStyleLink w:val="Smlouva"/>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89"/>
    <w:rsid w:val="000C6D51"/>
    <w:rsid w:val="002C0B06"/>
    <w:rsid w:val="003254DD"/>
    <w:rsid w:val="003F1508"/>
    <w:rsid w:val="0043377E"/>
    <w:rsid w:val="004B392C"/>
    <w:rsid w:val="004F28E0"/>
    <w:rsid w:val="00523CFE"/>
    <w:rsid w:val="006512DB"/>
    <w:rsid w:val="006B3ECB"/>
    <w:rsid w:val="00726E30"/>
    <w:rsid w:val="008C6A39"/>
    <w:rsid w:val="00932BE6"/>
    <w:rsid w:val="009D624F"/>
    <w:rsid w:val="00AE5189"/>
    <w:rsid w:val="00C1172C"/>
    <w:rsid w:val="00C6624A"/>
    <w:rsid w:val="00D311D6"/>
    <w:rsid w:val="00F2187F"/>
    <w:rsid w:val="00F44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1F60"/>
  <w15:chartTrackingRefBased/>
  <w15:docId w15:val="{C0B449F3-548C-447A-9732-5945BEB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C1172C"/>
    <w:pPr>
      <w:numPr>
        <w:numId w:val="1"/>
      </w:numPr>
    </w:pPr>
  </w:style>
  <w:style w:type="paragraph" w:styleId="Odstavecseseznamem">
    <w:name w:val="List Paragraph"/>
    <w:basedOn w:val="Normln"/>
    <w:uiPriority w:val="34"/>
    <w:qFormat/>
    <w:rsid w:val="00AE5189"/>
    <w:pPr>
      <w:ind w:left="720"/>
      <w:contextualSpacing/>
    </w:pPr>
  </w:style>
  <w:style w:type="paragraph" w:styleId="Textbubliny">
    <w:name w:val="Balloon Text"/>
    <w:basedOn w:val="Normln"/>
    <w:link w:val="TextbublinyChar"/>
    <w:uiPriority w:val="99"/>
    <w:semiHidden/>
    <w:unhideWhenUsed/>
    <w:rsid w:val="00F218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1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6750</Characters>
  <Application>Microsoft Office Word</Application>
  <DocSecurity>4</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Dana Bendová</cp:lastModifiedBy>
  <cp:revision>2</cp:revision>
  <cp:lastPrinted>2018-03-27T09:15:00Z</cp:lastPrinted>
  <dcterms:created xsi:type="dcterms:W3CDTF">2018-03-27T14:49:00Z</dcterms:created>
  <dcterms:modified xsi:type="dcterms:W3CDTF">2018-03-27T14:49:00Z</dcterms:modified>
</cp:coreProperties>
</file>