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364264" w:rsidP="00DA47CF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544/2018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- č.objednávky uvádějte na faktuře !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587AA2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377 </w:t>
                  </w:r>
                  <w:r w:rsidR="009D759C">
                    <w:rPr>
                      <w:rFonts w:cs="Arial"/>
                      <w:color w:val="000000"/>
                      <w:sz w:val="20"/>
                      <w:szCs w:val="20"/>
                    </w:rPr>
                    <w:t>01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tel. 384 351 </w:t>
                  </w:r>
                  <w:r w:rsidR="00772911">
                    <w:rPr>
                      <w:rFonts w:cs="Arial"/>
                      <w:color w:val="000000"/>
                      <w:sz w:val="20"/>
                      <w:szCs w:val="20"/>
                    </w:rPr>
                    <w:t>11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364264" w:rsidP="00DA47CF">
      <w:pPr>
        <w:rPr>
          <w:rFonts w:cs="Arial"/>
        </w:rPr>
      </w:pPr>
      <w:r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DA47CF" w:rsidP="00DA47CF">
      <w:pPr>
        <w:rPr>
          <w:rFonts w:cs="Arial"/>
        </w:rPr>
      </w:pPr>
      <w:fldSimple w:instr="REF  SHAPE  \* MERGEFORMAT " w:fldLock="1">
        <w:r w:rsidR="00364264"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587AA2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364264" w:rsidP="00DA47CF">
      <w:pPr>
        <w:rPr>
          <w:rFonts w:cs="Arial"/>
        </w:rPr>
      </w:pPr>
      <w:r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365397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Němeček Oto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Třebického </w:t>
            </w:r>
            <w:r w:rsidR="00365397">
              <w:rPr>
                <w:sz w:val="20"/>
              </w:rPr>
              <w:t>1100, Jindřichův Hradec II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37701 Jindřichův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710E2B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710E2B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r w:rsidR="00710E2B">
              <w:rPr>
                <w:rFonts w:cs="Arial"/>
                <w:sz w:val="20"/>
                <w:szCs w:val="20"/>
              </w:rPr>
              <w:t>01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Klhůfek Martin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15793389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CZ5708200531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559"/>
        <w:gridCol w:w="1863"/>
      </w:tblGrid>
      <w:tr w:rsidR="00DA47CF" w:rsidRPr="00DA47CF" w:rsidTr="001C7A2E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863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  <w:r w:rsidR="001C7A2E">
              <w:rPr>
                <w:rFonts w:cs="Arial"/>
                <w:sz w:val="20"/>
                <w:szCs w:val="20"/>
              </w:rPr>
              <w:t xml:space="preserve"> vč. DPH</w:t>
            </w:r>
          </w:p>
        </w:tc>
      </w:tr>
      <w:tr w:rsidR="00DA47CF" w:rsidRPr="00DA47CF" w:rsidTr="001C7A2E">
        <w:trPr>
          <w:trHeight w:val="257"/>
        </w:trPr>
        <w:tc>
          <w:tcPr>
            <w:tcW w:w="1007" w:type="dxa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:rsidR="00DA47CF" w:rsidRPr="00DA47CF" w:rsidRDefault="00365397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Vypracování PD pro stavební povolení a provádění stavby: "Výměna oken a oprava fasády 1. ZŠ Jindřichův Hradec", vč. rozpočtu a výkazu výměr.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8" w:space="0" w:color="auto"/>
              <w:bottom w:val="single" w:sz="6" w:space="0" w:color="auto"/>
            </w:tcBorders>
            <w:noWrap/>
            <w:vAlign w:val="bottom"/>
          </w:tcPr>
          <w:p w:rsidR="00DA47CF" w:rsidRPr="00DA47CF" w:rsidRDefault="001C7A2E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lang w:val="en-US"/>
              </w:rPr>
              <w:t>76 956,00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364264" w:rsidP="00DA47CF">
      <w:pPr>
        <w:rPr>
          <w:rFonts w:cs="Arial"/>
        </w:rPr>
      </w:pPr>
      <w:r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36426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36426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J45_L45"/>
            <w:r w:rsidRPr="00DA47CF">
              <w:rPr>
                <w:rFonts w:cs="Arial"/>
                <w:sz w:val="20"/>
                <w:szCs w:val="20"/>
              </w:rPr>
              <w:t>27-603140379 / 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364264" w:rsidP="00DA47CF">
      <w:pPr>
        <w:rPr>
          <w:rFonts w:cs="Arial"/>
        </w:rPr>
      </w:pPr>
      <w:r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364264" w:rsidP="00DA47CF">
      <w:pPr>
        <w:rPr>
          <w:rFonts w:cs="Arial"/>
        </w:rPr>
      </w:pPr>
      <w:r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364264" w:rsidP="00DA47CF">
      <w:pPr>
        <w:rPr>
          <w:rFonts w:cs="Arial"/>
        </w:rPr>
      </w:pPr>
      <w:r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>
        <w:rPr>
          <w:noProof/>
        </w:rPr>
        <w:pict>
          <v:roundrect id="PORDB5" o:spid="_x0000_s1046" style="position:absolute;margin-left:53.85pt;margin-top:9pt;width:211.5pt;height:116.8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E52_J55"/>
            <w:bookmarkEnd w:id="22"/>
          </w:p>
          <w:p w:rsidR="00DA47CF" w:rsidRPr="00DA47CF" w:rsidRDefault="0036426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Vladimír Krampera  Bc. Martina Pechová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  <w:p w:rsidR="004442D4" w:rsidRDefault="004442D4" w:rsidP="00FE3B82">
            <w:pPr>
              <w:rPr>
                <w:rFonts w:cs="Arial"/>
                <w:sz w:val="20"/>
                <w:szCs w:val="20"/>
              </w:rPr>
            </w:pPr>
          </w:p>
          <w:p w:rsidR="004442D4" w:rsidRDefault="004442D4" w:rsidP="00FE3B82">
            <w:pPr>
              <w:rPr>
                <w:rFonts w:cs="Arial"/>
                <w:sz w:val="20"/>
                <w:szCs w:val="20"/>
              </w:rPr>
            </w:pPr>
          </w:p>
          <w:p w:rsidR="004442D4" w:rsidRDefault="004442D4" w:rsidP="00FE3B82">
            <w:pPr>
              <w:rPr>
                <w:rFonts w:cs="Arial"/>
                <w:sz w:val="20"/>
                <w:szCs w:val="20"/>
              </w:rPr>
            </w:pPr>
          </w:p>
          <w:p w:rsidR="002528E9" w:rsidRDefault="002528E9" w:rsidP="002528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DA47CF">
              <w:rPr>
                <w:rFonts w:ascii="Arial" w:hAnsi="Arial" w:cs="Arial"/>
                <w:sz w:val="20"/>
                <w:szCs w:val="20"/>
              </w:rPr>
              <w:t xml:space="preserve">. . . . . . . .  . . . . . .      </w:t>
            </w:r>
          </w:p>
          <w:p w:rsidR="002528E9" w:rsidRDefault="002528E9" w:rsidP="002528E9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9869A2">
              <w:rPr>
                <w:sz w:val="20"/>
                <w:szCs w:val="20"/>
              </w:rPr>
              <w:t>Ing. Bohumil Komínek</w:t>
            </w:r>
          </w:p>
          <w:p w:rsidR="002528E9" w:rsidRDefault="002528E9" w:rsidP="00FE3B82">
            <w:pPr>
              <w:rPr>
                <w:rFonts w:cs="Arial"/>
                <w:sz w:val="20"/>
                <w:szCs w:val="20"/>
              </w:rPr>
            </w:pPr>
          </w:p>
          <w:p w:rsidR="004442D4" w:rsidRPr="00DA47CF" w:rsidRDefault="004442D4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O52_P52"/>
            <w:bookmarkEnd w:id="23"/>
            <w:r w:rsidRPr="00DA47CF">
              <w:rPr>
                <w:rFonts w:cs="Arial"/>
                <w:sz w:val="20"/>
                <w:szCs w:val="20"/>
                <w:lang w:val="en-US"/>
              </w:rPr>
              <w:t>09.04.2018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544/2018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  <w:p w:rsidR="004442D4" w:rsidRPr="00DA47CF" w:rsidRDefault="004442D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36426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36426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097D57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Objednatel prohlašuje, že výše uvedený předmět plnění nen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í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používán k ekonomické činnosti, ale pro potřeby související výlučně s činností při výkonu veřejné správy, a proto  ve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 </w:t>
            </w:r>
            <w:r>
              <w:rPr>
                <w:rFonts w:cs="Arial"/>
                <w:sz w:val="18"/>
                <w:szCs w:val="18"/>
                <w:lang w:val="en-US"/>
              </w:rPr>
              <w:t>smyslu in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f</w:t>
            </w:r>
            <w:r>
              <w:rPr>
                <w:rFonts w:cs="Arial"/>
                <w:sz w:val="18"/>
                <w:szCs w:val="18"/>
                <w:lang w:val="en-US"/>
              </w:rPr>
              <w:t>ormace GFŘ a MFČR ze dne 9.11.2011 nebude aplikován režim přenesené daňové povinnosti podle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C309BD">
              <w:rPr>
                <w:rFonts w:cs="Arial"/>
                <w:sz w:val="18"/>
                <w:szCs w:val="18"/>
              </w:rPr>
              <w:t>§ 92e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zákona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o DPH. 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Číslo objednávky uvádějte na faktuře !</w:t>
      </w:r>
    </w:p>
    <w:p w:rsidR="00C8093F" w:rsidRDefault="00364264" w:rsidP="003A444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9.4.2018</w:t>
      </w:r>
    </w:p>
    <w:p w:rsidR="00364264" w:rsidRDefault="00364264" w:rsidP="003A444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Razítko, podpis</w:t>
      </w:r>
    </w:p>
    <w:p w:rsidR="00364264" w:rsidRPr="00DA47CF" w:rsidRDefault="00364264" w:rsidP="003A444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Němeček Oto</w:t>
      </w:r>
    </w:p>
    <w:sectPr w:rsidR="00364264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0423F"/>
    <w:rsid w:val="000345CA"/>
    <w:rsid w:val="00064E55"/>
    <w:rsid w:val="00097D57"/>
    <w:rsid w:val="000A337B"/>
    <w:rsid w:val="000F0B13"/>
    <w:rsid w:val="00117FBD"/>
    <w:rsid w:val="001C7A2E"/>
    <w:rsid w:val="001F0D2A"/>
    <w:rsid w:val="002263B7"/>
    <w:rsid w:val="002528E9"/>
    <w:rsid w:val="00317D67"/>
    <w:rsid w:val="003568A4"/>
    <w:rsid w:val="00364264"/>
    <w:rsid w:val="00365397"/>
    <w:rsid w:val="003A444B"/>
    <w:rsid w:val="003F2D40"/>
    <w:rsid w:val="003F3A82"/>
    <w:rsid w:val="0041345C"/>
    <w:rsid w:val="004442D4"/>
    <w:rsid w:val="00447BCF"/>
    <w:rsid w:val="00452ED9"/>
    <w:rsid w:val="004B75B7"/>
    <w:rsid w:val="004C0069"/>
    <w:rsid w:val="004F49A6"/>
    <w:rsid w:val="00537237"/>
    <w:rsid w:val="00552FC0"/>
    <w:rsid w:val="00587AA2"/>
    <w:rsid w:val="00660EF7"/>
    <w:rsid w:val="00710E2B"/>
    <w:rsid w:val="00723819"/>
    <w:rsid w:val="00767C2E"/>
    <w:rsid w:val="00772911"/>
    <w:rsid w:val="00774A87"/>
    <w:rsid w:val="00830C4A"/>
    <w:rsid w:val="00834824"/>
    <w:rsid w:val="008612BF"/>
    <w:rsid w:val="0087217D"/>
    <w:rsid w:val="008C405A"/>
    <w:rsid w:val="009869A2"/>
    <w:rsid w:val="009D5546"/>
    <w:rsid w:val="009D759C"/>
    <w:rsid w:val="009E441F"/>
    <w:rsid w:val="009F7B03"/>
    <w:rsid w:val="00A046DB"/>
    <w:rsid w:val="00A465EA"/>
    <w:rsid w:val="00A54238"/>
    <w:rsid w:val="00A613D4"/>
    <w:rsid w:val="00A937AB"/>
    <w:rsid w:val="00AB5BE5"/>
    <w:rsid w:val="00B51F65"/>
    <w:rsid w:val="00B64191"/>
    <w:rsid w:val="00BF75BB"/>
    <w:rsid w:val="00C309BD"/>
    <w:rsid w:val="00C8093F"/>
    <w:rsid w:val="00CB6B44"/>
    <w:rsid w:val="00D1390F"/>
    <w:rsid w:val="00D52AEA"/>
    <w:rsid w:val="00D63F03"/>
    <w:rsid w:val="00DA47CF"/>
    <w:rsid w:val="00EF5050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2</cp:revision>
  <cp:lastPrinted>2003-11-07T09:03:00Z</cp:lastPrinted>
  <dcterms:created xsi:type="dcterms:W3CDTF">2018-04-13T05:57:00Z</dcterms:created>
  <dcterms:modified xsi:type="dcterms:W3CDTF">2018-04-13T05:57:00Z</dcterms:modified>
</cp:coreProperties>
</file>