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1CF3" w14:textId="77777777" w:rsidR="00D75957" w:rsidRDefault="00110F6F">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14:paraId="3684482E" w14:textId="77777777" w:rsidR="00D75957" w:rsidRDefault="00D75957">
      <w:pPr>
        <w:spacing w:before="120" w:line="240" w:lineRule="atLeast"/>
        <w:rPr>
          <w:rFonts w:ascii="Franklin Gothic Book" w:hAnsi="Franklin Gothic Book"/>
          <w:b/>
          <w:sz w:val="24"/>
          <w:szCs w:val="24"/>
        </w:rPr>
      </w:pPr>
    </w:p>
    <w:p w14:paraId="0BD1E581" w14:textId="77777777" w:rsidR="00D75957" w:rsidRDefault="00D75957">
      <w:pPr>
        <w:pStyle w:val="NEWNORMAL"/>
        <w:tabs>
          <w:tab w:val="clear" w:pos="10490"/>
          <w:tab w:val="left" w:pos="1146"/>
          <w:tab w:val="left" w:pos="1985"/>
          <w:tab w:val="right" w:pos="11210"/>
        </w:tabs>
        <w:ind w:right="7513"/>
        <w:jc w:val="both"/>
        <w:rPr>
          <w:rFonts w:ascii="Franklin Gothic Book" w:hAnsi="Franklin Gothic Book"/>
        </w:rPr>
      </w:pPr>
    </w:p>
    <w:p w14:paraId="0E5E42B5" w14:textId="77777777" w:rsidR="00D75957" w:rsidRDefault="00110F6F">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Národní zemědělské muzeum, s. p. o.</w:t>
      </w:r>
    </w:p>
    <w:p w14:paraId="5131E01C" w14:textId="77777777" w:rsidR="00D75957" w:rsidRDefault="00110F6F">
      <w:pPr>
        <w:pStyle w:val="NormalJustified"/>
        <w:widowControl/>
        <w:rPr>
          <w:rFonts w:ascii="Franklin Gothic Book" w:hAnsi="Franklin Gothic Book" w:cs="Arial"/>
          <w:bCs/>
          <w:kern w:val="24"/>
          <w:szCs w:val="24"/>
        </w:rPr>
      </w:pPr>
      <w:r>
        <w:rPr>
          <w:rFonts w:ascii="Franklin Gothic Book" w:hAnsi="Franklin Gothic Book" w:cs="Arial"/>
          <w:bCs/>
          <w:kern w:val="24"/>
          <w:szCs w:val="24"/>
        </w:rPr>
        <w:t>státní příspěvková organizace</w:t>
      </w:r>
    </w:p>
    <w:p w14:paraId="016F8185"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 xml:space="preserve">Sídlo: </w:t>
      </w:r>
      <w:r>
        <w:rPr>
          <w:rFonts w:ascii="Franklin Gothic Book" w:hAnsi="Franklin Gothic Book"/>
        </w:rPr>
        <w:tab/>
      </w:r>
      <w:r>
        <w:rPr>
          <w:rFonts w:ascii="Franklin Gothic Book" w:hAnsi="Franklin Gothic Book"/>
        </w:rPr>
        <w:tab/>
      </w:r>
      <w:r>
        <w:rPr>
          <w:rFonts w:ascii="Franklin Gothic Book" w:hAnsi="Franklin Gothic Book" w:cs="Arial"/>
          <w:bCs/>
        </w:rPr>
        <w:t>Kostelní 1300/44, 170 00 Praha 7 - Holešovice</w:t>
      </w:r>
    </w:p>
    <w:p w14:paraId="2DC87BA6"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 xml:space="preserve">IČ: </w:t>
      </w:r>
      <w:r>
        <w:rPr>
          <w:rFonts w:ascii="Franklin Gothic Book" w:hAnsi="Franklin Gothic Book"/>
        </w:rPr>
        <w:tab/>
      </w:r>
      <w:r>
        <w:rPr>
          <w:rFonts w:ascii="Franklin Gothic Book" w:hAnsi="Franklin Gothic Book" w:cs="Arial"/>
          <w:bCs/>
        </w:rPr>
        <w:t>75075741</w:t>
      </w:r>
    </w:p>
    <w:p w14:paraId="7F3C48D9"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t xml:space="preserve">CZ </w:t>
      </w:r>
      <w:r>
        <w:rPr>
          <w:rFonts w:ascii="Franklin Gothic Book" w:hAnsi="Franklin Gothic Book" w:cs="Arial"/>
          <w:bCs/>
        </w:rPr>
        <w:t>75075741</w:t>
      </w:r>
    </w:p>
    <w:p w14:paraId="46C3A55B"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Pr>
          <w:rFonts w:ascii="Franklin Gothic Book" w:hAnsi="Franklin Gothic Book"/>
        </w:rPr>
        <w:tab/>
        <w:t xml:space="preserve">doc. </w:t>
      </w:r>
      <w:r>
        <w:rPr>
          <w:rFonts w:ascii="Franklin Gothic Book" w:hAnsi="Franklin Gothic Book" w:cs="Arial"/>
        </w:rPr>
        <w:t>Ing. Milanem Janem Půčkem, MBA, Ph.D., generálním ředitelem</w:t>
      </w:r>
    </w:p>
    <w:bookmarkEnd w:id="0"/>
    <w:p w14:paraId="5AAB614F"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BC0F7F3"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(dále jen „</w:t>
      </w:r>
      <w:r>
        <w:rPr>
          <w:rFonts w:ascii="Franklin Gothic Book" w:hAnsi="Franklin Gothic Book"/>
          <w:b/>
        </w:rPr>
        <w:t>objednatel</w:t>
      </w:r>
      <w:r>
        <w:rPr>
          <w:rFonts w:ascii="Franklin Gothic Book" w:hAnsi="Franklin Gothic Book"/>
        </w:rPr>
        <w:t>“ na straně jedné)</w:t>
      </w:r>
    </w:p>
    <w:p w14:paraId="34F526D4" w14:textId="77777777" w:rsidR="00D75957" w:rsidRDefault="00D75957">
      <w:pPr>
        <w:rPr>
          <w:rFonts w:ascii="Franklin Gothic Book" w:hAnsi="Franklin Gothic Book"/>
          <w:sz w:val="24"/>
          <w:szCs w:val="24"/>
        </w:rPr>
      </w:pPr>
    </w:p>
    <w:p w14:paraId="3BDF6F1A" w14:textId="77777777" w:rsidR="00D75957" w:rsidRDefault="00110F6F">
      <w:pPr>
        <w:rPr>
          <w:rFonts w:ascii="Franklin Gothic Book" w:hAnsi="Franklin Gothic Book"/>
          <w:sz w:val="24"/>
          <w:szCs w:val="24"/>
        </w:rPr>
      </w:pPr>
      <w:r>
        <w:rPr>
          <w:rFonts w:ascii="Franklin Gothic Book" w:hAnsi="Franklin Gothic Book"/>
          <w:sz w:val="24"/>
          <w:szCs w:val="24"/>
        </w:rPr>
        <w:t>a</w:t>
      </w:r>
    </w:p>
    <w:p w14:paraId="05B61B5B" w14:textId="77777777" w:rsidR="00D75957" w:rsidRDefault="00D75957">
      <w:pPr>
        <w:rPr>
          <w:rFonts w:ascii="Franklin Gothic Book" w:hAnsi="Franklin Gothic Book"/>
          <w:sz w:val="24"/>
          <w:szCs w:val="24"/>
        </w:rPr>
      </w:pPr>
    </w:p>
    <w:p w14:paraId="36441C8B" w14:textId="6FEBF1B3" w:rsidR="00D75957" w:rsidRPr="005C6572" w:rsidRDefault="00110F6F">
      <w:pPr>
        <w:pStyle w:val="Nadpis2"/>
        <w:rPr>
          <w:rFonts w:ascii="Franklin Gothic Book" w:hAnsi="Franklin Gothic Book" w:cs="Arial"/>
          <w:sz w:val="24"/>
          <w:szCs w:val="24"/>
        </w:rPr>
      </w:pPr>
      <w:r w:rsidRPr="005C6572">
        <w:rPr>
          <w:rFonts w:ascii="Franklin Gothic Book" w:hAnsi="Franklin Gothic Book" w:cs="Arial"/>
          <w:sz w:val="24"/>
          <w:szCs w:val="24"/>
        </w:rPr>
        <w:t xml:space="preserve">Dodavatel </w:t>
      </w:r>
    </w:p>
    <w:p w14:paraId="6E07D9F5" w14:textId="70018B69" w:rsidR="00D75957" w:rsidRPr="00275739" w:rsidRDefault="00275739">
      <w:pPr>
        <w:pStyle w:val="Nadpis2"/>
        <w:rPr>
          <w:rFonts w:ascii="Franklin Gothic Book" w:hAnsi="Franklin Gothic Book"/>
          <w:i w:val="0"/>
          <w:sz w:val="24"/>
          <w:szCs w:val="24"/>
        </w:rPr>
      </w:pPr>
      <w:proofErr w:type="spellStart"/>
      <w:r w:rsidRPr="00275739">
        <w:rPr>
          <w:rFonts w:ascii="Franklin Gothic Book" w:hAnsi="Franklin Gothic Book" w:cs="Arial"/>
          <w:i w:val="0"/>
          <w:sz w:val="24"/>
          <w:szCs w:val="24"/>
        </w:rPr>
        <w:t>Profi</w:t>
      </w:r>
      <w:proofErr w:type="spellEnd"/>
      <w:r w:rsidRPr="00275739">
        <w:rPr>
          <w:rFonts w:ascii="Franklin Gothic Book" w:hAnsi="Franklin Gothic Book" w:cs="Arial"/>
          <w:i w:val="0"/>
          <w:sz w:val="24"/>
          <w:szCs w:val="24"/>
        </w:rPr>
        <w:t xml:space="preserve">-tisk </w:t>
      </w:r>
      <w:proofErr w:type="spellStart"/>
      <w:r w:rsidRPr="00275739">
        <w:rPr>
          <w:rFonts w:ascii="Franklin Gothic Book" w:hAnsi="Franklin Gothic Book" w:cs="Arial"/>
          <w:i w:val="0"/>
          <w:sz w:val="24"/>
          <w:szCs w:val="24"/>
        </w:rPr>
        <w:t>group</w:t>
      </w:r>
      <w:proofErr w:type="spellEnd"/>
      <w:r w:rsidRPr="00275739">
        <w:rPr>
          <w:rFonts w:ascii="Franklin Gothic Book" w:hAnsi="Franklin Gothic Book" w:cs="Arial"/>
          <w:i w:val="0"/>
          <w:sz w:val="24"/>
          <w:szCs w:val="24"/>
        </w:rPr>
        <w:t xml:space="preserve"> s.r.o.</w:t>
      </w:r>
    </w:p>
    <w:p w14:paraId="3E418790" w14:textId="27A1F7DA" w:rsidR="00D75957" w:rsidRPr="00D12D3D" w:rsidRDefault="00110F6F">
      <w:pPr>
        <w:rPr>
          <w:rFonts w:ascii="Franklin Gothic Book" w:hAnsi="Franklin Gothic Book" w:cs="Arial"/>
          <w:color w:val="000000"/>
          <w:sz w:val="24"/>
        </w:rPr>
      </w:pPr>
      <w:r>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275739" w:rsidRPr="00D12D3D">
        <w:rPr>
          <w:rFonts w:ascii="Franklin Gothic Book" w:hAnsi="Franklin Gothic Book" w:cs="Arial"/>
          <w:sz w:val="24"/>
          <w:szCs w:val="24"/>
        </w:rPr>
        <w:t>Kyselovská 559/125, 783 01 Olomouc-Slavonín</w:t>
      </w:r>
    </w:p>
    <w:p w14:paraId="72FA6704" w14:textId="32663E49"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IČO: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00275739" w:rsidRPr="00D12D3D">
        <w:rPr>
          <w:rFonts w:ascii="Franklin Gothic Book" w:hAnsi="Franklin Gothic Book" w:cs="Arial"/>
          <w:sz w:val="24"/>
          <w:szCs w:val="24"/>
        </w:rPr>
        <w:t>26868954</w:t>
      </w:r>
    </w:p>
    <w:p w14:paraId="0B4EFE24" w14:textId="48AE2347"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DIČ: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00275739" w:rsidRPr="00D12D3D">
        <w:rPr>
          <w:rFonts w:ascii="Franklin Gothic Book" w:hAnsi="Franklin Gothic Book" w:cs="Arial"/>
          <w:sz w:val="24"/>
          <w:szCs w:val="24"/>
        </w:rPr>
        <w:t>CZ26868954</w:t>
      </w:r>
    </w:p>
    <w:p w14:paraId="70785DF4" w14:textId="65655A6F" w:rsidR="00D75957" w:rsidRPr="00D12D3D" w:rsidRDefault="00110F6F">
      <w:pPr>
        <w:rPr>
          <w:rFonts w:ascii="Franklin Gothic Book" w:hAnsi="Franklin Gothic Book" w:cs="Arial"/>
          <w:color w:val="000000"/>
          <w:sz w:val="24"/>
        </w:rPr>
      </w:pPr>
      <w:r w:rsidRPr="00D12D3D">
        <w:rPr>
          <w:rFonts w:ascii="Franklin Gothic Book" w:hAnsi="Franklin Gothic Book"/>
          <w:sz w:val="24"/>
          <w:szCs w:val="24"/>
        </w:rPr>
        <w:t xml:space="preserve">bankovní spojení: </w:t>
      </w:r>
      <w:r w:rsidRPr="00D12D3D">
        <w:rPr>
          <w:rFonts w:ascii="Franklin Gothic Book" w:hAnsi="Franklin Gothic Book"/>
          <w:sz w:val="24"/>
          <w:szCs w:val="24"/>
        </w:rPr>
        <w:tab/>
      </w:r>
      <w:r w:rsidRPr="00D12D3D">
        <w:rPr>
          <w:rFonts w:ascii="Franklin Gothic Book" w:hAnsi="Franklin Gothic Book"/>
          <w:sz w:val="24"/>
          <w:szCs w:val="24"/>
        </w:rPr>
        <w:tab/>
      </w:r>
      <w:proofErr w:type="spellStart"/>
      <w:r w:rsidR="00171F40">
        <w:rPr>
          <w:rFonts w:ascii="Franklin Gothic Book" w:hAnsi="Franklin Gothic Book" w:cs="Arial"/>
          <w:sz w:val="24"/>
          <w:szCs w:val="24"/>
        </w:rPr>
        <w:t>xxx</w:t>
      </w:r>
      <w:proofErr w:type="spellEnd"/>
    </w:p>
    <w:p w14:paraId="54B9404B" w14:textId="78303863" w:rsidR="00D75957" w:rsidRPr="00D12D3D" w:rsidRDefault="00110F6F">
      <w:pPr>
        <w:rPr>
          <w:rFonts w:ascii="Franklin Gothic Book" w:hAnsi="Franklin Gothic Book"/>
          <w:sz w:val="24"/>
          <w:szCs w:val="24"/>
        </w:rPr>
      </w:pPr>
      <w:proofErr w:type="spellStart"/>
      <w:proofErr w:type="gramStart"/>
      <w:r w:rsidRPr="00D12D3D">
        <w:rPr>
          <w:rFonts w:ascii="Franklin Gothic Book" w:hAnsi="Franklin Gothic Book"/>
          <w:sz w:val="24"/>
          <w:szCs w:val="24"/>
        </w:rPr>
        <w:t>č.ú</w:t>
      </w:r>
      <w:proofErr w:type="spellEnd"/>
      <w:r w:rsidRPr="00D12D3D">
        <w:rPr>
          <w:rFonts w:ascii="Franklin Gothic Book" w:hAnsi="Franklin Gothic Book"/>
          <w:sz w:val="24"/>
          <w:szCs w:val="24"/>
        </w:rPr>
        <w:t>.:</w:t>
      </w:r>
      <w:proofErr w:type="gramEnd"/>
      <w:r w:rsidRPr="00D12D3D">
        <w:rPr>
          <w:rFonts w:ascii="Franklin Gothic Book" w:hAnsi="Franklin Gothic Book"/>
          <w:sz w:val="24"/>
          <w:szCs w:val="24"/>
        </w:rPr>
        <w:t xml:space="preserve"> </w:t>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r w:rsidRPr="00D12D3D">
        <w:rPr>
          <w:rFonts w:ascii="Franklin Gothic Book" w:hAnsi="Franklin Gothic Book"/>
          <w:sz w:val="24"/>
          <w:szCs w:val="24"/>
        </w:rPr>
        <w:tab/>
      </w:r>
      <w:proofErr w:type="spellStart"/>
      <w:r w:rsidR="00171F40">
        <w:rPr>
          <w:rFonts w:ascii="Franklin Gothic Book" w:hAnsi="Franklin Gothic Book" w:cs="Arial"/>
          <w:sz w:val="24"/>
          <w:szCs w:val="24"/>
        </w:rPr>
        <w:t>xxx</w:t>
      </w:r>
      <w:proofErr w:type="spellEnd"/>
    </w:p>
    <w:p w14:paraId="61E45164" w14:textId="77777777" w:rsidR="00D75957" w:rsidRDefault="00D75957">
      <w:pPr>
        <w:rPr>
          <w:rFonts w:ascii="Franklin Gothic Book" w:hAnsi="Franklin Gothic Book"/>
          <w:sz w:val="24"/>
          <w:szCs w:val="24"/>
        </w:rPr>
      </w:pPr>
    </w:p>
    <w:p w14:paraId="0F13427F" w14:textId="77777777" w:rsidR="00D75957" w:rsidRDefault="00D75957">
      <w:pPr>
        <w:rPr>
          <w:rFonts w:ascii="Franklin Gothic Book" w:hAnsi="Franklin Gothic Book"/>
          <w:sz w:val="24"/>
          <w:szCs w:val="24"/>
        </w:rPr>
      </w:pPr>
    </w:p>
    <w:p w14:paraId="70EABB74" w14:textId="6386C9F6" w:rsidR="00D75957" w:rsidRDefault="00110F6F">
      <w:pPr>
        <w:rPr>
          <w:rFonts w:ascii="Franklin Gothic Book" w:hAnsi="Franklin Gothic Book"/>
          <w:sz w:val="24"/>
          <w:szCs w:val="24"/>
        </w:rPr>
      </w:pPr>
      <w:r>
        <w:rPr>
          <w:rFonts w:ascii="Franklin Gothic Book" w:hAnsi="Franklin Gothic Book"/>
          <w:sz w:val="24"/>
          <w:szCs w:val="24"/>
        </w:rPr>
        <w:t>(dále jako „</w:t>
      </w:r>
      <w:r>
        <w:rPr>
          <w:rFonts w:ascii="Franklin Gothic Book" w:hAnsi="Franklin Gothic Book"/>
          <w:b/>
          <w:bCs/>
          <w:sz w:val="24"/>
          <w:szCs w:val="24"/>
        </w:rPr>
        <w:t xml:space="preserve">dodavatel“ </w:t>
      </w:r>
      <w:r>
        <w:rPr>
          <w:rFonts w:ascii="Franklin Gothic Book" w:hAnsi="Franklin Gothic Book"/>
          <w:bCs/>
          <w:sz w:val="24"/>
          <w:szCs w:val="24"/>
        </w:rPr>
        <w:t>na straně druhé</w:t>
      </w:r>
      <w:r>
        <w:rPr>
          <w:rFonts w:ascii="Franklin Gothic Book" w:hAnsi="Franklin Gothic Book"/>
          <w:sz w:val="24"/>
          <w:szCs w:val="24"/>
        </w:rPr>
        <w:t>)</w:t>
      </w:r>
    </w:p>
    <w:p w14:paraId="78264F9E"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0C9519D" w14:textId="77777777" w:rsidR="00D75957" w:rsidRDefault="00110F6F">
      <w:pPr>
        <w:rPr>
          <w:rFonts w:ascii="Franklin Gothic Book" w:hAnsi="Franklin Gothic Book"/>
          <w:sz w:val="24"/>
          <w:szCs w:val="24"/>
        </w:rPr>
      </w:pPr>
      <w:r>
        <w:rPr>
          <w:rFonts w:ascii="Franklin Gothic Book" w:hAnsi="Franklin Gothic Book"/>
          <w:sz w:val="24"/>
          <w:szCs w:val="24"/>
        </w:rPr>
        <w:t>(dále také společně jako „</w:t>
      </w:r>
      <w:r>
        <w:rPr>
          <w:rFonts w:ascii="Franklin Gothic Book" w:hAnsi="Franklin Gothic Book"/>
          <w:b/>
          <w:sz w:val="24"/>
          <w:szCs w:val="24"/>
        </w:rPr>
        <w:t>smluvní strany</w:t>
      </w:r>
      <w:r>
        <w:rPr>
          <w:rFonts w:ascii="Franklin Gothic Book" w:hAnsi="Franklin Gothic Book"/>
          <w:sz w:val="24"/>
          <w:szCs w:val="24"/>
        </w:rPr>
        <w:t>“ nebo jednotlivě jako „</w:t>
      </w:r>
      <w:r>
        <w:rPr>
          <w:rFonts w:ascii="Franklin Gothic Book" w:hAnsi="Franklin Gothic Book"/>
          <w:b/>
          <w:sz w:val="24"/>
          <w:szCs w:val="24"/>
        </w:rPr>
        <w:t>smluvní strana</w:t>
      </w:r>
      <w:r>
        <w:rPr>
          <w:rFonts w:ascii="Franklin Gothic Book" w:hAnsi="Franklin Gothic Book"/>
          <w:sz w:val="24"/>
          <w:szCs w:val="24"/>
        </w:rPr>
        <w:t>“)</w:t>
      </w:r>
    </w:p>
    <w:p w14:paraId="764CDF8E" w14:textId="77777777" w:rsidR="00D75957" w:rsidRDefault="00D75957">
      <w:pPr>
        <w:rPr>
          <w:rFonts w:ascii="Franklin Gothic Book" w:hAnsi="Franklin Gothic Book"/>
          <w:b/>
          <w:sz w:val="24"/>
          <w:szCs w:val="24"/>
        </w:rPr>
      </w:pPr>
    </w:p>
    <w:p w14:paraId="7E293D99" w14:textId="77777777" w:rsidR="00D75957" w:rsidRDefault="00D75957">
      <w:pPr>
        <w:spacing w:before="120"/>
        <w:jc w:val="both"/>
        <w:rPr>
          <w:rFonts w:ascii="Franklin Gothic Book" w:hAnsi="Franklin Gothic Book"/>
          <w:sz w:val="24"/>
          <w:szCs w:val="24"/>
        </w:rPr>
      </w:pPr>
    </w:p>
    <w:p w14:paraId="0F2D0FE5" w14:textId="77777777" w:rsidR="00D75957" w:rsidRDefault="00110F6F">
      <w:pPr>
        <w:spacing w:before="120"/>
        <w:jc w:val="center"/>
        <w:rPr>
          <w:rFonts w:ascii="Franklin Gothic Book" w:hAnsi="Franklin Gothic Book"/>
          <w:sz w:val="24"/>
          <w:szCs w:val="24"/>
        </w:rPr>
      </w:pPr>
      <w:r>
        <w:rPr>
          <w:rFonts w:ascii="Franklin Gothic Book" w:hAnsi="Franklin Gothic Book"/>
          <w:sz w:val="24"/>
          <w:szCs w:val="24"/>
        </w:rPr>
        <w:t>uzavírají níže uvedeného dne, měsíce a roku v souladu s ustanovením § 1746 odst. 2 a násl. zákona č. 89/2012 Sb., občanský zákoník, v platném znění, tuto</w:t>
      </w:r>
    </w:p>
    <w:p w14:paraId="4EC77AAA" w14:textId="77777777" w:rsidR="00D75957" w:rsidRDefault="00D75957">
      <w:pPr>
        <w:spacing w:before="120"/>
        <w:jc w:val="both"/>
        <w:rPr>
          <w:rFonts w:ascii="Franklin Gothic Book" w:hAnsi="Franklin Gothic Book"/>
          <w:sz w:val="24"/>
          <w:szCs w:val="24"/>
        </w:rPr>
      </w:pPr>
    </w:p>
    <w:p w14:paraId="55B9A79E" w14:textId="77777777" w:rsidR="00D75957" w:rsidRDefault="00110F6F">
      <w:pPr>
        <w:spacing w:before="120"/>
        <w:jc w:val="center"/>
        <w:rPr>
          <w:rFonts w:ascii="Franklin Gothic Book" w:hAnsi="Franklin Gothic Book"/>
          <w:b/>
          <w:sz w:val="24"/>
          <w:szCs w:val="24"/>
        </w:rPr>
      </w:pPr>
      <w:r>
        <w:rPr>
          <w:rFonts w:ascii="Franklin Gothic Book" w:hAnsi="Franklin Gothic Book"/>
          <w:b/>
          <w:sz w:val="24"/>
          <w:szCs w:val="24"/>
        </w:rPr>
        <w:lastRenderedPageBreak/>
        <w:t>rámcovou smlouvu</w:t>
      </w:r>
    </w:p>
    <w:p w14:paraId="0E547511" w14:textId="39298322" w:rsidR="00D75957" w:rsidRPr="00D12D3D" w:rsidRDefault="00110F6F" w:rsidP="00D12D3D">
      <w:pPr>
        <w:spacing w:before="120"/>
        <w:jc w:val="center"/>
        <w:rPr>
          <w:rFonts w:ascii="Franklin Gothic Book" w:hAnsi="Franklin Gothic Book"/>
          <w:b/>
          <w:sz w:val="24"/>
          <w:szCs w:val="24"/>
        </w:rPr>
      </w:pPr>
      <w:r>
        <w:rPr>
          <w:rFonts w:ascii="Franklin Gothic Book" w:hAnsi="Franklin Gothic Book"/>
          <w:sz w:val="24"/>
          <w:szCs w:val="24"/>
        </w:rPr>
        <w:t>(dále jen</w:t>
      </w:r>
      <w:r>
        <w:rPr>
          <w:rFonts w:ascii="Franklin Gothic Book" w:hAnsi="Franklin Gothic Book"/>
          <w:b/>
          <w:sz w:val="24"/>
          <w:szCs w:val="24"/>
        </w:rPr>
        <w:t xml:space="preserve"> „smlouva“</w:t>
      </w:r>
      <w:r>
        <w:rPr>
          <w:rFonts w:ascii="Franklin Gothic Book" w:hAnsi="Franklin Gothic Book"/>
          <w:sz w:val="24"/>
          <w:szCs w:val="24"/>
        </w:rPr>
        <w:t>)</w:t>
      </w:r>
    </w:p>
    <w:p w14:paraId="591BC692" w14:textId="77777777" w:rsidR="00D75957" w:rsidRDefault="00110F6F">
      <w:pPr>
        <w:shd w:val="clear" w:color="auto" w:fill="FFFFFF"/>
        <w:spacing w:line="276" w:lineRule="auto"/>
        <w:jc w:val="center"/>
        <w:rPr>
          <w:rFonts w:ascii="Franklin Gothic Book" w:hAnsi="Franklin Gothic Book"/>
          <w:b/>
          <w:bCs/>
          <w:spacing w:val="-2"/>
          <w:sz w:val="24"/>
          <w:szCs w:val="24"/>
        </w:rPr>
      </w:pPr>
      <w:r>
        <w:rPr>
          <w:rFonts w:ascii="Franklin Gothic Book" w:hAnsi="Franklin Gothic Book"/>
          <w:b/>
          <w:bCs/>
          <w:spacing w:val="-2"/>
          <w:sz w:val="24"/>
          <w:szCs w:val="24"/>
        </w:rPr>
        <w:t>I.</w:t>
      </w:r>
    </w:p>
    <w:p w14:paraId="199DAE20" w14:textId="77777777" w:rsidR="00D75957" w:rsidRDefault="00110F6F">
      <w:pPr>
        <w:shd w:val="clear" w:color="auto" w:fill="FFFFFF"/>
        <w:spacing w:after="120" w:line="276" w:lineRule="auto"/>
        <w:jc w:val="center"/>
        <w:rPr>
          <w:rFonts w:ascii="Franklin Gothic Book" w:hAnsi="Franklin Gothic Book"/>
          <w:sz w:val="24"/>
          <w:szCs w:val="24"/>
        </w:rPr>
      </w:pPr>
      <w:r>
        <w:rPr>
          <w:rFonts w:ascii="Franklin Gothic Book" w:hAnsi="Franklin Gothic Book"/>
          <w:b/>
          <w:bCs/>
          <w:spacing w:val="-2"/>
          <w:sz w:val="24"/>
          <w:szCs w:val="24"/>
        </w:rPr>
        <w:t>Úvodní ustanovení</w:t>
      </w:r>
    </w:p>
    <w:p w14:paraId="512DC85B" w14:textId="0AB8733C"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Tato smlouva je uzavřena na základě výsledků výběrového řízení k veřejné zakázce malého rozsahu na služby s názvem „Tisk letáků, propagačních a výukových  materiálů pro NZM“ realizovaného v souladu s ustanovením § 27 a § 31 zákona č. 134/2016  Sb., o zadávání veřejných zakázek, v platném znění, mimo režim tohoto zákona (dále jen „</w:t>
      </w:r>
      <w:r>
        <w:rPr>
          <w:rFonts w:ascii="Franklin Gothic Book" w:hAnsi="Franklin Gothic Book"/>
          <w:b/>
          <w:sz w:val="24"/>
          <w:szCs w:val="24"/>
        </w:rPr>
        <w:t>veřejná zakázka</w:t>
      </w:r>
      <w:r>
        <w:rPr>
          <w:rFonts w:ascii="Franklin Gothic Book" w:hAnsi="Franklin Gothic Book"/>
          <w:sz w:val="24"/>
          <w:szCs w:val="24"/>
        </w:rPr>
        <w:t xml:space="preserve">“), v němž dodavatelé předložili nejvýhodnější nabídky z hlediska hodnocených kritérií. </w:t>
      </w:r>
    </w:p>
    <w:p w14:paraId="646C36E1" w14:textId="77777777" w:rsidR="00D75957" w:rsidRDefault="00110F6F" w:rsidP="005C6572">
      <w:pPr>
        <w:pStyle w:val="Odstavecseseznamem1"/>
        <w:numPr>
          <w:ilvl w:val="1"/>
          <w:numId w:val="1"/>
        </w:numPr>
        <w:jc w:val="both"/>
        <w:rPr>
          <w:rFonts w:ascii="Franklin Gothic Book" w:eastAsia="Calibri" w:hAnsi="Franklin Gothic Book"/>
          <w:sz w:val="24"/>
          <w:szCs w:val="24"/>
        </w:rPr>
      </w:pPr>
      <w:r>
        <w:rPr>
          <w:rFonts w:ascii="Franklin Gothic Book" w:hAnsi="Franklin Gothic Book"/>
          <w:sz w:val="24"/>
          <w:szCs w:val="24"/>
        </w:rPr>
        <w:t xml:space="preserve">Účelem této smlouvy je stanovení právního rámce pro poskytování dále definovaných služeb a plnění a úprava postupu při jejich objednávání. </w:t>
      </w:r>
      <w:r>
        <w:rPr>
          <w:rFonts w:ascii="Franklin Gothic Book" w:eastAsia="Calibri" w:hAnsi="Franklin Gothic Book"/>
          <w:sz w:val="24"/>
          <w:szCs w:val="24"/>
        </w:rPr>
        <w:t>Předmětem této smlouvy je rámcová úprava práv a povinností smluvních stran při realizaci této smlouvy a jejich vzájemných závazků.</w:t>
      </w:r>
    </w:p>
    <w:p w14:paraId="26823E31" w14:textId="4B2EC586"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Smluvní strany uzavírají tuto smlouvu za účelem vytištění letáků, brožur, publikací, propagačních a výukových  materiálů pro NZM které jsou specifikovány</w:t>
      </w:r>
      <w:r w:rsidR="005D01E0">
        <w:rPr>
          <w:rFonts w:ascii="Franklin Gothic Book" w:hAnsi="Franklin Gothic Book"/>
          <w:color w:val="000000"/>
          <w:spacing w:val="-4"/>
          <w:sz w:val="24"/>
          <w:szCs w:val="24"/>
        </w:rPr>
        <w:t xml:space="preserve"> v cenové nabídce která je</w:t>
      </w:r>
      <w:r w:rsidR="005D01E0" w:rsidRPr="005D01E0">
        <w:rPr>
          <w:rFonts w:ascii="Franklin Gothic Book" w:hAnsi="Franklin Gothic Book"/>
          <w:color w:val="000000"/>
          <w:spacing w:val="-4"/>
          <w:sz w:val="24"/>
          <w:szCs w:val="24"/>
        </w:rPr>
        <w:t xml:space="preserve"> přílohou této smlouvy</w:t>
      </w:r>
      <w:r>
        <w:rPr>
          <w:rFonts w:ascii="Franklin Gothic Book" w:hAnsi="Franklin Gothic Book"/>
          <w:sz w:val="24"/>
          <w:szCs w:val="24"/>
        </w:rPr>
        <w:t xml:space="preserve">, a jejich doprava do sídla objednatele dle objednávky. </w:t>
      </w:r>
    </w:p>
    <w:p w14:paraId="6D989937"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je povinen dodržovat při plnění předmětu této smlouvy příslušné právní předpisy platné a účinné na území ČR a postupovat v souladu s pokyny objednatele.</w:t>
      </w:r>
    </w:p>
    <w:p w14:paraId="123AD4C2"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prohlašuje, že je bez omezení oprávněn poskytovat služby, které jsou předmětem této smlouvy.  </w:t>
      </w:r>
    </w:p>
    <w:p w14:paraId="1AC5BF7C" w14:textId="7D03C85F" w:rsidR="00D75957" w:rsidRPr="00D12D3D" w:rsidRDefault="00110F6F" w:rsidP="00D12D3D">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prohlašuje, že se v dostatečném rozsahu seznámil s veškerými požadavky objednatele dle této smlouvy, přičemž si není vědom žádných překážek, které by mu bránily v poskytnutí služeb objednateli tak, aby byl zajištěn účel této smlouvy.</w:t>
      </w:r>
    </w:p>
    <w:p w14:paraId="2F4FA7ED"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w:t>
      </w:r>
    </w:p>
    <w:p w14:paraId="1DEA0B90"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 xml:space="preserve"> Předmět smlouvy</w:t>
      </w:r>
    </w:p>
    <w:p w14:paraId="36CA4C55" w14:textId="631388CE" w:rsidR="00D75957" w:rsidRDefault="00110F6F">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se zavazuje poskytovat objednateli služby spočívající v tisku letáků, brožur, publikací, propagačních a výukových materiálů a  dalších tiskovin  Národního zemědělského muzea, </w:t>
      </w:r>
      <w:proofErr w:type="gramStart"/>
      <w:r>
        <w:rPr>
          <w:rFonts w:ascii="Franklin Gothic Book" w:hAnsi="Franklin Gothic Book"/>
          <w:sz w:val="24"/>
          <w:szCs w:val="24"/>
        </w:rPr>
        <w:t>s. p .o.</w:t>
      </w:r>
      <w:proofErr w:type="gramEnd"/>
      <w:r>
        <w:rPr>
          <w:rFonts w:ascii="Franklin Gothic Book" w:hAnsi="Franklin Gothic Book"/>
          <w:sz w:val="24"/>
          <w:szCs w:val="24"/>
        </w:rPr>
        <w:t xml:space="preserve"> dle požadavků objednatele a v jím určeném rozsahu  a k jejich dopravě do sídla objednatele, tak jak je níže uvedená činnost podrobně vymezena v článku III. této smlouvy (dále jen „</w:t>
      </w:r>
      <w:r>
        <w:rPr>
          <w:rFonts w:ascii="Franklin Gothic Book" w:hAnsi="Franklin Gothic Book"/>
          <w:b/>
          <w:sz w:val="24"/>
          <w:szCs w:val="24"/>
        </w:rPr>
        <w:t>služby</w:t>
      </w:r>
      <w:r>
        <w:rPr>
          <w:rFonts w:ascii="Franklin Gothic Book" w:hAnsi="Franklin Gothic Book"/>
          <w:sz w:val="24"/>
          <w:szCs w:val="24"/>
        </w:rPr>
        <w:t xml:space="preserve">“), a objednatel se zavazuje platit dodavateli odměnu dle článku IV. této smlouvy. </w:t>
      </w:r>
    </w:p>
    <w:p w14:paraId="09DF3B7D" w14:textId="01EBDAA5" w:rsidR="00D75957" w:rsidRDefault="00D75957">
      <w:pPr>
        <w:pStyle w:val="Zkladntext3"/>
        <w:spacing w:before="240" w:after="0" w:line="276" w:lineRule="auto"/>
        <w:jc w:val="center"/>
        <w:rPr>
          <w:rFonts w:ascii="Franklin Gothic Book" w:hAnsi="Franklin Gothic Book"/>
          <w:b/>
          <w:sz w:val="24"/>
          <w:szCs w:val="24"/>
        </w:rPr>
      </w:pPr>
    </w:p>
    <w:p w14:paraId="502F8FFB" w14:textId="33A9BFEE" w:rsidR="00D12D3D" w:rsidRDefault="00D12D3D">
      <w:pPr>
        <w:pStyle w:val="Zkladntext3"/>
        <w:spacing w:before="240" w:after="0" w:line="276" w:lineRule="auto"/>
        <w:jc w:val="center"/>
        <w:rPr>
          <w:rFonts w:ascii="Franklin Gothic Book" w:hAnsi="Franklin Gothic Book"/>
          <w:b/>
          <w:sz w:val="24"/>
          <w:szCs w:val="24"/>
        </w:rPr>
      </w:pPr>
    </w:p>
    <w:p w14:paraId="1234DB2A" w14:textId="77777777" w:rsidR="00D12D3D" w:rsidRDefault="00D12D3D">
      <w:pPr>
        <w:pStyle w:val="Zkladntext3"/>
        <w:spacing w:before="240" w:after="0" w:line="276" w:lineRule="auto"/>
        <w:jc w:val="center"/>
        <w:rPr>
          <w:rFonts w:ascii="Franklin Gothic Book" w:hAnsi="Franklin Gothic Book"/>
          <w:b/>
          <w:sz w:val="24"/>
          <w:szCs w:val="24"/>
        </w:rPr>
      </w:pPr>
    </w:p>
    <w:p w14:paraId="53F9DF62"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lastRenderedPageBreak/>
        <w:t>III.</w:t>
      </w:r>
    </w:p>
    <w:p w14:paraId="33FB9C8D"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14:paraId="56B1A0EB" w14:textId="73C750C7" w:rsidR="00D75957" w:rsidRPr="005C6572" w:rsidRDefault="00110F6F">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se zavazuje poskytovat objednateli služby, které jsou specifikovány ve  Výzvě a zadávací dokumentaci objednatele ze </w:t>
      </w:r>
      <w:r w:rsidRPr="005C6572">
        <w:rPr>
          <w:rFonts w:ascii="Franklin Gothic Book" w:hAnsi="Franklin Gothic Book"/>
          <w:sz w:val="24"/>
          <w:szCs w:val="24"/>
        </w:rPr>
        <w:t xml:space="preserve">dne </w:t>
      </w:r>
      <w:r w:rsidR="005C6572" w:rsidRPr="005C6572">
        <w:rPr>
          <w:rFonts w:ascii="Franklin Gothic Book" w:hAnsi="Franklin Gothic Book"/>
          <w:sz w:val="24"/>
          <w:szCs w:val="24"/>
        </w:rPr>
        <w:t xml:space="preserve">23. 2. </w:t>
      </w:r>
      <w:r w:rsidRPr="005C6572">
        <w:rPr>
          <w:rFonts w:ascii="Franklin Gothic Book" w:hAnsi="Franklin Gothic Book"/>
          <w:sz w:val="24"/>
          <w:szCs w:val="24"/>
        </w:rPr>
        <w:t>2018.</w:t>
      </w:r>
    </w:p>
    <w:p w14:paraId="77772D16" w14:textId="77777777" w:rsidR="00D75957" w:rsidRDefault="00D75957">
      <w:pPr>
        <w:pStyle w:val="Odstavecseseznamem1"/>
        <w:spacing w:before="120"/>
        <w:jc w:val="both"/>
        <w:rPr>
          <w:rFonts w:ascii="Franklin Gothic Book" w:hAnsi="Franklin Gothic Book"/>
          <w:sz w:val="24"/>
          <w:szCs w:val="24"/>
        </w:rPr>
      </w:pPr>
    </w:p>
    <w:p w14:paraId="32099D67"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IV.</w:t>
      </w:r>
    </w:p>
    <w:p w14:paraId="35E84E5D"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Objednávky služeb</w:t>
      </w:r>
    </w:p>
    <w:p w14:paraId="2C130660" w14:textId="77777777"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Dodavatel bude poskytovat jednotlivé služby podle čl. III. na výzvu dle jednotlivých objednávek a pokynů objednatele k poskytnutí služeb v souvislosti s konkretizovaným zadáním. Jednotlivá plnění dle této smlouvy budou prováděna na základě objednávek objednatele. Dodavatel není oprávněn po objednateli požadovat uskutečnění jakékoliv objednávky a objednatel je oprávněn využít pouze takovou část služeb dodavatele upravených touto smlouvou, které skutečně potřebuje k výkonu své činnosti.</w:t>
      </w:r>
    </w:p>
    <w:p w14:paraId="70E85A61" w14:textId="77777777" w:rsidR="00D75957" w:rsidRDefault="00D75957">
      <w:pPr>
        <w:pStyle w:val="Odstavecseseznamem1"/>
        <w:spacing w:before="120"/>
        <w:jc w:val="both"/>
        <w:rPr>
          <w:rFonts w:ascii="Franklin Gothic Book" w:hAnsi="Franklin Gothic Book"/>
          <w:sz w:val="24"/>
          <w:szCs w:val="24"/>
        </w:rPr>
      </w:pPr>
    </w:p>
    <w:p w14:paraId="1CE01C59" w14:textId="0412CC38"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Objednatel je oprávněn objednat služby od dodavatele s tím, že pro poskytnutí takových služeb platí cena uvedená v této smlouvě. Objednatel je rovněž oprávněn vyzvat dodavatele k předložení nabídky a ve výzvě uvést rámcovou specifikaci předmětu poptávaného plnění. V takovém případě je dodavatel povinen předložit objednateli písemnou cenovou nabídku do 3 pracovních dní, není-li ve výzvě stanoveno jinak. Porušení této povinnosti je podstatným porušením této smlouvy. Cena dodavatele uvedená v cenové nabídce nesmí překročit cenu uvedenou v této smlouvě. Celková cena určená na základě popsaného poptávkového řízení je za poskytnutí daného plnění cenou nejvýše přípustnou. Objednatel je nabídkou dodavatele podanou na základě shora uvedené výzvy vázán pouze tehdy, pokud nabídku písemně potvrdí.</w:t>
      </w:r>
    </w:p>
    <w:p w14:paraId="5CAC4564" w14:textId="77777777" w:rsidR="00D75957" w:rsidRDefault="00D75957">
      <w:pPr>
        <w:pStyle w:val="Odstavecseseznamem1"/>
        <w:rPr>
          <w:rFonts w:ascii="Franklin Gothic Book" w:hAnsi="Franklin Gothic Book"/>
          <w:sz w:val="24"/>
          <w:szCs w:val="24"/>
        </w:rPr>
      </w:pPr>
    </w:p>
    <w:p w14:paraId="066BA8AA" w14:textId="3083B766" w:rsidR="00D75957" w:rsidRPr="00D12D3D" w:rsidRDefault="00110F6F" w:rsidP="00D12D3D">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 xml:space="preserve">Objednatel odešle písemnou objednávku na e-mailovou adresu: </w:t>
      </w:r>
    </w:p>
    <w:p w14:paraId="7EA18271" w14:textId="7C9FBDA2" w:rsidR="00D75957" w:rsidRPr="00D12D3D" w:rsidRDefault="00110F6F" w:rsidP="00D12D3D">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 xml:space="preserve">Dodavatel: </w:t>
      </w:r>
      <w:proofErr w:type="spellStart"/>
      <w:r w:rsidR="00835571">
        <w:rPr>
          <w:rFonts w:ascii="Franklin Gothic Book" w:hAnsi="Franklin Gothic Book"/>
          <w:sz w:val="24"/>
          <w:szCs w:val="24"/>
        </w:rPr>
        <w:t>xxx</w:t>
      </w:r>
      <w:proofErr w:type="spellEnd"/>
    </w:p>
    <w:p w14:paraId="15162642"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14:paraId="0DC67989" w14:textId="77777777" w:rsidR="00D75957" w:rsidRDefault="00D75957">
      <w:pPr>
        <w:pStyle w:val="Odstavecseseznamem1"/>
        <w:spacing w:before="120"/>
        <w:jc w:val="both"/>
        <w:rPr>
          <w:rFonts w:ascii="Franklin Gothic Book" w:hAnsi="Franklin Gothic Book"/>
          <w:sz w:val="24"/>
          <w:szCs w:val="24"/>
        </w:rPr>
      </w:pPr>
    </w:p>
    <w:p w14:paraId="12314228"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Dodavatel je povinen započít s plněním konkrétního požadavku objednatele bezprostředně od doručení objednávky tak, aby objednávka byla vyhotovena a doručena objednateli v termínu určeném v objednávce.</w:t>
      </w:r>
    </w:p>
    <w:p w14:paraId="06C3B3A7" w14:textId="77777777" w:rsidR="00D75957" w:rsidRDefault="00D75957">
      <w:pPr>
        <w:pStyle w:val="Odstavecseseznamem1"/>
        <w:rPr>
          <w:rFonts w:ascii="Franklin Gothic Book" w:hAnsi="Franklin Gothic Book"/>
          <w:sz w:val="24"/>
          <w:szCs w:val="24"/>
        </w:rPr>
      </w:pPr>
    </w:p>
    <w:p w14:paraId="1CCFCD36" w14:textId="36C05B96" w:rsidR="00D75957" w:rsidRDefault="00110F6F" w:rsidP="00FE5EF6">
      <w:pPr>
        <w:pStyle w:val="Odstavecseseznamem1"/>
        <w:numPr>
          <w:ilvl w:val="1"/>
          <w:numId w:val="4"/>
        </w:numPr>
        <w:spacing w:after="120"/>
        <w:jc w:val="both"/>
        <w:rPr>
          <w:rFonts w:ascii="Franklin Gothic Book" w:hAnsi="Franklin Gothic Book"/>
          <w:b/>
          <w:sz w:val="24"/>
          <w:szCs w:val="24"/>
        </w:rPr>
      </w:pPr>
      <w:r>
        <w:rPr>
          <w:rFonts w:ascii="Franklin Gothic Book" w:hAnsi="Franklin Gothic Book"/>
          <w:sz w:val="24"/>
          <w:szCs w:val="24"/>
        </w:rPr>
        <w:t xml:space="preserve">Zástupcem objednatele oprávněným k odeslání objednávky je: </w:t>
      </w:r>
    </w:p>
    <w:p w14:paraId="6B00454A" w14:textId="54D39B5E" w:rsidR="00D75957" w:rsidRDefault="00FE5EF6">
      <w:pPr>
        <w:pStyle w:val="Odstavecseseznamem1"/>
        <w:spacing w:after="120"/>
        <w:ind w:left="360"/>
        <w:rPr>
          <w:rFonts w:ascii="Franklin Gothic Book" w:hAnsi="Franklin Gothic Book"/>
          <w:sz w:val="24"/>
          <w:szCs w:val="24"/>
        </w:rPr>
      </w:pPr>
      <w:r>
        <w:rPr>
          <w:rFonts w:ascii="Franklin Gothic Book" w:hAnsi="Franklin Gothic Book"/>
          <w:sz w:val="24"/>
          <w:szCs w:val="24"/>
        </w:rPr>
        <w:t xml:space="preserve">      </w:t>
      </w:r>
      <w:proofErr w:type="spellStart"/>
      <w:r w:rsidR="00835571">
        <w:rPr>
          <w:rFonts w:ascii="Franklin Gothic Book" w:hAnsi="Franklin Gothic Book"/>
          <w:sz w:val="24"/>
          <w:szCs w:val="24"/>
        </w:rPr>
        <w:t>xxx</w:t>
      </w:r>
      <w:proofErr w:type="spellEnd"/>
    </w:p>
    <w:p w14:paraId="046F1C53" w14:textId="461BDD4C" w:rsidR="00D75957" w:rsidRDefault="00FE5EF6">
      <w:pPr>
        <w:pStyle w:val="Odstavecseseznamem1"/>
        <w:spacing w:after="120"/>
        <w:ind w:left="360"/>
        <w:rPr>
          <w:rFonts w:ascii="Franklin Gothic Book" w:hAnsi="Franklin Gothic Book"/>
          <w:sz w:val="24"/>
          <w:szCs w:val="24"/>
        </w:rPr>
      </w:pPr>
      <w:r>
        <w:rPr>
          <w:rFonts w:ascii="Franklin Gothic Book" w:hAnsi="Franklin Gothic Book"/>
          <w:sz w:val="24"/>
          <w:szCs w:val="24"/>
        </w:rPr>
        <w:t xml:space="preserve">      </w:t>
      </w:r>
      <w:proofErr w:type="spellStart"/>
      <w:r w:rsidR="00835571">
        <w:rPr>
          <w:rFonts w:ascii="Franklin Gothic Book" w:hAnsi="Franklin Gothic Book"/>
          <w:sz w:val="24"/>
          <w:szCs w:val="24"/>
        </w:rPr>
        <w:t>xxx</w:t>
      </w:r>
      <w:proofErr w:type="spellEnd"/>
    </w:p>
    <w:p w14:paraId="359E5A1E" w14:textId="26B18B62" w:rsidR="00D75957" w:rsidRDefault="00FE5EF6">
      <w:pPr>
        <w:pStyle w:val="Odstavecseseznamem1"/>
        <w:spacing w:after="120"/>
        <w:ind w:left="360"/>
        <w:rPr>
          <w:rFonts w:ascii="Franklin Gothic Book" w:hAnsi="Franklin Gothic Book"/>
          <w:b/>
          <w:sz w:val="24"/>
          <w:szCs w:val="24"/>
        </w:rPr>
      </w:pPr>
      <w:r>
        <w:rPr>
          <w:rFonts w:ascii="Franklin Gothic Book" w:hAnsi="Franklin Gothic Book"/>
          <w:sz w:val="24"/>
          <w:szCs w:val="24"/>
        </w:rPr>
        <w:t xml:space="preserve">      </w:t>
      </w:r>
      <w:bookmarkStart w:id="1" w:name="_GoBack"/>
      <w:bookmarkEnd w:id="1"/>
      <w:r w:rsidR="00110F6F">
        <w:rPr>
          <w:rFonts w:ascii="Franklin Gothic Book" w:hAnsi="Franklin Gothic Book"/>
          <w:sz w:val="24"/>
          <w:szCs w:val="24"/>
        </w:rPr>
        <w:t xml:space="preserve">nebo jiná osoba určená objednavatelem. </w:t>
      </w:r>
    </w:p>
    <w:p w14:paraId="2C8BD7FA" w14:textId="6018F895" w:rsidR="00D75957" w:rsidRDefault="00D75957">
      <w:pPr>
        <w:pStyle w:val="Odstavecseseznamem1"/>
        <w:spacing w:before="120"/>
        <w:ind w:left="0"/>
        <w:jc w:val="both"/>
        <w:rPr>
          <w:rFonts w:ascii="Franklin Gothic Book" w:hAnsi="Franklin Gothic Book"/>
          <w:sz w:val="24"/>
          <w:szCs w:val="24"/>
        </w:rPr>
      </w:pPr>
    </w:p>
    <w:p w14:paraId="0BE96E23"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lastRenderedPageBreak/>
        <w:t>V.</w:t>
      </w:r>
    </w:p>
    <w:p w14:paraId="1532DFCD" w14:textId="77777777" w:rsidR="00D75957" w:rsidRDefault="00110F6F">
      <w:pPr>
        <w:spacing w:after="120" w:line="276" w:lineRule="auto"/>
        <w:jc w:val="center"/>
        <w:rPr>
          <w:rFonts w:ascii="Franklin Gothic Book" w:hAnsi="Franklin Gothic Book"/>
          <w:sz w:val="24"/>
          <w:szCs w:val="24"/>
        </w:rPr>
      </w:pPr>
      <w:r>
        <w:rPr>
          <w:rFonts w:ascii="Franklin Gothic Book" w:hAnsi="Franklin Gothic Book"/>
          <w:b/>
          <w:sz w:val="24"/>
          <w:szCs w:val="24"/>
        </w:rPr>
        <w:t>Odměna za poskytnutí služeb</w:t>
      </w:r>
      <w:r>
        <w:rPr>
          <w:rFonts w:ascii="Franklin Gothic Book" w:hAnsi="Franklin Gothic Book"/>
          <w:sz w:val="24"/>
          <w:szCs w:val="24"/>
        </w:rPr>
        <w:t xml:space="preserve"> </w:t>
      </w:r>
    </w:p>
    <w:p w14:paraId="5BC07FF5" w14:textId="59EB98FA"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Odměna za služby poskytované dle této smlouvy je stanovena jako nejvýše přípustná, která zahrnuje veškeré náklady dodavatele nutné k poskytování služeb dle této smlouvy, včetně rizik a zisku v souladu s podmínkami uvedenými v této smlouvě. Součástí odměny jsou i činnosti, které v Zadávací dokumentaci nebo i v této smlouvě sice výslovně uvedeny nejsou, avšak dodavatel jakožto odborník ví nebo musí vědět, že jsou nezbytné pro efektivní poskytnutí služeb uvedených v této smlouvě (dále jen „</w:t>
      </w:r>
      <w:r>
        <w:rPr>
          <w:rFonts w:ascii="Franklin Gothic Book" w:hAnsi="Franklin Gothic Book"/>
          <w:b/>
          <w:color w:val="000000"/>
          <w:spacing w:val="-4"/>
          <w:sz w:val="24"/>
          <w:szCs w:val="24"/>
        </w:rPr>
        <w:t>odměna</w:t>
      </w:r>
      <w:r>
        <w:rPr>
          <w:rFonts w:ascii="Franklin Gothic Book" w:hAnsi="Franklin Gothic Book"/>
          <w:color w:val="000000"/>
          <w:spacing w:val="-4"/>
          <w:sz w:val="24"/>
          <w:szCs w:val="24"/>
        </w:rPr>
        <w:t>“).</w:t>
      </w:r>
    </w:p>
    <w:p w14:paraId="02F9B499" w14:textId="3E58A189" w:rsidR="00D75957" w:rsidRDefault="00110F6F">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p>
    <w:p w14:paraId="3A915C61" w14:textId="77777777" w:rsidR="00D75957" w:rsidRPr="005D01E0" w:rsidRDefault="005D01E0">
      <w:pPr>
        <w:rPr>
          <w:rFonts w:ascii="Franklin Gothic Book" w:eastAsia="Calibri" w:hAnsi="Franklin Gothic Book"/>
          <w:color w:val="000000"/>
          <w:spacing w:val="-4"/>
          <w:sz w:val="24"/>
          <w:szCs w:val="24"/>
        </w:rPr>
      </w:pPr>
      <w:r w:rsidRPr="005D01E0">
        <w:rPr>
          <w:rFonts w:ascii="Franklin Gothic Book" w:eastAsia="Calibri" w:hAnsi="Franklin Gothic Book"/>
          <w:color w:val="000000"/>
          <w:spacing w:val="-4"/>
          <w:sz w:val="24"/>
          <w:szCs w:val="24"/>
        </w:rPr>
        <w:t>Cena za jednotlivé služby a produkty bude jako cenová nabídka přílohou této smlouvy.</w:t>
      </w:r>
    </w:p>
    <w:p w14:paraId="7591B7D9" w14:textId="7C37E42D"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 nebude měněna v souvislosti s inflací české koruny, hodnotou kurzu české koruny vůči zahraničním měnám ani jinými faktory s vlivem na měnový kurz a stabilitu měny, a to po celou dobu platnosti této smlouvy. Jediná přípustná výjimka je změna sazby DPH.</w:t>
      </w:r>
    </w:p>
    <w:p w14:paraId="7246EC07"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Smluvní strany se dohodly, že odměna za skutečně poskytnuté služby bude uhrazena po řádném dokončení a protokolárním předání dílčího díla odpovídající konkrétní objednávce dodavatelem objednateli na základě dodavatelem řádně vystavených daňových dokladů (faktur). </w:t>
      </w:r>
    </w:p>
    <w:p w14:paraId="25D9AD79"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14:paraId="2AE0C836"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Dodavatel odpovídá za to, že sazba daně z přidané hodnoty bude stanovena v souladu s platnými právními předpisy.</w:t>
      </w:r>
    </w:p>
    <w:p w14:paraId="0C6D7D83"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Daňový doklad řádně vystavený ve smyslu čl. V, odst. </w:t>
      </w:r>
      <w:proofErr w:type="gramStart"/>
      <w:r>
        <w:rPr>
          <w:rFonts w:ascii="Franklin Gothic Book" w:hAnsi="Franklin Gothic Book"/>
          <w:color w:val="000000"/>
          <w:spacing w:val="-4"/>
          <w:sz w:val="24"/>
          <w:szCs w:val="24"/>
        </w:rPr>
        <w:t>5.5. této</w:t>
      </w:r>
      <w:proofErr w:type="gramEnd"/>
      <w:r>
        <w:rPr>
          <w:rFonts w:ascii="Franklin Gothic Book" w:hAnsi="Franklin Gothic Book"/>
          <w:color w:val="000000"/>
          <w:spacing w:val="-4"/>
          <w:sz w:val="24"/>
          <w:szCs w:val="24"/>
        </w:rPr>
        <w:t xml:space="preserve"> smlouvy, je splatný do 30 (třiceti) dnů od jeho doručení objednateli ve prospěch účtu dodavatele, jehož číslo bude uvedeno na daňovém dokladu.</w:t>
      </w:r>
      <w:r>
        <w:rPr>
          <w:rFonts w:ascii="Franklin Gothic Book" w:hAnsi="Franklin Gothic Book"/>
          <w:spacing w:val="-4"/>
          <w:sz w:val="24"/>
          <w:szCs w:val="24"/>
        </w:rPr>
        <w:t xml:space="preserve"> Z</w:t>
      </w:r>
      <w:r>
        <w:rPr>
          <w:rFonts w:ascii="Franklin Gothic Book" w:hAnsi="Franklin Gothic Book"/>
          <w:sz w:val="24"/>
          <w:szCs w:val="24"/>
        </w:rPr>
        <w:t>ávazek objednatele k poskytnutí odměny je splněn odepsáním příslušné částky z účtu objednatele.</w:t>
      </w:r>
    </w:p>
    <w:p w14:paraId="5F74BF6A"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 je oprávněn vrátit dodavateli daňový doklad bez zaplacení, pokud daňový doklad nesplňuje náležitosti uvedené v tomto článku smlouvy nebo má jiné vady v obsahu s uvedením důvodu vrácení.</w:t>
      </w:r>
    </w:p>
    <w:p w14:paraId="1CE02186" w14:textId="77777777" w:rsidR="00D75957" w:rsidRDefault="00110F6F">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Dodavatel 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Pr>
          <w:rFonts w:ascii="Franklin Gothic Book" w:hAnsi="Franklin Gothic Book"/>
          <w:sz w:val="24"/>
          <w:szCs w:val="24"/>
        </w:rPr>
        <w:tab/>
      </w:r>
    </w:p>
    <w:p w14:paraId="5D72C740"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Fakturace bude provedena na adresu objednatele uvedenou v záhlaví této smlouvy.</w:t>
      </w:r>
    </w:p>
    <w:p w14:paraId="1752DD96"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 nebude poskytovat zálohové platby.</w:t>
      </w:r>
    </w:p>
    <w:p w14:paraId="610B7638" w14:textId="77777777" w:rsidR="00D75957" w:rsidRDefault="00D75957">
      <w:pPr>
        <w:pStyle w:val="Zkladntext3"/>
        <w:spacing w:line="276" w:lineRule="auto"/>
        <w:jc w:val="both"/>
        <w:rPr>
          <w:rFonts w:ascii="Franklin Gothic Book" w:hAnsi="Franklin Gothic Book"/>
          <w:sz w:val="24"/>
          <w:szCs w:val="24"/>
        </w:rPr>
      </w:pPr>
    </w:p>
    <w:p w14:paraId="0FC31B10"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lastRenderedPageBreak/>
        <w:t>VI.</w:t>
      </w:r>
    </w:p>
    <w:p w14:paraId="4AF1EAB0" w14:textId="77777777" w:rsidR="00D75957" w:rsidRDefault="00110F6F">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14:paraId="3DC52C6B" w14:textId="77777777" w:rsidR="00D75957" w:rsidRDefault="00110F6F">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jednotlivé služby v termínech stanovených objednatelem v objednávkách. Termín určený v objednávce, kterou dodavatel přijme, je závazný.</w:t>
      </w:r>
    </w:p>
    <w:p w14:paraId="5045CD7A" w14:textId="0AD14E58" w:rsidR="00D75957" w:rsidRDefault="009215B1">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prohlašují, že poskytování služeb dle této smlouvy je činěno na základě </w:t>
      </w:r>
      <w:r>
        <w:rPr>
          <w:rFonts w:ascii="Franklin Gothic Book" w:hAnsi="Franklin Gothic Book"/>
          <w:sz w:val="24"/>
          <w:szCs w:val="24"/>
        </w:rPr>
        <w:t>výsledků výběrového řízení k veřejné zakázce</w:t>
      </w:r>
      <w:r>
        <w:rPr>
          <w:rFonts w:ascii="Franklin Gothic Book" w:hAnsi="Franklin Gothic Book"/>
          <w:color w:val="000000"/>
          <w:sz w:val="24"/>
          <w:szCs w:val="24"/>
        </w:rPr>
        <w:t xml:space="preserve"> a v rámci Výzvy a Zadávací dokumentace s limitem odměny v součtu pro všechny tři vybrané dodavatele v rámci výběrového řízení v celkové výši 1 600 000,- Kč (slovy: jeden milion šest set tisíc korun českých) bez DPH. </w:t>
      </w:r>
      <w:r w:rsidR="00110F6F">
        <w:rPr>
          <w:rFonts w:ascii="Franklin Gothic Book" w:hAnsi="Franklin Gothic Book"/>
          <w:color w:val="000000"/>
          <w:sz w:val="24"/>
          <w:szCs w:val="24"/>
        </w:rPr>
        <w:t>V případě dosažení tohoto limitu objednatel tuto skutečnost neprodleně sdělí dodavateli a dodavatel je povinen okamžitě ukončit poskytování služeb dle této smlouvy. Dodavatel není oprávněn požadovat po objednateli odměnu za další služby poskytnuté v rozporu s tímto ujednáním.</w:t>
      </w:r>
    </w:p>
    <w:p w14:paraId="16A3A4EC" w14:textId="77777777" w:rsidR="00D75957" w:rsidRDefault="00D75957">
      <w:pPr>
        <w:pStyle w:val="Zkladntext3"/>
        <w:spacing w:line="276" w:lineRule="auto"/>
        <w:ind w:left="709"/>
        <w:jc w:val="both"/>
        <w:rPr>
          <w:rFonts w:ascii="Franklin Gothic Book" w:hAnsi="Franklin Gothic Book"/>
          <w:color w:val="000000"/>
          <w:sz w:val="24"/>
          <w:szCs w:val="24"/>
        </w:rPr>
      </w:pPr>
    </w:p>
    <w:p w14:paraId="1EFAB685"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14:paraId="1338DC6B" w14:textId="77777777" w:rsidR="00D75957" w:rsidRDefault="00110F6F">
      <w:pPr>
        <w:spacing w:after="12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Ostatní ujednání</w:t>
      </w:r>
    </w:p>
    <w:p w14:paraId="076CAF05" w14:textId="5A8804D0"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je povinen postupovat při poskytování služeb objednateli poctivě a pečlivě, s odbornou péčí, v souladu s platnými právními předpisy, které se na tyto služby vztahují, a v souladu se zájmy objednatele, které dodavatel zná nebo které s vynaložením odborné péče znát musí a má. Dodavatel je povinen chránit zájmy objednatele. Dodavatel je povinen postupovat při poskytování služeb dle pokynů objednatele. Dodavatel je povinen písemně (možno i emailem) oznámit objednateli všechny skutečnosti, které při poskytování služeb zjistil a které mohou mít vliv na změnu jeho pokynů. </w:t>
      </w:r>
    </w:p>
    <w:p w14:paraId="6F83047E"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V případě porušení povinnosti dodavatele dle předchozího odstavce je dodavatel povinen nahradit objednateli veškeré majetkové i nemajetkové újmy, které tím objednateli způsobí.</w:t>
      </w:r>
    </w:p>
    <w:p w14:paraId="10504006"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služby dle této smlouvy dle pokynů objednatele. Dodavatel je povinen písemně oznámit objednateli bez zbytečného odkladu všechny skutečnosti, které při poskytování služeb zjistil a které mohou mít vliv na změnu jeho pokynů. Dodavatel je povinen písemně upozornit objednatele na nevhodnost jeho pokynů ve vztahu k poskytovaným službám. Neupozorní-li dodavatel na nevhodnost takového pokynu objednatele písemně (možno i emailem) před jeho provedením, je povinen nahradit mu veškeré majetkové i nemajetkové újmy, které v důsledku provedení takového pokynu objednateli vzniknou.</w:t>
      </w:r>
    </w:p>
    <w:p w14:paraId="45562DF1" w14:textId="2F2D847E"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se zavazuje poskytnout objednateli na jeho žádost veškeré informace a podklady, které dodavatel shromáždil v souvislosti s poskytováním služeb podle této smlouvy, a to bez zbytečného odkladu po obdržení takové žádosti. </w:t>
      </w:r>
    </w:p>
    <w:p w14:paraId="162D4202"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w:t>
      </w:r>
      <w:r>
        <w:rPr>
          <w:rFonts w:ascii="Franklin Gothic Book" w:hAnsi="Franklin Gothic Book"/>
          <w:color w:val="000000"/>
          <w:sz w:val="24"/>
          <w:szCs w:val="24"/>
        </w:rPr>
        <w:lastRenderedPageBreak/>
        <w:t xml:space="preserve">tajemství, nebo jsou jednou ze smluvních stran označeny jako důvěrné. </w:t>
      </w:r>
      <w:r>
        <w:rPr>
          <w:rFonts w:ascii="Franklin Gothic Book" w:hAnsi="Franklin Gothic Book"/>
          <w:sz w:val="24"/>
          <w:szCs w:val="24"/>
        </w:rPr>
        <w:t>Dodavatel není oprávněn jakkoli užít informace či podklady poskytnuté mu ze strany objednatele k jiným účelům, nežli k plnění povinností dle této smlouvy.</w:t>
      </w:r>
    </w:p>
    <w:p w14:paraId="6149F6D4"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se zavazují poskytovat si vzájemnou součinnost za účelem dosažení účelu a předmětu této smlouvy.</w:t>
      </w:r>
    </w:p>
    <w:p w14:paraId="6D8F1461"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Dílčí plnění se považuje za předané okamžikem, kdy bylo bez vad a nedodělků předáno objednateli v místě jeho sídla, nebude-li v konkrétní objednávce uvedeno jinak. O předání bude objednatelem a dodavatelem vyhotoven a podepsán předávací protokol. Objednatel není povinen dílo převzít, nebude-li bez vad a nedodělků. Při nepřevzetí díla z tohoto důvodu objednatelem se má za to, že dílo nebylo řádně dokončeno v termínu určeném v objednávce dle čl. IV odst. </w:t>
      </w:r>
      <w:proofErr w:type="gramStart"/>
      <w:r>
        <w:rPr>
          <w:rFonts w:ascii="Franklin Gothic Book" w:hAnsi="Franklin Gothic Book"/>
          <w:color w:val="000000"/>
          <w:sz w:val="24"/>
          <w:szCs w:val="24"/>
        </w:rPr>
        <w:t>4.3. této</w:t>
      </w:r>
      <w:proofErr w:type="gramEnd"/>
      <w:r>
        <w:rPr>
          <w:rFonts w:ascii="Franklin Gothic Book" w:hAnsi="Franklin Gothic Book"/>
          <w:color w:val="000000"/>
          <w:sz w:val="24"/>
          <w:szCs w:val="24"/>
        </w:rPr>
        <w:t xml:space="preserve"> smlouvy.</w:t>
      </w:r>
    </w:p>
    <w:p w14:paraId="250DC6A0" w14:textId="77777777" w:rsidR="00D75957" w:rsidRDefault="00D75957">
      <w:pPr>
        <w:pStyle w:val="Zkladntext3"/>
        <w:spacing w:line="276" w:lineRule="auto"/>
        <w:jc w:val="both"/>
        <w:rPr>
          <w:rFonts w:ascii="Franklin Gothic Book" w:hAnsi="Franklin Gothic Book"/>
          <w:color w:val="000000"/>
          <w:sz w:val="24"/>
          <w:szCs w:val="24"/>
        </w:rPr>
      </w:pPr>
    </w:p>
    <w:p w14:paraId="1C89A57E" w14:textId="77777777" w:rsidR="00D75957" w:rsidRDefault="00110F6F">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p>
    <w:p w14:paraId="679EA38B" w14:textId="77777777" w:rsidR="00D75957" w:rsidRDefault="00110F6F">
      <w:pPr>
        <w:pStyle w:val="NzevlnkuSmlouvy"/>
        <w:keepNext w:val="0"/>
        <w:spacing w:line="276" w:lineRule="auto"/>
        <w:rPr>
          <w:rFonts w:ascii="Franklin Gothic Book" w:hAnsi="Franklin Gothic Book" w:cs="Tahoma"/>
          <w:szCs w:val="24"/>
        </w:rPr>
      </w:pPr>
      <w:r>
        <w:rPr>
          <w:rFonts w:ascii="Franklin Gothic Book" w:hAnsi="Franklin Gothic Book" w:cs="Tahoma"/>
          <w:szCs w:val="24"/>
        </w:rPr>
        <w:t>Sankční ujednání</w:t>
      </w:r>
    </w:p>
    <w:p w14:paraId="4BF5045B"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Při prodlení s platbou je objednatel povinen zaplatit dodavateli zákonný úrok z prodlení. Jiné sankce vůči objednateli jsou nepřípustné.</w:t>
      </w:r>
    </w:p>
    <w:p w14:paraId="11B4F060"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 xml:space="preserve">V případě porušení, resp. prodlení s plněních smluvních povinností dodavatele, zejména s nedodržením termínu dodání stanoveného v objednávce dle čl. IV, odst. </w:t>
      </w:r>
      <w:proofErr w:type="gramStart"/>
      <w:r>
        <w:rPr>
          <w:rFonts w:ascii="Franklin Gothic Book" w:hAnsi="Franklin Gothic Book"/>
          <w:sz w:val="24"/>
          <w:szCs w:val="24"/>
        </w:rPr>
        <w:t>4.3. této</w:t>
      </w:r>
      <w:proofErr w:type="gramEnd"/>
      <w:r>
        <w:rPr>
          <w:rFonts w:ascii="Franklin Gothic Book" w:hAnsi="Franklin Gothic Book"/>
          <w:sz w:val="24"/>
          <w:szCs w:val="24"/>
        </w:rPr>
        <w:t xml:space="preserve"> smlouvy, je objednatel oprávněn uplatňovat vůči dodavateli smluvní pokutu ve výši 0,05 % Kč z celkové ceny díla za každý započatý den prodlení. Smluvní strany si výslovně ujednaly, že na jejich vzájemné vztahy se neuplatní ustanovení § 2050 občanského zákoníku, v platném znění.</w:t>
      </w:r>
    </w:p>
    <w:p w14:paraId="65765A21"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14:paraId="086C9A3B"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 xml:space="preserve">Dodavatel je povinen nahradit objednateli veškeré majetkové i nemajetkové újmy, které objednateli vzniknou v souvislosti s neplněním povinností dodavatele vyplývajících z této smlouvy či právních předpisů vztahujících se na služby, jež jsou předmětem této smlouvy, a to v plné výši. </w:t>
      </w:r>
    </w:p>
    <w:p w14:paraId="49656EAC"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Zaplacením smluvní pokuty nezaniká nárok objednatel na náhradu újmy, a to v  rozsahu převyšujícím uhrazenou smluvní pokutu.</w:t>
      </w:r>
    </w:p>
    <w:p w14:paraId="5353A0E3"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V případě, že dodavatel poruší jakoukoliv svoji povinnost dle této smlouvy, byť z nedbalosti, a v důsledku takového porušení dojde k odebrání či ke krácení jakékoli dotace či podpory poskytnuté objednateli (finanční prostředky poskytnuté za účelem realizace projektů), vzniká objednateli nárok na smluvní pokutu ve výši rovnající se zkráceným či neuznaným výdajům, resp. dalším souvisejícím sankcím, ať už objednatel</w:t>
      </w:r>
      <w:r>
        <w:rPr>
          <w:rFonts w:ascii="Franklin Gothic Book" w:hAnsi="Franklin Gothic Book"/>
          <w:b/>
          <w:sz w:val="24"/>
          <w:szCs w:val="24"/>
        </w:rPr>
        <w:t xml:space="preserve"> </w:t>
      </w:r>
      <w:r>
        <w:rPr>
          <w:rFonts w:ascii="Franklin Gothic Book" w:hAnsi="Franklin Gothic Book"/>
          <w:sz w:val="24"/>
          <w:szCs w:val="24"/>
        </w:rPr>
        <w:t>v důsledku tohoto porušení odstoupil od smlouvy, či nikoli</w:t>
      </w:r>
      <w:r>
        <w:rPr>
          <w:rFonts w:ascii="Franklin Gothic Book" w:hAnsi="Franklin Gothic Book"/>
          <w:sz w:val="22"/>
          <w:szCs w:val="22"/>
        </w:rPr>
        <w:t>. Tímto není dotčeno právo objednatele na náhradu majetkové či nemajetkové újmy.</w:t>
      </w:r>
    </w:p>
    <w:p w14:paraId="4A500D97" w14:textId="77777777" w:rsidR="00D75957" w:rsidRDefault="00D75957">
      <w:pPr>
        <w:pStyle w:val="Zkladntext3"/>
        <w:spacing w:line="276" w:lineRule="auto"/>
        <w:jc w:val="both"/>
        <w:rPr>
          <w:rFonts w:ascii="Franklin Gothic Book" w:hAnsi="Franklin Gothic Book"/>
          <w:color w:val="000000"/>
          <w:sz w:val="24"/>
          <w:szCs w:val="24"/>
        </w:rPr>
      </w:pPr>
    </w:p>
    <w:p w14:paraId="7C262D9F"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p>
    <w:p w14:paraId="5FB12FCF" w14:textId="77777777" w:rsidR="00D75957" w:rsidRDefault="00110F6F">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Pr>
          <w:rFonts w:ascii="Franklin Gothic Book" w:hAnsi="Franklin Gothic Book"/>
          <w:b/>
          <w:color w:val="000000"/>
          <w:sz w:val="24"/>
          <w:szCs w:val="24"/>
        </w:rPr>
        <w:t>Ukončení smlouvy</w:t>
      </w:r>
    </w:p>
    <w:p w14:paraId="2B840C90" w14:textId="0040A2F4"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Tato smlouva nabývá platnosti dnem podpisu oběma smluvními stranami a účinnosti dnem uveřejnění v registru smluv dle zákona č. 340/2015 Sb. Tato smlouva se uzavírá na dobu určitou jednoho roku nebo do vyčerpání sjednané částky dle čl. VI odst. 6.2 této smlouvy.</w:t>
      </w:r>
    </w:p>
    <w:p w14:paraId="03E2CD8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jsou oprávněny ukončit tuto smlouvu jako celek nebo její část písemnou dohodou anebo odstoupením ze zákonných důvodů.</w:t>
      </w:r>
    </w:p>
    <w:p w14:paraId="2EF36606"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dále oprávněn od této smlouvy anebo její části písemně odstoupit, ocitne-li se dodavatel v prodlení delším než 10 dnů od lhůty stanovené objednatelem v objednávce dle čl. IV. odst. 4.3 této smlouvy.</w:t>
      </w:r>
    </w:p>
    <w:p w14:paraId="4A9DAD93"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rovněž oprávněn od této smlouvy odstoupit v případě podstatného porušení této smlouvy dodavatelem.</w:t>
      </w:r>
    </w:p>
    <w:p w14:paraId="1E18BF7D"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oprávněn od této smlouvy písemně odstoupit, pokud je objednatel v prodlení s plněním svých peněžitých závazků ze smlouvy po dobu delší 2 měsíců po sobě jdoucích, přestože byl na prodlení a možnost odstoupení poskytovatelem písemně upozorněn a nápravu neučinil ani v dodatečné patnáctidenní lhůtě stanovené mu k tomu účelu dodavatelem.</w:t>
      </w:r>
    </w:p>
    <w:p w14:paraId="3676E525"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Odstoupení je účinné dnem jeho doručení druhé smluvní straně s účinky ex </w:t>
      </w:r>
      <w:proofErr w:type="spellStart"/>
      <w:r>
        <w:rPr>
          <w:rFonts w:ascii="Franklin Gothic Book" w:hAnsi="Franklin Gothic Book"/>
          <w:color w:val="000000"/>
          <w:sz w:val="24"/>
          <w:szCs w:val="24"/>
        </w:rPr>
        <w:t>nunc</w:t>
      </w:r>
      <w:proofErr w:type="spellEnd"/>
      <w:r>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14:paraId="0A4181E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při ukončení smlouvy z jakéhokoli důvodu povinen předat objednateli veškeré podklady a dokumenty související s poskytováním služeb a poskytnout veškerou nezbytnou součinnost osobě určené objednatelem, která část či celek služeb vykonávané poskytovatelem dle této smlouvy převezme.</w:t>
      </w:r>
    </w:p>
    <w:p w14:paraId="0E213D02"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14:paraId="2C2E3125" w14:textId="77777777" w:rsidR="00D75957" w:rsidRDefault="00D75957">
      <w:pPr>
        <w:pStyle w:val="Zkladntext3"/>
        <w:spacing w:line="276" w:lineRule="auto"/>
        <w:ind w:left="720"/>
        <w:jc w:val="both"/>
        <w:rPr>
          <w:rFonts w:ascii="Franklin Gothic Book" w:hAnsi="Franklin Gothic Book"/>
          <w:color w:val="000000"/>
          <w:sz w:val="24"/>
          <w:szCs w:val="24"/>
        </w:rPr>
      </w:pPr>
    </w:p>
    <w:p w14:paraId="032033DC"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p>
    <w:p w14:paraId="0572231E" w14:textId="77777777" w:rsidR="00D75957" w:rsidRDefault="00110F6F">
      <w:pPr>
        <w:spacing w:after="120" w:line="276" w:lineRule="auto"/>
        <w:jc w:val="center"/>
        <w:rPr>
          <w:rFonts w:ascii="Franklin Gothic Book" w:hAnsi="Franklin Gothic Book"/>
          <w:b/>
          <w:sz w:val="24"/>
          <w:szCs w:val="24"/>
        </w:rPr>
      </w:pPr>
      <w:r>
        <w:rPr>
          <w:rFonts w:ascii="Franklin Gothic Book" w:hAnsi="Franklin Gothic Book"/>
          <w:b/>
          <w:sz w:val="24"/>
          <w:szCs w:val="24"/>
        </w:rPr>
        <w:t>Závěrečná ustanovení</w:t>
      </w:r>
    </w:p>
    <w:p w14:paraId="06B9DF1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Pokud tato smlouva nestanoví něco jiného, platí pro obě smluvní strany ustanovení občanského zákoníku.</w:t>
      </w:r>
    </w:p>
    <w:p w14:paraId="23B12243"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 xml:space="preserve">Je-li jedno nebo více ustanovení této smlouvy neplatné, či se takovým stane, zůstávají ostatní ustanovení smlouvy v platnosti. Vyžaduje-li to v takovém případě </w:t>
      </w:r>
      <w:r>
        <w:rPr>
          <w:rFonts w:ascii="Franklin Gothic Book" w:hAnsi="Franklin Gothic Book"/>
          <w:sz w:val="24"/>
          <w:szCs w:val="24"/>
        </w:rPr>
        <w:lastRenderedPageBreak/>
        <w:t>spravedlivé uspořádání smluvního vztahu, zavazují se smluvní strany k takové úpravě smlouvy, která odpovídá jejímu účelu a vůli stran při jejím uzavření.</w:t>
      </w:r>
    </w:p>
    <w:p w14:paraId="5D7C1A8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Plní-li smluvní strana cokoli nad rámec svých povinností dle této smlouvy, nezakládá tato skutečnost zavedenou praxi stran, ani nárok dodavatele na jakékoliv plnění ze strany objednatele nad rámec této smlouvy.</w:t>
      </w:r>
    </w:p>
    <w:p w14:paraId="7D130DE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jednostranně započítat jakoukoli pohledávku z této smlouvy oproti pohledávce objednatel z této smlouvy.</w:t>
      </w:r>
    </w:p>
    <w:p w14:paraId="5F0934B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postoupit tuto smlouvu jako celek nebo jednotlivá práva a povinnosti z ní vyplývající třetí osobě bez písemného souhlasu objednatele.</w:t>
      </w:r>
    </w:p>
    <w:p w14:paraId="7F38AD4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Smlouvu lze měnit pouze oběma stranami podepsanými písemnými dodatky označenými vzestupnou číselnou řadou.</w:t>
      </w:r>
    </w:p>
    <w:p w14:paraId="3C5CFB6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14:paraId="56255A49"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Smluvní strany se tímto s odvoláním na § 89a zákona č. 99/1963 Sb., občanský soudní řád, v platném znění, dohodly, že místně příslušným soudem k řešení případných sporů, vyplývajících z této smlouvy, je obecný soud objednatele.</w:t>
      </w:r>
    </w:p>
    <w:p w14:paraId="72058160"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 vyhotoveních, z nichž jedno obdrží dodavatel a dvě objednatel.</w:t>
      </w:r>
    </w:p>
    <w:p w14:paraId="58413E6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Smlouva byla sepsána na základě pravé a svobodné vůle smluvních stran a na důkaz shora uvedeného smluvní strany připojují své podpisy.</w:t>
      </w:r>
    </w:p>
    <w:p w14:paraId="5A04D3DB" w14:textId="77777777" w:rsidR="005D01E0" w:rsidRDefault="005D01E0">
      <w:pPr>
        <w:spacing w:line="276" w:lineRule="auto"/>
        <w:jc w:val="both"/>
        <w:rPr>
          <w:rStyle w:val="platne1"/>
          <w:rFonts w:ascii="Franklin Gothic Book" w:hAnsi="Franklin Gothic Book"/>
          <w:b/>
          <w:sz w:val="24"/>
          <w:szCs w:val="24"/>
        </w:rPr>
      </w:pPr>
    </w:p>
    <w:p w14:paraId="064066DB" w14:textId="77777777" w:rsidR="00D75957" w:rsidRDefault="00110F6F">
      <w:pPr>
        <w:spacing w:line="276" w:lineRule="auto"/>
        <w:jc w:val="both"/>
        <w:rPr>
          <w:rStyle w:val="platne1"/>
          <w:rFonts w:ascii="Franklin Gothic Book" w:hAnsi="Franklin Gothic Book"/>
          <w:b/>
          <w:sz w:val="24"/>
          <w:szCs w:val="24"/>
        </w:rPr>
      </w:pPr>
      <w:r>
        <w:rPr>
          <w:rStyle w:val="platne1"/>
          <w:rFonts w:ascii="Franklin Gothic Book" w:hAnsi="Franklin Gothic Book"/>
          <w:b/>
          <w:sz w:val="24"/>
          <w:szCs w:val="24"/>
        </w:rPr>
        <w:t xml:space="preserve"> Přílohy:</w:t>
      </w:r>
    </w:p>
    <w:p w14:paraId="6FB6A16B" w14:textId="77777777" w:rsidR="005D01E0" w:rsidRDefault="005D01E0">
      <w:pPr>
        <w:spacing w:line="276" w:lineRule="auto"/>
        <w:jc w:val="both"/>
        <w:rPr>
          <w:rStyle w:val="platne1"/>
          <w:rFonts w:ascii="Franklin Gothic Book" w:hAnsi="Franklin Gothic Book"/>
          <w:b/>
          <w:sz w:val="24"/>
          <w:szCs w:val="24"/>
        </w:rPr>
      </w:pPr>
      <w:r>
        <w:rPr>
          <w:rStyle w:val="platne1"/>
          <w:rFonts w:ascii="Franklin Gothic Book" w:hAnsi="Franklin Gothic Book"/>
          <w:b/>
          <w:sz w:val="24"/>
          <w:szCs w:val="24"/>
        </w:rPr>
        <w:t xml:space="preserve">Cenová nabídka </w:t>
      </w:r>
    </w:p>
    <w:p w14:paraId="5C5952D3" w14:textId="77777777" w:rsidR="00D75957" w:rsidRDefault="00D75957">
      <w:pPr>
        <w:spacing w:line="276" w:lineRule="auto"/>
        <w:jc w:val="both"/>
        <w:rPr>
          <w:rFonts w:ascii="Franklin Gothic Book" w:hAnsi="Franklin Gothic Book"/>
          <w:b/>
          <w:bCs/>
          <w:sz w:val="24"/>
          <w:szCs w:val="24"/>
        </w:rPr>
      </w:pPr>
    </w:p>
    <w:tbl>
      <w:tblPr>
        <w:tblW w:w="9214" w:type="dxa"/>
        <w:tblInd w:w="-34" w:type="dxa"/>
        <w:tblLayout w:type="fixed"/>
        <w:tblLook w:val="04A0" w:firstRow="1" w:lastRow="0" w:firstColumn="1" w:lastColumn="0" w:noHBand="0" w:noVBand="1"/>
      </w:tblPr>
      <w:tblGrid>
        <w:gridCol w:w="4607"/>
        <w:gridCol w:w="4607"/>
      </w:tblGrid>
      <w:tr w:rsidR="00D75957" w14:paraId="3A255D51" w14:textId="77777777">
        <w:tc>
          <w:tcPr>
            <w:tcW w:w="4607" w:type="dxa"/>
          </w:tcPr>
          <w:p w14:paraId="69CB3E85"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Objednatel</w:t>
            </w:r>
          </w:p>
          <w:p w14:paraId="352A544D" w14:textId="77777777" w:rsidR="00D75957" w:rsidRDefault="00D75957">
            <w:pPr>
              <w:spacing w:line="276" w:lineRule="auto"/>
              <w:rPr>
                <w:rFonts w:ascii="Franklin Gothic Book" w:hAnsi="Franklin Gothic Book"/>
                <w:sz w:val="24"/>
                <w:szCs w:val="24"/>
              </w:rPr>
            </w:pPr>
          </w:p>
        </w:tc>
        <w:tc>
          <w:tcPr>
            <w:tcW w:w="4607" w:type="dxa"/>
          </w:tcPr>
          <w:p w14:paraId="33F0DB99"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Dodavatel</w:t>
            </w:r>
          </w:p>
        </w:tc>
      </w:tr>
      <w:tr w:rsidR="00D75957" w14:paraId="1B93940E" w14:textId="77777777">
        <w:tc>
          <w:tcPr>
            <w:tcW w:w="4607" w:type="dxa"/>
          </w:tcPr>
          <w:p w14:paraId="4679B302"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V Praze dne _________</w:t>
            </w:r>
          </w:p>
          <w:p w14:paraId="45D5319D" w14:textId="77777777" w:rsidR="00D75957" w:rsidRDefault="00D75957">
            <w:pPr>
              <w:spacing w:line="276" w:lineRule="auto"/>
              <w:rPr>
                <w:rFonts w:ascii="Franklin Gothic Book" w:hAnsi="Franklin Gothic Book"/>
                <w:sz w:val="24"/>
                <w:szCs w:val="24"/>
              </w:rPr>
            </w:pPr>
          </w:p>
          <w:p w14:paraId="1EDD1E5E" w14:textId="77777777" w:rsidR="00D75957" w:rsidRDefault="00D75957">
            <w:pPr>
              <w:spacing w:line="276" w:lineRule="auto"/>
              <w:rPr>
                <w:rFonts w:ascii="Franklin Gothic Book" w:hAnsi="Franklin Gothic Book"/>
                <w:sz w:val="24"/>
                <w:szCs w:val="24"/>
              </w:rPr>
            </w:pPr>
          </w:p>
          <w:p w14:paraId="23E2B6D2"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________________________________</w:t>
            </w:r>
          </w:p>
          <w:p w14:paraId="4B8C5262" w14:textId="77777777" w:rsidR="00D75957" w:rsidRDefault="00110F6F">
            <w:pPr>
              <w:pStyle w:val="NormalJustified"/>
              <w:widowControl/>
              <w:spacing w:before="240"/>
              <w:rPr>
                <w:rFonts w:ascii="Franklin Gothic Book" w:hAnsi="Franklin Gothic Book" w:cs="Arial"/>
                <w:bCs/>
                <w:szCs w:val="24"/>
              </w:rPr>
            </w:pPr>
            <w:r>
              <w:rPr>
                <w:rFonts w:ascii="Franklin Gothic Book" w:hAnsi="Franklin Gothic Book" w:cs="Arial"/>
                <w:b/>
                <w:bCs/>
                <w:szCs w:val="24"/>
              </w:rPr>
              <w:t>Národní zemědělské muzeum, s. p. o.</w:t>
            </w:r>
          </w:p>
          <w:p w14:paraId="61414700" w14:textId="77777777" w:rsidR="00D75957" w:rsidRDefault="00110F6F">
            <w:pPr>
              <w:pStyle w:val="Normlnbezmezery"/>
              <w:spacing w:line="276" w:lineRule="auto"/>
              <w:rPr>
                <w:rFonts w:ascii="Franklin Gothic Book" w:hAnsi="Franklin Gothic Book"/>
                <w:sz w:val="24"/>
                <w:szCs w:val="24"/>
              </w:rPr>
            </w:pPr>
            <w:r>
              <w:rPr>
                <w:rFonts w:ascii="Franklin Gothic Book" w:hAnsi="Franklin Gothic Book" w:cs="Arial"/>
                <w:sz w:val="24"/>
              </w:rPr>
              <w:t>doc. Ing. Milan Jan Půček, MBA, Ph.D.</w:t>
            </w:r>
          </w:p>
        </w:tc>
        <w:tc>
          <w:tcPr>
            <w:tcW w:w="4607" w:type="dxa"/>
          </w:tcPr>
          <w:p w14:paraId="204DBD31" w14:textId="1B53DCEE" w:rsidR="00D75957" w:rsidRDefault="00110F6F">
            <w:pPr>
              <w:spacing w:line="276" w:lineRule="auto"/>
              <w:rPr>
                <w:rFonts w:ascii="Franklin Gothic Book" w:hAnsi="Franklin Gothic Book"/>
                <w:sz w:val="24"/>
                <w:szCs w:val="24"/>
              </w:rPr>
            </w:pPr>
            <w:r>
              <w:rPr>
                <w:rFonts w:ascii="Franklin Gothic Book" w:hAnsi="Franklin Gothic Book"/>
                <w:sz w:val="24"/>
                <w:szCs w:val="24"/>
              </w:rPr>
              <w:t xml:space="preserve">V </w:t>
            </w:r>
            <w:r w:rsidR="00275739">
              <w:rPr>
                <w:rFonts w:ascii="Franklin Gothic Book" w:hAnsi="Franklin Gothic Book"/>
                <w:sz w:val="24"/>
                <w:szCs w:val="24"/>
              </w:rPr>
              <w:t xml:space="preserve">Olomouci </w:t>
            </w:r>
            <w:r>
              <w:rPr>
                <w:rFonts w:ascii="Franklin Gothic Book" w:hAnsi="Franklin Gothic Book"/>
                <w:sz w:val="24"/>
                <w:szCs w:val="24"/>
              </w:rPr>
              <w:t>dne</w:t>
            </w:r>
            <w:r w:rsidR="00275739">
              <w:rPr>
                <w:rFonts w:ascii="Franklin Gothic Book" w:hAnsi="Franklin Gothic Book"/>
                <w:sz w:val="24"/>
                <w:szCs w:val="24"/>
              </w:rPr>
              <w:t xml:space="preserve"> </w:t>
            </w:r>
          </w:p>
          <w:p w14:paraId="615FD3BF" w14:textId="77777777" w:rsidR="00D75957" w:rsidRDefault="00D75957">
            <w:pPr>
              <w:spacing w:line="276" w:lineRule="auto"/>
              <w:rPr>
                <w:rFonts w:ascii="Franklin Gothic Book" w:hAnsi="Franklin Gothic Book"/>
                <w:sz w:val="24"/>
                <w:szCs w:val="24"/>
              </w:rPr>
            </w:pPr>
          </w:p>
          <w:p w14:paraId="344B2326" w14:textId="77777777" w:rsidR="00D75957" w:rsidRDefault="00D75957">
            <w:pPr>
              <w:spacing w:line="276" w:lineRule="auto"/>
              <w:rPr>
                <w:rFonts w:ascii="Franklin Gothic Book" w:hAnsi="Franklin Gothic Book"/>
                <w:sz w:val="24"/>
                <w:szCs w:val="24"/>
              </w:rPr>
            </w:pPr>
          </w:p>
          <w:p w14:paraId="41903DB3"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w:t>
            </w:r>
          </w:p>
          <w:p w14:paraId="559BCE26" w14:textId="63AC8F3B" w:rsidR="00D75957" w:rsidRDefault="00275739">
            <w:pPr>
              <w:spacing w:before="240"/>
              <w:rPr>
                <w:rFonts w:ascii="Franklin Gothic Book" w:hAnsi="Franklin Gothic Book"/>
                <w:sz w:val="24"/>
                <w:szCs w:val="24"/>
              </w:rPr>
            </w:pPr>
            <w:proofErr w:type="spellStart"/>
            <w:r>
              <w:rPr>
                <w:rFonts w:ascii="Franklin Gothic Book" w:hAnsi="Franklin Gothic Book" w:cs="Arial"/>
                <w:b/>
                <w:sz w:val="24"/>
                <w:szCs w:val="24"/>
              </w:rPr>
              <w:t>Profi</w:t>
            </w:r>
            <w:proofErr w:type="spellEnd"/>
            <w:r>
              <w:rPr>
                <w:rFonts w:ascii="Franklin Gothic Book" w:hAnsi="Franklin Gothic Book" w:cs="Arial"/>
                <w:b/>
                <w:sz w:val="24"/>
                <w:szCs w:val="24"/>
              </w:rPr>
              <w:t xml:space="preserve">-tisk </w:t>
            </w:r>
            <w:proofErr w:type="spellStart"/>
            <w:r>
              <w:rPr>
                <w:rFonts w:ascii="Franklin Gothic Book" w:hAnsi="Franklin Gothic Book" w:cs="Arial"/>
                <w:b/>
                <w:sz w:val="24"/>
                <w:szCs w:val="24"/>
              </w:rPr>
              <w:t>group</w:t>
            </w:r>
            <w:proofErr w:type="spellEnd"/>
            <w:r>
              <w:rPr>
                <w:rFonts w:ascii="Franklin Gothic Book" w:hAnsi="Franklin Gothic Book" w:cs="Arial"/>
                <w:b/>
                <w:sz w:val="24"/>
                <w:szCs w:val="24"/>
              </w:rPr>
              <w:t xml:space="preserve"> s.r.o.</w:t>
            </w:r>
          </w:p>
          <w:p w14:paraId="2261C371" w14:textId="3162308F" w:rsidR="00D75957" w:rsidRDefault="00D75957">
            <w:pPr>
              <w:spacing w:line="276" w:lineRule="auto"/>
              <w:rPr>
                <w:rFonts w:ascii="Franklin Gothic Book" w:hAnsi="Franklin Gothic Book"/>
                <w:sz w:val="24"/>
                <w:szCs w:val="24"/>
              </w:rPr>
            </w:pPr>
          </w:p>
        </w:tc>
      </w:tr>
    </w:tbl>
    <w:p w14:paraId="4069A78A" w14:textId="77777777" w:rsidR="00D75957" w:rsidRDefault="00D75957" w:rsidP="00D12D3D">
      <w:pPr>
        <w:spacing w:before="120"/>
      </w:pPr>
    </w:p>
    <w:sectPr w:rsidR="00D7595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9A3D" w14:textId="77777777" w:rsidR="00F839B4" w:rsidRDefault="00F839B4">
      <w:pPr>
        <w:spacing w:after="0" w:line="240" w:lineRule="auto"/>
      </w:pPr>
      <w:r>
        <w:separator/>
      </w:r>
    </w:p>
  </w:endnote>
  <w:endnote w:type="continuationSeparator" w:id="0">
    <w:p w14:paraId="1BFA3B9D" w14:textId="77777777" w:rsidR="00F839B4" w:rsidRDefault="00F8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2910" w14:textId="77777777" w:rsidR="00D75957" w:rsidRDefault="00110F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5DF85E" w14:textId="77777777" w:rsidR="00D75957" w:rsidRDefault="00D7595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99D" w14:textId="46B2599E" w:rsidR="00D75957" w:rsidRDefault="00110F6F">
    <w:pPr>
      <w:pStyle w:val="Zpat"/>
      <w:framePr w:wrap="around" w:vAnchor="text" w:hAnchor="margin" w:xAlign="center" w:y="1"/>
      <w:rPr>
        <w:rStyle w:val="slostrnky"/>
        <w:rFonts w:ascii="Franklin Gothic Book" w:hAnsi="Franklin Gothic Book"/>
        <w:sz w:val="24"/>
        <w:szCs w:val="24"/>
      </w:rPr>
    </w:pPr>
    <w:r>
      <w:rPr>
        <w:rStyle w:val="slostrnky"/>
        <w:rFonts w:ascii="Franklin Gothic Book" w:hAnsi="Franklin Gothic Book"/>
        <w:sz w:val="24"/>
        <w:szCs w:val="24"/>
      </w:rPr>
      <w:fldChar w:fldCharType="begin"/>
    </w:r>
    <w:r>
      <w:rPr>
        <w:rStyle w:val="slostrnky"/>
        <w:rFonts w:ascii="Franklin Gothic Book" w:hAnsi="Franklin Gothic Book"/>
        <w:sz w:val="24"/>
        <w:szCs w:val="24"/>
      </w:rPr>
      <w:instrText xml:space="preserve">PAGE  </w:instrText>
    </w:r>
    <w:r>
      <w:rPr>
        <w:rStyle w:val="slostrnky"/>
        <w:rFonts w:ascii="Franklin Gothic Book" w:hAnsi="Franklin Gothic Book"/>
        <w:sz w:val="24"/>
        <w:szCs w:val="24"/>
      </w:rPr>
      <w:fldChar w:fldCharType="separate"/>
    </w:r>
    <w:r w:rsidR="00FE5EF6">
      <w:rPr>
        <w:rStyle w:val="slostrnky"/>
        <w:rFonts w:ascii="Franklin Gothic Book" w:hAnsi="Franklin Gothic Book"/>
        <w:noProof/>
        <w:sz w:val="24"/>
        <w:szCs w:val="24"/>
      </w:rPr>
      <w:t>4</w:t>
    </w:r>
    <w:r>
      <w:rPr>
        <w:rStyle w:val="slostrnky"/>
        <w:rFonts w:ascii="Franklin Gothic Book" w:hAnsi="Franklin Gothic Book"/>
        <w:sz w:val="24"/>
        <w:szCs w:val="24"/>
      </w:rPr>
      <w:fldChar w:fldCharType="end"/>
    </w:r>
  </w:p>
  <w:p w14:paraId="091E4308" w14:textId="77777777" w:rsidR="00D75957" w:rsidRDefault="00D759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789D" w14:textId="77777777" w:rsidR="00F839B4" w:rsidRDefault="00F839B4">
      <w:pPr>
        <w:spacing w:after="0" w:line="240" w:lineRule="auto"/>
      </w:pPr>
      <w:r>
        <w:separator/>
      </w:r>
    </w:p>
  </w:footnote>
  <w:footnote w:type="continuationSeparator" w:id="0">
    <w:p w14:paraId="400A972B" w14:textId="77777777" w:rsidR="00F839B4" w:rsidRDefault="00F8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34A"/>
    <w:multiLevelType w:val="multilevel"/>
    <w:tmpl w:val="02DB434A"/>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5C80248"/>
    <w:multiLevelType w:val="multilevel"/>
    <w:tmpl w:val="05C8024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84A3B23"/>
    <w:multiLevelType w:val="multilevel"/>
    <w:tmpl w:val="084A3B23"/>
    <w:lvl w:ilvl="0">
      <w:start w:val="2"/>
      <w:numFmt w:val="decimal"/>
      <w:lvlText w:val="%1."/>
      <w:lvlJc w:val="left"/>
      <w:pPr>
        <w:tabs>
          <w:tab w:val="left" w:pos="360"/>
        </w:tabs>
        <w:ind w:left="360" w:hanging="360"/>
      </w:pPr>
      <w:rPr>
        <w:rFonts w:cs="Times New Roman" w:hint="default"/>
      </w:rPr>
    </w:lvl>
    <w:lvl w:ilvl="1">
      <w:start w:val="1"/>
      <w:numFmt w:val="decimal"/>
      <w:lvlText w:val="3.%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1AA01AFB"/>
    <w:multiLevelType w:val="multilevel"/>
    <w:tmpl w:val="1AA01AFB"/>
    <w:lvl w:ilvl="0">
      <w:start w:val="2"/>
      <w:numFmt w:val="decimal"/>
      <w:lvlText w:val="%1."/>
      <w:lvlJc w:val="left"/>
      <w:pPr>
        <w:tabs>
          <w:tab w:val="left" w:pos="360"/>
        </w:tabs>
        <w:ind w:left="360" w:hanging="360"/>
      </w:pPr>
      <w:rPr>
        <w:rFonts w:cs="Times New Roman" w:hint="default"/>
      </w:rPr>
    </w:lvl>
    <w:lvl w:ilvl="1">
      <w:start w:val="1"/>
      <w:numFmt w:val="decimal"/>
      <w:lvlText w:val="5.%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1CBD3BAE"/>
    <w:multiLevelType w:val="multilevel"/>
    <w:tmpl w:val="1CBD3BAE"/>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5" w15:restartNumberingAfterBreak="0">
    <w:nsid w:val="20813CF1"/>
    <w:multiLevelType w:val="multilevel"/>
    <w:tmpl w:val="20813CF1"/>
    <w:lvl w:ilvl="0">
      <w:start w:val="1"/>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 w15:restartNumberingAfterBreak="0">
    <w:nsid w:val="363E1D77"/>
    <w:multiLevelType w:val="multilevel"/>
    <w:tmpl w:val="363E1D77"/>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0971759"/>
    <w:multiLevelType w:val="multilevel"/>
    <w:tmpl w:val="40971759"/>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0CA1990"/>
    <w:multiLevelType w:val="multilevel"/>
    <w:tmpl w:val="50CA199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8BB3C9A"/>
    <w:multiLevelType w:val="multilevel"/>
    <w:tmpl w:val="14821B8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C603E90"/>
    <w:multiLevelType w:val="multilevel"/>
    <w:tmpl w:val="7C603E90"/>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5"/>
  </w:num>
  <w:num w:numId="2">
    <w:abstractNumId w:val="10"/>
  </w:num>
  <w:num w:numId="3">
    <w:abstractNumId w:val="2"/>
  </w:num>
  <w:num w:numId="4">
    <w:abstractNumId w:val="9"/>
  </w:num>
  <w:num w:numId="5">
    <w:abstractNumId w:val="4"/>
  </w:num>
  <w:num w:numId="6">
    <w:abstractNumId w:val="3"/>
  </w:num>
  <w:num w:numId="7">
    <w:abstractNumId w:val="7"/>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40499"/>
    <w:rsid w:val="00053B27"/>
    <w:rsid w:val="00054170"/>
    <w:rsid w:val="000616AE"/>
    <w:rsid w:val="000629AA"/>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09D9"/>
    <w:rsid w:val="000D5F1E"/>
    <w:rsid w:val="000D6760"/>
    <w:rsid w:val="000D741F"/>
    <w:rsid w:val="000F2B51"/>
    <w:rsid w:val="00102D8E"/>
    <w:rsid w:val="0010314F"/>
    <w:rsid w:val="0010380F"/>
    <w:rsid w:val="0010638E"/>
    <w:rsid w:val="00106F57"/>
    <w:rsid w:val="0010754E"/>
    <w:rsid w:val="00110F6F"/>
    <w:rsid w:val="001254A5"/>
    <w:rsid w:val="00132D0F"/>
    <w:rsid w:val="001360FF"/>
    <w:rsid w:val="00140591"/>
    <w:rsid w:val="00145F78"/>
    <w:rsid w:val="001461FD"/>
    <w:rsid w:val="00150B81"/>
    <w:rsid w:val="00171F40"/>
    <w:rsid w:val="00173C20"/>
    <w:rsid w:val="0018669F"/>
    <w:rsid w:val="00192A93"/>
    <w:rsid w:val="00194C97"/>
    <w:rsid w:val="001A37B2"/>
    <w:rsid w:val="001A64C7"/>
    <w:rsid w:val="001A6966"/>
    <w:rsid w:val="001B30A3"/>
    <w:rsid w:val="001B7458"/>
    <w:rsid w:val="001C727B"/>
    <w:rsid w:val="001E534C"/>
    <w:rsid w:val="001F3A70"/>
    <w:rsid w:val="00207F7D"/>
    <w:rsid w:val="00221D50"/>
    <w:rsid w:val="00223750"/>
    <w:rsid w:val="00225C64"/>
    <w:rsid w:val="00227CD1"/>
    <w:rsid w:val="00230D9E"/>
    <w:rsid w:val="002352DD"/>
    <w:rsid w:val="002372A5"/>
    <w:rsid w:val="002378F9"/>
    <w:rsid w:val="00253967"/>
    <w:rsid w:val="00253FD6"/>
    <w:rsid w:val="00265C03"/>
    <w:rsid w:val="00272312"/>
    <w:rsid w:val="002723DA"/>
    <w:rsid w:val="002730DF"/>
    <w:rsid w:val="00275739"/>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46194"/>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3EFB"/>
    <w:rsid w:val="003B65F7"/>
    <w:rsid w:val="003C226C"/>
    <w:rsid w:val="003C6879"/>
    <w:rsid w:val="003D05A3"/>
    <w:rsid w:val="003D238D"/>
    <w:rsid w:val="003D70F5"/>
    <w:rsid w:val="003E3F9A"/>
    <w:rsid w:val="003E56E2"/>
    <w:rsid w:val="003E7A19"/>
    <w:rsid w:val="003F45DF"/>
    <w:rsid w:val="003F76A1"/>
    <w:rsid w:val="00400A06"/>
    <w:rsid w:val="00413382"/>
    <w:rsid w:val="00416F76"/>
    <w:rsid w:val="00421A11"/>
    <w:rsid w:val="00421B6C"/>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59F8"/>
    <w:rsid w:val="00505DA0"/>
    <w:rsid w:val="00514056"/>
    <w:rsid w:val="00515AF3"/>
    <w:rsid w:val="00517460"/>
    <w:rsid w:val="00520F35"/>
    <w:rsid w:val="00565D19"/>
    <w:rsid w:val="00566A7B"/>
    <w:rsid w:val="00566B7D"/>
    <w:rsid w:val="00567059"/>
    <w:rsid w:val="00570F62"/>
    <w:rsid w:val="00585D31"/>
    <w:rsid w:val="005C2CC7"/>
    <w:rsid w:val="005C6572"/>
    <w:rsid w:val="005D01E0"/>
    <w:rsid w:val="005D686F"/>
    <w:rsid w:val="005E01ED"/>
    <w:rsid w:val="005E1DEB"/>
    <w:rsid w:val="005E39ED"/>
    <w:rsid w:val="005E4ECA"/>
    <w:rsid w:val="00601753"/>
    <w:rsid w:val="00601964"/>
    <w:rsid w:val="00601AF1"/>
    <w:rsid w:val="00601CB0"/>
    <w:rsid w:val="006065B8"/>
    <w:rsid w:val="00607222"/>
    <w:rsid w:val="006115BB"/>
    <w:rsid w:val="00612991"/>
    <w:rsid w:val="00621FE1"/>
    <w:rsid w:val="00626E3A"/>
    <w:rsid w:val="00631356"/>
    <w:rsid w:val="00632A65"/>
    <w:rsid w:val="00643943"/>
    <w:rsid w:val="006536FA"/>
    <w:rsid w:val="006577A2"/>
    <w:rsid w:val="00682086"/>
    <w:rsid w:val="006869AD"/>
    <w:rsid w:val="00690579"/>
    <w:rsid w:val="006923C9"/>
    <w:rsid w:val="0069594C"/>
    <w:rsid w:val="006A4658"/>
    <w:rsid w:val="006A7E21"/>
    <w:rsid w:val="006B7B6D"/>
    <w:rsid w:val="006D19F6"/>
    <w:rsid w:val="006D7C2E"/>
    <w:rsid w:val="006E6581"/>
    <w:rsid w:val="006E7C1F"/>
    <w:rsid w:val="006F20A0"/>
    <w:rsid w:val="006F35A4"/>
    <w:rsid w:val="006F7309"/>
    <w:rsid w:val="00706A8B"/>
    <w:rsid w:val="00710BBE"/>
    <w:rsid w:val="00730F3E"/>
    <w:rsid w:val="0073708F"/>
    <w:rsid w:val="00744C99"/>
    <w:rsid w:val="00750F5C"/>
    <w:rsid w:val="00751FC3"/>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D6CAB"/>
    <w:rsid w:val="007E5E12"/>
    <w:rsid w:val="007F2304"/>
    <w:rsid w:val="007F294E"/>
    <w:rsid w:val="007F7FFC"/>
    <w:rsid w:val="00812E0C"/>
    <w:rsid w:val="00814D8D"/>
    <w:rsid w:val="00821231"/>
    <w:rsid w:val="008326D6"/>
    <w:rsid w:val="00835571"/>
    <w:rsid w:val="00845774"/>
    <w:rsid w:val="00845A11"/>
    <w:rsid w:val="00850EB6"/>
    <w:rsid w:val="00866DAB"/>
    <w:rsid w:val="00867EA6"/>
    <w:rsid w:val="008712D2"/>
    <w:rsid w:val="00871A88"/>
    <w:rsid w:val="008830E4"/>
    <w:rsid w:val="00883F91"/>
    <w:rsid w:val="00884761"/>
    <w:rsid w:val="0088689F"/>
    <w:rsid w:val="00887B11"/>
    <w:rsid w:val="0089441A"/>
    <w:rsid w:val="008A6D83"/>
    <w:rsid w:val="008B0C3B"/>
    <w:rsid w:val="008C0C37"/>
    <w:rsid w:val="008C0F68"/>
    <w:rsid w:val="008C63F4"/>
    <w:rsid w:val="008E742E"/>
    <w:rsid w:val="00900C8B"/>
    <w:rsid w:val="00902217"/>
    <w:rsid w:val="009041AB"/>
    <w:rsid w:val="009115A8"/>
    <w:rsid w:val="009215B1"/>
    <w:rsid w:val="00921649"/>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605"/>
    <w:rsid w:val="009A4AE0"/>
    <w:rsid w:val="009A5159"/>
    <w:rsid w:val="009B0393"/>
    <w:rsid w:val="009B1514"/>
    <w:rsid w:val="009C474C"/>
    <w:rsid w:val="009D2B29"/>
    <w:rsid w:val="009D779F"/>
    <w:rsid w:val="009E02AC"/>
    <w:rsid w:val="009E38D3"/>
    <w:rsid w:val="009E7D1E"/>
    <w:rsid w:val="009F1A94"/>
    <w:rsid w:val="009F2D86"/>
    <w:rsid w:val="009F6387"/>
    <w:rsid w:val="009F6D1C"/>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2EC3"/>
    <w:rsid w:val="00AA3780"/>
    <w:rsid w:val="00AA6599"/>
    <w:rsid w:val="00AB1ACB"/>
    <w:rsid w:val="00AC0AD0"/>
    <w:rsid w:val="00AC70E9"/>
    <w:rsid w:val="00AD3277"/>
    <w:rsid w:val="00AD482B"/>
    <w:rsid w:val="00AE262B"/>
    <w:rsid w:val="00B01D8C"/>
    <w:rsid w:val="00B03E18"/>
    <w:rsid w:val="00B06445"/>
    <w:rsid w:val="00B072C6"/>
    <w:rsid w:val="00B10851"/>
    <w:rsid w:val="00B110C6"/>
    <w:rsid w:val="00B11C1E"/>
    <w:rsid w:val="00B15972"/>
    <w:rsid w:val="00B20DA4"/>
    <w:rsid w:val="00B2120D"/>
    <w:rsid w:val="00B22073"/>
    <w:rsid w:val="00B31A1F"/>
    <w:rsid w:val="00B32534"/>
    <w:rsid w:val="00B3288D"/>
    <w:rsid w:val="00B3443D"/>
    <w:rsid w:val="00B3617B"/>
    <w:rsid w:val="00B50BCA"/>
    <w:rsid w:val="00B62432"/>
    <w:rsid w:val="00B70A87"/>
    <w:rsid w:val="00B80EC6"/>
    <w:rsid w:val="00B8376D"/>
    <w:rsid w:val="00B85F8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24D3"/>
    <w:rsid w:val="00C04916"/>
    <w:rsid w:val="00C06CAB"/>
    <w:rsid w:val="00C10081"/>
    <w:rsid w:val="00C22DA3"/>
    <w:rsid w:val="00C22E1A"/>
    <w:rsid w:val="00C30674"/>
    <w:rsid w:val="00C31D6F"/>
    <w:rsid w:val="00C33F54"/>
    <w:rsid w:val="00C34BA1"/>
    <w:rsid w:val="00C42641"/>
    <w:rsid w:val="00C51CD4"/>
    <w:rsid w:val="00C5583D"/>
    <w:rsid w:val="00C56158"/>
    <w:rsid w:val="00C60A37"/>
    <w:rsid w:val="00C6137A"/>
    <w:rsid w:val="00C66B5A"/>
    <w:rsid w:val="00C6788B"/>
    <w:rsid w:val="00C749F9"/>
    <w:rsid w:val="00C81655"/>
    <w:rsid w:val="00C8728E"/>
    <w:rsid w:val="00C95DF8"/>
    <w:rsid w:val="00CA02B4"/>
    <w:rsid w:val="00CA06BF"/>
    <w:rsid w:val="00CA0DF8"/>
    <w:rsid w:val="00CA532E"/>
    <w:rsid w:val="00CB1192"/>
    <w:rsid w:val="00CB3AF9"/>
    <w:rsid w:val="00CC7524"/>
    <w:rsid w:val="00CD4BBE"/>
    <w:rsid w:val="00CE187A"/>
    <w:rsid w:val="00D012FD"/>
    <w:rsid w:val="00D02C51"/>
    <w:rsid w:val="00D0514B"/>
    <w:rsid w:val="00D12D3D"/>
    <w:rsid w:val="00D15249"/>
    <w:rsid w:val="00D15CB2"/>
    <w:rsid w:val="00D24296"/>
    <w:rsid w:val="00D27865"/>
    <w:rsid w:val="00D342F0"/>
    <w:rsid w:val="00D378AF"/>
    <w:rsid w:val="00D420E7"/>
    <w:rsid w:val="00D44E66"/>
    <w:rsid w:val="00D50F1D"/>
    <w:rsid w:val="00D51B3B"/>
    <w:rsid w:val="00D65D83"/>
    <w:rsid w:val="00D67102"/>
    <w:rsid w:val="00D7053F"/>
    <w:rsid w:val="00D75957"/>
    <w:rsid w:val="00D80291"/>
    <w:rsid w:val="00D84239"/>
    <w:rsid w:val="00D94212"/>
    <w:rsid w:val="00D9489D"/>
    <w:rsid w:val="00D94E74"/>
    <w:rsid w:val="00D966D0"/>
    <w:rsid w:val="00D973B5"/>
    <w:rsid w:val="00DA0487"/>
    <w:rsid w:val="00DB120C"/>
    <w:rsid w:val="00DB25CA"/>
    <w:rsid w:val="00DB598D"/>
    <w:rsid w:val="00DD6D9C"/>
    <w:rsid w:val="00E0141B"/>
    <w:rsid w:val="00E01603"/>
    <w:rsid w:val="00E05031"/>
    <w:rsid w:val="00E05206"/>
    <w:rsid w:val="00E117CD"/>
    <w:rsid w:val="00E11AE7"/>
    <w:rsid w:val="00E133A1"/>
    <w:rsid w:val="00E14168"/>
    <w:rsid w:val="00E20BC3"/>
    <w:rsid w:val="00E26D3E"/>
    <w:rsid w:val="00E330A1"/>
    <w:rsid w:val="00E36557"/>
    <w:rsid w:val="00E401E6"/>
    <w:rsid w:val="00E41201"/>
    <w:rsid w:val="00E50754"/>
    <w:rsid w:val="00E54AD6"/>
    <w:rsid w:val="00E56E86"/>
    <w:rsid w:val="00E6174D"/>
    <w:rsid w:val="00E634A6"/>
    <w:rsid w:val="00E65171"/>
    <w:rsid w:val="00E65232"/>
    <w:rsid w:val="00E666CA"/>
    <w:rsid w:val="00E66BCF"/>
    <w:rsid w:val="00E76D65"/>
    <w:rsid w:val="00E806BD"/>
    <w:rsid w:val="00E8198B"/>
    <w:rsid w:val="00E85BA9"/>
    <w:rsid w:val="00EC7A28"/>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57DD2"/>
    <w:rsid w:val="00F60EC6"/>
    <w:rsid w:val="00F667C8"/>
    <w:rsid w:val="00F66B74"/>
    <w:rsid w:val="00F67736"/>
    <w:rsid w:val="00F77483"/>
    <w:rsid w:val="00F8348B"/>
    <w:rsid w:val="00F839B4"/>
    <w:rsid w:val="00F842E0"/>
    <w:rsid w:val="00F859A5"/>
    <w:rsid w:val="00F91ED4"/>
    <w:rsid w:val="00FB073C"/>
    <w:rsid w:val="00FB11A2"/>
    <w:rsid w:val="00FB1D41"/>
    <w:rsid w:val="00FB7C3D"/>
    <w:rsid w:val="00FC0957"/>
    <w:rsid w:val="00FC43E1"/>
    <w:rsid w:val="00FD0225"/>
    <w:rsid w:val="00FD40BC"/>
    <w:rsid w:val="00FD5C48"/>
    <w:rsid w:val="00FD6003"/>
    <w:rsid w:val="00FD7A1C"/>
    <w:rsid w:val="00FE173F"/>
    <w:rsid w:val="00FE5EF6"/>
    <w:rsid w:val="00FE6BE3"/>
    <w:rsid w:val="00FE7C2D"/>
    <w:rsid w:val="00FF2A45"/>
    <w:rsid w:val="00FF507B"/>
    <w:rsid w:val="00FF6935"/>
    <w:rsid w:val="24D20C81"/>
    <w:rsid w:val="3DA3265C"/>
    <w:rsid w:val="4625686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locked="1" w:qFormat="1"/>
    <w:lsdException w:name="heading 5" w:lock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qFormat="1"/>
    <w:lsdException w:name="Block Text" w:locked="1" w:semiHidden="1" w:unhideWhenUsed="1"/>
    <w:lsdException w:name="Hyperlink" w:semiHidden="1" w:unhideWhenUsed="1" w:qFormat="1"/>
    <w:lsdException w:name="FollowedHyperlink" w:locked="1" w:semiHidden="1" w:unhideWhenUsed="1"/>
    <w:lsdException w:name="Strong" w:uiPriority="0" w:qFormat="1"/>
    <w:lsdException w:name="Emphasis" w:uiPriority="0"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rPr>
  </w:style>
  <w:style w:type="paragraph" w:styleId="Nadpis2">
    <w:name w:val="heading 2"/>
    <w:basedOn w:val="Normln"/>
    <w:next w:val="Normln"/>
    <w:link w:val="Nadpis2Char"/>
    <w:uiPriority w:val="99"/>
    <w:qFormat/>
    <w:locke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Pr>
      <w:rFonts w:ascii="Tahoma" w:eastAsia="Calibri" w:hAnsi="Tahoma"/>
      <w:sz w:val="16"/>
    </w:rPr>
  </w:style>
  <w:style w:type="paragraph" w:styleId="Zkladntext">
    <w:name w:val="Body Text"/>
    <w:basedOn w:val="Normln"/>
    <w:link w:val="ZkladntextChar"/>
    <w:uiPriority w:val="99"/>
    <w:rPr>
      <w:rFonts w:eastAsia="Calibri"/>
      <w:b/>
      <w:u w:val="single"/>
    </w:rPr>
  </w:style>
  <w:style w:type="paragraph" w:styleId="Zkladntext2">
    <w:name w:val="Body Text 2"/>
    <w:basedOn w:val="Normln"/>
    <w:link w:val="Zkladntext2Char"/>
    <w:uiPriority w:val="99"/>
    <w:pPr>
      <w:jc w:val="both"/>
    </w:pPr>
    <w:rPr>
      <w:rFonts w:eastAsia="Calibri"/>
    </w:rPr>
  </w:style>
  <w:style w:type="paragraph" w:styleId="Zkladntext3">
    <w:name w:val="Body Text 3"/>
    <w:basedOn w:val="Normln"/>
    <w:link w:val="Zkladntext3Char"/>
    <w:uiPriority w:val="99"/>
    <w:pPr>
      <w:spacing w:after="120"/>
    </w:pPr>
    <w:rPr>
      <w:rFonts w:eastAsia="Calibri"/>
      <w:sz w:val="16"/>
    </w:rPr>
  </w:style>
  <w:style w:type="paragraph" w:styleId="Zkladntextodsazen3">
    <w:name w:val="Body Text Indent 3"/>
    <w:basedOn w:val="Normln"/>
    <w:link w:val="Zkladntextodsazen3Char"/>
    <w:uiPriority w:val="99"/>
    <w:qFormat/>
    <w:pPr>
      <w:spacing w:after="120"/>
      <w:ind w:left="283"/>
    </w:pPr>
    <w:rPr>
      <w:rFonts w:eastAsia="Calibri"/>
      <w:sz w:val="16"/>
    </w:rPr>
  </w:style>
  <w:style w:type="paragraph" w:styleId="Textkomente">
    <w:name w:val="annotation text"/>
    <w:basedOn w:val="Normln"/>
    <w:link w:val="TextkomenteChar"/>
    <w:uiPriority w:val="99"/>
    <w:semiHidden/>
    <w:qFormat/>
    <w:rPr>
      <w:rFonts w:eastAsia="Calibri"/>
    </w:rPr>
  </w:style>
  <w:style w:type="paragraph" w:styleId="Pedmtkomente">
    <w:name w:val="annotation subject"/>
    <w:basedOn w:val="Textkomente"/>
    <w:next w:val="Textkomente"/>
    <w:link w:val="PedmtkomenteChar"/>
    <w:uiPriority w:val="99"/>
    <w:semiHidden/>
    <w:qFormat/>
    <w:rPr>
      <w:b/>
    </w:rPr>
  </w:style>
  <w:style w:type="paragraph" w:styleId="Rozloendokumentu">
    <w:name w:val="Document Map"/>
    <w:basedOn w:val="Normln"/>
    <w:link w:val="RozloendokumentuChar"/>
    <w:uiPriority w:val="99"/>
    <w:semiHidden/>
    <w:pPr>
      <w:shd w:val="clear" w:color="auto" w:fill="000080"/>
    </w:pPr>
    <w:rPr>
      <w:rFonts w:eastAsia="Calibri"/>
      <w:sz w:val="2"/>
    </w:rPr>
  </w:style>
  <w:style w:type="paragraph" w:styleId="Zpat">
    <w:name w:val="footer"/>
    <w:basedOn w:val="Normln"/>
    <w:link w:val="ZpatChar"/>
    <w:uiPriority w:val="99"/>
    <w:qFormat/>
    <w:pPr>
      <w:tabs>
        <w:tab w:val="center" w:pos="4536"/>
        <w:tab w:val="right" w:pos="9072"/>
      </w:tabs>
    </w:pPr>
    <w:rPr>
      <w:rFonts w:eastAsia="Calibri"/>
    </w:rPr>
  </w:style>
  <w:style w:type="paragraph" w:styleId="Zhlav">
    <w:name w:val="header"/>
    <w:basedOn w:val="Normln"/>
    <w:link w:val="ZhlavChar"/>
    <w:uiPriority w:val="99"/>
    <w:qFormat/>
    <w:pPr>
      <w:tabs>
        <w:tab w:val="center" w:pos="4536"/>
        <w:tab w:val="right" w:pos="9072"/>
      </w:tabs>
    </w:pPr>
    <w:rPr>
      <w:rFonts w:eastAsia="Calibri"/>
      <w:sz w:val="24"/>
    </w:rPr>
  </w:style>
  <w:style w:type="character" w:styleId="Odkaznakoment">
    <w:name w:val="annotation reference"/>
    <w:basedOn w:val="Standardnpsmoodstavce"/>
    <w:uiPriority w:val="99"/>
    <w:semiHidden/>
    <w:qFormat/>
    <w:rPr>
      <w:rFonts w:cs="Times New Roman"/>
      <w:sz w:val="16"/>
    </w:rPr>
  </w:style>
  <w:style w:type="character" w:styleId="Hypertextovodkaz">
    <w:name w:val="Hyperlink"/>
    <w:basedOn w:val="Standardnpsmoodstavce"/>
    <w:uiPriority w:val="99"/>
    <w:qFormat/>
    <w:rPr>
      <w:rFonts w:cs="Times New Roman"/>
      <w:color w:val="0000FF"/>
      <w:u w:val="single"/>
    </w:rPr>
  </w:style>
  <w:style w:type="character" w:styleId="slostrnky">
    <w:name w:val="page number"/>
    <w:basedOn w:val="Standardnpsmoodstavce"/>
    <w:uiPriority w:val="99"/>
    <w:qFormat/>
    <w:rPr>
      <w:rFonts w:cs="Times New Roman"/>
    </w:rPr>
  </w:style>
  <w:style w:type="table" w:styleId="Mkatabulky">
    <w:name w:val="Table Grid"/>
    <w:basedOn w:val="Normlntabulka"/>
    <w:uiPriority w:val="39"/>
    <w:qFormat/>
    <w:lock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semiHidden/>
    <w:locked/>
    <w:rPr>
      <w:rFonts w:ascii="Cambria" w:hAnsi="Cambria"/>
      <w:b/>
      <w:i/>
      <w:sz w:val="28"/>
    </w:rPr>
  </w:style>
  <w:style w:type="character" w:customStyle="1" w:styleId="Heading4Char">
    <w:name w:val="Heading 4 Char"/>
    <w:basedOn w:val="Standardnpsmoodstavce"/>
    <w:uiPriority w:val="99"/>
    <w:semiHidden/>
    <w:locked/>
    <w:rPr>
      <w:rFonts w:ascii="Calibri" w:hAnsi="Calibri"/>
      <w:b/>
      <w:sz w:val="28"/>
    </w:rPr>
  </w:style>
  <w:style w:type="character" w:customStyle="1" w:styleId="Nadpis5Char">
    <w:name w:val="Nadpis 5 Char"/>
    <w:basedOn w:val="Standardnpsmoodstavce"/>
    <w:link w:val="Nadpis5"/>
    <w:uiPriority w:val="99"/>
    <w:locked/>
    <w:rPr>
      <w:rFonts w:ascii="Cambria" w:hAnsi="Cambria"/>
      <w:color w:val="243F60"/>
      <w:sz w:val="20"/>
    </w:rPr>
  </w:style>
  <w:style w:type="character" w:customStyle="1" w:styleId="Nadpis9Char">
    <w:name w:val="Nadpis 9 Char"/>
    <w:basedOn w:val="Standardnpsmoodstavce"/>
    <w:link w:val="Nadpis9"/>
    <w:uiPriority w:val="99"/>
    <w:locked/>
    <w:rPr>
      <w:rFonts w:ascii="Cambria" w:hAnsi="Cambria"/>
      <w:i/>
      <w:color w:val="404040"/>
      <w:sz w:val="20"/>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character" w:customStyle="1" w:styleId="ZkladntextChar">
    <w:name w:val="Základní text Char"/>
    <w:basedOn w:val="Standardnpsmoodstavce"/>
    <w:link w:val="Zkladntext"/>
    <w:uiPriority w:val="99"/>
    <w:locked/>
    <w:rPr>
      <w:rFonts w:ascii="Times New Roman" w:hAnsi="Times New Roman"/>
      <w:b/>
      <w:sz w:val="20"/>
      <w:u w:val="single"/>
      <w:lang w:eastAsia="cs-CZ"/>
    </w:rPr>
  </w:style>
  <w:style w:type="character" w:customStyle="1" w:styleId="Zkladntext2Char">
    <w:name w:val="Základní text 2 Char"/>
    <w:basedOn w:val="Standardnpsmoodstavce"/>
    <w:link w:val="Zkladntext2"/>
    <w:uiPriority w:val="99"/>
    <w:locked/>
    <w:rPr>
      <w:rFonts w:ascii="Times New Roman" w:hAnsi="Times New Roman"/>
      <w:snapToGrid w:val="0"/>
      <w:sz w:val="20"/>
      <w:lang w:eastAsia="cs-CZ"/>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NEWNORMAL">
    <w:name w:val="NEWNORMAL"/>
    <w:basedOn w:val="Normln"/>
    <w:uiPriority w:val="99"/>
    <w:pPr>
      <w:widowControl w:val="0"/>
      <w:tabs>
        <w:tab w:val="right" w:pos="10490"/>
      </w:tabs>
      <w:suppressAutoHyphens/>
    </w:pPr>
    <w:rPr>
      <w:rFonts w:ascii="Arial" w:eastAsia="Calibri" w:hAnsi="Arial"/>
      <w:kern w:val="1"/>
      <w:sz w:val="24"/>
      <w:szCs w:val="24"/>
    </w:rPr>
  </w:style>
  <w:style w:type="paragraph" w:customStyle="1" w:styleId="Odstavecseseznamem1">
    <w:name w:val="Odstavec se seznamem1"/>
    <w:basedOn w:val="Normln"/>
    <w:uiPriority w:val="34"/>
    <w:qFormat/>
    <w:pPr>
      <w:ind w:left="720"/>
      <w:contextualSpacing/>
    </w:pPr>
  </w:style>
  <w:style w:type="character" w:customStyle="1" w:styleId="ZhlavChar">
    <w:name w:val="Záhlaví Char"/>
    <w:basedOn w:val="Standardnpsmoodstavce"/>
    <w:link w:val="Zhlav"/>
    <w:uiPriority w:val="99"/>
    <w:qFormat/>
    <w:locked/>
    <w:rPr>
      <w:rFonts w:ascii="Times New Roman" w:hAnsi="Times New Roman"/>
      <w:sz w:val="24"/>
      <w:lang w:eastAsia="cs-CZ"/>
    </w:rPr>
  </w:style>
  <w:style w:type="character" w:customStyle="1" w:styleId="ZpatChar">
    <w:name w:val="Zápatí Char"/>
    <w:basedOn w:val="Standardnpsmoodstavce"/>
    <w:link w:val="Zpat"/>
    <w:uiPriority w:val="99"/>
    <w:semiHidden/>
    <w:qFormat/>
    <w:locked/>
    <w:rPr>
      <w:rFonts w:ascii="Times New Roman" w:hAnsi="Times New Roman"/>
      <w:sz w:val="20"/>
    </w:rPr>
  </w:style>
  <w:style w:type="character" w:customStyle="1" w:styleId="Nadpis4Char">
    <w:name w:val="Nadpis 4 Char"/>
    <w:link w:val="Nadpis4"/>
    <w:uiPriority w:val="99"/>
    <w:semiHidden/>
    <w:qFormat/>
    <w:locked/>
    <w:rPr>
      <w:rFonts w:eastAsia="Times New Roman"/>
      <w:b/>
      <w:sz w:val="28"/>
      <w:lang w:val="cs-CZ" w:eastAsia="cs-CZ"/>
    </w:rPr>
  </w:style>
  <w:style w:type="character" w:customStyle="1" w:styleId="FontStyle52">
    <w:name w:val="Font Style52"/>
    <w:uiPriority w:val="99"/>
    <w:qFormat/>
    <w:rPr>
      <w:rFonts w:ascii="Arial" w:hAnsi="Arial"/>
      <w:b/>
      <w:sz w:val="42"/>
    </w:rPr>
  </w:style>
  <w:style w:type="character" w:customStyle="1" w:styleId="Zkladntextodsazen3Char">
    <w:name w:val="Základní text odsazený 3 Char"/>
    <w:basedOn w:val="Standardnpsmoodstavce"/>
    <w:link w:val="Zkladntextodsazen3"/>
    <w:uiPriority w:val="99"/>
    <w:semiHidden/>
    <w:qFormat/>
    <w:locked/>
    <w:rPr>
      <w:rFonts w:ascii="Times New Roman" w:hAnsi="Times New Roman"/>
      <w:sz w:val="16"/>
    </w:rPr>
  </w:style>
  <w:style w:type="paragraph" w:customStyle="1" w:styleId="Normln0">
    <w:name w:val="Normální~~~~~~"/>
    <w:basedOn w:val="Normln"/>
    <w:uiPriority w:val="99"/>
    <w:qFormat/>
    <w:pPr>
      <w:widowControl w:val="0"/>
    </w:pPr>
    <w:rPr>
      <w:rFonts w:eastAsia="Calibri"/>
      <w:sz w:val="24"/>
    </w:rPr>
  </w:style>
  <w:style w:type="paragraph" w:customStyle="1" w:styleId="NormalJustified">
    <w:name w:val="Normal (Justified)"/>
    <w:basedOn w:val="Normln"/>
    <w:uiPriority w:val="99"/>
    <w:qFormat/>
    <w:pPr>
      <w:widowControl w:val="0"/>
      <w:suppressAutoHyphens/>
      <w:jc w:val="both"/>
    </w:pPr>
    <w:rPr>
      <w:kern w:val="1"/>
      <w:sz w:val="24"/>
      <w:lang w:eastAsia="ar-SA"/>
    </w:rPr>
  </w:style>
  <w:style w:type="character" w:customStyle="1" w:styleId="platne1">
    <w:name w:val="platne1"/>
    <w:uiPriority w:val="99"/>
    <w:qFormat/>
  </w:style>
  <w:style w:type="paragraph" w:customStyle="1" w:styleId="Normlnbezmezery">
    <w:name w:val="Normální bez mezery"/>
    <w:basedOn w:val="Normln"/>
    <w:link w:val="NormlnbezmezeryChar"/>
    <w:uiPriority w:val="99"/>
    <w:qFormat/>
    <w:pPr>
      <w:spacing w:line="300" w:lineRule="auto"/>
      <w:jc w:val="both"/>
    </w:pPr>
    <w:rPr>
      <w:rFonts w:ascii="Arial" w:eastAsia="Calibri" w:hAnsi="Arial"/>
    </w:rPr>
  </w:style>
  <w:style w:type="character" w:customStyle="1" w:styleId="NormlnbezmezeryChar">
    <w:name w:val="Normální bez mezery Char"/>
    <w:link w:val="Normlnbezmezery"/>
    <w:uiPriority w:val="99"/>
    <w:qFormat/>
    <w:locked/>
    <w:rPr>
      <w:rFonts w:ascii="Arial" w:hAnsi="Arial"/>
      <w:sz w:val="20"/>
    </w:rPr>
  </w:style>
  <w:style w:type="paragraph" w:customStyle="1" w:styleId="slolnkuSmlouvy">
    <w:name w:val="ČísloČlánkuSmlouvy"/>
    <w:basedOn w:val="Normln"/>
    <w:next w:val="Normln"/>
    <w:uiPriority w:val="99"/>
    <w:qFormat/>
    <w:pPr>
      <w:keepNext/>
      <w:spacing w:before="240"/>
      <w:jc w:val="center"/>
    </w:pPr>
    <w:rPr>
      <w:b/>
      <w:sz w:val="24"/>
    </w:rPr>
  </w:style>
  <w:style w:type="character" w:customStyle="1" w:styleId="FontStyle24">
    <w:name w:val="Font Style24"/>
    <w:uiPriority w:val="99"/>
    <w:qFormat/>
    <w:rPr>
      <w:rFonts w:ascii="Verdana" w:hAnsi="Verdana"/>
      <w:sz w:val="16"/>
    </w:rPr>
  </w:style>
  <w:style w:type="paragraph" w:customStyle="1" w:styleId="NzevlnkuSmlouvy">
    <w:name w:val="NázevČlánkuSmlouvy"/>
    <w:basedOn w:val="Normln"/>
    <w:uiPriority w:val="99"/>
    <w:qFormat/>
    <w:pPr>
      <w:keepNext/>
      <w:widowControl w:val="0"/>
      <w:snapToGrid w:val="0"/>
      <w:spacing w:after="120"/>
      <w:jc w:val="center"/>
    </w:pPr>
    <w:rPr>
      <w:b/>
      <w:sz w:val="24"/>
    </w:rPr>
  </w:style>
  <w:style w:type="character" w:customStyle="1" w:styleId="FontStyle25">
    <w:name w:val="Font Style25"/>
    <w:uiPriority w:val="99"/>
    <w:qFormat/>
    <w:rPr>
      <w:rFonts w:ascii="Verdana" w:hAnsi="Verdana"/>
      <w:sz w:val="20"/>
    </w:rPr>
  </w:style>
  <w:style w:type="character" w:customStyle="1" w:styleId="TextkomenteChar">
    <w:name w:val="Text komentáře Char"/>
    <w:basedOn w:val="Standardnpsmoodstavce"/>
    <w:link w:val="Textkomente"/>
    <w:uiPriority w:val="99"/>
    <w:semiHidden/>
    <w:qFormat/>
    <w:locked/>
    <w:rPr>
      <w:rFonts w:ascii="Times New Roman" w:hAnsi="Times New Roman"/>
      <w:sz w:val="20"/>
    </w:rPr>
  </w:style>
  <w:style w:type="character" w:customStyle="1" w:styleId="PedmtkomenteChar">
    <w:name w:val="Předmět komentáře Char"/>
    <w:basedOn w:val="TextkomenteChar"/>
    <w:link w:val="Pedmtkomente"/>
    <w:uiPriority w:val="99"/>
    <w:semiHidden/>
    <w:locked/>
    <w:rPr>
      <w:rFonts w:ascii="Times New Roman" w:hAnsi="Times New Roman"/>
      <w:b/>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sz w:val="2"/>
    </w:rPr>
  </w:style>
  <w:style w:type="character" w:customStyle="1" w:styleId="apple-converted-space">
    <w:name w:val="apple-converted-spa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14151</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creator/>
  <cp:lastModifiedBy/>
  <cp:revision>1</cp:revision>
  <cp:lastPrinted>2012-03-26T16:42:00Z</cp:lastPrinted>
  <dcterms:created xsi:type="dcterms:W3CDTF">2018-04-12T12:54:00Z</dcterms:created>
  <dcterms:modified xsi:type="dcterms:W3CDTF">2018-04-12T12:58:00Z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