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54" w:rsidRPr="005569D8" w:rsidRDefault="0058293B" w:rsidP="005569D8">
      <w:pPr>
        <w:autoSpaceDE w:val="0"/>
        <w:autoSpaceDN w:val="0"/>
        <w:adjustRightInd w:val="0"/>
        <w:spacing w:after="0" w:line="240" w:lineRule="auto"/>
        <w:jc w:val="center"/>
        <w:rPr>
          <w:rFonts w:cs="Helvetica"/>
          <w:sz w:val="28"/>
          <w:szCs w:val="28"/>
        </w:rPr>
      </w:pPr>
      <w:r w:rsidRPr="005569D8">
        <w:rPr>
          <w:rFonts w:cs="Helvetica"/>
          <w:sz w:val="28"/>
          <w:szCs w:val="28"/>
        </w:rPr>
        <w:t xml:space="preserve">SMLOUVA O </w:t>
      </w:r>
      <w:r w:rsidR="005569D8" w:rsidRPr="005569D8">
        <w:rPr>
          <w:rFonts w:cs="Helvetica"/>
          <w:sz w:val="28"/>
          <w:szCs w:val="28"/>
        </w:rPr>
        <w:t>VYUŽITÍ VÝSLEDKŮ</w:t>
      </w:r>
      <w:r w:rsidR="008B3954" w:rsidRPr="005569D8">
        <w:rPr>
          <w:rFonts w:cs="Helvetica"/>
          <w:sz w:val="28"/>
          <w:szCs w:val="28"/>
        </w:rPr>
        <w:t xml:space="preserve"> VÝZKUMU A VÝVOJE</w:t>
      </w:r>
      <w:r w:rsidR="005569D8" w:rsidRPr="005569D8">
        <w:rPr>
          <w:rFonts w:cs="Helvetica"/>
          <w:sz w:val="28"/>
          <w:szCs w:val="28"/>
        </w:rPr>
        <w:t xml:space="preserve"> </w:t>
      </w:r>
      <w:r w:rsidR="005569D8">
        <w:rPr>
          <w:rFonts w:cs="Helvetica"/>
          <w:sz w:val="28"/>
          <w:szCs w:val="28"/>
        </w:rPr>
        <w:br/>
      </w:r>
      <w:r w:rsidR="005569D8" w:rsidRPr="005569D8">
        <w:rPr>
          <w:rFonts w:cs="Helvetica"/>
          <w:sz w:val="28"/>
          <w:szCs w:val="28"/>
        </w:rPr>
        <w:t xml:space="preserve">programového projektu ALFA č. </w:t>
      </w:r>
      <w:r w:rsidR="005569D8" w:rsidRPr="005569D8">
        <w:rPr>
          <w:b/>
          <w:bCs/>
          <w:sz w:val="28"/>
          <w:szCs w:val="28"/>
        </w:rPr>
        <w:t>TA04021243</w:t>
      </w:r>
    </w:p>
    <w:p w:rsidR="00097F5E" w:rsidRPr="005569D8" w:rsidRDefault="00097F5E" w:rsidP="008B3954">
      <w:pPr>
        <w:autoSpaceDE w:val="0"/>
        <w:autoSpaceDN w:val="0"/>
        <w:adjustRightInd w:val="0"/>
        <w:spacing w:after="0" w:line="240" w:lineRule="auto"/>
        <w:rPr>
          <w:rFonts w:cs="Helvetica"/>
          <w:sz w:val="28"/>
          <w:szCs w:val="28"/>
        </w:rPr>
      </w:pPr>
    </w:p>
    <w:p w:rsidR="008B3954" w:rsidRPr="005569D8" w:rsidRDefault="008B3954" w:rsidP="008B3954">
      <w:pPr>
        <w:autoSpaceDE w:val="0"/>
        <w:autoSpaceDN w:val="0"/>
        <w:adjustRightInd w:val="0"/>
        <w:spacing w:after="0" w:line="240" w:lineRule="auto"/>
        <w:rPr>
          <w:rFonts w:cs="Helvetica"/>
          <w:sz w:val="28"/>
          <w:szCs w:val="28"/>
        </w:rPr>
      </w:pPr>
    </w:p>
    <w:p w:rsidR="00097F5E" w:rsidRPr="0076564D" w:rsidRDefault="00097F5E" w:rsidP="00097F5E">
      <w:pPr>
        <w:widowControl w:val="0"/>
        <w:spacing w:after="0" w:line="240" w:lineRule="auto"/>
        <w:rPr>
          <w:b/>
        </w:rPr>
      </w:pPr>
      <w:r w:rsidRPr="0076564D">
        <w:rPr>
          <w:b/>
        </w:rPr>
        <w:t>Smluvní strany:</w:t>
      </w:r>
    </w:p>
    <w:p w:rsidR="00097F5E" w:rsidRPr="0076564D" w:rsidRDefault="00097F5E" w:rsidP="00097F5E">
      <w:pPr>
        <w:widowControl w:val="0"/>
        <w:spacing w:after="0" w:line="240" w:lineRule="auto"/>
      </w:pPr>
    </w:p>
    <w:p w:rsidR="00097F5E" w:rsidRPr="0076564D" w:rsidRDefault="00097F5E" w:rsidP="00097F5E">
      <w:pPr>
        <w:widowControl w:val="0"/>
        <w:spacing w:after="0" w:line="240" w:lineRule="auto"/>
        <w:rPr>
          <w:b/>
        </w:rPr>
      </w:pPr>
      <w:r w:rsidRPr="0076564D">
        <w:rPr>
          <w:b/>
        </w:rPr>
        <w:t>České vysoké učení technické v Praze</w:t>
      </w:r>
    </w:p>
    <w:p w:rsidR="00097F5E" w:rsidRPr="0076564D" w:rsidRDefault="00097F5E" w:rsidP="00097F5E">
      <w:pPr>
        <w:widowControl w:val="0"/>
        <w:spacing w:after="0" w:line="240" w:lineRule="auto"/>
      </w:pPr>
      <w:r w:rsidRPr="0076564D">
        <w:t xml:space="preserve">se sídlem Zikova 1903/4, 166 36 Praha 6 </w:t>
      </w:r>
    </w:p>
    <w:p w:rsidR="00097F5E" w:rsidRPr="0076564D" w:rsidRDefault="00097F5E" w:rsidP="00097F5E">
      <w:pPr>
        <w:widowControl w:val="0"/>
        <w:spacing w:after="0" w:line="240" w:lineRule="auto"/>
      </w:pPr>
      <w:r w:rsidRPr="0076564D">
        <w:t>IČ: 68407700</w:t>
      </w:r>
    </w:p>
    <w:p w:rsidR="00097F5E" w:rsidRPr="0076564D" w:rsidRDefault="00097F5E" w:rsidP="00097F5E">
      <w:pPr>
        <w:widowControl w:val="0"/>
        <w:spacing w:after="0" w:line="240" w:lineRule="auto"/>
      </w:pPr>
      <w:r w:rsidRPr="0076564D">
        <w:t xml:space="preserve">DIČ: CZ68407700 </w:t>
      </w:r>
    </w:p>
    <w:p w:rsidR="00097F5E" w:rsidRPr="0076564D" w:rsidRDefault="00097F5E" w:rsidP="00097F5E">
      <w:pPr>
        <w:widowControl w:val="0"/>
        <w:spacing w:after="0" w:line="240" w:lineRule="auto"/>
      </w:pPr>
      <w:r w:rsidRPr="0076564D">
        <w:t>Zastoupené: prof. Ing. Petr Konvalinka, CSc.,</w:t>
      </w:r>
      <w:r w:rsidR="002B0E70" w:rsidRPr="0076564D">
        <w:t xml:space="preserve"> </w:t>
      </w:r>
      <w:proofErr w:type="spellStart"/>
      <w:r w:rsidR="002B0E70" w:rsidRPr="0076564D">
        <w:t>FEng</w:t>
      </w:r>
      <w:proofErr w:type="spellEnd"/>
      <w:r w:rsidR="002B0E70" w:rsidRPr="0076564D">
        <w:t>.,</w:t>
      </w:r>
      <w:r w:rsidRPr="0076564D">
        <w:t xml:space="preserve"> rektor</w:t>
      </w:r>
      <w:r w:rsidR="002B0E70" w:rsidRPr="0076564D">
        <w:t>em</w:t>
      </w:r>
    </w:p>
    <w:p w:rsidR="00097F5E" w:rsidRPr="0076564D" w:rsidRDefault="00097F5E" w:rsidP="00097F5E">
      <w:pPr>
        <w:widowControl w:val="0"/>
        <w:spacing w:after="0" w:line="240" w:lineRule="auto"/>
      </w:pPr>
      <w:r w:rsidRPr="0076564D">
        <w:t xml:space="preserve">Řešitelské pracoviště: </w:t>
      </w:r>
      <w:r w:rsidR="000E7725" w:rsidRPr="0076564D">
        <w:tab/>
      </w:r>
      <w:r w:rsidRPr="0076564D">
        <w:t>Univerzitní centrum energeticky efektivních budov (UCEEB)</w:t>
      </w:r>
    </w:p>
    <w:p w:rsidR="000E7725" w:rsidRPr="0076564D" w:rsidRDefault="000E7725" w:rsidP="00097F5E">
      <w:pPr>
        <w:widowControl w:val="0"/>
        <w:spacing w:after="0" w:line="240" w:lineRule="auto"/>
      </w:pPr>
      <w:r w:rsidRPr="0076564D">
        <w:tab/>
      </w:r>
      <w:r w:rsidRPr="0076564D">
        <w:tab/>
      </w:r>
      <w:r w:rsidRPr="0076564D">
        <w:tab/>
        <w:t>Pražská 634, 273 43 Buštěhrad</w:t>
      </w:r>
    </w:p>
    <w:p w:rsidR="00097F5E" w:rsidRPr="0076564D" w:rsidRDefault="00097F5E" w:rsidP="00097F5E">
      <w:pPr>
        <w:widowControl w:val="0"/>
        <w:spacing w:after="0" w:line="240" w:lineRule="auto"/>
      </w:pPr>
      <w:r w:rsidRPr="0076564D">
        <w:t xml:space="preserve">Bankovní spojení: </w:t>
      </w:r>
      <w:r w:rsidR="004B72BA">
        <w:t>XXXXXXXXXX</w:t>
      </w:r>
    </w:p>
    <w:p w:rsidR="00097F5E" w:rsidRPr="0076564D" w:rsidRDefault="00097F5E" w:rsidP="00097F5E">
      <w:pPr>
        <w:widowControl w:val="0"/>
        <w:spacing w:after="0" w:line="240" w:lineRule="auto"/>
      </w:pPr>
      <w:r w:rsidRPr="0076564D">
        <w:t xml:space="preserve">Číslo účtu: </w:t>
      </w:r>
      <w:r w:rsidR="004B72BA">
        <w:t>XXXXXXXXXXXX</w:t>
      </w:r>
    </w:p>
    <w:p w:rsidR="00097F5E" w:rsidRPr="0076564D" w:rsidRDefault="00097F5E" w:rsidP="00097F5E">
      <w:pPr>
        <w:widowControl w:val="0"/>
        <w:spacing w:after="0" w:line="240" w:lineRule="auto"/>
      </w:pPr>
    </w:p>
    <w:p w:rsidR="00097F5E" w:rsidRPr="0076564D" w:rsidRDefault="00097F5E" w:rsidP="00097F5E">
      <w:pPr>
        <w:widowControl w:val="0"/>
        <w:spacing w:after="0" w:line="240" w:lineRule="auto"/>
      </w:pPr>
      <w:r w:rsidRPr="0076564D">
        <w:t>jakožto příjemce na straně jedné (dále jen „</w:t>
      </w:r>
      <w:r w:rsidRPr="0076564D">
        <w:rPr>
          <w:b/>
        </w:rPr>
        <w:t>Příjemce</w:t>
      </w:r>
      <w:r w:rsidRPr="0076564D">
        <w:t>”)</w:t>
      </w:r>
    </w:p>
    <w:p w:rsidR="00097F5E" w:rsidRPr="0076564D" w:rsidRDefault="00097F5E" w:rsidP="00097F5E">
      <w:pPr>
        <w:widowControl w:val="0"/>
        <w:spacing w:after="0" w:line="240" w:lineRule="auto"/>
        <w:rPr>
          <w:b/>
        </w:rPr>
      </w:pPr>
    </w:p>
    <w:p w:rsidR="00097F5E" w:rsidRPr="0076564D" w:rsidRDefault="00097F5E" w:rsidP="00097F5E">
      <w:pPr>
        <w:widowControl w:val="0"/>
        <w:spacing w:after="0" w:line="240" w:lineRule="auto"/>
      </w:pPr>
      <w:r w:rsidRPr="0076564D">
        <w:t>a</w:t>
      </w:r>
    </w:p>
    <w:p w:rsidR="00097F5E" w:rsidRPr="0076564D" w:rsidRDefault="00097F5E" w:rsidP="00097F5E">
      <w:pPr>
        <w:widowControl w:val="0"/>
        <w:spacing w:after="0" w:line="240" w:lineRule="auto"/>
        <w:rPr>
          <w:b/>
          <w:highlight w:val="yellow"/>
        </w:rPr>
      </w:pPr>
    </w:p>
    <w:p w:rsidR="00097F5E" w:rsidRPr="0076564D" w:rsidRDefault="00097F5E" w:rsidP="00097F5E">
      <w:pPr>
        <w:widowControl w:val="0"/>
        <w:spacing w:after="0" w:line="240" w:lineRule="auto"/>
        <w:rPr>
          <w:b/>
        </w:rPr>
      </w:pPr>
      <w:r w:rsidRPr="0076564D">
        <w:rPr>
          <w:b/>
        </w:rPr>
        <w:t xml:space="preserve">R E G U L U S spol. s r.o. </w:t>
      </w:r>
    </w:p>
    <w:p w:rsidR="001A788A" w:rsidRPr="0076564D" w:rsidRDefault="00097F5E" w:rsidP="00097F5E">
      <w:pPr>
        <w:widowControl w:val="0"/>
        <w:spacing w:after="0" w:line="240" w:lineRule="auto"/>
      </w:pPr>
      <w:r w:rsidRPr="0076564D">
        <w:t xml:space="preserve">se sídlem </w:t>
      </w:r>
      <w:r w:rsidR="001A788A" w:rsidRPr="0076564D">
        <w:t>Do koutů 1897/3, Modřany, 143 00 Praha 4</w:t>
      </w:r>
    </w:p>
    <w:p w:rsidR="00097F5E" w:rsidRPr="0076564D" w:rsidRDefault="00097F5E" w:rsidP="00097F5E">
      <w:pPr>
        <w:widowControl w:val="0"/>
        <w:spacing w:after="0" w:line="240" w:lineRule="auto"/>
      </w:pPr>
      <w:r w:rsidRPr="0076564D">
        <w:t xml:space="preserve">zapsaná </w:t>
      </w:r>
      <w:r w:rsidRPr="0076564D">
        <w:rPr>
          <w:rFonts w:cs="Arial"/>
          <w:color w:val="000000"/>
        </w:rPr>
        <w:t xml:space="preserve">v obchodním rejstříku vedeném u Městského soudu v Praze v oddílu C, vložka </w:t>
      </w:r>
      <w:r w:rsidRPr="0076564D">
        <w:t>7677</w:t>
      </w:r>
    </w:p>
    <w:p w:rsidR="00097F5E" w:rsidRPr="0076564D" w:rsidRDefault="00097F5E" w:rsidP="00097F5E">
      <w:pPr>
        <w:widowControl w:val="0"/>
        <w:spacing w:after="0" w:line="240" w:lineRule="auto"/>
      </w:pPr>
      <w:r w:rsidRPr="0076564D">
        <w:t>IČ: 45317020</w:t>
      </w:r>
    </w:p>
    <w:p w:rsidR="00097F5E" w:rsidRPr="0076564D" w:rsidRDefault="00097F5E" w:rsidP="00097F5E">
      <w:pPr>
        <w:widowControl w:val="0"/>
        <w:spacing w:after="0" w:line="240" w:lineRule="auto"/>
        <w:rPr>
          <w:rFonts w:cs="ArialMT"/>
        </w:rPr>
      </w:pPr>
      <w:r w:rsidRPr="0076564D">
        <w:t xml:space="preserve">DIČ: </w:t>
      </w:r>
      <w:r w:rsidRPr="0076564D">
        <w:rPr>
          <w:rFonts w:cs="ArialMT"/>
        </w:rPr>
        <w:t>CZ45317020</w:t>
      </w:r>
    </w:p>
    <w:p w:rsidR="00097F5E" w:rsidRPr="0076564D" w:rsidRDefault="00097F5E" w:rsidP="00097F5E">
      <w:pPr>
        <w:widowControl w:val="0"/>
        <w:spacing w:after="0" w:line="240" w:lineRule="auto"/>
      </w:pPr>
      <w:r w:rsidRPr="0076564D">
        <w:t>zastoupená: Ing. Pavlem Kučerou</w:t>
      </w:r>
      <w:r w:rsidR="001A788A" w:rsidRPr="0076564D">
        <w:t>, jednatelem</w:t>
      </w:r>
    </w:p>
    <w:p w:rsidR="00097F5E" w:rsidRPr="0076564D" w:rsidRDefault="00097F5E" w:rsidP="00097F5E">
      <w:pPr>
        <w:widowControl w:val="0"/>
        <w:spacing w:after="0" w:line="240" w:lineRule="auto"/>
      </w:pPr>
      <w:r w:rsidRPr="0076564D">
        <w:t xml:space="preserve">Bankovní spojení: </w:t>
      </w:r>
      <w:r w:rsidR="004B72BA">
        <w:t>XXXXXXXXXXXX</w:t>
      </w:r>
    </w:p>
    <w:p w:rsidR="00097F5E" w:rsidRPr="0076564D" w:rsidRDefault="004B72BA" w:rsidP="00097F5E">
      <w:pPr>
        <w:widowControl w:val="0"/>
        <w:spacing w:after="0" w:line="240" w:lineRule="auto"/>
      </w:pPr>
      <w:r>
        <w:t>Číslo účtu:  XXXXXXXXXX</w:t>
      </w:r>
    </w:p>
    <w:p w:rsidR="00097F5E" w:rsidRPr="0076564D" w:rsidRDefault="00097F5E" w:rsidP="00097F5E">
      <w:pPr>
        <w:widowControl w:val="0"/>
        <w:spacing w:after="0" w:line="240" w:lineRule="auto"/>
      </w:pPr>
    </w:p>
    <w:p w:rsidR="00097F5E" w:rsidRPr="0076564D" w:rsidRDefault="00097F5E" w:rsidP="00097F5E">
      <w:pPr>
        <w:widowControl w:val="0"/>
        <w:spacing w:after="0" w:line="240" w:lineRule="auto"/>
      </w:pPr>
      <w:r w:rsidRPr="0076564D">
        <w:t>jakožto další účastník projektu na straně druhé (dále jen „</w:t>
      </w:r>
      <w:r w:rsidR="00182537">
        <w:rPr>
          <w:b/>
        </w:rPr>
        <w:t>Další účastník</w:t>
      </w:r>
      <w:r w:rsidRPr="0076564D">
        <w:t>”),</w:t>
      </w:r>
    </w:p>
    <w:p w:rsidR="00097F5E" w:rsidRPr="0076564D" w:rsidRDefault="00097F5E" w:rsidP="00097F5E">
      <w:pPr>
        <w:widowControl w:val="0"/>
      </w:pPr>
    </w:p>
    <w:p w:rsidR="0014526E" w:rsidRPr="0076564D" w:rsidRDefault="00097F5E" w:rsidP="00097F5E">
      <w:pPr>
        <w:autoSpaceDE w:val="0"/>
        <w:autoSpaceDN w:val="0"/>
        <w:adjustRightInd w:val="0"/>
        <w:spacing w:after="0" w:line="240" w:lineRule="auto"/>
        <w:rPr>
          <w:rFonts w:cs="Helvetica"/>
        </w:rPr>
      </w:pPr>
      <w:r w:rsidRPr="0076564D">
        <w:t>(dále společně také jako „</w:t>
      </w:r>
      <w:r w:rsidRPr="0076564D">
        <w:rPr>
          <w:b/>
        </w:rPr>
        <w:t>Smluvní strany</w:t>
      </w:r>
      <w:r w:rsidRPr="0076564D">
        <w:t>“)</w:t>
      </w:r>
    </w:p>
    <w:p w:rsidR="0014526E" w:rsidRPr="0076564D" w:rsidRDefault="0014526E" w:rsidP="008B3954">
      <w:pPr>
        <w:autoSpaceDE w:val="0"/>
        <w:autoSpaceDN w:val="0"/>
        <w:adjustRightInd w:val="0"/>
        <w:spacing w:after="0" w:line="240" w:lineRule="auto"/>
        <w:rPr>
          <w:rFonts w:cs="Helvetica"/>
        </w:rPr>
      </w:pPr>
    </w:p>
    <w:p w:rsidR="008B3954" w:rsidRPr="0076564D" w:rsidRDefault="008B3954" w:rsidP="007F27AD">
      <w:pPr>
        <w:autoSpaceDE w:val="0"/>
        <w:autoSpaceDN w:val="0"/>
        <w:adjustRightInd w:val="0"/>
        <w:spacing w:after="0" w:line="240" w:lineRule="auto"/>
        <w:jc w:val="both"/>
        <w:rPr>
          <w:rFonts w:cs="Helvetica"/>
        </w:rPr>
      </w:pPr>
      <w:r w:rsidRPr="0076564D">
        <w:rPr>
          <w:rFonts w:cs="Helvetica"/>
        </w:rPr>
        <w:t>uzavírají na základě ustanoveni § 1746 odst. 2 zákona č. 89/2012 Sb., občanského zákoníku, v platném znění</w:t>
      </w:r>
      <w:r w:rsidR="007F27AD">
        <w:rPr>
          <w:rFonts w:cs="Helvetica"/>
        </w:rPr>
        <w:t>, a v souladu s uzavřenou Smlouvou o účasti na řešení projektu</w:t>
      </w:r>
      <w:r w:rsidR="00E57E47">
        <w:rPr>
          <w:rFonts w:cs="Helvetica"/>
        </w:rPr>
        <w:t>,</w:t>
      </w:r>
      <w:r w:rsidRPr="0076564D">
        <w:rPr>
          <w:rFonts w:cs="Helvetica"/>
        </w:rPr>
        <w:t xml:space="preserve"> smlouvu o </w:t>
      </w:r>
      <w:r w:rsidR="00E57E47">
        <w:rPr>
          <w:rFonts w:cs="Times New Roman"/>
        </w:rPr>
        <w:t>využití</w:t>
      </w:r>
      <w:r w:rsidR="0076564D">
        <w:rPr>
          <w:rFonts w:cs="Helvetica"/>
        </w:rPr>
        <w:t xml:space="preserve"> vý</w:t>
      </w:r>
      <w:r w:rsidRPr="0076564D">
        <w:rPr>
          <w:rFonts w:cs="Helvetica"/>
        </w:rPr>
        <w:t>sledk</w:t>
      </w:r>
      <w:r w:rsidRPr="0076564D">
        <w:rPr>
          <w:rFonts w:cs="Times New Roman"/>
        </w:rPr>
        <w:t>ů</w:t>
      </w:r>
      <w:r w:rsidRPr="0076564D">
        <w:rPr>
          <w:rFonts w:cs="Helvetica"/>
        </w:rPr>
        <w:t xml:space="preserve"> výzkumu a vývoje. </w:t>
      </w:r>
    </w:p>
    <w:p w:rsidR="0014526E" w:rsidRDefault="0014526E" w:rsidP="008B3954">
      <w:pPr>
        <w:autoSpaceDE w:val="0"/>
        <w:autoSpaceDN w:val="0"/>
        <w:adjustRightInd w:val="0"/>
        <w:spacing w:after="0" w:line="240" w:lineRule="auto"/>
        <w:rPr>
          <w:rFonts w:cs="Helvetica"/>
        </w:rPr>
      </w:pPr>
    </w:p>
    <w:p w:rsidR="00D71DCF" w:rsidRPr="0076564D" w:rsidRDefault="00D71DCF" w:rsidP="008B3954">
      <w:pPr>
        <w:autoSpaceDE w:val="0"/>
        <w:autoSpaceDN w:val="0"/>
        <w:adjustRightInd w:val="0"/>
        <w:spacing w:after="0" w:line="240" w:lineRule="auto"/>
        <w:rPr>
          <w:rFonts w:cs="Helvetica"/>
        </w:rPr>
      </w:pPr>
    </w:p>
    <w:p w:rsidR="008B3954" w:rsidRPr="00F60DFD" w:rsidRDefault="00F60DFD" w:rsidP="00F60DFD">
      <w:pPr>
        <w:autoSpaceDE w:val="0"/>
        <w:autoSpaceDN w:val="0"/>
        <w:adjustRightInd w:val="0"/>
        <w:spacing w:after="0" w:line="240" w:lineRule="auto"/>
        <w:ind w:left="1800"/>
        <w:jc w:val="center"/>
        <w:rPr>
          <w:rFonts w:cs="Helvetica"/>
          <w:b/>
        </w:rPr>
      </w:pPr>
      <w:r w:rsidRPr="00F60DFD">
        <w:rPr>
          <w:rFonts w:cs="Helvetica"/>
          <w:b/>
        </w:rPr>
        <w:t>I.</w:t>
      </w:r>
      <w:r>
        <w:rPr>
          <w:rFonts w:cs="Helvetica"/>
          <w:b/>
        </w:rPr>
        <w:t xml:space="preserve"> </w:t>
      </w:r>
      <w:r w:rsidR="00771E35">
        <w:rPr>
          <w:b/>
          <w:bCs/>
        </w:rPr>
        <w:t>Účel a předmět Smlouvy, název a identifikačních údaje Projektu</w:t>
      </w:r>
    </w:p>
    <w:p w:rsidR="00755667" w:rsidRDefault="00755667" w:rsidP="00755667">
      <w:pPr>
        <w:pStyle w:val="Odstavecseseznamem"/>
        <w:autoSpaceDE w:val="0"/>
        <w:autoSpaceDN w:val="0"/>
        <w:adjustRightInd w:val="0"/>
        <w:spacing w:after="0" w:line="240" w:lineRule="auto"/>
        <w:ind w:left="1080"/>
        <w:rPr>
          <w:rFonts w:cs="Helvetica"/>
          <w:b/>
        </w:rPr>
      </w:pPr>
    </w:p>
    <w:p w:rsidR="00771E35" w:rsidRPr="00F24CC8" w:rsidRDefault="00771E35" w:rsidP="00755667">
      <w:pPr>
        <w:pStyle w:val="Odstavecseseznamem"/>
        <w:numPr>
          <w:ilvl w:val="0"/>
          <w:numId w:val="4"/>
        </w:numPr>
        <w:autoSpaceDE w:val="0"/>
        <w:autoSpaceDN w:val="0"/>
        <w:adjustRightInd w:val="0"/>
        <w:spacing w:after="0" w:line="240" w:lineRule="auto"/>
        <w:ind w:left="284" w:hanging="284"/>
        <w:jc w:val="both"/>
        <w:rPr>
          <w:rFonts w:cs="Helvetica"/>
        </w:rPr>
      </w:pPr>
      <w:r>
        <w:t xml:space="preserve">Účelem a předmětem této smlouvy o využití výsledků (dále jen </w:t>
      </w:r>
      <w:r>
        <w:rPr>
          <w:b/>
          <w:bCs/>
        </w:rPr>
        <w:t>„Smlouva“</w:t>
      </w:r>
      <w:r>
        <w:t>) je upravit způsob využití výsledků programového projektu s označením „</w:t>
      </w:r>
      <w:r w:rsidRPr="00CC5F60">
        <w:rPr>
          <w:b/>
          <w:bCs/>
        </w:rPr>
        <w:t>Udržitelný energetický zdroj pro téměř nulové budovy</w:t>
      </w:r>
      <w:r>
        <w:t xml:space="preserve">“, identifikační údaje projektu: </w:t>
      </w:r>
      <w:r w:rsidRPr="00DC16EF">
        <w:rPr>
          <w:b/>
          <w:bCs/>
        </w:rPr>
        <w:t>TA04021243</w:t>
      </w:r>
      <w:r w:rsidR="00FA157B" w:rsidRPr="00FA157B">
        <w:rPr>
          <w:bCs/>
        </w:rPr>
        <w:t>,</w:t>
      </w:r>
      <w:r w:rsidR="00FA157B">
        <w:rPr>
          <w:b/>
          <w:bCs/>
        </w:rPr>
        <w:t xml:space="preserve"> </w:t>
      </w:r>
      <w:r w:rsidR="00FA157B">
        <w:t xml:space="preserve">s dobou realizace </w:t>
      </w:r>
      <w:r w:rsidR="00FA157B" w:rsidRPr="00FA157B">
        <w:rPr>
          <w:rFonts w:cs="Helvetica"/>
          <w:b/>
        </w:rPr>
        <w:t xml:space="preserve">1. 1. 2015 </w:t>
      </w:r>
      <w:r w:rsidR="00FA157B" w:rsidRPr="00B604E9">
        <w:rPr>
          <w:rFonts w:cs="Helvetica"/>
          <w:b/>
        </w:rPr>
        <w:t>do</w:t>
      </w:r>
      <w:r w:rsidR="00FA157B" w:rsidRPr="00FA157B">
        <w:rPr>
          <w:rFonts w:cs="Helvetica"/>
          <w:b/>
        </w:rPr>
        <w:t xml:space="preserve"> </w:t>
      </w:r>
      <w:r w:rsidR="00FA157B" w:rsidRPr="00FA157B">
        <w:rPr>
          <w:rFonts w:cs="Helvetica"/>
          <w:b/>
        </w:rPr>
        <w:br/>
        <w:t>31. 12. 2017</w:t>
      </w:r>
      <w:r w:rsidR="00FA157B" w:rsidRPr="009D6806">
        <w:rPr>
          <w:rFonts w:cs="Helvetica"/>
        </w:rPr>
        <w:t xml:space="preserve"> </w:t>
      </w:r>
      <w:r>
        <w:t>(dále jen „</w:t>
      </w:r>
      <w:r>
        <w:rPr>
          <w:b/>
          <w:bCs/>
        </w:rPr>
        <w:t>Projekt</w:t>
      </w:r>
      <w:r>
        <w:t>“) v souladu se Smlouvou o poskytnutí podpory na řešení programového projektu (číslo smlouvy: 2014TA040</w:t>
      </w:r>
      <w:r w:rsidR="006C5431">
        <w:t>21243) ze dne 27</w:t>
      </w:r>
      <w:r>
        <w:t>.</w:t>
      </w:r>
      <w:r w:rsidR="00046270">
        <w:t xml:space="preserve"> </w:t>
      </w:r>
      <w:r>
        <w:t>10.</w:t>
      </w:r>
      <w:r w:rsidR="00046270">
        <w:t xml:space="preserve"> </w:t>
      </w:r>
      <w:r>
        <w:t>2014 (dále jen „</w:t>
      </w:r>
      <w:r w:rsidR="00046270">
        <w:rPr>
          <w:b/>
          <w:bCs/>
        </w:rPr>
        <w:t xml:space="preserve">Smlouva o poskytnutí </w:t>
      </w:r>
      <w:r>
        <w:rPr>
          <w:b/>
          <w:bCs/>
        </w:rPr>
        <w:t>podpory</w:t>
      </w:r>
      <w:r>
        <w:t>“) uzavřené s Technologickou agenturou České Republiky se sídlem Evropská 1692/37, 160 00 Praha 6, IČ: 72050365 (dále jen „</w:t>
      </w:r>
      <w:r>
        <w:rPr>
          <w:b/>
          <w:bCs/>
        </w:rPr>
        <w:t>Poskytovatel“</w:t>
      </w:r>
      <w:r>
        <w:t>) a to v rámci Programu na podporu aplikovaného výzkumu a experimentálního vývoje Technologické agentury České</w:t>
      </w:r>
      <w:r w:rsidR="00046270">
        <w:t xml:space="preserve"> Republiky ALFA, </w:t>
      </w:r>
      <w:r>
        <w:t>4. veřejná soutěž</w:t>
      </w:r>
      <w:r w:rsidR="001243D2">
        <w:t xml:space="preserve"> </w:t>
      </w:r>
      <w:r w:rsidR="001243D2" w:rsidRPr="00B019A0">
        <w:t>(dá</w:t>
      </w:r>
      <w:r w:rsidR="001243D2">
        <w:t>le jen „Program podpory“)</w:t>
      </w:r>
      <w:r>
        <w:t>.</w:t>
      </w:r>
    </w:p>
    <w:p w:rsidR="00F24CC8" w:rsidRPr="00F06145" w:rsidRDefault="00F24CC8" w:rsidP="00F24CC8">
      <w:pPr>
        <w:pStyle w:val="Odstavecseseznamem"/>
        <w:autoSpaceDE w:val="0"/>
        <w:autoSpaceDN w:val="0"/>
        <w:adjustRightInd w:val="0"/>
        <w:spacing w:after="0" w:line="240" w:lineRule="auto"/>
        <w:ind w:left="284"/>
        <w:jc w:val="both"/>
        <w:rPr>
          <w:rFonts w:cs="Helvetica"/>
        </w:rPr>
      </w:pPr>
    </w:p>
    <w:p w:rsidR="00A40A52" w:rsidRPr="00F60DFD" w:rsidRDefault="00A40A52" w:rsidP="00A40A52">
      <w:pPr>
        <w:autoSpaceDE w:val="0"/>
        <w:autoSpaceDN w:val="0"/>
        <w:adjustRightInd w:val="0"/>
        <w:spacing w:after="0" w:line="240" w:lineRule="auto"/>
        <w:ind w:left="1800"/>
        <w:jc w:val="center"/>
        <w:rPr>
          <w:rFonts w:cs="Helvetica"/>
          <w:b/>
        </w:rPr>
      </w:pPr>
      <w:r>
        <w:rPr>
          <w:rFonts w:cs="Helvetica"/>
          <w:b/>
        </w:rPr>
        <w:lastRenderedPageBreak/>
        <w:t>I</w:t>
      </w:r>
      <w:r w:rsidRPr="00F60DFD">
        <w:rPr>
          <w:rFonts w:cs="Helvetica"/>
          <w:b/>
        </w:rPr>
        <w:t>I.</w:t>
      </w:r>
      <w:r>
        <w:rPr>
          <w:rFonts w:cs="Helvetica"/>
          <w:b/>
        </w:rPr>
        <w:t xml:space="preserve"> </w:t>
      </w:r>
      <w:r>
        <w:rPr>
          <w:b/>
          <w:bCs/>
        </w:rPr>
        <w:t>Vymezení výsledků a jejich srovnání s cíli Projektu</w:t>
      </w:r>
    </w:p>
    <w:p w:rsidR="00755667" w:rsidRDefault="00755667" w:rsidP="00755667">
      <w:pPr>
        <w:pStyle w:val="Odstavecseseznamem"/>
        <w:autoSpaceDE w:val="0"/>
        <w:autoSpaceDN w:val="0"/>
        <w:adjustRightInd w:val="0"/>
        <w:spacing w:after="0" w:line="240" w:lineRule="auto"/>
        <w:ind w:left="284"/>
        <w:jc w:val="both"/>
        <w:rPr>
          <w:rFonts w:cs="Helvetica"/>
        </w:rPr>
      </w:pPr>
    </w:p>
    <w:p w:rsidR="00912191" w:rsidRDefault="00912191" w:rsidP="00912191">
      <w:pPr>
        <w:pStyle w:val="Odstavecseseznamem"/>
        <w:numPr>
          <w:ilvl w:val="0"/>
          <w:numId w:val="27"/>
        </w:numPr>
        <w:autoSpaceDE w:val="0"/>
        <w:autoSpaceDN w:val="0"/>
        <w:adjustRightInd w:val="0"/>
        <w:spacing w:after="0" w:line="240" w:lineRule="auto"/>
        <w:ind w:left="284" w:hanging="284"/>
        <w:jc w:val="both"/>
        <w:rPr>
          <w:rFonts w:cs="Helvetica"/>
        </w:rPr>
      </w:pPr>
      <w:r>
        <w:rPr>
          <w:rFonts w:cs="Helvetica"/>
        </w:rPr>
        <w:t>Výsledky</w:t>
      </w:r>
      <w:r w:rsidRPr="009D6806">
        <w:rPr>
          <w:rFonts w:cs="Helvetica"/>
        </w:rPr>
        <w:t xml:space="preserve"> </w:t>
      </w:r>
      <w:r>
        <w:rPr>
          <w:rFonts w:cs="Helvetica"/>
        </w:rPr>
        <w:t>dosažené v rámci Projektu (</w:t>
      </w:r>
      <w:r>
        <w:t>dále jen „</w:t>
      </w:r>
      <w:r>
        <w:rPr>
          <w:b/>
          <w:bCs/>
        </w:rPr>
        <w:t>Výsledky</w:t>
      </w:r>
      <w:r>
        <w:t xml:space="preserve">“) </w:t>
      </w:r>
      <w:r w:rsidRPr="009D6806">
        <w:rPr>
          <w:rFonts w:cs="Helvetica"/>
        </w:rPr>
        <w:t>jsou níže vyjmenovaná technická řeše</w:t>
      </w:r>
      <w:r>
        <w:rPr>
          <w:rFonts w:cs="Helvetica"/>
        </w:rPr>
        <w:t>ní, jejichž počet i povaha se shodují s plánovanými cíli schváleného projektu a odpovídají Závazným parametrům řešení projektu jako přílohy č. 1 Smlouvy o poskytnutí podpory</w:t>
      </w:r>
      <w:r w:rsidRPr="009D6806">
        <w:rPr>
          <w:rFonts w:cs="Helvetica"/>
        </w:rPr>
        <w:t xml:space="preserve">: </w:t>
      </w:r>
    </w:p>
    <w:p w:rsidR="00912191" w:rsidRPr="009D6806" w:rsidRDefault="00912191" w:rsidP="00912191">
      <w:pPr>
        <w:pStyle w:val="Odstavecseseznamem"/>
        <w:numPr>
          <w:ilvl w:val="0"/>
          <w:numId w:val="6"/>
        </w:numPr>
        <w:autoSpaceDE w:val="0"/>
        <w:autoSpaceDN w:val="0"/>
        <w:adjustRightInd w:val="0"/>
        <w:spacing w:after="0" w:line="240" w:lineRule="auto"/>
        <w:jc w:val="both"/>
        <w:rPr>
          <w:rFonts w:cs="Helvetica"/>
        </w:rPr>
      </w:pPr>
      <w:r w:rsidRPr="009D6806">
        <w:rPr>
          <w:rFonts w:cs="Helvetica"/>
        </w:rPr>
        <w:t>užitný vzor s názvem</w:t>
      </w:r>
      <w:r w:rsidRPr="009D6806">
        <w:rPr>
          <w:rFonts w:cs="Helvetica"/>
          <w:b/>
        </w:rPr>
        <w:t xml:space="preserve"> </w:t>
      </w:r>
      <w:r w:rsidRPr="009D6806">
        <w:rPr>
          <w:b/>
        </w:rPr>
        <w:t>Tepelné čerpadlo s využitím obnovitelného zdroje elektřiny a sezónního zásobníku</w:t>
      </w:r>
      <w:r w:rsidRPr="009D6806">
        <w:rPr>
          <w:rFonts w:cs="Helvetica"/>
          <w:b/>
        </w:rPr>
        <w:t xml:space="preserve">, </w:t>
      </w:r>
      <w:r w:rsidRPr="009D6806">
        <w:rPr>
          <w:rFonts w:cs="Helvetica"/>
        </w:rPr>
        <w:t>číslo přihlášky: 2015-31682, číslo ochranného dokumentu: 29082;</w:t>
      </w:r>
    </w:p>
    <w:p w:rsidR="00912191" w:rsidRPr="009D6806" w:rsidRDefault="00912191" w:rsidP="00912191">
      <w:pPr>
        <w:pStyle w:val="Odstavecseseznamem"/>
        <w:numPr>
          <w:ilvl w:val="0"/>
          <w:numId w:val="6"/>
        </w:numPr>
        <w:autoSpaceDE w:val="0"/>
        <w:autoSpaceDN w:val="0"/>
        <w:adjustRightInd w:val="0"/>
        <w:spacing w:after="0" w:line="240" w:lineRule="auto"/>
        <w:jc w:val="both"/>
        <w:rPr>
          <w:rStyle w:val="Siln"/>
          <w:b w:val="0"/>
        </w:rPr>
      </w:pPr>
      <w:r w:rsidRPr="009D6806">
        <w:rPr>
          <w:rFonts w:cs="Helvetica"/>
        </w:rPr>
        <w:t xml:space="preserve">prototyp </w:t>
      </w:r>
      <w:r w:rsidRPr="00B019A0">
        <w:rPr>
          <w:rStyle w:val="Siln"/>
        </w:rPr>
        <w:t>Tepelné čerpadlo s chladičem přehřátých par a kompresorem s řízenými otáčkami</w:t>
      </w:r>
      <w:r>
        <w:rPr>
          <w:rStyle w:val="Siln"/>
        </w:rPr>
        <w:t>;</w:t>
      </w:r>
    </w:p>
    <w:p w:rsidR="00912191" w:rsidRPr="009D6806" w:rsidRDefault="00912191" w:rsidP="00912191">
      <w:pPr>
        <w:pStyle w:val="Odstavecseseznamem"/>
        <w:numPr>
          <w:ilvl w:val="0"/>
          <w:numId w:val="6"/>
        </w:numPr>
        <w:autoSpaceDE w:val="0"/>
        <w:autoSpaceDN w:val="0"/>
        <w:adjustRightInd w:val="0"/>
        <w:spacing w:after="0" w:line="240" w:lineRule="auto"/>
        <w:jc w:val="both"/>
        <w:rPr>
          <w:rFonts w:cs="Helvetica"/>
          <w:b/>
        </w:rPr>
      </w:pPr>
      <w:r w:rsidRPr="009D6806">
        <w:rPr>
          <w:rFonts w:cs="Helvetica"/>
        </w:rPr>
        <w:t>prototyp</w:t>
      </w:r>
      <w:r w:rsidRPr="009D6806">
        <w:rPr>
          <w:rFonts w:cs="Helvetica"/>
          <w:b/>
        </w:rPr>
        <w:t xml:space="preserve"> </w:t>
      </w:r>
      <w:r w:rsidRPr="009D6806">
        <w:rPr>
          <w:rStyle w:val="form-field"/>
          <w:b/>
        </w:rPr>
        <w:t>Kombinovaný vodní zásobník tepla;</w:t>
      </w:r>
    </w:p>
    <w:p w:rsidR="00912191" w:rsidRPr="00912191" w:rsidRDefault="00912191" w:rsidP="00912191">
      <w:pPr>
        <w:pStyle w:val="Odstavecseseznamem"/>
        <w:numPr>
          <w:ilvl w:val="0"/>
          <w:numId w:val="6"/>
        </w:numPr>
        <w:autoSpaceDE w:val="0"/>
        <w:autoSpaceDN w:val="0"/>
        <w:adjustRightInd w:val="0"/>
        <w:spacing w:after="0" w:line="240" w:lineRule="auto"/>
        <w:jc w:val="both"/>
        <w:rPr>
          <w:rStyle w:val="form-field"/>
          <w:rFonts w:cs="Helvetica"/>
          <w:b/>
        </w:rPr>
      </w:pPr>
      <w:r w:rsidRPr="009D6806">
        <w:rPr>
          <w:rFonts w:cs="Helvetica"/>
        </w:rPr>
        <w:t>funkční vzorek</w:t>
      </w:r>
      <w:r w:rsidRPr="009D6806">
        <w:rPr>
          <w:rFonts w:cs="Helvetica"/>
          <w:b/>
        </w:rPr>
        <w:t xml:space="preserve"> </w:t>
      </w:r>
      <w:r w:rsidRPr="009D6806">
        <w:rPr>
          <w:rStyle w:val="form-field"/>
          <w:b/>
        </w:rPr>
        <w:t>Zemní zásobník tepla.</w:t>
      </w:r>
    </w:p>
    <w:p w:rsidR="00912191" w:rsidRPr="00912191" w:rsidRDefault="00912191" w:rsidP="00912191">
      <w:pPr>
        <w:pStyle w:val="Odstavecseseznamem"/>
        <w:autoSpaceDE w:val="0"/>
        <w:autoSpaceDN w:val="0"/>
        <w:adjustRightInd w:val="0"/>
        <w:spacing w:after="0" w:line="240" w:lineRule="auto"/>
        <w:ind w:left="284"/>
        <w:jc w:val="both"/>
        <w:rPr>
          <w:rFonts w:cs="Helvetica"/>
        </w:rPr>
      </w:pPr>
    </w:p>
    <w:p w:rsidR="00912191" w:rsidRPr="00F7138E" w:rsidRDefault="007D149D" w:rsidP="00912191">
      <w:pPr>
        <w:pStyle w:val="Odstavecseseznamem"/>
        <w:numPr>
          <w:ilvl w:val="0"/>
          <w:numId w:val="27"/>
        </w:numPr>
        <w:autoSpaceDE w:val="0"/>
        <w:autoSpaceDN w:val="0"/>
        <w:adjustRightInd w:val="0"/>
        <w:spacing w:after="0" w:line="240" w:lineRule="auto"/>
        <w:ind w:left="284" w:hanging="284"/>
        <w:jc w:val="both"/>
        <w:rPr>
          <w:rFonts w:cs="Helvetica"/>
        </w:rPr>
      </w:pPr>
      <w:r>
        <w:t>Výsledky dosažené</w:t>
      </w:r>
      <w:r w:rsidR="00912191">
        <w:t xml:space="preserve"> v rámci Projektu</w:t>
      </w:r>
      <w:r>
        <w:t xml:space="preserve">, podíl Smluvních stran a srovnání s cíli Projektu jsou </w:t>
      </w:r>
      <w:r w:rsidR="00912191">
        <w:t xml:space="preserve">podrobně </w:t>
      </w:r>
      <w:r>
        <w:t>vymezeny v Příloze č. 1 a 2 Smlouvy</w:t>
      </w:r>
      <w:r w:rsidRPr="00F7138E">
        <w:t xml:space="preserve">. </w:t>
      </w:r>
      <w:r w:rsidR="00912191" w:rsidRPr="00F7138E">
        <w:rPr>
          <w:rFonts w:cs="Helvetica"/>
        </w:rPr>
        <w:t xml:space="preserve">Detailní popis </w:t>
      </w:r>
      <w:r w:rsidR="003A3B95" w:rsidRPr="00F7138E">
        <w:rPr>
          <w:rFonts w:cs="Helvetica"/>
        </w:rPr>
        <w:t>Výsledků</w:t>
      </w:r>
      <w:r w:rsidR="00912191" w:rsidRPr="00F7138E">
        <w:rPr>
          <w:rFonts w:cs="Helvetica"/>
        </w:rPr>
        <w:t xml:space="preserve"> je předmětem obchodního tajemství.</w:t>
      </w:r>
    </w:p>
    <w:p w:rsidR="007D149D" w:rsidRPr="007D149D" w:rsidRDefault="007D149D" w:rsidP="00912191">
      <w:pPr>
        <w:pStyle w:val="Odstavecseseznamem"/>
        <w:autoSpaceDE w:val="0"/>
        <w:autoSpaceDN w:val="0"/>
        <w:adjustRightInd w:val="0"/>
        <w:spacing w:after="0" w:line="240" w:lineRule="auto"/>
        <w:ind w:left="284"/>
        <w:jc w:val="both"/>
        <w:rPr>
          <w:rFonts w:cs="Helvetica"/>
        </w:rPr>
      </w:pPr>
    </w:p>
    <w:p w:rsidR="007D149D" w:rsidRDefault="007D149D" w:rsidP="007D149D">
      <w:pPr>
        <w:pStyle w:val="Odstavecseseznamem"/>
        <w:autoSpaceDE w:val="0"/>
        <w:autoSpaceDN w:val="0"/>
        <w:adjustRightInd w:val="0"/>
        <w:spacing w:after="0" w:line="240" w:lineRule="auto"/>
        <w:ind w:left="284"/>
        <w:jc w:val="both"/>
      </w:pPr>
    </w:p>
    <w:p w:rsidR="007D149D" w:rsidRDefault="007D149D" w:rsidP="007D149D">
      <w:pPr>
        <w:pStyle w:val="Odstavecseseznamem"/>
        <w:autoSpaceDE w:val="0"/>
        <w:autoSpaceDN w:val="0"/>
        <w:adjustRightInd w:val="0"/>
        <w:spacing w:after="0" w:line="240" w:lineRule="auto"/>
        <w:ind w:left="284"/>
        <w:jc w:val="center"/>
        <w:rPr>
          <w:b/>
          <w:bCs/>
        </w:rPr>
      </w:pPr>
      <w:r>
        <w:rPr>
          <w:rFonts w:cs="Helvetica"/>
          <w:b/>
        </w:rPr>
        <w:t>II</w:t>
      </w:r>
      <w:r w:rsidRPr="00F60DFD">
        <w:rPr>
          <w:rFonts w:cs="Helvetica"/>
          <w:b/>
        </w:rPr>
        <w:t>I.</w:t>
      </w:r>
      <w:r>
        <w:rPr>
          <w:rFonts w:cs="Helvetica"/>
          <w:b/>
        </w:rPr>
        <w:t xml:space="preserve"> </w:t>
      </w:r>
      <w:r>
        <w:rPr>
          <w:b/>
          <w:bCs/>
        </w:rPr>
        <w:t>Úprava vlastnických a užívacích práv k Výsledkům</w:t>
      </w:r>
    </w:p>
    <w:p w:rsidR="007D149D" w:rsidRPr="007D149D" w:rsidRDefault="007D149D" w:rsidP="007D149D">
      <w:pPr>
        <w:pStyle w:val="Odstavecseseznamem"/>
        <w:autoSpaceDE w:val="0"/>
        <w:autoSpaceDN w:val="0"/>
        <w:adjustRightInd w:val="0"/>
        <w:spacing w:after="0" w:line="240" w:lineRule="auto"/>
        <w:ind w:left="284"/>
        <w:jc w:val="both"/>
        <w:rPr>
          <w:rFonts w:cs="Helvetica"/>
        </w:rPr>
      </w:pPr>
    </w:p>
    <w:p w:rsidR="002E2D28" w:rsidRPr="00C92F04" w:rsidRDefault="002E2D28" w:rsidP="002E2D28">
      <w:pPr>
        <w:pStyle w:val="Odstavecseseznamem"/>
        <w:numPr>
          <w:ilvl w:val="0"/>
          <w:numId w:val="26"/>
        </w:numPr>
        <w:autoSpaceDE w:val="0"/>
        <w:autoSpaceDN w:val="0"/>
        <w:adjustRightInd w:val="0"/>
        <w:spacing w:after="0" w:line="240" w:lineRule="auto"/>
        <w:ind w:left="284" w:hanging="284"/>
        <w:jc w:val="both"/>
        <w:rPr>
          <w:rFonts w:cs="Helvetica"/>
        </w:rPr>
      </w:pPr>
      <w:r>
        <w:t xml:space="preserve">Smluvní strany dále prohlašují, že vlastnictví Výsledků a přístupová a užívací práva k Výsledkům vytvořeným v rámci Projektu společně Smluvními stranami jsou upravena v souladu se Smlouvou </w:t>
      </w:r>
      <w:r w:rsidRPr="001073D0">
        <w:t>o účasti na řešení</w:t>
      </w:r>
      <w:r w:rsidR="00ED72AA" w:rsidRPr="001073D0">
        <w:t xml:space="preserve"> projektu ze dne 30</w:t>
      </w:r>
      <w:r w:rsidRPr="001073D0">
        <w:t>.</w:t>
      </w:r>
      <w:r w:rsidR="00C04582" w:rsidRPr="001073D0">
        <w:t xml:space="preserve"> </w:t>
      </w:r>
      <w:r w:rsidRPr="001073D0">
        <w:t>9.</w:t>
      </w:r>
      <w:r w:rsidR="00C04582" w:rsidRPr="001073D0">
        <w:t xml:space="preserve"> </w:t>
      </w:r>
      <w:r w:rsidRPr="001073D0">
        <w:t>2014. Smluvní strany prohlašují, že jsou oprávněny dostát</w:t>
      </w:r>
      <w:r>
        <w:t xml:space="preserve"> závazkům vyplývajícím z této Smlouvy. Podíl na Výsledcích je podrobněji vymezen</w:t>
      </w:r>
      <w:r w:rsidR="003B7B32">
        <w:t xml:space="preserve"> v Příloze č. 1 Smlouvy.</w:t>
      </w:r>
    </w:p>
    <w:p w:rsidR="00C92F04" w:rsidRPr="00C92F04" w:rsidRDefault="00C92F04" w:rsidP="00C92F04">
      <w:pPr>
        <w:pStyle w:val="Odstavecseseznamem"/>
        <w:autoSpaceDE w:val="0"/>
        <w:autoSpaceDN w:val="0"/>
        <w:adjustRightInd w:val="0"/>
        <w:spacing w:after="0" w:line="240" w:lineRule="auto"/>
        <w:ind w:left="284"/>
        <w:jc w:val="both"/>
        <w:rPr>
          <w:rFonts w:cs="Helvetica"/>
        </w:rPr>
      </w:pPr>
    </w:p>
    <w:p w:rsidR="00C92F04" w:rsidRPr="00C41F7E" w:rsidRDefault="00C92F04" w:rsidP="002E2D28">
      <w:pPr>
        <w:pStyle w:val="Odstavecseseznamem"/>
        <w:numPr>
          <w:ilvl w:val="0"/>
          <w:numId w:val="26"/>
        </w:numPr>
        <w:autoSpaceDE w:val="0"/>
        <w:autoSpaceDN w:val="0"/>
        <w:adjustRightInd w:val="0"/>
        <w:spacing w:after="0" w:line="240" w:lineRule="auto"/>
        <w:ind w:left="284" w:hanging="284"/>
        <w:jc w:val="both"/>
        <w:rPr>
          <w:rFonts w:cs="Helvetica"/>
        </w:rPr>
      </w:pPr>
      <w:r>
        <w:t xml:space="preserve">Jakékoliv budoucí postoupení práv k Výsledkům bude provedeno tak, aby byla dodržena pravidla vyplývající ze Smlouvy o poskytnutí podpory, z ustanovení </w:t>
      </w:r>
      <w:r w:rsidR="00172FAA">
        <w:t>zákona č</w:t>
      </w:r>
      <w:r w:rsidR="00F00BD1">
        <w:t>. 130/2002 Sb., o podpoře výzkumu, experimentálního vývoje a inovací z veřejných prostředků a o změně některých souvisejících zákonů (zákon o podpoře výzkumu, experimentálního vývoje a inovací), ve znění pozdějších předpisů</w:t>
      </w:r>
      <w:r w:rsidR="00172FAA">
        <w:t>,</w:t>
      </w:r>
      <w:r w:rsidR="00F00BD1">
        <w:t xml:space="preserve"> </w:t>
      </w:r>
      <w:r>
        <w:t>a pravidla veřejné podpory ve smyslu čl. 107 Smlouvy o fungování Evropské unie.</w:t>
      </w:r>
    </w:p>
    <w:p w:rsidR="00C41F7E" w:rsidRPr="00C41F7E" w:rsidRDefault="00C41F7E" w:rsidP="00C41F7E">
      <w:pPr>
        <w:pStyle w:val="Odstavecseseznamem"/>
        <w:autoSpaceDE w:val="0"/>
        <w:autoSpaceDN w:val="0"/>
        <w:adjustRightInd w:val="0"/>
        <w:spacing w:after="0" w:line="240" w:lineRule="auto"/>
        <w:ind w:left="284"/>
        <w:jc w:val="both"/>
        <w:rPr>
          <w:rFonts w:cs="Helvetica"/>
        </w:rPr>
      </w:pPr>
    </w:p>
    <w:p w:rsidR="00C41F7E" w:rsidRDefault="00C41F7E" w:rsidP="00A869CD">
      <w:pPr>
        <w:pStyle w:val="Odstavecseseznamem"/>
        <w:numPr>
          <w:ilvl w:val="0"/>
          <w:numId w:val="26"/>
        </w:numPr>
        <w:autoSpaceDE w:val="0"/>
        <w:autoSpaceDN w:val="0"/>
        <w:adjustRightInd w:val="0"/>
        <w:spacing w:after="0" w:line="240" w:lineRule="auto"/>
        <w:ind w:left="284" w:hanging="284"/>
        <w:jc w:val="both"/>
        <w:rPr>
          <w:rFonts w:cs="Helvetica"/>
        </w:rPr>
      </w:pPr>
      <w:r>
        <w:rPr>
          <w:rFonts w:cs="Helvetica"/>
        </w:rPr>
        <w:t xml:space="preserve">Smluvní strany jsou povinny propagovat Výsledky Projektu a vždy uvádět, že výsledky byly vytvořeny v rámci řešení Projektu, včetně uvedení odkazu na podporu Poskytovatele a program podpory ALFA. </w:t>
      </w:r>
    </w:p>
    <w:p w:rsidR="00C41F7E" w:rsidRPr="00747098" w:rsidRDefault="00C41F7E" w:rsidP="00C41F7E">
      <w:pPr>
        <w:pStyle w:val="Odstavecseseznamem"/>
        <w:autoSpaceDE w:val="0"/>
        <w:autoSpaceDN w:val="0"/>
        <w:adjustRightInd w:val="0"/>
        <w:spacing w:after="0" w:line="240" w:lineRule="auto"/>
        <w:ind w:left="284"/>
        <w:jc w:val="both"/>
        <w:rPr>
          <w:rFonts w:cs="Helvetica"/>
        </w:rPr>
      </w:pPr>
    </w:p>
    <w:p w:rsidR="00A869CD" w:rsidRPr="00747098" w:rsidRDefault="00A869CD" w:rsidP="00C41F7E">
      <w:pPr>
        <w:pStyle w:val="Odstavecseseznamem"/>
        <w:numPr>
          <w:ilvl w:val="0"/>
          <w:numId w:val="26"/>
        </w:numPr>
        <w:autoSpaceDE w:val="0"/>
        <w:autoSpaceDN w:val="0"/>
        <w:adjustRightInd w:val="0"/>
        <w:spacing w:after="0" w:line="240" w:lineRule="auto"/>
        <w:ind w:left="284" w:hanging="284"/>
        <w:jc w:val="both"/>
        <w:rPr>
          <w:rFonts w:cs="Helvetica"/>
        </w:rPr>
      </w:pPr>
      <w:r w:rsidRPr="00747098">
        <w:rPr>
          <w:rFonts w:cs="Times New Roman"/>
        </w:rPr>
        <w:t xml:space="preserve">Smluvní strany se zavazují </w:t>
      </w:r>
      <w:r w:rsidRPr="00747098">
        <w:rPr>
          <w:rFonts w:eastAsia="HiddenHorzOCR" w:cs="HiddenHorzOCR"/>
        </w:rPr>
        <w:t xml:space="preserve">vzájemně </w:t>
      </w:r>
      <w:r w:rsidRPr="00747098">
        <w:rPr>
          <w:rFonts w:cs="Times New Roman"/>
        </w:rPr>
        <w:t xml:space="preserve">si </w:t>
      </w:r>
      <w:r w:rsidRPr="00747098">
        <w:rPr>
          <w:rFonts w:eastAsia="HiddenHorzOCR" w:cs="HiddenHorzOCR"/>
        </w:rPr>
        <w:t xml:space="preserve">předávat </w:t>
      </w:r>
      <w:r w:rsidRPr="00747098">
        <w:rPr>
          <w:rFonts w:cs="Times New Roman"/>
        </w:rPr>
        <w:t>opravy chyb u všech realizovaných</w:t>
      </w:r>
      <w:r w:rsidR="00C41F7E" w:rsidRPr="00747098">
        <w:rPr>
          <w:rFonts w:cs="Times New Roman"/>
        </w:rPr>
        <w:t xml:space="preserve"> </w:t>
      </w:r>
      <w:r w:rsidRPr="00747098">
        <w:rPr>
          <w:rFonts w:eastAsia="HiddenHorzOCR" w:cs="HiddenHorzOCR"/>
        </w:rPr>
        <w:t xml:space="preserve">Výsledků </w:t>
      </w:r>
      <w:r w:rsidRPr="00747098">
        <w:rPr>
          <w:rFonts w:cs="Times New Roman"/>
        </w:rPr>
        <w:t xml:space="preserve">Projektu, pokud kterákoliv ze Smluvních stran na </w:t>
      </w:r>
      <w:r w:rsidRPr="00747098">
        <w:rPr>
          <w:rFonts w:eastAsia="HiddenHorzOCR" w:cs="HiddenHorzOCR"/>
        </w:rPr>
        <w:t xml:space="preserve">nějakou </w:t>
      </w:r>
      <w:r w:rsidRPr="00747098">
        <w:rPr>
          <w:rFonts w:cs="Times New Roman"/>
        </w:rPr>
        <w:t xml:space="preserve">chybu </w:t>
      </w:r>
      <w:r w:rsidRPr="00747098">
        <w:rPr>
          <w:rFonts w:eastAsia="HiddenHorzOCR" w:cs="HiddenHorzOCR"/>
        </w:rPr>
        <w:t xml:space="preserve">přijde </w:t>
      </w:r>
      <w:r w:rsidRPr="00747098">
        <w:rPr>
          <w:rFonts w:cs="Times New Roman"/>
        </w:rPr>
        <w:t>a opraví ji</w:t>
      </w:r>
      <w:r w:rsidR="00C41F7E" w:rsidRPr="00747098">
        <w:rPr>
          <w:rFonts w:cs="Times New Roman"/>
        </w:rPr>
        <w:t>. Další účastník</w:t>
      </w:r>
      <w:r w:rsidRPr="00747098">
        <w:rPr>
          <w:rFonts w:cs="Times New Roman"/>
        </w:rPr>
        <w:t xml:space="preserve"> je </w:t>
      </w:r>
      <w:r w:rsidRPr="00747098">
        <w:rPr>
          <w:rFonts w:eastAsia="HiddenHorzOCR" w:cs="HiddenHorzOCR"/>
        </w:rPr>
        <w:t>oprávně</w:t>
      </w:r>
      <w:r w:rsidR="00C41F7E" w:rsidRPr="00747098">
        <w:rPr>
          <w:rFonts w:eastAsia="HiddenHorzOCR" w:cs="HiddenHorzOCR"/>
        </w:rPr>
        <w:t>n</w:t>
      </w:r>
      <w:r w:rsidRPr="00747098">
        <w:rPr>
          <w:rFonts w:eastAsia="HiddenHorzOCR" w:cs="HiddenHorzOCR"/>
        </w:rPr>
        <w:t xml:space="preserve"> označovat </w:t>
      </w:r>
      <w:r w:rsidRPr="00747098">
        <w:rPr>
          <w:rFonts w:cs="Times New Roman"/>
        </w:rPr>
        <w:t xml:space="preserve">výrobky vyrobené na </w:t>
      </w:r>
      <w:r w:rsidRPr="00747098">
        <w:rPr>
          <w:rFonts w:eastAsia="HiddenHorzOCR" w:cs="HiddenHorzOCR"/>
        </w:rPr>
        <w:t>základě Výsledků</w:t>
      </w:r>
      <w:r w:rsidR="00C41F7E" w:rsidRPr="00747098">
        <w:rPr>
          <w:rFonts w:eastAsia="HiddenHorzOCR" w:cs="HiddenHorzOCR"/>
        </w:rPr>
        <w:t xml:space="preserve"> </w:t>
      </w:r>
      <w:r w:rsidRPr="00747098">
        <w:rPr>
          <w:rFonts w:cs="Times New Roman"/>
        </w:rPr>
        <w:t xml:space="preserve">Projektu svým obchodním jménem, ochrannou známkou nebo jinými </w:t>
      </w:r>
      <w:r w:rsidRPr="00747098">
        <w:rPr>
          <w:rFonts w:eastAsia="HiddenHorzOCR" w:cs="HiddenHorzOCR"/>
        </w:rPr>
        <w:t xml:space="preserve">označeními, </w:t>
      </w:r>
      <w:r w:rsidRPr="00747098">
        <w:rPr>
          <w:rFonts w:cs="Times New Roman"/>
        </w:rPr>
        <w:t>která</w:t>
      </w:r>
      <w:r w:rsidR="00C41F7E" w:rsidRPr="00747098">
        <w:rPr>
          <w:rFonts w:cs="Helvetica"/>
        </w:rPr>
        <w:t xml:space="preserve"> </w:t>
      </w:r>
      <w:r w:rsidRPr="00747098">
        <w:rPr>
          <w:rFonts w:cs="Times New Roman"/>
        </w:rPr>
        <w:t>v obchodním styku užívá nebo bude užívat.</w:t>
      </w:r>
    </w:p>
    <w:p w:rsidR="003B7B32" w:rsidRPr="00747098" w:rsidRDefault="003B7B32" w:rsidP="00C92F04">
      <w:pPr>
        <w:pStyle w:val="Odstavecseseznamem"/>
        <w:autoSpaceDE w:val="0"/>
        <w:autoSpaceDN w:val="0"/>
        <w:adjustRightInd w:val="0"/>
        <w:spacing w:after="0" w:line="240" w:lineRule="auto"/>
        <w:ind w:left="284"/>
        <w:jc w:val="both"/>
        <w:rPr>
          <w:rFonts w:cs="Helvetica"/>
        </w:rPr>
      </w:pPr>
    </w:p>
    <w:p w:rsidR="00D71DCF" w:rsidRDefault="00D71DCF" w:rsidP="00C92F04">
      <w:pPr>
        <w:pStyle w:val="Odstavecseseznamem"/>
        <w:autoSpaceDE w:val="0"/>
        <w:autoSpaceDN w:val="0"/>
        <w:adjustRightInd w:val="0"/>
        <w:spacing w:after="0" w:line="240" w:lineRule="auto"/>
        <w:ind w:left="284"/>
        <w:jc w:val="both"/>
        <w:rPr>
          <w:rFonts w:cs="Helvetica"/>
        </w:rPr>
      </w:pPr>
    </w:p>
    <w:p w:rsidR="00E14A2F" w:rsidRDefault="00E14A2F" w:rsidP="00E14A2F">
      <w:pPr>
        <w:pStyle w:val="Odstavecseseznamem"/>
        <w:autoSpaceDE w:val="0"/>
        <w:autoSpaceDN w:val="0"/>
        <w:adjustRightInd w:val="0"/>
        <w:spacing w:after="0" w:line="240" w:lineRule="auto"/>
        <w:ind w:left="284"/>
        <w:jc w:val="center"/>
        <w:rPr>
          <w:b/>
          <w:bCs/>
        </w:rPr>
      </w:pPr>
      <w:r>
        <w:rPr>
          <w:rFonts w:cs="Helvetica"/>
          <w:b/>
        </w:rPr>
        <w:t>IV</w:t>
      </w:r>
      <w:r w:rsidRPr="00F60DFD">
        <w:rPr>
          <w:rFonts w:cs="Helvetica"/>
          <w:b/>
        </w:rPr>
        <w:t>.</w:t>
      </w:r>
      <w:r>
        <w:rPr>
          <w:rFonts w:cs="Helvetica"/>
          <w:b/>
        </w:rPr>
        <w:t xml:space="preserve"> </w:t>
      </w:r>
      <w:r>
        <w:rPr>
          <w:b/>
          <w:bCs/>
        </w:rPr>
        <w:t>Způsob využití Výsledků a doba, ve které budou Výsledky využity</w:t>
      </w:r>
    </w:p>
    <w:p w:rsidR="00E14A2F" w:rsidRDefault="00E14A2F" w:rsidP="00C92F04">
      <w:pPr>
        <w:pStyle w:val="Odstavecseseznamem"/>
        <w:autoSpaceDE w:val="0"/>
        <w:autoSpaceDN w:val="0"/>
        <w:adjustRightInd w:val="0"/>
        <w:spacing w:after="0" w:line="240" w:lineRule="auto"/>
        <w:ind w:left="284"/>
        <w:jc w:val="both"/>
        <w:rPr>
          <w:rFonts w:cs="Helvetica"/>
        </w:rPr>
      </w:pPr>
    </w:p>
    <w:p w:rsidR="00B6551C" w:rsidRPr="000E5D01" w:rsidRDefault="00B6551C" w:rsidP="005C5B25">
      <w:pPr>
        <w:pStyle w:val="Odstavecseseznamem"/>
        <w:numPr>
          <w:ilvl w:val="0"/>
          <w:numId w:val="28"/>
        </w:numPr>
        <w:autoSpaceDE w:val="0"/>
        <w:autoSpaceDN w:val="0"/>
        <w:adjustRightInd w:val="0"/>
        <w:spacing w:after="0" w:line="240" w:lineRule="auto"/>
        <w:ind w:left="284" w:hanging="284"/>
        <w:jc w:val="both"/>
        <w:rPr>
          <w:rFonts w:cs="Helvetica"/>
        </w:rPr>
      </w:pPr>
      <w:r>
        <w:t>Smluvní strany se zavazují spolupracovat a poskytnout si vzájemně maximální součinnost k tomu, aby byly Výsledky využity v souladu s Implementačním plánem, který tvoří Přílohu č. 3 Smlouvy (dále jen „</w:t>
      </w:r>
      <w:r>
        <w:rPr>
          <w:b/>
          <w:bCs/>
        </w:rPr>
        <w:t>Implementační plán</w:t>
      </w:r>
      <w:r>
        <w:t>“) včetně, pokud to bude nezbytné, uzavření příslušných smluv o postoupení práv nebo užívacích práv z výsledků za obvyklých tržních podmínek. Pro vyloučení pochybností strany výslovně prohlašují, že touto Smlouvou nejsou převáděna jakákoliv práva k Výsledkům.</w:t>
      </w:r>
    </w:p>
    <w:p w:rsidR="000E5D01" w:rsidRPr="000E5D01" w:rsidRDefault="000E5D01" w:rsidP="000E5D01">
      <w:pPr>
        <w:pStyle w:val="Odstavecseseznamem"/>
        <w:autoSpaceDE w:val="0"/>
        <w:autoSpaceDN w:val="0"/>
        <w:adjustRightInd w:val="0"/>
        <w:spacing w:after="0" w:line="240" w:lineRule="auto"/>
        <w:ind w:left="284"/>
        <w:jc w:val="both"/>
        <w:rPr>
          <w:rFonts w:cs="Helvetica"/>
        </w:rPr>
      </w:pPr>
    </w:p>
    <w:p w:rsidR="000E5D01" w:rsidRPr="00B6551C" w:rsidRDefault="000E5D01" w:rsidP="005C5B25">
      <w:pPr>
        <w:pStyle w:val="Odstavecseseznamem"/>
        <w:numPr>
          <w:ilvl w:val="0"/>
          <w:numId w:val="28"/>
        </w:numPr>
        <w:autoSpaceDE w:val="0"/>
        <w:autoSpaceDN w:val="0"/>
        <w:adjustRightInd w:val="0"/>
        <w:spacing w:after="0" w:line="240" w:lineRule="auto"/>
        <w:ind w:left="284" w:hanging="284"/>
        <w:jc w:val="both"/>
        <w:rPr>
          <w:rFonts w:cs="Helvetica"/>
        </w:rPr>
      </w:pPr>
      <w:r>
        <w:rPr>
          <w:rFonts w:cs="Helvetica"/>
        </w:rPr>
        <w:t>Půvo</w:t>
      </w:r>
      <w:r w:rsidR="008368CC">
        <w:rPr>
          <w:rFonts w:cs="Helvetica"/>
        </w:rPr>
        <w:t xml:space="preserve">dci Výsledků </w:t>
      </w:r>
      <w:r>
        <w:rPr>
          <w:rFonts w:cs="Helvetica"/>
        </w:rPr>
        <w:t xml:space="preserve">vytvořili </w:t>
      </w:r>
      <w:r w:rsidR="00E756E3">
        <w:rPr>
          <w:rFonts w:cs="Helvetica"/>
        </w:rPr>
        <w:t>Výsledky</w:t>
      </w:r>
      <w:r w:rsidRPr="00755667">
        <w:rPr>
          <w:rFonts w:cs="Helvetica"/>
        </w:rPr>
        <w:t xml:space="preserve"> speci</w:t>
      </w:r>
      <w:r w:rsidRPr="00755667">
        <w:rPr>
          <w:rFonts w:ascii="Calibri" w:hAnsi="Calibri" w:cs="Calibri"/>
        </w:rPr>
        <w:t>fi</w:t>
      </w:r>
      <w:r w:rsidR="00E756E3">
        <w:rPr>
          <w:rFonts w:cs="Helvetica"/>
        </w:rPr>
        <w:t>kované</w:t>
      </w:r>
      <w:r w:rsidRPr="00755667">
        <w:rPr>
          <w:rFonts w:cs="Helvetica"/>
        </w:rPr>
        <w:t xml:space="preserve"> v</w:t>
      </w:r>
      <w:r>
        <w:rPr>
          <w:rFonts w:cs="Helvetica"/>
        </w:rPr>
        <w:t> </w:t>
      </w:r>
      <w:r w:rsidRPr="00755667">
        <w:rPr>
          <w:rFonts w:cs="Helvetica"/>
        </w:rPr>
        <w:t>příloze</w:t>
      </w:r>
      <w:r>
        <w:rPr>
          <w:rFonts w:cs="Helvetica"/>
        </w:rPr>
        <w:t xml:space="preserve"> č.</w:t>
      </w:r>
      <w:r w:rsidRPr="00755667">
        <w:rPr>
          <w:rFonts w:cs="Helvetica"/>
        </w:rPr>
        <w:t xml:space="preserve"> 1 této Smlouvy v rámci plnění </w:t>
      </w:r>
      <w:r w:rsidRPr="00755667">
        <w:rPr>
          <w:rFonts w:ascii="Calibri" w:hAnsi="Calibri" w:cs="Calibri"/>
        </w:rPr>
        <w:t>ú</w:t>
      </w:r>
      <w:r w:rsidRPr="00755667">
        <w:rPr>
          <w:rFonts w:cs="Helvetica"/>
        </w:rPr>
        <w:t>kolu z pracovního poměru ke svým zaměstnavatel</w:t>
      </w:r>
      <w:r w:rsidRPr="00755667">
        <w:rPr>
          <w:rFonts w:ascii="Calibri" w:hAnsi="Calibri" w:cs="Calibri"/>
        </w:rPr>
        <w:t>ů</w:t>
      </w:r>
      <w:r w:rsidRPr="00755667">
        <w:rPr>
          <w:rFonts w:cs="Helvetica"/>
        </w:rPr>
        <w:t xml:space="preserve">m. Obě Smluvní strany prohlašují, že s osobními </w:t>
      </w:r>
      <w:r w:rsidRPr="00755667">
        <w:rPr>
          <w:rFonts w:ascii="Calibri" w:hAnsi="Calibri" w:cs="Calibri"/>
        </w:rPr>
        <w:lastRenderedPageBreak/>
        <w:t>ú</w:t>
      </w:r>
      <w:r w:rsidR="008368CC">
        <w:rPr>
          <w:rFonts w:cs="Helvetica"/>
        </w:rPr>
        <w:t xml:space="preserve">daji </w:t>
      </w:r>
      <w:r w:rsidRPr="00755667">
        <w:rPr>
          <w:rFonts w:cs="Helvetica"/>
        </w:rPr>
        <w:t>p</w:t>
      </w:r>
      <w:r w:rsidRPr="00755667">
        <w:rPr>
          <w:rFonts w:ascii="Calibri" w:hAnsi="Calibri" w:cs="Calibri"/>
        </w:rPr>
        <w:t>ů</w:t>
      </w:r>
      <w:r w:rsidRPr="00755667">
        <w:rPr>
          <w:rFonts w:cs="Helvetica"/>
        </w:rPr>
        <w:t>vodc</w:t>
      </w:r>
      <w:r w:rsidRPr="00755667">
        <w:rPr>
          <w:rFonts w:ascii="Calibri" w:hAnsi="Calibri" w:cs="Calibri"/>
        </w:rPr>
        <w:t>ů</w:t>
      </w:r>
      <w:r w:rsidRPr="00755667">
        <w:rPr>
          <w:rFonts w:cs="ArialUnicodeMS"/>
        </w:rPr>
        <w:t xml:space="preserve"> </w:t>
      </w:r>
      <w:r w:rsidR="008368CC">
        <w:rPr>
          <w:rFonts w:cs="Helvetica"/>
        </w:rPr>
        <w:t>Výsledků</w:t>
      </w:r>
      <w:r w:rsidRPr="00755667">
        <w:rPr>
          <w:rFonts w:cs="Helvetica"/>
        </w:rPr>
        <w:t xml:space="preserve"> budou nakládat s náležitou péčí a bez uveřejnění. Smluvní strany prohlašují, že před podpisem této Smlouvy uplatnili vůči všem původcům řádně právo na předmět průmyslově-právní ochrany (užitný vzor - dle zákonů č. 478/1992 Sb., o užitných vzorech a č</w:t>
      </w:r>
      <w:r>
        <w:rPr>
          <w:rFonts w:cs="Helvetica"/>
        </w:rPr>
        <w:t>. 527/1990 Sb., v platném znění</w:t>
      </w:r>
      <w:r w:rsidR="008368CC">
        <w:rPr>
          <w:rFonts w:cs="Helvetica"/>
        </w:rPr>
        <w:t>) a ostatní realizovaná</w:t>
      </w:r>
      <w:r w:rsidRPr="00755667">
        <w:rPr>
          <w:rFonts w:cs="Helvetica"/>
        </w:rPr>
        <w:t xml:space="preserve"> duševní vlastnictví.</w:t>
      </w:r>
    </w:p>
    <w:p w:rsidR="00B6551C" w:rsidRDefault="00B6551C" w:rsidP="005C5B25">
      <w:pPr>
        <w:pStyle w:val="Odstavecseseznamem"/>
        <w:autoSpaceDE w:val="0"/>
        <w:autoSpaceDN w:val="0"/>
        <w:adjustRightInd w:val="0"/>
        <w:spacing w:after="0" w:line="240" w:lineRule="auto"/>
        <w:ind w:left="284" w:hanging="284"/>
        <w:jc w:val="both"/>
        <w:rPr>
          <w:rFonts w:cs="Helvetica"/>
        </w:rPr>
      </w:pPr>
    </w:p>
    <w:p w:rsidR="005B41DE" w:rsidRPr="008C1B18" w:rsidRDefault="00E349EB" w:rsidP="005C5B25">
      <w:pPr>
        <w:pStyle w:val="Odstavecseseznamem"/>
        <w:numPr>
          <w:ilvl w:val="0"/>
          <w:numId w:val="28"/>
        </w:numPr>
        <w:autoSpaceDE w:val="0"/>
        <w:autoSpaceDN w:val="0"/>
        <w:adjustRightInd w:val="0"/>
        <w:spacing w:after="0" w:line="240" w:lineRule="auto"/>
        <w:ind w:left="284" w:hanging="284"/>
        <w:jc w:val="both"/>
        <w:rPr>
          <w:rFonts w:cs="Helvetica"/>
        </w:rPr>
      </w:pPr>
      <w:r>
        <w:t xml:space="preserve">Další účastník </w:t>
      </w:r>
      <w:r w:rsidR="005B41DE">
        <w:t>se zavazuj</w:t>
      </w:r>
      <w:r>
        <w:t>e</w:t>
      </w:r>
      <w:r w:rsidR="005B41DE">
        <w:t xml:space="preserve"> poskytnout Příjemci nezbytnou součinnost při vykazování plnění Implementačního plánu vůči Poskytovat</w:t>
      </w:r>
      <w:r>
        <w:t>eli a je</w:t>
      </w:r>
      <w:r w:rsidR="005B41DE">
        <w:t xml:space="preserve"> srozumě</w:t>
      </w:r>
      <w:r>
        <w:t>n</w:t>
      </w:r>
      <w:r w:rsidR="005B41DE">
        <w:t xml:space="preserve"> s tím, že v případě neplnění Implementačního plánu mohou být vůči Projektu ze strany Poskytovatele uděleny finanční sankce</w:t>
      </w:r>
      <w:r>
        <w:t xml:space="preserve"> s dopadem na obě Smluvní strany v závislosti na míře jejich účasti na neplnění Implementačního plánu</w:t>
      </w:r>
      <w:r w:rsidR="005B41DE">
        <w:t>.</w:t>
      </w:r>
    </w:p>
    <w:p w:rsidR="008C1B18" w:rsidRPr="008C1B18" w:rsidRDefault="008C1B18" w:rsidP="008C1B18">
      <w:pPr>
        <w:pStyle w:val="Odstavecseseznamem"/>
        <w:autoSpaceDE w:val="0"/>
        <w:autoSpaceDN w:val="0"/>
        <w:adjustRightInd w:val="0"/>
        <w:spacing w:after="0" w:line="240" w:lineRule="auto"/>
        <w:ind w:left="284"/>
        <w:jc w:val="both"/>
        <w:rPr>
          <w:rFonts w:cs="Helvetica"/>
        </w:rPr>
      </w:pPr>
    </w:p>
    <w:p w:rsidR="008C1B18" w:rsidRPr="008C1B18" w:rsidRDefault="008C1B18" w:rsidP="008C1B18">
      <w:pPr>
        <w:pStyle w:val="Odstavecseseznamem"/>
        <w:numPr>
          <w:ilvl w:val="0"/>
          <w:numId w:val="28"/>
        </w:numPr>
        <w:autoSpaceDE w:val="0"/>
        <w:autoSpaceDN w:val="0"/>
        <w:adjustRightInd w:val="0"/>
        <w:spacing w:after="0" w:line="240" w:lineRule="auto"/>
        <w:ind w:left="284" w:hanging="284"/>
        <w:jc w:val="both"/>
        <w:rPr>
          <w:rFonts w:cs="Helvetica"/>
        </w:rPr>
      </w:pPr>
      <w:r w:rsidRPr="008C1B18">
        <w:rPr>
          <w:rFonts w:cs="Times New Roman"/>
          <w:color w:val="383838"/>
        </w:rPr>
        <w:t xml:space="preserve">Každá Smluvní </w:t>
      </w:r>
      <w:r w:rsidRPr="008C1B18">
        <w:rPr>
          <w:rFonts w:cs="Times New Roman"/>
          <w:color w:val="484848"/>
        </w:rPr>
        <w:t xml:space="preserve">strana </w:t>
      </w:r>
      <w:r w:rsidRPr="008C1B18">
        <w:rPr>
          <w:rFonts w:cs="Times New Roman"/>
          <w:color w:val="383838"/>
        </w:rPr>
        <w:t xml:space="preserve">je </w:t>
      </w:r>
      <w:r w:rsidRPr="008C1B18">
        <w:rPr>
          <w:rFonts w:eastAsia="HiddenHorzOCR" w:cs="HiddenHorzOCR"/>
          <w:color w:val="383838"/>
        </w:rPr>
        <w:t xml:space="preserve">oprávněna </w:t>
      </w:r>
      <w:r w:rsidRPr="008C1B18">
        <w:rPr>
          <w:rFonts w:cs="Times New Roman"/>
          <w:color w:val="484848"/>
        </w:rPr>
        <w:t xml:space="preserve">užívat </w:t>
      </w:r>
      <w:r w:rsidRPr="008C1B18">
        <w:rPr>
          <w:rFonts w:cs="Times New Roman"/>
          <w:color w:val="383838"/>
        </w:rPr>
        <w:t xml:space="preserve">Výsledky Projektu, a to </w:t>
      </w:r>
      <w:r w:rsidRPr="008C1B18">
        <w:rPr>
          <w:rFonts w:cs="Times New Roman"/>
          <w:color w:val="484848"/>
        </w:rPr>
        <w:t xml:space="preserve">jak </w:t>
      </w:r>
      <w:r w:rsidRPr="008C1B18">
        <w:rPr>
          <w:rFonts w:cs="Times New Roman"/>
          <w:color w:val="383838"/>
        </w:rPr>
        <w:t>vlastní</w:t>
      </w:r>
      <w:r w:rsidR="00D42782">
        <w:rPr>
          <w:rFonts w:cs="Times New Roman"/>
          <w:color w:val="383838"/>
        </w:rPr>
        <w:t>,</w:t>
      </w:r>
      <w:r w:rsidRPr="008C1B18">
        <w:rPr>
          <w:rFonts w:cs="Times New Roman"/>
          <w:color w:val="383838"/>
        </w:rPr>
        <w:t xml:space="preserve"> tak </w:t>
      </w:r>
      <w:r w:rsidR="00D42782">
        <w:rPr>
          <w:rFonts w:cs="Times New Roman"/>
          <w:color w:val="383838"/>
        </w:rPr>
        <w:t>druhé</w:t>
      </w:r>
      <w:r w:rsidRPr="008C1B18">
        <w:rPr>
          <w:rFonts w:cs="Times New Roman"/>
          <w:color w:val="383838"/>
        </w:rPr>
        <w:t xml:space="preserve"> </w:t>
      </w:r>
      <w:r w:rsidR="00D42782">
        <w:rPr>
          <w:rFonts w:cs="Times New Roman"/>
          <w:color w:val="383838"/>
        </w:rPr>
        <w:t>Smluvní</w:t>
      </w:r>
      <w:r w:rsidRPr="008C1B18">
        <w:rPr>
          <w:rFonts w:cs="Times New Roman"/>
          <w:color w:val="383838"/>
        </w:rPr>
        <w:t xml:space="preserve"> stran</w:t>
      </w:r>
      <w:r w:rsidR="00D42782">
        <w:rPr>
          <w:rFonts w:cs="Times New Roman"/>
          <w:color w:val="383838"/>
        </w:rPr>
        <w:t>y</w:t>
      </w:r>
      <w:r w:rsidRPr="008C1B18">
        <w:rPr>
          <w:rFonts w:cs="Times New Roman"/>
          <w:color w:val="383838"/>
        </w:rPr>
        <w:t xml:space="preserve">, pro své vlastní </w:t>
      </w:r>
      <w:r w:rsidRPr="008C1B18">
        <w:rPr>
          <w:rFonts w:eastAsia="HiddenHorzOCR" w:cs="HiddenHorzOCR"/>
          <w:color w:val="383838"/>
        </w:rPr>
        <w:t xml:space="preserve">vnitřní potřeby, </w:t>
      </w:r>
      <w:r w:rsidRPr="008C1B18">
        <w:rPr>
          <w:rFonts w:cs="Times New Roman"/>
          <w:color w:val="383838"/>
        </w:rPr>
        <w:t xml:space="preserve">zejména k výzkumným a výukovým </w:t>
      </w:r>
      <w:r w:rsidRPr="008C1B18">
        <w:rPr>
          <w:rFonts w:eastAsia="HiddenHorzOCR" w:cs="HiddenHorzOCR"/>
          <w:color w:val="383838"/>
        </w:rPr>
        <w:t xml:space="preserve">účelům, </w:t>
      </w:r>
      <w:r w:rsidRPr="008C1B18">
        <w:rPr>
          <w:rFonts w:cs="Times New Roman"/>
          <w:color w:val="383838"/>
        </w:rPr>
        <w:t xml:space="preserve">tj. pro jejich další rozvoj, </w:t>
      </w:r>
      <w:r w:rsidRPr="008C1B18">
        <w:rPr>
          <w:rFonts w:cs="Times New Roman"/>
          <w:color w:val="484848"/>
        </w:rPr>
        <w:t xml:space="preserve">výzkum </w:t>
      </w:r>
      <w:r w:rsidRPr="008C1B18">
        <w:rPr>
          <w:rFonts w:cs="Times New Roman"/>
          <w:color w:val="383838"/>
        </w:rPr>
        <w:t xml:space="preserve">a vývoj, </w:t>
      </w:r>
      <w:r w:rsidRPr="008C1B18">
        <w:rPr>
          <w:rFonts w:eastAsia="HiddenHorzOCR" w:cs="HiddenHorzOCR"/>
          <w:color w:val="383838"/>
        </w:rPr>
        <w:t xml:space="preserve">včetně případné </w:t>
      </w:r>
      <w:r w:rsidRPr="008C1B18">
        <w:rPr>
          <w:rFonts w:cs="Times New Roman"/>
          <w:color w:val="484848"/>
        </w:rPr>
        <w:t xml:space="preserve">spolupráce </w:t>
      </w:r>
      <w:r w:rsidRPr="008C1B18">
        <w:rPr>
          <w:rFonts w:cs="Times New Roman"/>
          <w:color w:val="383838"/>
        </w:rPr>
        <w:t xml:space="preserve">s dalšími výzkumnými organizacemi, a </w:t>
      </w:r>
      <w:r w:rsidRPr="008C1B18">
        <w:rPr>
          <w:rFonts w:cs="Times New Roman"/>
          <w:color w:val="484848"/>
        </w:rPr>
        <w:t xml:space="preserve">nakládat </w:t>
      </w:r>
      <w:r w:rsidRPr="00D42782">
        <w:rPr>
          <w:rFonts w:cs="Times New Roman"/>
          <w:color w:val="383838"/>
        </w:rPr>
        <w:t xml:space="preserve">s </w:t>
      </w:r>
      <w:r w:rsidRPr="00D42782">
        <w:rPr>
          <w:rFonts w:cs="Times New Roman"/>
          <w:bCs/>
          <w:color w:val="383838"/>
        </w:rPr>
        <w:t>nimi,</w:t>
      </w:r>
      <w:r w:rsidRPr="008C1B18">
        <w:rPr>
          <w:rFonts w:cs="Times New Roman"/>
          <w:b/>
          <w:bCs/>
          <w:color w:val="383838"/>
        </w:rPr>
        <w:t xml:space="preserve"> </w:t>
      </w:r>
      <w:r w:rsidRPr="008C1B18">
        <w:rPr>
          <w:rFonts w:cs="Times New Roman"/>
          <w:color w:val="383838"/>
        </w:rPr>
        <w:t xml:space="preserve">avšak pouze </w:t>
      </w:r>
      <w:r w:rsidRPr="008C1B18">
        <w:rPr>
          <w:rFonts w:cs="Times New Roman"/>
          <w:color w:val="484848"/>
        </w:rPr>
        <w:t xml:space="preserve">takovým </w:t>
      </w:r>
      <w:r w:rsidRPr="008C1B18">
        <w:rPr>
          <w:rFonts w:eastAsia="HiddenHorzOCR" w:cs="HiddenHorzOCR"/>
          <w:color w:val="383838"/>
        </w:rPr>
        <w:t xml:space="preserve">způsobem, </w:t>
      </w:r>
      <w:r w:rsidRPr="008C1B18">
        <w:rPr>
          <w:rFonts w:cs="Times New Roman"/>
          <w:color w:val="484848"/>
        </w:rPr>
        <w:t xml:space="preserve">který </w:t>
      </w:r>
      <w:r w:rsidRPr="008C1B18">
        <w:rPr>
          <w:rFonts w:cs="Times New Roman"/>
          <w:color w:val="383838"/>
        </w:rPr>
        <w:t xml:space="preserve">nebude zasahovat do </w:t>
      </w:r>
      <w:r w:rsidRPr="008C1B18">
        <w:rPr>
          <w:rFonts w:eastAsia="HiddenHorzOCR" w:cs="HiddenHorzOCR"/>
          <w:color w:val="383838"/>
        </w:rPr>
        <w:t xml:space="preserve">oprávněných </w:t>
      </w:r>
      <w:r w:rsidRPr="008C1B18">
        <w:rPr>
          <w:rFonts w:eastAsia="HiddenHorzOCR" w:cs="HiddenHorzOCR"/>
          <w:color w:val="484848"/>
        </w:rPr>
        <w:t xml:space="preserve">zájmů </w:t>
      </w:r>
      <w:r w:rsidR="00D42782">
        <w:rPr>
          <w:rFonts w:cs="Times New Roman"/>
          <w:color w:val="383838"/>
        </w:rPr>
        <w:t>druhé Smluvní</w:t>
      </w:r>
      <w:r w:rsidRPr="008C1B18">
        <w:rPr>
          <w:rFonts w:cs="Times New Roman"/>
          <w:color w:val="383838"/>
        </w:rPr>
        <w:t xml:space="preserve"> stran</w:t>
      </w:r>
      <w:r w:rsidR="00D42782">
        <w:rPr>
          <w:rFonts w:cs="Times New Roman"/>
          <w:color w:val="383838"/>
        </w:rPr>
        <w:t>y</w:t>
      </w:r>
      <w:r w:rsidRPr="008C1B18">
        <w:rPr>
          <w:rFonts w:cs="Times New Roman"/>
          <w:color w:val="383838"/>
        </w:rPr>
        <w:t>.</w:t>
      </w:r>
    </w:p>
    <w:p w:rsidR="008C1B18" w:rsidRPr="008C1B18" w:rsidRDefault="008C1B18" w:rsidP="008C1B18">
      <w:pPr>
        <w:autoSpaceDE w:val="0"/>
        <w:autoSpaceDN w:val="0"/>
        <w:adjustRightInd w:val="0"/>
        <w:spacing w:after="0" w:line="240" w:lineRule="auto"/>
        <w:jc w:val="both"/>
        <w:rPr>
          <w:rFonts w:cs="Helvetica"/>
        </w:rPr>
      </w:pPr>
    </w:p>
    <w:p w:rsidR="005B41DE" w:rsidRDefault="00584DB7" w:rsidP="005C5B25">
      <w:pPr>
        <w:pStyle w:val="Odstavecseseznamem"/>
        <w:numPr>
          <w:ilvl w:val="0"/>
          <w:numId w:val="28"/>
        </w:numPr>
        <w:autoSpaceDE w:val="0"/>
        <w:autoSpaceDN w:val="0"/>
        <w:adjustRightInd w:val="0"/>
        <w:spacing w:after="0" w:line="240" w:lineRule="auto"/>
        <w:ind w:left="284" w:hanging="284"/>
        <w:jc w:val="both"/>
        <w:rPr>
          <w:rFonts w:cs="Helvetica"/>
        </w:rPr>
      </w:pPr>
      <w:r>
        <w:t>Smluvní strany prohlašují, že při využití Výsledků budou postupovat v souladu s pravidly veřejné podpory ve smyslu čl. 107 Smlouvy o fungování Evropské unie a podíly na výsledcích mezi sebou finančně vypořádají.</w:t>
      </w:r>
    </w:p>
    <w:p w:rsidR="00BA2015" w:rsidRDefault="00BA2015" w:rsidP="00BA2015">
      <w:pPr>
        <w:pStyle w:val="Odstavecseseznamem"/>
        <w:autoSpaceDE w:val="0"/>
        <w:autoSpaceDN w:val="0"/>
        <w:adjustRightInd w:val="0"/>
        <w:spacing w:after="0" w:line="240" w:lineRule="auto"/>
        <w:ind w:left="284"/>
        <w:jc w:val="both"/>
        <w:rPr>
          <w:rFonts w:cs="Helvetica"/>
        </w:rPr>
      </w:pPr>
    </w:p>
    <w:p w:rsidR="00755667" w:rsidRPr="00E311A0" w:rsidRDefault="00755667" w:rsidP="00E311A0">
      <w:pPr>
        <w:autoSpaceDE w:val="0"/>
        <w:autoSpaceDN w:val="0"/>
        <w:adjustRightInd w:val="0"/>
        <w:spacing w:after="0" w:line="240" w:lineRule="auto"/>
        <w:ind w:left="360"/>
        <w:jc w:val="center"/>
        <w:rPr>
          <w:rFonts w:cs="Helvetica"/>
          <w:b/>
        </w:rPr>
      </w:pPr>
    </w:p>
    <w:p w:rsidR="008836BC" w:rsidRPr="00E311A0" w:rsidRDefault="00134A92" w:rsidP="00553A39">
      <w:pPr>
        <w:autoSpaceDE w:val="0"/>
        <w:autoSpaceDN w:val="0"/>
        <w:adjustRightInd w:val="0"/>
        <w:spacing w:after="0" w:line="240" w:lineRule="auto"/>
        <w:jc w:val="center"/>
        <w:rPr>
          <w:rFonts w:cs="Helvetica"/>
          <w:b/>
        </w:rPr>
      </w:pPr>
      <w:r>
        <w:rPr>
          <w:rFonts w:cs="Helvetica"/>
          <w:b/>
        </w:rPr>
        <w:t>V</w:t>
      </w:r>
      <w:r w:rsidR="00E311A0" w:rsidRPr="00E311A0">
        <w:rPr>
          <w:rFonts w:cs="Helvetica"/>
          <w:b/>
        </w:rPr>
        <w:t xml:space="preserve">. </w:t>
      </w:r>
      <w:r>
        <w:rPr>
          <w:b/>
          <w:bCs/>
        </w:rPr>
        <w:t>Rozsah stupně důvěrnosti údajů a způsob nakládání s nimi</w:t>
      </w:r>
    </w:p>
    <w:p w:rsidR="00F60DFD" w:rsidRPr="00553A39" w:rsidRDefault="00F60DFD" w:rsidP="00553A39">
      <w:pPr>
        <w:autoSpaceDE w:val="0"/>
        <w:autoSpaceDN w:val="0"/>
        <w:adjustRightInd w:val="0"/>
        <w:spacing w:after="0" w:line="240" w:lineRule="auto"/>
        <w:jc w:val="center"/>
        <w:rPr>
          <w:rFonts w:cs="Helvetica"/>
        </w:rPr>
      </w:pPr>
    </w:p>
    <w:p w:rsidR="00090483" w:rsidRPr="00090483" w:rsidRDefault="00090483" w:rsidP="00451F2B">
      <w:pPr>
        <w:pStyle w:val="Odstavecseseznamem"/>
        <w:numPr>
          <w:ilvl w:val="0"/>
          <w:numId w:val="29"/>
        </w:numPr>
        <w:autoSpaceDE w:val="0"/>
        <w:autoSpaceDN w:val="0"/>
        <w:adjustRightInd w:val="0"/>
        <w:spacing w:after="0" w:line="240" w:lineRule="auto"/>
        <w:ind w:left="284" w:hanging="284"/>
        <w:jc w:val="both"/>
        <w:rPr>
          <w:rFonts w:cs="Helvetica"/>
        </w:rPr>
      </w:pPr>
      <w:r>
        <w:t xml:space="preserve">Veškeré výsledky Projektu tvoří obchodní tajemství Smluvních stran ve smyslu ustanovení § 504 zákona č. 89/2012 Sb., občanského zákoníku, ve znění pozdějších předpisů, a Smluvní strany se zavazují ve vztahu k obchodnímu tajemství, k němuž nemají výlučná práva, nestanoví-li Smlouva nebo její přílohy jinak, obsah tohoto obchodního tajemství nevyzradit žádné třetí osobě bez předchozího písemného souhlasu druhé Smluvní strany. </w:t>
      </w:r>
      <w:r w:rsidRPr="00090483">
        <w:t>Výsledky řešení projektu netvoří žádné jiné důvěrné informace, se kterými by bylo třeba nakládat podle zvláštních právních předpisů</w:t>
      </w:r>
      <w:r>
        <w:t>.</w:t>
      </w:r>
    </w:p>
    <w:p w:rsidR="00090483" w:rsidRDefault="00090483" w:rsidP="00451F2B">
      <w:pPr>
        <w:pStyle w:val="Odstavecseseznamem"/>
        <w:autoSpaceDE w:val="0"/>
        <w:autoSpaceDN w:val="0"/>
        <w:adjustRightInd w:val="0"/>
        <w:spacing w:after="0" w:line="240" w:lineRule="auto"/>
        <w:ind w:left="284" w:hanging="284"/>
        <w:jc w:val="both"/>
        <w:rPr>
          <w:rFonts w:cs="Helvetica"/>
        </w:rPr>
      </w:pPr>
    </w:p>
    <w:p w:rsidR="00451F2B" w:rsidRPr="004F2380" w:rsidRDefault="00451F2B" w:rsidP="00451F2B">
      <w:pPr>
        <w:pStyle w:val="Odstavecseseznamem"/>
        <w:numPr>
          <w:ilvl w:val="0"/>
          <w:numId w:val="29"/>
        </w:numPr>
        <w:autoSpaceDE w:val="0"/>
        <w:autoSpaceDN w:val="0"/>
        <w:adjustRightInd w:val="0"/>
        <w:spacing w:after="0" w:line="240" w:lineRule="auto"/>
        <w:ind w:left="284" w:hanging="284"/>
        <w:jc w:val="both"/>
        <w:rPr>
          <w:rFonts w:cs="Helvetica"/>
        </w:rPr>
      </w:pPr>
      <w:r w:rsidRPr="004F2380">
        <w:rPr>
          <w:rFonts w:ascii="Calibri" w:hAnsi="Calibri" w:cs="Arial"/>
        </w:rPr>
        <w:t>Všechny informace vztahující se k</w:t>
      </w:r>
      <w:r>
        <w:rPr>
          <w:rFonts w:ascii="Calibri" w:hAnsi="Calibri" w:cs="Arial"/>
        </w:rPr>
        <w:t xml:space="preserve"> Výsledkům </w:t>
      </w:r>
      <w:r w:rsidRPr="004F2380">
        <w:rPr>
          <w:rFonts w:ascii="Calibri" w:hAnsi="Calibri" w:cs="Arial"/>
        </w:rPr>
        <w:t>jsou považovány za důvěrné. V</w:t>
      </w:r>
      <w:r w:rsidRPr="004F2380">
        <w:rPr>
          <w:rFonts w:ascii="Calibri" w:eastAsia="Calibri" w:hAnsi="Calibri" w:cs="Calibri"/>
        </w:rPr>
        <w:t>eškeré informace, které získá jedna Smluvní strana od druhé Smluvní strany v souvislosti s</w:t>
      </w:r>
      <w:r>
        <w:rPr>
          <w:rFonts w:ascii="Calibri" w:eastAsia="Calibri" w:hAnsi="Calibri" w:cs="Calibri"/>
        </w:rPr>
        <w:t xml:space="preserve"> Výsledky</w:t>
      </w:r>
      <w:r w:rsidRPr="004F2380">
        <w:rPr>
          <w:rFonts w:ascii="Calibri" w:eastAsia="Calibri" w:hAnsi="Calibri" w:cs="Calibri"/>
        </w:rPr>
        <w:t xml:space="preserve"> a které nejsou obecně známé, jsou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w:t>
      </w:r>
      <w:r>
        <w:rPr>
          <w:rFonts w:ascii="Calibri" w:eastAsia="Calibri" w:hAnsi="Calibri" w:cs="Calibri"/>
        </w:rPr>
        <w:t xml:space="preserve">mace použít za jiným účelem než </w:t>
      </w:r>
      <w:r>
        <w:rPr>
          <w:rFonts w:ascii="Calibri" w:eastAsia="Calibri" w:hAnsi="Calibri" w:cs="Calibri"/>
        </w:rPr>
        <w:br/>
      </w:r>
      <w:r w:rsidRPr="004F2380">
        <w:rPr>
          <w:rFonts w:ascii="Calibri" w:eastAsia="Calibri" w:hAnsi="Calibri" w:cs="Calibri"/>
        </w:rPr>
        <w:t xml:space="preserve">k výkonu činností podle Smlouvy, nedohodnou-li se Smluvní strany v konkrétním případě jinak. Za důvěrné je třeba považovat i informace, které byly kteroukoli Smluvní stranou označeny za důvěrné, nebo informace, jejichž použitím by některé ze Smluvních stran vznikla škoda. </w:t>
      </w:r>
    </w:p>
    <w:p w:rsidR="00451F2B" w:rsidRPr="004F2380" w:rsidRDefault="00451F2B" w:rsidP="00451F2B">
      <w:pPr>
        <w:pStyle w:val="Odstavecseseznamem"/>
        <w:autoSpaceDE w:val="0"/>
        <w:autoSpaceDN w:val="0"/>
        <w:adjustRightInd w:val="0"/>
        <w:spacing w:after="0" w:line="240" w:lineRule="auto"/>
        <w:ind w:left="284" w:hanging="284"/>
        <w:jc w:val="both"/>
        <w:rPr>
          <w:rFonts w:cs="Helvetica"/>
        </w:rPr>
      </w:pPr>
    </w:p>
    <w:p w:rsidR="00451F2B" w:rsidRPr="004F2380" w:rsidRDefault="00451F2B" w:rsidP="00451F2B">
      <w:pPr>
        <w:pStyle w:val="Odstavecseseznamem"/>
        <w:numPr>
          <w:ilvl w:val="0"/>
          <w:numId w:val="29"/>
        </w:numPr>
        <w:autoSpaceDE w:val="0"/>
        <w:autoSpaceDN w:val="0"/>
        <w:adjustRightInd w:val="0"/>
        <w:spacing w:after="0" w:line="240" w:lineRule="auto"/>
        <w:ind w:left="284" w:hanging="284"/>
        <w:jc w:val="both"/>
        <w:rPr>
          <w:rFonts w:cs="Helvetica"/>
        </w:rPr>
      </w:pPr>
      <w:r w:rsidRPr="004F2380">
        <w:rPr>
          <w:rFonts w:ascii="Calibri" w:eastAsia="Calibri" w:hAnsi="Calibri" w:cs="Calibri"/>
        </w:rPr>
        <w:t xml:space="preserve">Výjimkou z ustanovení </w:t>
      </w:r>
      <w:r w:rsidR="001326ED">
        <w:rPr>
          <w:rFonts w:ascii="Calibri" w:eastAsia="Calibri" w:hAnsi="Calibri" w:cs="Calibri"/>
        </w:rPr>
        <w:t>odst. 2. tohoto článku</w:t>
      </w:r>
      <w:r w:rsidRPr="004F2380">
        <w:rPr>
          <w:rFonts w:ascii="Calibri" w:eastAsia="Calibri" w:hAnsi="Calibri" w:cs="Calibri"/>
        </w:rPr>
        <w:t xml:space="preserve"> jsou: </w:t>
      </w:r>
    </w:p>
    <w:p w:rsidR="00451F2B" w:rsidRPr="003B1345" w:rsidRDefault="00451F2B" w:rsidP="00451F2B">
      <w:pPr>
        <w:numPr>
          <w:ilvl w:val="0"/>
          <w:numId w:val="30"/>
        </w:numPr>
        <w:pBdr>
          <w:top w:val="nil"/>
          <w:left w:val="nil"/>
          <w:bottom w:val="nil"/>
          <w:right w:val="nil"/>
          <w:between w:val="nil"/>
        </w:pBdr>
        <w:spacing w:after="0" w:line="240" w:lineRule="auto"/>
        <w:contextualSpacing/>
        <w:jc w:val="both"/>
        <w:rPr>
          <w:rFonts w:ascii="Calibri" w:eastAsia="Calibri" w:hAnsi="Calibri" w:cs="Calibri"/>
          <w:sz w:val="23"/>
          <w:szCs w:val="23"/>
        </w:rPr>
      </w:pPr>
      <w:r w:rsidRPr="00DD02AF">
        <w:rPr>
          <w:rFonts w:ascii="Calibri" w:eastAsia="Calibri" w:hAnsi="Calibri" w:cs="Calibri"/>
        </w:rPr>
        <w:t>informace poskytované do</w:t>
      </w:r>
      <w:r>
        <w:rPr>
          <w:rFonts w:ascii="Calibri" w:eastAsia="Calibri" w:hAnsi="Calibri" w:cs="Calibri"/>
        </w:rPr>
        <w:t xml:space="preserve"> IS VaVaI a informování veřejnosti o tom, že Projekt, jeho výstupy a výsledky byl/je spolufinancován z prostředků Poskytovatele,</w:t>
      </w:r>
    </w:p>
    <w:p w:rsidR="003B1345" w:rsidRPr="00382283" w:rsidRDefault="003B1345" w:rsidP="00451F2B">
      <w:pPr>
        <w:numPr>
          <w:ilvl w:val="0"/>
          <w:numId w:val="30"/>
        </w:numPr>
        <w:pBdr>
          <w:top w:val="nil"/>
          <w:left w:val="nil"/>
          <w:bottom w:val="nil"/>
          <w:right w:val="nil"/>
          <w:between w:val="nil"/>
        </w:pBdr>
        <w:spacing w:after="0" w:line="240" w:lineRule="auto"/>
        <w:contextualSpacing/>
        <w:jc w:val="both"/>
        <w:rPr>
          <w:rFonts w:ascii="Calibri" w:eastAsia="Calibri" w:hAnsi="Calibri" w:cs="Calibri"/>
          <w:sz w:val="23"/>
          <w:szCs w:val="23"/>
        </w:rPr>
      </w:pPr>
      <w:r>
        <w:rPr>
          <w:rFonts w:ascii="Calibri" w:eastAsia="Calibri" w:hAnsi="Calibri" w:cs="Calibri"/>
        </w:rPr>
        <w:t>informace, které jsou Smluvní strany povinny poskytnout Poskytovateli,</w:t>
      </w:r>
    </w:p>
    <w:p w:rsidR="00451F2B" w:rsidRPr="0018214D" w:rsidRDefault="00CA1CDE" w:rsidP="00451F2B">
      <w:pPr>
        <w:numPr>
          <w:ilvl w:val="0"/>
          <w:numId w:val="30"/>
        </w:numPr>
        <w:pBdr>
          <w:top w:val="nil"/>
          <w:left w:val="nil"/>
          <w:bottom w:val="nil"/>
          <w:right w:val="nil"/>
          <w:between w:val="nil"/>
        </w:pBdr>
        <w:spacing w:after="0" w:line="240" w:lineRule="auto"/>
        <w:contextualSpacing/>
        <w:jc w:val="both"/>
        <w:rPr>
          <w:rFonts w:ascii="Calibri" w:eastAsia="Calibri" w:hAnsi="Calibri" w:cs="Calibri"/>
          <w:sz w:val="23"/>
          <w:szCs w:val="23"/>
        </w:rPr>
      </w:pPr>
      <w:r>
        <w:rPr>
          <w:rFonts w:ascii="Calibri" w:eastAsia="Calibri" w:hAnsi="Calibri" w:cs="Calibri"/>
        </w:rPr>
        <w:t>informace, které je některá ze Smluvních stran povinna</w:t>
      </w:r>
      <w:r w:rsidR="00451F2B">
        <w:rPr>
          <w:rFonts w:ascii="Calibri" w:eastAsia="Calibri" w:hAnsi="Calibri" w:cs="Calibri"/>
        </w:rPr>
        <w:t xml:space="preserve"> poskytnout jiným orgánům státní správy, soudním orgánům nebo orgánům činným v trestním řízení,</w:t>
      </w:r>
    </w:p>
    <w:p w:rsidR="00451F2B" w:rsidRDefault="00451F2B" w:rsidP="00451F2B">
      <w:pPr>
        <w:numPr>
          <w:ilvl w:val="0"/>
          <w:numId w:val="30"/>
        </w:numPr>
        <w:pBdr>
          <w:top w:val="nil"/>
          <w:left w:val="nil"/>
          <w:bottom w:val="nil"/>
          <w:right w:val="nil"/>
          <w:between w:val="nil"/>
        </w:pBdr>
        <w:spacing w:after="0" w:line="240" w:lineRule="auto"/>
        <w:contextualSpacing/>
        <w:jc w:val="both"/>
        <w:rPr>
          <w:rFonts w:ascii="Calibri" w:eastAsia="Calibri" w:hAnsi="Calibri" w:cs="Calibri"/>
          <w:sz w:val="23"/>
          <w:szCs w:val="23"/>
        </w:rPr>
      </w:pPr>
      <w:r w:rsidRPr="00DD02AF">
        <w:rPr>
          <w:rFonts w:ascii="Calibri" w:eastAsia="Calibri" w:hAnsi="Calibri" w:cs="Calibri"/>
        </w:rPr>
        <w:t>informace, které Smluvní strana znala prokazatelně dříve, než jí byly sděleny druhou Smluvní stranou,</w:t>
      </w:r>
    </w:p>
    <w:p w:rsidR="00451F2B" w:rsidRPr="004F2380" w:rsidRDefault="00451F2B" w:rsidP="00451F2B">
      <w:pPr>
        <w:numPr>
          <w:ilvl w:val="0"/>
          <w:numId w:val="30"/>
        </w:numPr>
        <w:pBdr>
          <w:top w:val="nil"/>
          <w:left w:val="nil"/>
          <w:bottom w:val="nil"/>
          <w:right w:val="nil"/>
          <w:between w:val="nil"/>
        </w:pBdr>
        <w:spacing w:after="0" w:line="240" w:lineRule="auto"/>
        <w:contextualSpacing/>
        <w:jc w:val="both"/>
        <w:rPr>
          <w:rFonts w:ascii="Calibri" w:eastAsia="Calibri" w:hAnsi="Calibri" w:cs="Calibri"/>
          <w:sz w:val="23"/>
          <w:szCs w:val="23"/>
        </w:rPr>
      </w:pPr>
      <w:r w:rsidRPr="00DD02AF">
        <w:rPr>
          <w:rFonts w:ascii="Calibri" w:eastAsia="Calibri" w:hAnsi="Calibri" w:cs="Calibri"/>
        </w:rPr>
        <w:lastRenderedPageBreak/>
        <w:t>informace poskytnuté Smluvní straně druhou Smluvní stranou s písemným oproštěním od mlčenlivosti,</w:t>
      </w:r>
    </w:p>
    <w:p w:rsidR="00451F2B" w:rsidRPr="004F2380" w:rsidRDefault="00451F2B" w:rsidP="00451F2B">
      <w:pPr>
        <w:numPr>
          <w:ilvl w:val="0"/>
          <w:numId w:val="30"/>
        </w:numPr>
        <w:pBdr>
          <w:top w:val="nil"/>
          <w:left w:val="nil"/>
          <w:bottom w:val="nil"/>
          <w:right w:val="nil"/>
          <w:between w:val="nil"/>
        </w:pBdr>
        <w:spacing w:after="0" w:line="240" w:lineRule="auto"/>
        <w:contextualSpacing/>
        <w:jc w:val="both"/>
        <w:rPr>
          <w:rFonts w:ascii="Calibri" w:eastAsia="Calibri" w:hAnsi="Calibri" w:cs="Calibri"/>
          <w:sz w:val="23"/>
          <w:szCs w:val="23"/>
        </w:rPr>
      </w:pPr>
      <w:r w:rsidRPr="004F2380">
        <w:rPr>
          <w:rFonts w:ascii="Calibri" w:eastAsia="Calibri" w:hAnsi="Calibri" w:cs="Calibri"/>
        </w:rPr>
        <w:t>informace, které byly Smluvní straně poskytnuté třetí stranou bez závazku mlčenlivosti</w:t>
      </w:r>
      <w:r>
        <w:rPr>
          <w:rFonts w:ascii="Calibri" w:eastAsia="Calibri" w:hAnsi="Calibri" w:cs="Calibri"/>
        </w:rPr>
        <w:t xml:space="preserve">. </w:t>
      </w:r>
    </w:p>
    <w:p w:rsidR="00090483" w:rsidRDefault="00090483" w:rsidP="00451F2B">
      <w:pPr>
        <w:autoSpaceDE w:val="0"/>
        <w:autoSpaceDN w:val="0"/>
        <w:adjustRightInd w:val="0"/>
        <w:spacing w:after="0" w:line="240" w:lineRule="auto"/>
        <w:jc w:val="both"/>
        <w:rPr>
          <w:rFonts w:cs="Helvetica"/>
        </w:rPr>
      </w:pPr>
    </w:p>
    <w:p w:rsidR="00D71DCF" w:rsidRPr="00451F2B" w:rsidRDefault="00D71DCF" w:rsidP="00451F2B">
      <w:pPr>
        <w:autoSpaceDE w:val="0"/>
        <w:autoSpaceDN w:val="0"/>
        <w:adjustRightInd w:val="0"/>
        <w:spacing w:after="0" w:line="240" w:lineRule="auto"/>
        <w:jc w:val="both"/>
        <w:rPr>
          <w:rFonts w:cs="Helvetica"/>
        </w:rPr>
      </w:pPr>
    </w:p>
    <w:p w:rsidR="00E311A0" w:rsidRPr="00E311A0" w:rsidRDefault="004C739A" w:rsidP="00E311A0">
      <w:pPr>
        <w:autoSpaceDE w:val="0"/>
        <w:autoSpaceDN w:val="0"/>
        <w:adjustRightInd w:val="0"/>
        <w:spacing w:after="0" w:line="240" w:lineRule="auto"/>
        <w:jc w:val="center"/>
        <w:rPr>
          <w:rFonts w:cs="Helvetica"/>
          <w:b/>
        </w:rPr>
      </w:pPr>
      <w:r>
        <w:rPr>
          <w:rFonts w:cs="Helvetica"/>
          <w:b/>
        </w:rPr>
        <w:t>V</w:t>
      </w:r>
      <w:r w:rsidR="00E311A0">
        <w:rPr>
          <w:rFonts w:cs="Helvetica"/>
          <w:b/>
        </w:rPr>
        <w:t>I</w:t>
      </w:r>
      <w:r w:rsidR="00E311A0" w:rsidRPr="00E311A0">
        <w:rPr>
          <w:rFonts w:cs="Helvetica"/>
          <w:b/>
        </w:rPr>
        <w:t xml:space="preserve">. </w:t>
      </w:r>
      <w:r w:rsidR="00E311A0">
        <w:rPr>
          <w:rFonts w:cs="Helvetica"/>
          <w:b/>
        </w:rPr>
        <w:t xml:space="preserve">Zajištění průmyslově právní ochrany </w:t>
      </w:r>
    </w:p>
    <w:p w:rsidR="00E311A0" w:rsidRDefault="00E311A0" w:rsidP="008B3954">
      <w:pPr>
        <w:autoSpaceDE w:val="0"/>
        <w:autoSpaceDN w:val="0"/>
        <w:adjustRightInd w:val="0"/>
        <w:spacing w:after="0" w:line="240" w:lineRule="auto"/>
        <w:rPr>
          <w:rFonts w:cs="Helvetica"/>
        </w:rPr>
      </w:pPr>
    </w:p>
    <w:p w:rsidR="00B8601B" w:rsidRPr="00157E3B" w:rsidRDefault="000929F6" w:rsidP="00157E3B">
      <w:pPr>
        <w:pStyle w:val="Odstavecseseznamem"/>
        <w:numPr>
          <w:ilvl w:val="0"/>
          <w:numId w:val="15"/>
        </w:numPr>
        <w:autoSpaceDE w:val="0"/>
        <w:autoSpaceDN w:val="0"/>
        <w:adjustRightInd w:val="0"/>
        <w:spacing w:after="0" w:line="240" w:lineRule="auto"/>
        <w:ind w:left="284" w:hanging="284"/>
        <w:jc w:val="both"/>
        <w:rPr>
          <w:rFonts w:cs="Helvetica"/>
        </w:rPr>
      </w:pPr>
      <w:r>
        <w:rPr>
          <w:rFonts w:cs="Helvetica"/>
        </w:rPr>
        <w:t xml:space="preserve">Smluvní strany se zavazují společně nést veškeré náklady související se zajištěním průmyslově právní ochrany </w:t>
      </w:r>
      <w:r w:rsidR="004C739A">
        <w:rPr>
          <w:rFonts w:cs="Helvetica"/>
        </w:rPr>
        <w:t>Výsledků</w:t>
      </w:r>
      <w:r>
        <w:rPr>
          <w:rFonts w:cs="Helvetica"/>
        </w:rPr>
        <w:t xml:space="preserve">, a to poměrně, podle velikosti jejich podílů na </w:t>
      </w:r>
      <w:r w:rsidR="004C739A">
        <w:rPr>
          <w:rFonts w:cs="Helvetica"/>
        </w:rPr>
        <w:t>předmětném Výsledku</w:t>
      </w:r>
      <w:r>
        <w:rPr>
          <w:rFonts w:cs="Helvetica"/>
        </w:rPr>
        <w:t xml:space="preserve">. </w:t>
      </w:r>
      <w:r w:rsidRPr="00143DFF">
        <w:rPr>
          <w:rFonts w:cs="Helvetica"/>
        </w:rPr>
        <w:t xml:space="preserve">Veškeré náklady, které vzniknou ve vztahu k třetím osobám, zejm. správní poplatky související se zajištěním průmyslově právní ochrany </w:t>
      </w:r>
      <w:r w:rsidR="001A017A" w:rsidRPr="00143DFF">
        <w:rPr>
          <w:rFonts w:cs="Helvetica"/>
        </w:rPr>
        <w:t xml:space="preserve">a udržováním </w:t>
      </w:r>
      <w:r w:rsidR="00E756E3">
        <w:rPr>
          <w:rFonts w:cs="Helvetica"/>
        </w:rPr>
        <w:t>Výsledku</w:t>
      </w:r>
      <w:r w:rsidR="001A017A" w:rsidRPr="00143DFF">
        <w:rPr>
          <w:rFonts w:cs="Helvetica"/>
        </w:rPr>
        <w:t xml:space="preserve"> v platnosti </w:t>
      </w:r>
      <w:r w:rsidRPr="00143DFF">
        <w:rPr>
          <w:rFonts w:cs="Helvetica"/>
        </w:rPr>
        <w:t>bude h</w:t>
      </w:r>
      <w:r w:rsidR="00143DFF">
        <w:rPr>
          <w:rFonts w:cs="Helvetica"/>
        </w:rPr>
        <w:t>radit Příjemce</w:t>
      </w:r>
      <w:r w:rsidRPr="00143DFF">
        <w:rPr>
          <w:rFonts w:cs="Helvetica"/>
        </w:rPr>
        <w:t>.</w:t>
      </w:r>
      <w:r w:rsidR="007B0A29">
        <w:rPr>
          <w:rFonts w:cs="Helvetica"/>
        </w:rPr>
        <w:t xml:space="preserve"> Po úhradě nákladů, a to po úhradě každého nákladu </w:t>
      </w:r>
      <w:r w:rsidR="007562F9">
        <w:rPr>
          <w:rFonts w:cs="Helvetica"/>
        </w:rPr>
        <w:t>zvlášť či po úhradě skupiny nákladů, provede Příjemce vyúčtování veškerých vynaložených nákladů ve vztahu k Dalšímu účastníkovi s</w:t>
      </w:r>
      <w:r w:rsidR="00AF6B26">
        <w:rPr>
          <w:rFonts w:cs="Helvetica"/>
        </w:rPr>
        <w:t xml:space="preserve"> připojenými účetními doklady, na základě kterých tyto náklady byly Příjemcem uhrazeny. Další účastník se zavazuje tyto přefakturované náklady neprodleně uhradit. Když by byl předpokládaný náklad na kalendářní rok vyšší než Kč 10 tis., musí být předem písemně odsouhlasen oběma Smluvními stranami. </w:t>
      </w:r>
    </w:p>
    <w:p w:rsidR="00B8601B" w:rsidRDefault="00B8601B" w:rsidP="00B8601B">
      <w:pPr>
        <w:pStyle w:val="Odstavecseseznamem"/>
        <w:autoSpaceDE w:val="0"/>
        <w:autoSpaceDN w:val="0"/>
        <w:adjustRightInd w:val="0"/>
        <w:spacing w:after="0" w:line="240" w:lineRule="auto"/>
        <w:ind w:left="284"/>
        <w:jc w:val="both"/>
        <w:rPr>
          <w:rFonts w:cs="Helvetica"/>
        </w:rPr>
      </w:pPr>
    </w:p>
    <w:p w:rsidR="00387025" w:rsidRDefault="00B8601B" w:rsidP="008B3954">
      <w:pPr>
        <w:pStyle w:val="Odstavecseseznamem"/>
        <w:numPr>
          <w:ilvl w:val="0"/>
          <w:numId w:val="15"/>
        </w:numPr>
        <w:autoSpaceDE w:val="0"/>
        <w:autoSpaceDN w:val="0"/>
        <w:adjustRightInd w:val="0"/>
        <w:spacing w:after="0" w:line="240" w:lineRule="auto"/>
        <w:ind w:left="284" w:hanging="284"/>
        <w:jc w:val="both"/>
        <w:rPr>
          <w:rFonts w:cs="Helvetica"/>
        </w:rPr>
      </w:pPr>
      <w:r>
        <w:rPr>
          <w:rFonts w:cs="Helvetica"/>
        </w:rPr>
        <w:t xml:space="preserve">Smluvní strany se </w:t>
      </w:r>
      <w:r w:rsidR="007561C0">
        <w:rPr>
          <w:rFonts w:cs="Helvetica"/>
        </w:rPr>
        <w:t>zavazují převést spoluvlastnický</w:t>
      </w:r>
      <w:r>
        <w:rPr>
          <w:rFonts w:cs="Helvetica"/>
        </w:rPr>
        <w:t xml:space="preserve"> podíl na právech k </w:t>
      </w:r>
      <w:r w:rsidR="00F436E0">
        <w:rPr>
          <w:rFonts w:cs="Helvetica"/>
        </w:rPr>
        <w:t>Výsledku</w:t>
      </w:r>
      <w:r>
        <w:rPr>
          <w:rFonts w:cs="Helvetica"/>
        </w:rPr>
        <w:t xml:space="preserve"> na třetí osobu pouze po před</w:t>
      </w:r>
      <w:r w:rsidR="00157E3B">
        <w:rPr>
          <w:rFonts w:cs="Helvetica"/>
        </w:rPr>
        <w:t>chozím písemném souhlasu druhé S</w:t>
      </w:r>
      <w:r>
        <w:rPr>
          <w:rFonts w:cs="Helvetica"/>
        </w:rPr>
        <w:t xml:space="preserve">mluvní strany. </w:t>
      </w:r>
      <w:r w:rsidR="007561C0">
        <w:rPr>
          <w:rFonts w:cs="Helvetica"/>
        </w:rPr>
        <w:t xml:space="preserve"> Smluvní</w:t>
      </w:r>
      <w:r w:rsidR="008B3954" w:rsidRPr="007561C0">
        <w:rPr>
          <w:rFonts w:cs="Helvetica"/>
        </w:rPr>
        <w:t xml:space="preserve"> strany se dohodly</w:t>
      </w:r>
      <w:r w:rsidR="007561C0">
        <w:rPr>
          <w:rFonts w:cs="Helvetica"/>
        </w:rPr>
        <w:t xml:space="preserve">, že na zřízení předchozího práva k nabytí </w:t>
      </w:r>
      <w:r w:rsidR="008B3954" w:rsidRPr="007561C0">
        <w:rPr>
          <w:rFonts w:cs="Helvetica"/>
        </w:rPr>
        <w:t>spoluvlastnického</w:t>
      </w:r>
      <w:r w:rsidR="007561C0">
        <w:rPr>
          <w:rFonts w:cs="Helvetica"/>
        </w:rPr>
        <w:t xml:space="preserve"> podílu na právech k </w:t>
      </w:r>
      <w:r w:rsidR="00157E3B">
        <w:rPr>
          <w:rFonts w:cs="Helvetica"/>
        </w:rPr>
        <w:t>Výsledku</w:t>
      </w:r>
      <w:r w:rsidR="007561C0">
        <w:rPr>
          <w:rFonts w:cs="Helvetica"/>
        </w:rPr>
        <w:t xml:space="preserve"> kterékoliv z nich, a to pro případ kteréhokoli </w:t>
      </w:r>
      <w:r w:rsidR="00157E3B">
        <w:rPr>
          <w:rFonts w:cs="Helvetica"/>
        </w:rPr>
        <w:t>Výsledku</w:t>
      </w:r>
      <w:r w:rsidR="007561C0">
        <w:rPr>
          <w:rFonts w:cs="Helvetica"/>
        </w:rPr>
        <w:t>, a to pro pří</w:t>
      </w:r>
      <w:r w:rsidR="008B3954" w:rsidRPr="007561C0">
        <w:rPr>
          <w:rFonts w:cs="Helvetica"/>
        </w:rPr>
        <w:t>pad jakéhokoli</w:t>
      </w:r>
      <w:r w:rsidR="007561C0">
        <w:rPr>
          <w:rFonts w:cs="Helvetica"/>
        </w:rPr>
        <w:t xml:space="preserve"> úplatného či bezúplatného převodu spoluvlastnického podí</w:t>
      </w:r>
      <w:r w:rsidR="008B3954" w:rsidRPr="007561C0">
        <w:rPr>
          <w:rFonts w:cs="Helvetica"/>
        </w:rPr>
        <w:t xml:space="preserve">lu </w:t>
      </w:r>
      <w:r w:rsidR="007561C0">
        <w:rPr>
          <w:rFonts w:cs="Helvetica"/>
        </w:rPr>
        <w:t>na prá</w:t>
      </w:r>
      <w:r w:rsidR="008B3954" w:rsidRPr="007561C0">
        <w:rPr>
          <w:rFonts w:cs="Helvetica"/>
        </w:rPr>
        <w:t>vech</w:t>
      </w:r>
      <w:r w:rsidR="007561C0">
        <w:rPr>
          <w:rFonts w:cs="Helvetica"/>
        </w:rPr>
        <w:t xml:space="preserve"> k </w:t>
      </w:r>
      <w:r w:rsidR="00157E3B">
        <w:rPr>
          <w:rFonts w:cs="Helvetica"/>
        </w:rPr>
        <w:t>Výsledku</w:t>
      </w:r>
      <w:r w:rsidR="007561C0">
        <w:rPr>
          <w:rFonts w:cs="Helvetica"/>
        </w:rPr>
        <w:t xml:space="preserve"> na třetí osobu. Převádějící strana nabídne nejprve písemně svůj spoluvlastnický podíl na právech k</w:t>
      </w:r>
      <w:r w:rsidR="00BE7A97">
        <w:rPr>
          <w:rFonts w:cs="Helvetica"/>
        </w:rPr>
        <w:t> </w:t>
      </w:r>
      <w:r w:rsidR="00157E3B">
        <w:rPr>
          <w:rFonts w:cs="Helvetica"/>
        </w:rPr>
        <w:t>Výsledku</w:t>
      </w:r>
      <w:r w:rsidR="00BE7A97">
        <w:rPr>
          <w:rFonts w:cs="Helvetica"/>
        </w:rPr>
        <w:t xml:space="preserve"> </w:t>
      </w:r>
      <w:r w:rsidR="007561C0">
        <w:rPr>
          <w:rFonts w:cs="Helvetica"/>
        </w:rPr>
        <w:t>druhé Smluvní straně, a to za stejných podmínek, za kterých má být převod tohoto podílu třetí osobě</w:t>
      </w:r>
      <w:r w:rsidR="008B3954" w:rsidRPr="007561C0">
        <w:rPr>
          <w:rFonts w:cs="Helvetica"/>
        </w:rPr>
        <w:t xml:space="preserve"> uskut</w:t>
      </w:r>
      <w:r w:rsidR="007561C0">
        <w:rPr>
          <w:rFonts w:cs="Helvetica"/>
        </w:rPr>
        <w:t>ečně</w:t>
      </w:r>
      <w:r w:rsidR="008B3954" w:rsidRPr="007561C0">
        <w:rPr>
          <w:rFonts w:cs="Helvetica"/>
        </w:rPr>
        <w:t>n (to</w:t>
      </w:r>
      <w:r w:rsidR="00A60BE7">
        <w:rPr>
          <w:rFonts w:cs="Helvetica"/>
        </w:rPr>
        <w:t xml:space="preserve"> se tyká</w:t>
      </w:r>
      <w:r w:rsidR="008B3954" w:rsidRPr="00A60BE7">
        <w:rPr>
          <w:rFonts w:cs="Helvetica"/>
        </w:rPr>
        <w:t xml:space="preserve"> i bez</w:t>
      </w:r>
      <w:r w:rsidR="007F4B56">
        <w:rPr>
          <w:rFonts w:ascii="Calibri" w:hAnsi="Calibri" w:cs="Calibri"/>
        </w:rPr>
        <w:t>ú</w:t>
      </w:r>
      <w:r w:rsidR="008B3954" w:rsidRPr="00A60BE7">
        <w:rPr>
          <w:rFonts w:cs="Helvetica"/>
        </w:rPr>
        <w:t>platného p</w:t>
      </w:r>
      <w:r w:rsidR="007F4B56">
        <w:rPr>
          <w:rFonts w:cs="Helvetica"/>
        </w:rPr>
        <w:t>řevodu, tzn. že, rozhodne-li se některá ze Smluvní</w:t>
      </w:r>
      <w:r w:rsidR="008B3954" w:rsidRPr="00A60BE7">
        <w:rPr>
          <w:rFonts w:cs="Helvetica"/>
        </w:rPr>
        <w:t>ch stran</w:t>
      </w:r>
      <w:r w:rsidR="007F4B56">
        <w:rPr>
          <w:rFonts w:cs="Helvetica"/>
        </w:rPr>
        <w:t xml:space="preserve"> převést </w:t>
      </w:r>
      <w:r w:rsidR="003700FA">
        <w:rPr>
          <w:rFonts w:cs="Helvetica"/>
        </w:rPr>
        <w:t>bezúplatně svůj spoluvlastnický podíl na právech k </w:t>
      </w:r>
      <w:r w:rsidR="00157E3B">
        <w:rPr>
          <w:rFonts w:cs="Helvetica"/>
        </w:rPr>
        <w:t>Výsledku</w:t>
      </w:r>
      <w:r w:rsidR="003700FA">
        <w:rPr>
          <w:rFonts w:cs="Helvetica"/>
        </w:rPr>
        <w:t xml:space="preserve"> třetí osobě, bude povinna nabídnou</w:t>
      </w:r>
      <w:r w:rsidR="00157E3B">
        <w:rPr>
          <w:rFonts w:cs="Helvetica"/>
        </w:rPr>
        <w:t>t</w:t>
      </w:r>
      <w:r w:rsidR="003700FA">
        <w:rPr>
          <w:rFonts w:cs="Helvetica"/>
        </w:rPr>
        <w:t xml:space="preserve"> svůj spoluvlastnick</w:t>
      </w:r>
      <w:r w:rsidR="00157E3B">
        <w:rPr>
          <w:rFonts w:cs="Helvetica"/>
        </w:rPr>
        <w:t>ý</w:t>
      </w:r>
      <w:r w:rsidR="003700FA">
        <w:rPr>
          <w:rFonts w:cs="Helvetica"/>
        </w:rPr>
        <w:t xml:space="preserve"> podíl na právech k </w:t>
      </w:r>
      <w:r w:rsidR="00157E3B">
        <w:rPr>
          <w:rFonts w:cs="Helvetica"/>
        </w:rPr>
        <w:t>Výsledku</w:t>
      </w:r>
      <w:r w:rsidR="003700FA">
        <w:rPr>
          <w:rFonts w:cs="Helvetica"/>
        </w:rPr>
        <w:t xml:space="preserve"> přednostně k bezúplatnému převodu druhé Smluvní straně). Přednostní právo musí být pís</w:t>
      </w:r>
      <w:r w:rsidR="00157E3B">
        <w:rPr>
          <w:rFonts w:cs="Helvetica"/>
        </w:rPr>
        <w:t>emně uplatněno ve lhůtě 3 měsíců</w:t>
      </w:r>
      <w:r w:rsidR="003700FA">
        <w:rPr>
          <w:rFonts w:cs="Helvetica"/>
        </w:rPr>
        <w:t xml:space="preserve"> od doručení písemné nabídky druhé Smluvní straně, přičemž cena za převod musí být (v případě úplatného převodu) zaplacena převádějící Smluvní straně ve lhůtě jednoho měsíce od uplynutí lhůty pro přijetí nabídky. Nebude-li přednostní právo Smluvní stranou uplatně</w:t>
      </w:r>
      <w:r w:rsidR="008B3954" w:rsidRPr="003700FA">
        <w:rPr>
          <w:rFonts w:cs="Helvetica"/>
        </w:rPr>
        <w:t>no ve shora</w:t>
      </w:r>
      <w:r w:rsidR="003700FA">
        <w:rPr>
          <w:rFonts w:cs="Helvetica"/>
        </w:rPr>
        <w:t xml:space="preserve"> </w:t>
      </w:r>
      <w:r w:rsidR="008B3954" w:rsidRPr="003700FA">
        <w:rPr>
          <w:rFonts w:cs="Helvetica"/>
        </w:rPr>
        <w:t>uvedené lh</w:t>
      </w:r>
      <w:r w:rsidR="003700FA">
        <w:rPr>
          <w:rFonts w:ascii="Calibri" w:hAnsi="Calibri" w:cs="Calibri"/>
        </w:rPr>
        <w:t>ůtě</w:t>
      </w:r>
      <w:r w:rsidR="008B3954" w:rsidRPr="003700FA">
        <w:rPr>
          <w:rFonts w:cs="Helvetica"/>
        </w:rPr>
        <w:t>, pak takové p</w:t>
      </w:r>
      <w:r w:rsidR="003700FA">
        <w:rPr>
          <w:rFonts w:cs="Helvetica"/>
        </w:rPr>
        <w:t>řednostní právo ve vztahu k dotyčné Smluvní straně zanikne. Shodný postup bude uplatněn rovněž v případě, rozhodne-li se některá</w:t>
      </w:r>
      <w:r w:rsidR="008B3954" w:rsidRPr="003700FA">
        <w:rPr>
          <w:rFonts w:cs="Helvetica"/>
        </w:rPr>
        <w:t xml:space="preserve"> ze</w:t>
      </w:r>
      <w:r w:rsidR="003700FA">
        <w:rPr>
          <w:rFonts w:cs="Helvetica"/>
        </w:rPr>
        <w:t xml:space="preserve"> </w:t>
      </w:r>
      <w:r w:rsidR="003700FA" w:rsidRPr="003700FA">
        <w:rPr>
          <w:rFonts w:cs="Helvetica"/>
        </w:rPr>
        <w:t>S</w:t>
      </w:r>
      <w:r w:rsidR="003700FA">
        <w:rPr>
          <w:rFonts w:cs="Helvetica"/>
        </w:rPr>
        <w:t>mluvních stran převést na třetí osobu pouze část svého spoluvlastnického podí</w:t>
      </w:r>
      <w:r w:rsidR="008B3954" w:rsidRPr="003700FA">
        <w:rPr>
          <w:rFonts w:cs="Helvetica"/>
        </w:rPr>
        <w:t>lu na</w:t>
      </w:r>
      <w:r w:rsidR="003700FA">
        <w:rPr>
          <w:rFonts w:cs="Helvetica"/>
        </w:rPr>
        <w:t xml:space="preserve"> </w:t>
      </w:r>
      <w:r w:rsidR="003700FA" w:rsidRPr="003700FA">
        <w:rPr>
          <w:rFonts w:cs="Helvetica"/>
        </w:rPr>
        <w:t>prá</w:t>
      </w:r>
      <w:r w:rsidR="008B3954" w:rsidRPr="003700FA">
        <w:rPr>
          <w:rFonts w:cs="Helvetica"/>
        </w:rPr>
        <w:t xml:space="preserve">vech k </w:t>
      </w:r>
      <w:r w:rsidR="00157E3B">
        <w:rPr>
          <w:rFonts w:cs="Helvetica"/>
        </w:rPr>
        <w:t>Výsledku</w:t>
      </w:r>
      <w:r w:rsidR="003700FA">
        <w:rPr>
          <w:rFonts w:cs="Helvetica"/>
        </w:rPr>
        <w:t>. Smluvní</w:t>
      </w:r>
      <w:r w:rsidR="008B3954" w:rsidRPr="003700FA">
        <w:rPr>
          <w:rFonts w:cs="Helvetica"/>
        </w:rPr>
        <w:t xml:space="preserve"> str</w:t>
      </w:r>
      <w:r w:rsidR="003700FA">
        <w:rPr>
          <w:rFonts w:cs="Helvetica"/>
        </w:rPr>
        <w:t>ana, které bude nabí</w:t>
      </w:r>
      <w:r w:rsidR="008B3954" w:rsidRPr="003700FA">
        <w:rPr>
          <w:rFonts w:cs="Helvetica"/>
        </w:rPr>
        <w:t xml:space="preserve">dnuta </w:t>
      </w:r>
      <w:r w:rsidR="003700FA">
        <w:rPr>
          <w:rFonts w:cs="Helvetica"/>
        </w:rPr>
        <w:t>část spoluvlastnického podílu na prá</w:t>
      </w:r>
      <w:r w:rsidR="008B3954" w:rsidRPr="003700FA">
        <w:rPr>
          <w:rFonts w:cs="Helvetica"/>
        </w:rPr>
        <w:t xml:space="preserve">vech k </w:t>
      </w:r>
      <w:r w:rsidR="00F871DF">
        <w:rPr>
          <w:rFonts w:cs="Helvetica"/>
        </w:rPr>
        <w:t>Výsledku</w:t>
      </w:r>
      <w:r w:rsidR="008B3954" w:rsidRPr="003700FA">
        <w:rPr>
          <w:rFonts w:cs="Helvetica"/>
        </w:rPr>
        <w:t xml:space="preserve"> k p</w:t>
      </w:r>
      <w:r w:rsidR="003700FA">
        <w:rPr>
          <w:rFonts w:cs="Helvetica"/>
        </w:rPr>
        <w:t>řevodu, je oprávně</w:t>
      </w:r>
      <w:r w:rsidR="008B3954" w:rsidRPr="003700FA">
        <w:rPr>
          <w:rFonts w:cs="Helvetica"/>
        </w:rPr>
        <w:t>na</w:t>
      </w:r>
      <w:r w:rsidR="003700FA">
        <w:rPr>
          <w:rFonts w:cs="Helvetica"/>
        </w:rPr>
        <w:t xml:space="preserve"> uplatnit přednostní prá</w:t>
      </w:r>
      <w:r w:rsidR="008B3954" w:rsidRPr="003700FA">
        <w:rPr>
          <w:rFonts w:cs="Helvetica"/>
        </w:rPr>
        <w:t xml:space="preserve">vo pouze k takové </w:t>
      </w:r>
      <w:r w:rsidR="003700FA">
        <w:rPr>
          <w:rFonts w:cs="Helvetica"/>
        </w:rPr>
        <w:t>části takového spoluvlastnického podí</w:t>
      </w:r>
      <w:r w:rsidR="008B3954" w:rsidRPr="003700FA">
        <w:rPr>
          <w:rFonts w:cs="Helvetica"/>
        </w:rPr>
        <w:t>lu.</w:t>
      </w:r>
      <w:r w:rsidR="00387025">
        <w:rPr>
          <w:rFonts w:cs="Helvetica"/>
        </w:rPr>
        <w:t xml:space="preserve"> </w:t>
      </w:r>
    </w:p>
    <w:p w:rsidR="00387025" w:rsidRDefault="00387025" w:rsidP="00387025">
      <w:pPr>
        <w:pStyle w:val="Odstavecseseznamem"/>
        <w:autoSpaceDE w:val="0"/>
        <w:autoSpaceDN w:val="0"/>
        <w:adjustRightInd w:val="0"/>
        <w:spacing w:after="0" w:line="240" w:lineRule="auto"/>
        <w:ind w:left="284"/>
        <w:jc w:val="both"/>
        <w:rPr>
          <w:rFonts w:cs="Helvetica"/>
        </w:rPr>
      </w:pPr>
    </w:p>
    <w:p w:rsidR="00387025" w:rsidRPr="00CB411F" w:rsidRDefault="008B3954" w:rsidP="008B3954">
      <w:pPr>
        <w:pStyle w:val="Odstavecseseznamem"/>
        <w:numPr>
          <w:ilvl w:val="0"/>
          <w:numId w:val="15"/>
        </w:numPr>
        <w:autoSpaceDE w:val="0"/>
        <w:autoSpaceDN w:val="0"/>
        <w:adjustRightInd w:val="0"/>
        <w:spacing w:after="0" w:line="240" w:lineRule="auto"/>
        <w:ind w:left="284" w:hanging="284"/>
        <w:jc w:val="both"/>
        <w:rPr>
          <w:rFonts w:cs="Helvetica"/>
        </w:rPr>
      </w:pPr>
      <w:r w:rsidRPr="00CB411F">
        <w:rPr>
          <w:rFonts w:cs="Helvetica"/>
        </w:rPr>
        <w:t>Smluvn</w:t>
      </w:r>
      <w:r w:rsidR="00387025" w:rsidRPr="00CB411F">
        <w:rPr>
          <w:rFonts w:cs="Helvetica"/>
        </w:rPr>
        <w:t>í strany se zavazují</w:t>
      </w:r>
      <w:r w:rsidRPr="00CB411F">
        <w:rPr>
          <w:rFonts w:cs="Helvetica"/>
        </w:rPr>
        <w:t xml:space="preserve"> </w:t>
      </w:r>
      <w:r w:rsidR="00387025" w:rsidRPr="00CB411F">
        <w:rPr>
          <w:rFonts w:cs="Helvetica"/>
        </w:rPr>
        <w:t>zatížit</w:t>
      </w:r>
      <w:r w:rsidRPr="00CB411F">
        <w:rPr>
          <w:rFonts w:cs="Helvetica"/>
        </w:rPr>
        <w:t xml:space="preserve"> sv</w:t>
      </w:r>
      <w:r w:rsidR="00387025" w:rsidRPr="00CB411F">
        <w:rPr>
          <w:rFonts w:ascii="Calibri" w:hAnsi="Calibri" w:cs="Calibri"/>
        </w:rPr>
        <w:t>ů</w:t>
      </w:r>
      <w:r w:rsidR="00387025" w:rsidRPr="00CB411F">
        <w:rPr>
          <w:rFonts w:cs="Helvetica"/>
        </w:rPr>
        <w:t>j spoluvlastnický podí</w:t>
      </w:r>
      <w:r w:rsidRPr="00CB411F">
        <w:rPr>
          <w:rFonts w:cs="Helvetica"/>
        </w:rPr>
        <w:t xml:space="preserve">l k </w:t>
      </w:r>
      <w:r w:rsidR="00E97DE2">
        <w:rPr>
          <w:rFonts w:cs="Helvetica"/>
        </w:rPr>
        <w:t>Výsledku</w:t>
      </w:r>
      <w:r w:rsidR="00387025" w:rsidRPr="00CB411F">
        <w:rPr>
          <w:rFonts w:cs="Helvetica"/>
        </w:rPr>
        <w:t xml:space="preserve">, </w:t>
      </w:r>
      <w:r w:rsidRPr="00CB411F">
        <w:rPr>
          <w:rFonts w:cs="Helvetica"/>
        </w:rPr>
        <w:t xml:space="preserve">zejm. </w:t>
      </w:r>
      <w:r w:rsidR="00387025" w:rsidRPr="00CB411F">
        <w:rPr>
          <w:rFonts w:cs="Helvetica"/>
        </w:rPr>
        <w:t>zřízením zástavního práva, pouze po předchozím pí</w:t>
      </w:r>
      <w:r w:rsidRPr="00CB411F">
        <w:rPr>
          <w:rFonts w:cs="Helvetica"/>
        </w:rPr>
        <w:t>semném</w:t>
      </w:r>
      <w:r w:rsidR="00387025" w:rsidRPr="00CB411F">
        <w:rPr>
          <w:rFonts w:cs="Helvetica"/>
        </w:rPr>
        <w:t xml:space="preserve"> souhlasu druhé Smluvní</w:t>
      </w:r>
      <w:r w:rsidRPr="00CB411F">
        <w:rPr>
          <w:rFonts w:cs="Helvetica"/>
        </w:rPr>
        <w:t xml:space="preserve"> strany.</w:t>
      </w:r>
      <w:r w:rsidR="00387025" w:rsidRPr="00CB411F">
        <w:rPr>
          <w:rFonts w:cs="Helvetica"/>
        </w:rPr>
        <w:t xml:space="preserve"> </w:t>
      </w:r>
    </w:p>
    <w:p w:rsidR="00387025" w:rsidRPr="00CB411F" w:rsidRDefault="00387025" w:rsidP="00387025">
      <w:pPr>
        <w:pStyle w:val="Odstavecseseznamem"/>
        <w:autoSpaceDE w:val="0"/>
        <w:autoSpaceDN w:val="0"/>
        <w:adjustRightInd w:val="0"/>
        <w:spacing w:after="0" w:line="240" w:lineRule="auto"/>
        <w:ind w:left="284"/>
        <w:jc w:val="both"/>
        <w:rPr>
          <w:rFonts w:cs="Helvetica"/>
        </w:rPr>
      </w:pPr>
    </w:p>
    <w:p w:rsidR="008B3954" w:rsidRDefault="00387025" w:rsidP="008B3954">
      <w:pPr>
        <w:pStyle w:val="Odstavecseseznamem"/>
        <w:numPr>
          <w:ilvl w:val="0"/>
          <w:numId w:val="15"/>
        </w:numPr>
        <w:autoSpaceDE w:val="0"/>
        <w:autoSpaceDN w:val="0"/>
        <w:adjustRightInd w:val="0"/>
        <w:spacing w:after="0" w:line="240" w:lineRule="auto"/>
        <w:ind w:left="284" w:hanging="284"/>
        <w:jc w:val="both"/>
        <w:rPr>
          <w:rFonts w:cs="Helvetica"/>
        </w:rPr>
      </w:pPr>
      <w:r w:rsidRPr="00CB411F">
        <w:rPr>
          <w:rFonts w:cs="Helvetica"/>
        </w:rPr>
        <w:t>Smluvní strany se dohodly, že k poskytnutí licence třetím osobám ke komerční</w:t>
      </w:r>
      <w:r w:rsidR="008B3954" w:rsidRPr="00CB411F">
        <w:rPr>
          <w:rFonts w:cs="Helvetica"/>
        </w:rPr>
        <w:t>mu</w:t>
      </w:r>
      <w:r w:rsidRPr="00CB411F">
        <w:rPr>
          <w:rFonts w:cs="Helvetica"/>
        </w:rPr>
        <w:t xml:space="preserve"> anebo nekomerční</w:t>
      </w:r>
      <w:r w:rsidR="008B3954" w:rsidRPr="00CB411F">
        <w:rPr>
          <w:rFonts w:cs="Helvetica"/>
        </w:rPr>
        <w:t xml:space="preserve">mu </w:t>
      </w:r>
      <w:r w:rsidRPr="00CB411F">
        <w:rPr>
          <w:rFonts w:cs="Helvetica"/>
        </w:rPr>
        <w:t>užití</w:t>
      </w:r>
      <w:r w:rsidR="008B3954" w:rsidRPr="00CB411F">
        <w:rPr>
          <w:rFonts w:cs="Helvetica"/>
        </w:rPr>
        <w:t xml:space="preserve"> </w:t>
      </w:r>
      <w:r w:rsidR="0054016E">
        <w:rPr>
          <w:rFonts w:cs="Helvetica"/>
        </w:rPr>
        <w:t>Výsledku</w:t>
      </w:r>
      <w:r w:rsidRPr="00CB411F">
        <w:rPr>
          <w:rFonts w:cs="Helvetica"/>
        </w:rPr>
        <w:t xml:space="preserve"> je zapotřebí předchozího pí</w:t>
      </w:r>
      <w:r w:rsidR="008B3954" w:rsidRPr="00CB411F">
        <w:rPr>
          <w:rFonts w:cs="Helvetica"/>
        </w:rPr>
        <w:t>semného</w:t>
      </w:r>
      <w:r w:rsidRPr="00CB411F">
        <w:rPr>
          <w:rFonts w:cs="Helvetica"/>
        </w:rPr>
        <w:t xml:space="preserve"> souhlasu obou Smluvní</w:t>
      </w:r>
      <w:r w:rsidR="008B3954" w:rsidRPr="00CB411F">
        <w:rPr>
          <w:rFonts w:cs="Helvetica"/>
        </w:rPr>
        <w:t>ch stran (spoluvlastn</w:t>
      </w:r>
      <w:r w:rsidRPr="00CB411F">
        <w:rPr>
          <w:rFonts w:cs="Helvetica"/>
        </w:rPr>
        <w:t>í</w:t>
      </w:r>
      <w:r w:rsidR="008B3954" w:rsidRPr="00CB411F">
        <w:rPr>
          <w:rFonts w:cs="Helvetica"/>
        </w:rPr>
        <w:t>k</w:t>
      </w:r>
      <w:r w:rsidRPr="00CB411F">
        <w:rPr>
          <w:rFonts w:ascii="Calibri" w:hAnsi="Calibri" w:cs="Calibri"/>
        </w:rPr>
        <w:t>ů</w:t>
      </w:r>
      <w:r w:rsidR="008B3954" w:rsidRPr="00CB411F">
        <w:rPr>
          <w:rFonts w:cs="Helvetica"/>
        </w:rPr>
        <w:t>).</w:t>
      </w:r>
    </w:p>
    <w:p w:rsidR="00D71DCF" w:rsidRPr="00CB411F" w:rsidRDefault="00D71DCF" w:rsidP="00D71DCF">
      <w:pPr>
        <w:pStyle w:val="Odstavecseseznamem"/>
        <w:autoSpaceDE w:val="0"/>
        <w:autoSpaceDN w:val="0"/>
        <w:adjustRightInd w:val="0"/>
        <w:spacing w:after="0" w:line="240" w:lineRule="auto"/>
        <w:ind w:left="284"/>
        <w:jc w:val="both"/>
        <w:rPr>
          <w:rFonts w:cs="Helvetica"/>
        </w:rPr>
      </w:pPr>
    </w:p>
    <w:p w:rsidR="008B3954" w:rsidRPr="00250CD4" w:rsidRDefault="00250CD4" w:rsidP="00250CD4">
      <w:pPr>
        <w:autoSpaceDE w:val="0"/>
        <w:autoSpaceDN w:val="0"/>
        <w:adjustRightInd w:val="0"/>
        <w:spacing w:after="0" w:line="240" w:lineRule="auto"/>
        <w:jc w:val="center"/>
        <w:rPr>
          <w:rFonts w:cs="Helvetica"/>
          <w:b/>
        </w:rPr>
      </w:pPr>
      <w:r w:rsidRPr="00250CD4">
        <w:rPr>
          <w:rFonts w:cs="Helvetica"/>
          <w:b/>
        </w:rPr>
        <w:t>V</w:t>
      </w:r>
      <w:r w:rsidR="00EB50CF">
        <w:rPr>
          <w:rFonts w:cs="Helvetica"/>
          <w:b/>
        </w:rPr>
        <w:t>II</w:t>
      </w:r>
      <w:r w:rsidRPr="00250CD4">
        <w:rPr>
          <w:rFonts w:cs="Helvetica"/>
          <w:b/>
        </w:rPr>
        <w:t>. Komerční využívání</w:t>
      </w:r>
    </w:p>
    <w:p w:rsidR="00250CD4" w:rsidRDefault="00250CD4" w:rsidP="008B3954">
      <w:pPr>
        <w:autoSpaceDE w:val="0"/>
        <w:autoSpaceDN w:val="0"/>
        <w:adjustRightInd w:val="0"/>
        <w:spacing w:after="0" w:line="240" w:lineRule="auto"/>
        <w:rPr>
          <w:rFonts w:cs="Helvetica"/>
        </w:rPr>
      </w:pPr>
    </w:p>
    <w:p w:rsidR="008B3954" w:rsidRPr="00955ECD" w:rsidRDefault="0024046D" w:rsidP="008B3954">
      <w:pPr>
        <w:pStyle w:val="Odstavecseseznamem"/>
        <w:numPr>
          <w:ilvl w:val="0"/>
          <w:numId w:val="16"/>
        </w:numPr>
        <w:autoSpaceDE w:val="0"/>
        <w:autoSpaceDN w:val="0"/>
        <w:adjustRightInd w:val="0"/>
        <w:spacing w:after="0" w:line="240" w:lineRule="auto"/>
        <w:ind w:left="284" w:hanging="284"/>
        <w:jc w:val="both"/>
        <w:rPr>
          <w:rFonts w:cs="Helvetica"/>
        </w:rPr>
      </w:pPr>
      <w:r w:rsidRPr="00D843D1">
        <w:rPr>
          <w:rFonts w:cs="Helvetica"/>
        </w:rPr>
        <w:t xml:space="preserve">Smluvní strany se zavazují spolupracovat při komercializaci </w:t>
      </w:r>
      <w:r w:rsidR="00D070C7">
        <w:rPr>
          <w:rFonts w:cs="Helvetica"/>
        </w:rPr>
        <w:t>Výsledků</w:t>
      </w:r>
      <w:r w:rsidRPr="00D843D1">
        <w:rPr>
          <w:rFonts w:cs="Helvetica"/>
        </w:rPr>
        <w:t xml:space="preserve">. </w:t>
      </w:r>
      <w:r w:rsidR="00CB411F" w:rsidRPr="00D843D1">
        <w:rPr>
          <w:rFonts w:cs="Helvetica"/>
        </w:rPr>
        <w:t xml:space="preserve">Smluvní strany se </w:t>
      </w:r>
      <w:r w:rsidR="00D921E1" w:rsidRPr="00D843D1">
        <w:rPr>
          <w:rFonts w:cs="Helvetica"/>
        </w:rPr>
        <w:t>dohodly,</w:t>
      </w:r>
      <w:r w:rsidR="00D921E1" w:rsidRPr="00E36D5D">
        <w:rPr>
          <w:rFonts w:cs="Helvetica"/>
          <w:highlight w:val="yellow"/>
        </w:rPr>
        <w:t xml:space="preserve"> </w:t>
      </w:r>
      <w:r w:rsidR="00D921E1" w:rsidRPr="00955ECD">
        <w:rPr>
          <w:rFonts w:cs="Helvetica"/>
        </w:rPr>
        <w:t xml:space="preserve">že do tří měsíců od uzavření této smlouvy stanoví strategii komercializace předmětného </w:t>
      </w:r>
      <w:r w:rsidR="000D3E0D" w:rsidRPr="00955ECD">
        <w:rPr>
          <w:rFonts w:cs="Helvetica"/>
        </w:rPr>
        <w:t xml:space="preserve">Výsledku </w:t>
      </w:r>
      <w:r w:rsidR="00D921E1" w:rsidRPr="00955ECD">
        <w:rPr>
          <w:rFonts w:cs="Helvetica"/>
        </w:rPr>
        <w:t>s tím, že vedením jednání o komercializaci p</w:t>
      </w:r>
      <w:r w:rsidR="00976C6F" w:rsidRPr="00955ECD">
        <w:rPr>
          <w:rFonts w:cs="Helvetica"/>
        </w:rPr>
        <w:t xml:space="preserve">ověřují Dalšího účastníka, který je zmocněn vést </w:t>
      </w:r>
      <w:r w:rsidR="005302B3" w:rsidRPr="00955ECD">
        <w:rPr>
          <w:rFonts w:cs="Helvetica"/>
        </w:rPr>
        <w:t xml:space="preserve">jménem obou Smluvních stran jednání </w:t>
      </w:r>
      <w:r w:rsidR="00143E21" w:rsidRPr="00955ECD">
        <w:rPr>
          <w:rFonts w:cs="Helvetica"/>
        </w:rPr>
        <w:t xml:space="preserve">s případnými zájemci o </w:t>
      </w:r>
      <w:r w:rsidR="00D06FB6" w:rsidRPr="00955ECD">
        <w:rPr>
          <w:rFonts w:cs="Helvetica"/>
        </w:rPr>
        <w:t>dosažený Výsledek</w:t>
      </w:r>
      <w:r w:rsidR="005302B3" w:rsidRPr="00955ECD">
        <w:rPr>
          <w:rFonts w:cs="Helvetica"/>
        </w:rPr>
        <w:t xml:space="preserve"> za účelem </w:t>
      </w:r>
      <w:r w:rsidR="005302B3" w:rsidRPr="00955ECD">
        <w:rPr>
          <w:rFonts w:cs="Helvetica"/>
        </w:rPr>
        <w:lastRenderedPageBreak/>
        <w:t xml:space="preserve">dohodnutí podmínek k poskytnutí licence pro jeho komerční nebo nekomerční využití. Další účastník je povinen písemně informovat Příjemce o jednáních o komercializaci a písemně </w:t>
      </w:r>
      <w:r w:rsidR="00E8344E" w:rsidRPr="00955ECD">
        <w:rPr>
          <w:rFonts w:cs="Helvetica"/>
        </w:rPr>
        <w:t>s ním odsouhlasit strategii jednání o komercializaci. Obě Smluvní strany jsou i bez souhlasu druhé Smluvní strany oprávně</w:t>
      </w:r>
      <w:r w:rsidR="008B3954" w:rsidRPr="00955ECD">
        <w:rPr>
          <w:rFonts w:cs="Helvetica"/>
        </w:rPr>
        <w:t xml:space="preserve">ny </w:t>
      </w:r>
      <w:r w:rsidR="000E39E3" w:rsidRPr="00955ECD">
        <w:rPr>
          <w:rFonts w:cs="Helvetica"/>
        </w:rPr>
        <w:t>dosažené Výsledky</w:t>
      </w:r>
      <w:r w:rsidR="00E8344E" w:rsidRPr="00955ECD">
        <w:rPr>
          <w:rFonts w:cs="Helvetica"/>
        </w:rPr>
        <w:t xml:space="preserve"> nabízet a prezentovat v rá</w:t>
      </w:r>
      <w:r w:rsidR="008B3954" w:rsidRPr="00955ECD">
        <w:rPr>
          <w:rFonts w:cs="Helvetica"/>
        </w:rPr>
        <w:t>mci</w:t>
      </w:r>
      <w:r w:rsidR="00E8344E" w:rsidRPr="00955ECD">
        <w:rPr>
          <w:rFonts w:cs="Helvetica"/>
        </w:rPr>
        <w:t xml:space="preserve"> vědeckých konferencí, veletrhů atp., s</w:t>
      </w:r>
      <w:r w:rsidR="003C6A59" w:rsidRPr="00955ECD">
        <w:rPr>
          <w:rFonts w:cs="Helvetica"/>
        </w:rPr>
        <w:t xml:space="preserve"> ohledem na dodržení obchodního tajemství, </w:t>
      </w:r>
      <w:r w:rsidR="00E8344E" w:rsidRPr="00955ECD">
        <w:rPr>
          <w:rFonts w:cs="Helvetica"/>
        </w:rPr>
        <w:t xml:space="preserve">a v případě zájmu třetí strany </w:t>
      </w:r>
      <w:r w:rsidR="003C6A59" w:rsidRPr="00955ECD">
        <w:rPr>
          <w:rFonts w:cs="Helvetica"/>
        </w:rPr>
        <w:t xml:space="preserve">předají vedení jednání o komercializaci straně Dalšího účastníka pověřeného řízením komercializace. </w:t>
      </w:r>
    </w:p>
    <w:p w:rsidR="003C6A59" w:rsidRPr="00955ECD" w:rsidRDefault="003C6A59" w:rsidP="003C6A59">
      <w:pPr>
        <w:pStyle w:val="Odstavecseseznamem"/>
        <w:autoSpaceDE w:val="0"/>
        <w:autoSpaceDN w:val="0"/>
        <w:adjustRightInd w:val="0"/>
        <w:spacing w:after="0" w:line="240" w:lineRule="auto"/>
        <w:ind w:left="284"/>
        <w:jc w:val="both"/>
        <w:rPr>
          <w:rFonts w:cs="Helvetica"/>
        </w:rPr>
      </w:pPr>
    </w:p>
    <w:p w:rsidR="0024046D" w:rsidRPr="00955ECD" w:rsidRDefault="000D0CDA" w:rsidP="0024046D">
      <w:pPr>
        <w:pStyle w:val="Odstavecseseznamem"/>
        <w:numPr>
          <w:ilvl w:val="0"/>
          <w:numId w:val="16"/>
        </w:numPr>
        <w:autoSpaceDE w:val="0"/>
        <w:autoSpaceDN w:val="0"/>
        <w:adjustRightInd w:val="0"/>
        <w:spacing w:after="0" w:line="240" w:lineRule="auto"/>
        <w:ind w:left="284" w:hanging="284"/>
        <w:jc w:val="both"/>
        <w:rPr>
          <w:rFonts w:cs="Helvetica"/>
        </w:rPr>
      </w:pPr>
      <w:r w:rsidRPr="00955ECD">
        <w:rPr>
          <w:rFonts w:cs="Helvetica"/>
        </w:rPr>
        <w:t>Náklady vynaložené Smluvní</w:t>
      </w:r>
      <w:r w:rsidR="008B3954" w:rsidRPr="00955ECD">
        <w:rPr>
          <w:rFonts w:cs="Helvetica"/>
        </w:rPr>
        <w:t xml:space="preserve">mi stranami v souvislosti s </w:t>
      </w:r>
      <w:r w:rsidR="00DB6A23" w:rsidRPr="00955ECD">
        <w:rPr>
          <w:rFonts w:cs="Helvetica"/>
        </w:rPr>
        <w:t>jednání</w:t>
      </w:r>
      <w:r w:rsidR="008B3954" w:rsidRPr="00955ECD">
        <w:rPr>
          <w:rFonts w:cs="Helvetica"/>
        </w:rPr>
        <w:t>m o</w:t>
      </w:r>
      <w:r w:rsidR="00DB6A23" w:rsidRPr="00955ECD">
        <w:rPr>
          <w:rFonts w:cs="Helvetica"/>
        </w:rPr>
        <w:t xml:space="preserve"> </w:t>
      </w:r>
      <w:r w:rsidR="008B3954" w:rsidRPr="00955ECD">
        <w:rPr>
          <w:rFonts w:cs="Helvetica"/>
        </w:rPr>
        <w:t xml:space="preserve">komercializaci </w:t>
      </w:r>
      <w:r w:rsidR="001A4F2C" w:rsidRPr="00955ECD">
        <w:rPr>
          <w:rFonts w:cs="Helvetica"/>
        </w:rPr>
        <w:t>Výsledků</w:t>
      </w:r>
      <w:r w:rsidR="00DB6A23" w:rsidRPr="00955ECD">
        <w:rPr>
          <w:rFonts w:cs="Helvetica"/>
        </w:rPr>
        <w:t>, budou v případě jejich předchozího pí</w:t>
      </w:r>
      <w:r w:rsidR="008B3954" w:rsidRPr="00955ECD">
        <w:rPr>
          <w:rFonts w:cs="Helvetica"/>
        </w:rPr>
        <w:t>semného</w:t>
      </w:r>
      <w:r w:rsidR="00DB6A23" w:rsidRPr="00955ECD">
        <w:rPr>
          <w:rFonts w:cs="Helvetica"/>
        </w:rPr>
        <w:t xml:space="preserve"> odsouhlasení druhou Smluvní stranou, odeč</w:t>
      </w:r>
      <w:r w:rsidR="0054144E" w:rsidRPr="00955ECD">
        <w:rPr>
          <w:rFonts w:cs="Helvetica"/>
        </w:rPr>
        <w:t>teny od vý</w:t>
      </w:r>
      <w:r w:rsidR="008B3954" w:rsidRPr="00955ECD">
        <w:rPr>
          <w:rFonts w:cs="Helvetica"/>
        </w:rPr>
        <w:t>nos</w:t>
      </w:r>
      <w:r w:rsidR="00DB6A23" w:rsidRPr="00955ECD">
        <w:rPr>
          <w:rFonts w:ascii="Calibri" w:hAnsi="Calibri" w:cs="Calibri"/>
        </w:rPr>
        <w:t>ů</w:t>
      </w:r>
      <w:r w:rsidR="008B3954" w:rsidRPr="00955ECD">
        <w:rPr>
          <w:rFonts w:cs="ArialUnicodeMS"/>
        </w:rPr>
        <w:t xml:space="preserve"> </w:t>
      </w:r>
      <w:r w:rsidR="00917CA0" w:rsidRPr="00955ECD">
        <w:rPr>
          <w:rFonts w:cs="Helvetica"/>
        </w:rPr>
        <w:t>plynouc</w:t>
      </w:r>
      <w:r w:rsidR="0054144E" w:rsidRPr="00955ECD">
        <w:rPr>
          <w:rFonts w:cs="Helvetica"/>
        </w:rPr>
        <w:t>í</w:t>
      </w:r>
      <w:r w:rsidR="00917CA0" w:rsidRPr="00955ECD">
        <w:rPr>
          <w:rFonts w:cs="Helvetica"/>
        </w:rPr>
        <w:t>ch z komerč</w:t>
      </w:r>
      <w:r w:rsidR="008B3954" w:rsidRPr="00955ECD">
        <w:rPr>
          <w:rFonts w:cs="Helvetica"/>
        </w:rPr>
        <w:t>n</w:t>
      </w:r>
      <w:r w:rsidR="00917CA0" w:rsidRPr="00955ECD">
        <w:rPr>
          <w:rFonts w:cs="Helvetica"/>
        </w:rPr>
        <w:t>í</w:t>
      </w:r>
      <w:r w:rsidR="008B3954" w:rsidRPr="00955ECD">
        <w:rPr>
          <w:rFonts w:cs="Helvetica"/>
        </w:rPr>
        <w:t>ho</w:t>
      </w:r>
      <w:r w:rsidR="00917CA0" w:rsidRPr="00955ECD">
        <w:rPr>
          <w:rFonts w:cs="Helvetica"/>
        </w:rPr>
        <w:t xml:space="preserve"> uplatnění</w:t>
      </w:r>
      <w:r w:rsidR="008B3954" w:rsidRPr="00955ECD">
        <w:rPr>
          <w:rFonts w:cs="Helvetica"/>
        </w:rPr>
        <w:t xml:space="preserve"> </w:t>
      </w:r>
      <w:r w:rsidR="0006730B" w:rsidRPr="00955ECD">
        <w:rPr>
          <w:rFonts w:cs="Helvetica"/>
        </w:rPr>
        <w:t>Výsledku</w:t>
      </w:r>
      <w:r w:rsidR="00917CA0" w:rsidRPr="00955ECD">
        <w:rPr>
          <w:rFonts w:cs="Helvetica"/>
        </w:rPr>
        <w:t>, a to před rozdělení</w:t>
      </w:r>
      <w:r w:rsidR="008B3954" w:rsidRPr="00955ECD">
        <w:rPr>
          <w:rFonts w:cs="Helvetica"/>
        </w:rPr>
        <w:t xml:space="preserve">m </w:t>
      </w:r>
      <w:r w:rsidR="00917CA0" w:rsidRPr="00955ECD">
        <w:rPr>
          <w:rFonts w:cs="Helvetica"/>
        </w:rPr>
        <w:t>těchto výnosů mezi Smluvní</w:t>
      </w:r>
      <w:r w:rsidR="008B3954" w:rsidRPr="00955ECD">
        <w:rPr>
          <w:rFonts w:cs="Helvetica"/>
        </w:rPr>
        <w:t xml:space="preserve"> strany</w:t>
      </w:r>
      <w:r w:rsidR="00FD40D4" w:rsidRPr="00955ECD">
        <w:rPr>
          <w:rFonts w:cs="Helvetica"/>
        </w:rPr>
        <w:t xml:space="preserve"> v závislosti na </w:t>
      </w:r>
      <w:r w:rsidR="00AF1A8D" w:rsidRPr="00955ECD">
        <w:rPr>
          <w:rFonts w:cs="Helvetica"/>
        </w:rPr>
        <w:t>jejich podílu na předmětných Výsledcích</w:t>
      </w:r>
      <w:r w:rsidR="008B3954" w:rsidRPr="00955ECD">
        <w:rPr>
          <w:rFonts w:cs="Helvetica"/>
        </w:rPr>
        <w:t>.</w:t>
      </w:r>
      <w:r w:rsidR="0054144E" w:rsidRPr="00955ECD">
        <w:rPr>
          <w:rFonts w:cs="Helvetica"/>
        </w:rPr>
        <w:t xml:space="preserve"> Pro účely tohoto odstavce stanovují Smluvní strany osobu za každou Smluvní stranu, která na základě projednání stanoví plánované náklady a společným zá</w:t>
      </w:r>
      <w:r w:rsidR="008B3954" w:rsidRPr="00955ECD">
        <w:rPr>
          <w:rFonts w:cs="Helvetica"/>
        </w:rPr>
        <w:t>pisem</w:t>
      </w:r>
      <w:r w:rsidR="0054144E" w:rsidRPr="00955ECD">
        <w:rPr>
          <w:rFonts w:cs="Helvetica"/>
        </w:rPr>
        <w:t xml:space="preserve"> </w:t>
      </w:r>
      <w:r w:rsidR="008B3954" w:rsidRPr="00955ECD">
        <w:rPr>
          <w:rFonts w:cs="Helvetica"/>
        </w:rPr>
        <w:t>(podepsan</w:t>
      </w:r>
      <w:r w:rsidR="0054144E" w:rsidRPr="00955ECD">
        <w:rPr>
          <w:rFonts w:cs="Helvetica"/>
        </w:rPr>
        <w:t>ým osobami v tomto odst. uvedenými či jimi zmocněnými zá</w:t>
      </w:r>
      <w:r w:rsidR="008B3954" w:rsidRPr="00955ECD">
        <w:rPr>
          <w:rFonts w:cs="Helvetica"/>
        </w:rPr>
        <w:t>stupci) takto</w:t>
      </w:r>
      <w:r w:rsidR="0054144E" w:rsidRPr="00955ECD">
        <w:rPr>
          <w:rFonts w:cs="Helvetica"/>
        </w:rPr>
        <w:t xml:space="preserve"> provedou jejich odsouhlasení. Stanovenými</w:t>
      </w:r>
      <w:r w:rsidR="008B3954" w:rsidRPr="00955ECD">
        <w:rPr>
          <w:rFonts w:cs="Helvetica"/>
        </w:rPr>
        <w:t xml:space="preserve"> osoby jsou </w:t>
      </w:r>
      <w:r w:rsidR="0054144E" w:rsidRPr="00955ECD">
        <w:rPr>
          <w:rFonts w:cs="Helvetica"/>
        </w:rPr>
        <w:t>ř</w:t>
      </w:r>
      <w:r w:rsidR="008B3954" w:rsidRPr="00955ECD">
        <w:rPr>
          <w:rFonts w:cs="Helvetica"/>
        </w:rPr>
        <w:t xml:space="preserve">editel </w:t>
      </w:r>
      <w:r w:rsidR="0054144E" w:rsidRPr="00955ECD">
        <w:rPr>
          <w:rFonts w:cs="Helvetica"/>
        </w:rPr>
        <w:t xml:space="preserve">Univerzitního centra energeticky efektivních budov, ČVUT v Praze za stranu Příjemce a </w:t>
      </w:r>
      <w:r w:rsidR="004B72BA">
        <w:rPr>
          <w:rFonts w:cs="Helvetica"/>
        </w:rPr>
        <w:t xml:space="preserve">Ing. Pavel Kučera </w:t>
      </w:r>
      <w:r w:rsidR="0054144E" w:rsidRPr="00955ECD">
        <w:rPr>
          <w:rFonts w:cs="Helvetica"/>
        </w:rPr>
        <w:t xml:space="preserve">za stranu Dalšího účastníka. </w:t>
      </w:r>
    </w:p>
    <w:p w:rsidR="00D70EC7" w:rsidRDefault="00D70EC7" w:rsidP="00D70EC7">
      <w:pPr>
        <w:pStyle w:val="Odstavecseseznamem"/>
        <w:autoSpaceDE w:val="0"/>
        <w:autoSpaceDN w:val="0"/>
        <w:adjustRightInd w:val="0"/>
        <w:spacing w:after="0" w:line="240" w:lineRule="auto"/>
        <w:ind w:left="284"/>
        <w:jc w:val="both"/>
        <w:rPr>
          <w:rFonts w:cs="Helvetica"/>
          <w:highlight w:val="yellow"/>
        </w:rPr>
      </w:pPr>
    </w:p>
    <w:p w:rsidR="00D70EC7" w:rsidRPr="00E944E8" w:rsidRDefault="00D70EC7" w:rsidP="0024046D">
      <w:pPr>
        <w:pStyle w:val="Odstavecseseznamem"/>
        <w:numPr>
          <w:ilvl w:val="0"/>
          <w:numId w:val="16"/>
        </w:numPr>
        <w:autoSpaceDE w:val="0"/>
        <w:autoSpaceDN w:val="0"/>
        <w:adjustRightInd w:val="0"/>
        <w:spacing w:after="0" w:line="240" w:lineRule="auto"/>
        <w:ind w:left="284" w:hanging="284"/>
        <w:jc w:val="both"/>
        <w:rPr>
          <w:rFonts w:cs="Helvetica"/>
        </w:rPr>
      </w:pPr>
      <w:r w:rsidRPr="00E944E8">
        <w:rPr>
          <w:rFonts w:cs="Helvetica"/>
        </w:rPr>
        <w:t xml:space="preserve">V případě nevyužití </w:t>
      </w:r>
      <w:r w:rsidR="00116B13">
        <w:rPr>
          <w:rFonts w:cs="Helvetica"/>
        </w:rPr>
        <w:t xml:space="preserve">Výsledků </w:t>
      </w:r>
      <w:r w:rsidRPr="00E944E8">
        <w:rPr>
          <w:rFonts w:cs="Helvetica"/>
        </w:rPr>
        <w:t xml:space="preserve">způsobem a v době stanovené v této Smlouvě, je Příjemce povinen poskytnout dosažené výsledky k jejich využití za nediskriminujících podmínek všem zájemcům. </w:t>
      </w:r>
    </w:p>
    <w:p w:rsidR="008B3954" w:rsidRDefault="008B3954" w:rsidP="008B3954">
      <w:pPr>
        <w:autoSpaceDE w:val="0"/>
        <w:autoSpaceDN w:val="0"/>
        <w:adjustRightInd w:val="0"/>
        <w:spacing w:after="0" w:line="240" w:lineRule="auto"/>
        <w:rPr>
          <w:rFonts w:cs="Helvetica"/>
        </w:rPr>
      </w:pPr>
    </w:p>
    <w:p w:rsidR="00D71DCF" w:rsidRPr="0076564D" w:rsidRDefault="00D71DCF" w:rsidP="008B3954">
      <w:pPr>
        <w:autoSpaceDE w:val="0"/>
        <w:autoSpaceDN w:val="0"/>
        <w:adjustRightInd w:val="0"/>
        <w:spacing w:after="0" w:line="240" w:lineRule="auto"/>
        <w:rPr>
          <w:rFonts w:cs="Helvetica"/>
        </w:rPr>
      </w:pPr>
    </w:p>
    <w:p w:rsidR="008B3954" w:rsidRDefault="00C51329" w:rsidP="00C51329">
      <w:pPr>
        <w:autoSpaceDE w:val="0"/>
        <w:autoSpaceDN w:val="0"/>
        <w:adjustRightInd w:val="0"/>
        <w:spacing w:after="0" w:line="240" w:lineRule="auto"/>
        <w:jc w:val="center"/>
        <w:rPr>
          <w:rFonts w:cs="Helvetica"/>
          <w:b/>
        </w:rPr>
      </w:pPr>
      <w:r w:rsidRPr="00C51329">
        <w:rPr>
          <w:rFonts w:cs="Helvetica"/>
          <w:b/>
        </w:rPr>
        <w:t>V</w:t>
      </w:r>
      <w:r w:rsidR="00EB50CF">
        <w:rPr>
          <w:rFonts w:cs="Helvetica"/>
          <w:b/>
        </w:rPr>
        <w:t>III</w:t>
      </w:r>
      <w:r w:rsidRPr="00C51329">
        <w:rPr>
          <w:rFonts w:cs="Helvetica"/>
          <w:b/>
        </w:rPr>
        <w:t>. Rozšíření</w:t>
      </w:r>
      <w:r w:rsidR="008B3954" w:rsidRPr="00C51329">
        <w:rPr>
          <w:rFonts w:cs="Helvetica"/>
          <w:b/>
        </w:rPr>
        <w:t xml:space="preserve"> pr</w:t>
      </w:r>
      <w:r w:rsidRPr="00C51329">
        <w:rPr>
          <w:rFonts w:ascii="Calibri" w:hAnsi="Calibri" w:cs="Calibri"/>
          <w:b/>
        </w:rPr>
        <w:t>ů</w:t>
      </w:r>
      <w:r w:rsidRPr="00C51329">
        <w:rPr>
          <w:rFonts w:cs="Helvetica"/>
          <w:b/>
        </w:rPr>
        <w:t>myslově-právní</w:t>
      </w:r>
      <w:r w:rsidR="008B3954" w:rsidRPr="00C51329">
        <w:rPr>
          <w:rFonts w:cs="Helvetica"/>
          <w:b/>
        </w:rPr>
        <w:t xml:space="preserve"> ochrany</w:t>
      </w:r>
    </w:p>
    <w:p w:rsidR="006062FB" w:rsidRPr="00C51329" w:rsidRDefault="006062FB" w:rsidP="00C51329">
      <w:pPr>
        <w:autoSpaceDE w:val="0"/>
        <w:autoSpaceDN w:val="0"/>
        <w:adjustRightInd w:val="0"/>
        <w:spacing w:after="0" w:line="240" w:lineRule="auto"/>
        <w:jc w:val="center"/>
        <w:rPr>
          <w:rFonts w:cs="Helvetica"/>
          <w:b/>
        </w:rPr>
      </w:pPr>
    </w:p>
    <w:p w:rsidR="00C31F1F" w:rsidRDefault="00C31F1F" w:rsidP="000B7259">
      <w:pPr>
        <w:pStyle w:val="Odstavecseseznamem"/>
        <w:numPr>
          <w:ilvl w:val="0"/>
          <w:numId w:val="17"/>
        </w:numPr>
        <w:autoSpaceDE w:val="0"/>
        <w:autoSpaceDN w:val="0"/>
        <w:adjustRightInd w:val="0"/>
        <w:spacing w:after="0" w:line="240" w:lineRule="auto"/>
        <w:ind w:left="284" w:hanging="284"/>
        <w:jc w:val="both"/>
        <w:rPr>
          <w:rFonts w:cs="Helvetica"/>
        </w:rPr>
      </w:pPr>
      <w:r>
        <w:rPr>
          <w:rFonts w:cs="Helvetica"/>
        </w:rPr>
        <w:t>V případě zájmu některé ze Smluvních stran rozšířit průmyslově</w:t>
      </w:r>
      <w:r w:rsidR="00D63223">
        <w:rPr>
          <w:rFonts w:cs="Helvetica"/>
        </w:rPr>
        <w:t>-</w:t>
      </w:r>
      <w:r>
        <w:rPr>
          <w:rFonts w:cs="Helvetica"/>
        </w:rPr>
        <w:t xml:space="preserve">právní ochranu předmětného </w:t>
      </w:r>
      <w:r w:rsidR="00EB50CF">
        <w:rPr>
          <w:rFonts w:cs="Helvetica"/>
        </w:rPr>
        <w:t>Výsledku</w:t>
      </w:r>
      <w:r>
        <w:rPr>
          <w:rFonts w:cs="Helvetica"/>
        </w:rPr>
        <w:t xml:space="preserve"> na území jiných států, zavazuje se tato Smluvní strana svůj záměr písemně oznámit druhé Smluvní straně. Druhá Smluvní strana se zavazuje ve lhůtě do jednoho měsíce od doručení tohoto oznámení se písemně vyjádřit, zda má či nemá zájem na rozšíření této ochrany. V případě marného uplynutí této lhůty se má za to, že druhá Smluvní strana nemá na rozšíření ochrany zájem. </w:t>
      </w:r>
    </w:p>
    <w:p w:rsidR="00C31F1F" w:rsidRDefault="00C31F1F" w:rsidP="00C31F1F">
      <w:pPr>
        <w:pStyle w:val="Odstavecseseznamem"/>
        <w:autoSpaceDE w:val="0"/>
        <w:autoSpaceDN w:val="0"/>
        <w:adjustRightInd w:val="0"/>
        <w:spacing w:after="0" w:line="240" w:lineRule="auto"/>
        <w:ind w:left="284"/>
        <w:jc w:val="both"/>
        <w:rPr>
          <w:rFonts w:cs="Helvetica"/>
        </w:rPr>
      </w:pPr>
    </w:p>
    <w:p w:rsidR="00881B71" w:rsidRDefault="00C31F1F" w:rsidP="000B7259">
      <w:pPr>
        <w:pStyle w:val="Odstavecseseznamem"/>
        <w:numPr>
          <w:ilvl w:val="0"/>
          <w:numId w:val="17"/>
        </w:numPr>
        <w:autoSpaceDE w:val="0"/>
        <w:autoSpaceDN w:val="0"/>
        <w:adjustRightInd w:val="0"/>
        <w:spacing w:after="0" w:line="240" w:lineRule="auto"/>
        <w:ind w:left="284" w:hanging="284"/>
        <w:jc w:val="both"/>
        <w:rPr>
          <w:rFonts w:cs="Helvetica"/>
        </w:rPr>
      </w:pPr>
      <w:r w:rsidRPr="00C31F1F">
        <w:rPr>
          <w:rFonts w:cs="Helvetica"/>
        </w:rPr>
        <w:t xml:space="preserve"> Pokud druhá Smluvní strana nemá zá</w:t>
      </w:r>
      <w:r w:rsidR="008B3954" w:rsidRPr="00C31F1F">
        <w:rPr>
          <w:rFonts w:cs="Helvetica"/>
        </w:rPr>
        <w:t xml:space="preserve">jem </w:t>
      </w:r>
      <w:r w:rsidRPr="00C31F1F">
        <w:rPr>
          <w:rFonts w:cs="Helvetica"/>
        </w:rPr>
        <w:t xml:space="preserve">o rozšíření ochrany, má se za to, že se </w:t>
      </w:r>
      <w:r w:rsidR="008B3954" w:rsidRPr="00C31F1F">
        <w:rPr>
          <w:rFonts w:cs="Helvetica"/>
        </w:rPr>
        <w:t>v</w:t>
      </w:r>
      <w:r>
        <w:rPr>
          <w:rFonts w:cs="Helvetica"/>
        </w:rPr>
        <w:t>zdává svého prá</w:t>
      </w:r>
      <w:r w:rsidR="008B3954" w:rsidRPr="00C31F1F">
        <w:rPr>
          <w:rFonts w:cs="Helvetica"/>
        </w:rPr>
        <w:t xml:space="preserve">va na </w:t>
      </w:r>
      <w:r>
        <w:rPr>
          <w:rFonts w:cs="Helvetica"/>
        </w:rPr>
        <w:t xml:space="preserve">užitný </w:t>
      </w:r>
      <w:r w:rsidR="008B3954" w:rsidRPr="00C31F1F">
        <w:rPr>
          <w:rFonts w:cs="Helvetica"/>
        </w:rPr>
        <w:t xml:space="preserve">vzor na </w:t>
      </w:r>
      <w:r>
        <w:rPr>
          <w:rFonts w:cs="Helvetica"/>
        </w:rPr>
        <w:t>území toho stá</w:t>
      </w:r>
      <w:r w:rsidR="008B3954" w:rsidRPr="00C31F1F">
        <w:rPr>
          <w:rFonts w:cs="Helvetica"/>
        </w:rPr>
        <w:t>tu, kterého se</w:t>
      </w:r>
      <w:r>
        <w:rPr>
          <w:rFonts w:cs="Helvetica"/>
        </w:rPr>
        <w:t xml:space="preserve"> </w:t>
      </w:r>
      <w:r w:rsidRPr="00C31F1F">
        <w:rPr>
          <w:rFonts w:cs="Helvetica"/>
        </w:rPr>
        <w:t>oznámení</w:t>
      </w:r>
      <w:r>
        <w:rPr>
          <w:rFonts w:cs="Helvetica"/>
        </w:rPr>
        <w:t xml:space="preserve"> dle předchozího odstavce tý</w:t>
      </w:r>
      <w:r w:rsidR="00881B71">
        <w:rPr>
          <w:rFonts w:cs="Helvetica"/>
        </w:rPr>
        <w:t xml:space="preserve">kalo. Vlastníkem případného dalšího průmyslově chráněného duševního vlastnictví bude ta Smluvní strana, která projevila zájem o rozšíření ochrany. </w:t>
      </w:r>
    </w:p>
    <w:p w:rsidR="00881B71" w:rsidRDefault="00881B71" w:rsidP="00881B71">
      <w:pPr>
        <w:pStyle w:val="Odstavecseseznamem"/>
        <w:autoSpaceDE w:val="0"/>
        <w:autoSpaceDN w:val="0"/>
        <w:adjustRightInd w:val="0"/>
        <w:spacing w:after="0" w:line="240" w:lineRule="auto"/>
        <w:ind w:left="284"/>
        <w:jc w:val="both"/>
        <w:rPr>
          <w:rFonts w:cs="Helvetica"/>
        </w:rPr>
      </w:pPr>
    </w:p>
    <w:p w:rsidR="008B3954" w:rsidRDefault="008B3954" w:rsidP="000B7259">
      <w:pPr>
        <w:pStyle w:val="Odstavecseseznamem"/>
        <w:numPr>
          <w:ilvl w:val="0"/>
          <w:numId w:val="17"/>
        </w:numPr>
        <w:autoSpaceDE w:val="0"/>
        <w:autoSpaceDN w:val="0"/>
        <w:adjustRightInd w:val="0"/>
        <w:spacing w:after="0" w:line="240" w:lineRule="auto"/>
        <w:ind w:left="284" w:hanging="284"/>
        <w:jc w:val="both"/>
        <w:rPr>
          <w:rFonts w:cs="Helvetica"/>
        </w:rPr>
      </w:pPr>
      <w:r w:rsidRPr="00881B71">
        <w:rPr>
          <w:rFonts w:cs="Helvetica"/>
        </w:rPr>
        <w:t>Smluvn</w:t>
      </w:r>
      <w:r w:rsidR="00881B71">
        <w:rPr>
          <w:rFonts w:cs="Helvetica"/>
        </w:rPr>
        <w:t>í</w:t>
      </w:r>
      <w:r w:rsidRPr="00881B71">
        <w:rPr>
          <w:rFonts w:cs="Helvetica"/>
        </w:rPr>
        <w:t xml:space="preserve"> strana, kt</w:t>
      </w:r>
      <w:r w:rsidR="00EB50CF">
        <w:rPr>
          <w:rFonts w:cs="Helvetica"/>
        </w:rPr>
        <w:t>erá</w:t>
      </w:r>
      <w:r w:rsidR="00881B71">
        <w:rPr>
          <w:rFonts w:cs="Helvetica"/>
        </w:rPr>
        <w:t xml:space="preserve"> nemá zájem o rozšíření</w:t>
      </w:r>
      <w:r w:rsidRPr="00881B71">
        <w:rPr>
          <w:rFonts w:cs="Helvetica"/>
        </w:rPr>
        <w:t xml:space="preserve"> ochrany, se zavazuje poskytnout</w:t>
      </w:r>
      <w:r w:rsidR="00881B71">
        <w:rPr>
          <w:rFonts w:cs="Helvetica"/>
        </w:rPr>
        <w:t xml:space="preserve"> potřebnou součinnost, zejména zajistit souhlas svých zaměstnanců, kteří jsou původci </w:t>
      </w:r>
      <w:r w:rsidR="00EB50CF">
        <w:rPr>
          <w:rFonts w:cs="Helvetica"/>
        </w:rPr>
        <w:t>Výsledku</w:t>
      </w:r>
      <w:r w:rsidR="00881B71">
        <w:rPr>
          <w:rFonts w:cs="Helvetica"/>
        </w:rPr>
        <w:t>, s</w:t>
      </w:r>
      <w:r w:rsidR="00BE7A4A">
        <w:rPr>
          <w:rFonts w:cs="Helvetica"/>
        </w:rPr>
        <w:t> podáním přihlášky případného dalšího průmyslově chráněného duševního vlastnictví v jiném státě.</w:t>
      </w:r>
    </w:p>
    <w:p w:rsidR="00BE7A4A" w:rsidRDefault="00BE7A4A" w:rsidP="00BE7A4A">
      <w:pPr>
        <w:pStyle w:val="Odstavecseseznamem"/>
        <w:autoSpaceDE w:val="0"/>
        <w:autoSpaceDN w:val="0"/>
        <w:adjustRightInd w:val="0"/>
        <w:spacing w:after="0" w:line="240" w:lineRule="auto"/>
        <w:ind w:left="284"/>
        <w:jc w:val="both"/>
        <w:rPr>
          <w:rFonts w:cs="Helvetica"/>
        </w:rPr>
      </w:pPr>
    </w:p>
    <w:p w:rsidR="00BE7A4A" w:rsidRDefault="00BE7A4A" w:rsidP="000B7259">
      <w:pPr>
        <w:pStyle w:val="Odstavecseseznamem"/>
        <w:numPr>
          <w:ilvl w:val="0"/>
          <w:numId w:val="17"/>
        </w:numPr>
        <w:autoSpaceDE w:val="0"/>
        <w:autoSpaceDN w:val="0"/>
        <w:adjustRightInd w:val="0"/>
        <w:spacing w:after="0" w:line="240" w:lineRule="auto"/>
        <w:ind w:left="284" w:hanging="284"/>
        <w:jc w:val="both"/>
        <w:rPr>
          <w:rFonts w:cs="Helvetica"/>
        </w:rPr>
      </w:pPr>
      <w:r>
        <w:rPr>
          <w:rFonts w:cs="Helvetica"/>
        </w:rPr>
        <w:t xml:space="preserve">V případě nezájmu druhé Smluvní strany o rozšíření ochrany, nebude se tato Smluvní strana podílet na nákladech souvisejících se zajištěním průmyslové právní ochrany či komerčním využitím </w:t>
      </w:r>
      <w:r w:rsidR="00EB50CF">
        <w:rPr>
          <w:rFonts w:cs="Helvetica"/>
        </w:rPr>
        <w:t>Výsledku</w:t>
      </w:r>
      <w:r>
        <w:rPr>
          <w:rFonts w:cs="Helvetica"/>
        </w:rPr>
        <w:t xml:space="preserve"> na území, o které nemá zájem. Výnosy dosažené využitím </w:t>
      </w:r>
      <w:r w:rsidR="00E60DDB">
        <w:rPr>
          <w:rFonts w:cs="Helvetica"/>
        </w:rPr>
        <w:t>Výsledku</w:t>
      </w:r>
      <w:r>
        <w:rPr>
          <w:rFonts w:cs="Helvetica"/>
        </w:rPr>
        <w:t xml:space="preserve"> v takovém </w:t>
      </w:r>
      <w:r w:rsidR="00EB50CF">
        <w:rPr>
          <w:rFonts w:cs="Helvetica"/>
        </w:rPr>
        <w:t>případě budou náležet pouze té S</w:t>
      </w:r>
      <w:r>
        <w:rPr>
          <w:rFonts w:cs="Helvetica"/>
        </w:rPr>
        <w:t xml:space="preserve">mluvní straně, která bude na daném území jeho vlastníkem. </w:t>
      </w:r>
    </w:p>
    <w:p w:rsidR="008B3954" w:rsidRDefault="008B3954" w:rsidP="008B3954">
      <w:pPr>
        <w:autoSpaceDE w:val="0"/>
        <w:autoSpaceDN w:val="0"/>
        <w:adjustRightInd w:val="0"/>
        <w:spacing w:after="0" w:line="240" w:lineRule="auto"/>
        <w:rPr>
          <w:rFonts w:cs="Helvetica"/>
        </w:rPr>
      </w:pPr>
    </w:p>
    <w:p w:rsidR="00D71DCF" w:rsidRPr="0076564D" w:rsidRDefault="00D71DCF" w:rsidP="008B3954">
      <w:pPr>
        <w:autoSpaceDE w:val="0"/>
        <w:autoSpaceDN w:val="0"/>
        <w:adjustRightInd w:val="0"/>
        <w:spacing w:after="0" w:line="240" w:lineRule="auto"/>
        <w:rPr>
          <w:rFonts w:cs="Helvetica"/>
        </w:rPr>
      </w:pPr>
    </w:p>
    <w:p w:rsidR="00A713C0" w:rsidRDefault="00EB50CF" w:rsidP="00A713C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Calibri" w:hAnsi="Calibri" w:cs="Arial"/>
          <w:b/>
          <w:color w:val="auto"/>
          <w:sz w:val="22"/>
          <w:szCs w:val="22"/>
        </w:rPr>
      </w:pPr>
      <w:r>
        <w:rPr>
          <w:rFonts w:ascii="Calibri" w:hAnsi="Calibri" w:cs="Arial"/>
          <w:b/>
          <w:color w:val="auto"/>
          <w:sz w:val="22"/>
          <w:szCs w:val="22"/>
        </w:rPr>
        <w:t>IX</w:t>
      </w:r>
      <w:r w:rsidR="00A713C0">
        <w:rPr>
          <w:rFonts w:ascii="Calibri" w:hAnsi="Calibri" w:cs="Arial"/>
          <w:b/>
          <w:color w:val="auto"/>
          <w:sz w:val="22"/>
          <w:szCs w:val="22"/>
        </w:rPr>
        <w:t>. Sankce za porušení smlouvy</w:t>
      </w:r>
      <w:r w:rsidR="004C5389">
        <w:rPr>
          <w:rFonts w:ascii="Calibri" w:hAnsi="Calibri" w:cs="Arial"/>
          <w:b/>
          <w:color w:val="auto"/>
          <w:sz w:val="22"/>
          <w:szCs w:val="22"/>
        </w:rPr>
        <w:t>, odstoupení</w:t>
      </w:r>
    </w:p>
    <w:p w:rsidR="001326ED" w:rsidRPr="001326ED" w:rsidRDefault="001326ED" w:rsidP="00D3624F">
      <w:pPr>
        <w:pStyle w:val="Odstavecseseznamem"/>
        <w:numPr>
          <w:ilvl w:val="0"/>
          <w:numId w:val="24"/>
        </w:numPr>
        <w:autoSpaceDE w:val="0"/>
        <w:autoSpaceDN w:val="0"/>
        <w:adjustRightInd w:val="0"/>
        <w:spacing w:after="0" w:line="240" w:lineRule="auto"/>
        <w:ind w:left="284" w:hanging="284"/>
        <w:jc w:val="both"/>
        <w:rPr>
          <w:rFonts w:cs="Helvetica"/>
        </w:rPr>
      </w:pPr>
      <w:r w:rsidRPr="004F2380">
        <w:rPr>
          <w:rFonts w:ascii="Calibri" w:hAnsi="Calibri" w:cs="Arial"/>
        </w:rPr>
        <w:t xml:space="preserve">V případě porušení povinnosti </w:t>
      </w:r>
      <w:r>
        <w:rPr>
          <w:rFonts w:ascii="Calibri" w:hAnsi="Calibri" w:cs="Arial"/>
        </w:rPr>
        <w:t xml:space="preserve">mlčenlivosti stanovené </w:t>
      </w:r>
      <w:r w:rsidRPr="004F2380">
        <w:rPr>
          <w:rFonts w:ascii="Calibri" w:hAnsi="Calibri" w:cs="Arial"/>
        </w:rPr>
        <w:t>v</w:t>
      </w:r>
      <w:r w:rsidR="000C11BD">
        <w:rPr>
          <w:rFonts w:ascii="Calibri" w:hAnsi="Calibri" w:cs="Arial"/>
        </w:rPr>
        <w:t> </w:t>
      </w:r>
      <w:proofErr w:type="gramStart"/>
      <w:r w:rsidR="000C11BD">
        <w:rPr>
          <w:rFonts w:ascii="Calibri" w:hAnsi="Calibri" w:cs="Arial"/>
        </w:rPr>
        <w:t>odst. V.2. a 3.</w:t>
      </w:r>
      <w:r w:rsidRPr="004F2380">
        <w:rPr>
          <w:rFonts w:ascii="Calibri" w:hAnsi="Calibri" w:cs="Arial"/>
        </w:rPr>
        <w:t xml:space="preserve"> </w:t>
      </w:r>
      <w:r w:rsidR="00EB50CF">
        <w:rPr>
          <w:rFonts w:ascii="Calibri" w:hAnsi="Calibri" w:cs="Arial"/>
        </w:rPr>
        <w:t>t</w:t>
      </w:r>
      <w:r w:rsidR="000C11BD">
        <w:rPr>
          <w:rFonts w:ascii="Calibri" w:hAnsi="Calibri" w:cs="Arial"/>
        </w:rPr>
        <w:t>éto</w:t>
      </w:r>
      <w:proofErr w:type="gramEnd"/>
      <w:r w:rsidR="000C11BD">
        <w:rPr>
          <w:rFonts w:ascii="Calibri" w:hAnsi="Calibri" w:cs="Arial"/>
        </w:rPr>
        <w:t xml:space="preserve"> </w:t>
      </w:r>
      <w:r w:rsidRPr="004F2380">
        <w:rPr>
          <w:rFonts w:ascii="Calibri" w:hAnsi="Calibri" w:cs="Arial"/>
        </w:rPr>
        <w:t xml:space="preserve">Smlouvy se za každé jednotlivé porušení stanovené povinnosti mlčenlivosti jednou ze Smluvních stran sjednává smluvní pokuta ve výši </w:t>
      </w:r>
      <w:r w:rsidRPr="00BE7A97">
        <w:rPr>
          <w:rFonts w:ascii="Calibri" w:hAnsi="Calibri" w:cs="Arial"/>
        </w:rPr>
        <w:t>50.000,- Kč,</w:t>
      </w:r>
      <w:r w:rsidRPr="004F2380">
        <w:rPr>
          <w:rFonts w:ascii="Calibri" w:hAnsi="Calibri" w:cs="Arial"/>
        </w:rPr>
        <w:t xml:space="preserve"> splatná na účet druhé, poškozené, Smluvní strany</w:t>
      </w:r>
      <w:r w:rsidR="000C11BD">
        <w:rPr>
          <w:rFonts w:ascii="Calibri" w:hAnsi="Calibri" w:cs="Arial"/>
        </w:rPr>
        <w:t>,</w:t>
      </w:r>
      <w:r w:rsidRPr="004F2380">
        <w:rPr>
          <w:rFonts w:ascii="Calibri" w:hAnsi="Calibri" w:cs="Arial"/>
        </w:rPr>
        <w:t xml:space="preserve"> uvedený v záhlaví Smlouvy. Povinnosti podle tohoto článku platí beze změny po dobu dalších </w:t>
      </w:r>
      <w:r w:rsidR="00BE7A97" w:rsidRPr="00BE7A97">
        <w:rPr>
          <w:rFonts w:ascii="Calibri" w:hAnsi="Calibri" w:cs="Arial"/>
        </w:rPr>
        <w:t>5</w:t>
      </w:r>
      <w:r w:rsidRPr="00BE7A97">
        <w:rPr>
          <w:rFonts w:ascii="Calibri" w:hAnsi="Calibri" w:cs="Arial"/>
        </w:rPr>
        <w:t xml:space="preserve"> let</w:t>
      </w:r>
      <w:r w:rsidRPr="004F2380">
        <w:rPr>
          <w:rFonts w:ascii="Calibri" w:hAnsi="Calibri" w:cs="Arial"/>
        </w:rPr>
        <w:t xml:space="preserve"> po skončení účinnosti ostatních ustanovení Smlouvy, ať k němu dojde z jakéhokoliv důvodu.</w:t>
      </w:r>
    </w:p>
    <w:p w:rsidR="001326ED" w:rsidRPr="001326ED" w:rsidRDefault="001326ED" w:rsidP="001326ED">
      <w:pPr>
        <w:pStyle w:val="Odstavecseseznamem"/>
        <w:autoSpaceDE w:val="0"/>
        <w:autoSpaceDN w:val="0"/>
        <w:adjustRightInd w:val="0"/>
        <w:spacing w:after="0" w:line="240" w:lineRule="auto"/>
        <w:ind w:left="284"/>
        <w:jc w:val="both"/>
        <w:rPr>
          <w:rFonts w:cs="Helvetica"/>
        </w:rPr>
      </w:pPr>
    </w:p>
    <w:p w:rsidR="00D3624F" w:rsidRPr="00D3624F" w:rsidRDefault="00697E29" w:rsidP="00D3624F">
      <w:pPr>
        <w:pStyle w:val="Odstavecseseznamem"/>
        <w:numPr>
          <w:ilvl w:val="0"/>
          <w:numId w:val="24"/>
        </w:numPr>
        <w:autoSpaceDE w:val="0"/>
        <w:autoSpaceDN w:val="0"/>
        <w:adjustRightInd w:val="0"/>
        <w:spacing w:after="0" w:line="240" w:lineRule="auto"/>
        <w:ind w:left="284" w:hanging="284"/>
        <w:jc w:val="both"/>
        <w:rPr>
          <w:rFonts w:cs="Helvetica"/>
        </w:rPr>
      </w:pPr>
      <w:r>
        <w:t xml:space="preserve">V případě, že v důsledku porušení povinností vyplývajících z této Smlouvy ze strany Poskytovatele Příjemci udělena pokuta nebo jiná peněžitá sankce, je Další účastník povinen tuto sankci Příjemci uhradit v míře, jakou přispěl k udělení sankce Příjemci. V pochybnostech se má za to, že Další účastník projektu přispěl k udělení sankce v míře rovnající se 50 %. </w:t>
      </w:r>
    </w:p>
    <w:p w:rsidR="00D3624F" w:rsidRPr="00D3624F" w:rsidRDefault="00D3624F" w:rsidP="00D3624F">
      <w:pPr>
        <w:pStyle w:val="Odstavecseseznamem"/>
        <w:autoSpaceDE w:val="0"/>
        <w:autoSpaceDN w:val="0"/>
        <w:adjustRightInd w:val="0"/>
        <w:spacing w:after="0" w:line="240" w:lineRule="auto"/>
        <w:ind w:left="284"/>
        <w:jc w:val="both"/>
        <w:rPr>
          <w:rFonts w:cs="Helvetica"/>
        </w:rPr>
      </w:pPr>
    </w:p>
    <w:p w:rsidR="00D3624F" w:rsidRPr="00D3624F" w:rsidRDefault="00697E29" w:rsidP="00D3624F">
      <w:pPr>
        <w:pStyle w:val="Odstavecseseznamem"/>
        <w:numPr>
          <w:ilvl w:val="0"/>
          <w:numId w:val="24"/>
        </w:numPr>
        <w:autoSpaceDE w:val="0"/>
        <w:autoSpaceDN w:val="0"/>
        <w:adjustRightInd w:val="0"/>
        <w:spacing w:after="0" w:line="240" w:lineRule="auto"/>
        <w:ind w:left="284" w:hanging="284"/>
        <w:jc w:val="both"/>
        <w:rPr>
          <w:rFonts w:cs="Helvetica"/>
        </w:rPr>
      </w:pPr>
      <w:r>
        <w:t>V případě neplnění povinností podle této Smlouvy je druhá Smluvní strana oprávněna formou písemného oznámení vyzvat Smluvní stranu, která porušuje povinnosti, k upuštění od porušování povinností a nápravě stavu vzniklého poru</w:t>
      </w:r>
      <w:r w:rsidR="00D3624F">
        <w:t>šením povinnosti podle Smlouvy.</w:t>
      </w:r>
    </w:p>
    <w:p w:rsidR="00D3624F" w:rsidRPr="00D3624F" w:rsidRDefault="00D3624F" w:rsidP="00D3624F">
      <w:pPr>
        <w:pStyle w:val="Odstavecseseznamem"/>
        <w:autoSpaceDE w:val="0"/>
        <w:autoSpaceDN w:val="0"/>
        <w:adjustRightInd w:val="0"/>
        <w:spacing w:after="0" w:line="240" w:lineRule="auto"/>
        <w:ind w:left="284"/>
        <w:jc w:val="both"/>
        <w:rPr>
          <w:rFonts w:cs="Helvetica"/>
        </w:rPr>
      </w:pPr>
    </w:p>
    <w:p w:rsidR="00D3624F" w:rsidRPr="00D3624F" w:rsidRDefault="00497026" w:rsidP="00D3624F">
      <w:pPr>
        <w:pStyle w:val="Odstavecseseznamem"/>
        <w:numPr>
          <w:ilvl w:val="0"/>
          <w:numId w:val="24"/>
        </w:numPr>
        <w:autoSpaceDE w:val="0"/>
        <w:autoSpaceDN w:val="0"/>
        <w:adjustRightInd w:val="0"/>
        <w:spacing w:after="0" w:line="240" w:lineRule="auto"/>
        <w:ind w:left="284" w:hanging="284"/>
        <w:jc w:val="both"/>
        <w:rPr>
          <w:rFonts w:cs="Helvetica"/>
        </w:rPr>
      </w:pPr>
      <w:r>
        <w:t xml:space="preserve">V případě odstoupení od Smlouvy je odstoupení </w:t>
      </w:r>
      <w:r w:rsidR="00697E29">
        <w:t>účinné jeho</w:t>
      </w:r>
      <w:r w:rsidR="00D3624F">
        <w:t xml:space="preserve"> doručením druhé Smluvní straně. </w:t>
      </w:r>
      <w:r w:rsidR="006B71E8">
        <w:rPr>
          <w:rFonts w:ascii="Calibri" w:eastAsia="Calibri" w:hAnsi="Calibri" w:cs="Calibri"/>
        </w:rPr>
        <w:t>V případě písemných dokumentů budou tyto dokumenty zasílány na doručovací adresy Smluvních stran uvedené v záhlaví této Smlouvy. V případě Příjemce bude jako doručovací adresa použita adresa sídla UCEEB: Třinecká 1024, Buštěhrad.</w:t>
      </w:r>
    </w:p>
    <w:p w:rsidR="00D3624F" w:rsidRPr="00D3624F" w:rsidRDefault="00D3624F" w:rsidP="00D3624F">
      <w:pPr>
        <w:pStyle w:val="Odstavecseseznamem"/>
        <w:autoSpaceDE w:val="0"/>
        <w:autoSpaceDN w:val="0"/>
        <w:adjustRightInd w:val="0"/>
        <w:spacing w:after="0" w:line="240" w:lineRule="auto"/>
        <w:ind w:left="284"/>
        <w:jc w:val="both"/>
        <w:rPr>
          <w:rFonts w:cs="Helvetica"/>
        </w:rPr>
      </w:pPr>
    </w:p>
    <w:p w:rsidR="00697E29" w:rsidRPr="00D3624F" w:rsidRDefault="00697E29" w:rsidP="00D3624F">
      <w:pPr>
        <w:pStyle w:val="Odstavecseseznamem"/>
        <w:numPr>
          <w:ilvl w:val="0"/>
          <w:numId w:val="24"/>
        </w:numPr>
        <w:autoSpaceDE w:val="0"/>
        <w:autoSpaceDN w:val="0"/>
        <w:adjustRightInd w:val="0"/>
        <w:spacing w:after="0" w:line="240" w:lineRule="auto"/>
        <w:ind w:left="284" w:hanging="284"/>
        <w:jc w:val="both"/>
        <w:rPr>
          <w:rFonts w:cs="Helvetica"/>
        </w:rPr>
      </w:pPr>
      <w:r>
        <w:t xml:space="preserve">Ustanoveními o smluvní pokutě ani zaplacením smluvní pokuty nejsou dotčeny nároky Smluvních stran na náhradu škody v částce převyšující hodnotu zaplacené smluvní pokuty. </w:t>
      </w:r>
    </w:p>
    <w:p w:rsidR="00697E29" w:rsidRDefault="00697E29" w:rsidP="00697E29">
      <w:pPr>
        <w:spacing w:after="0" w:line="240" w:lineRule="auto"/>
      </w:pPr>
    </w:p>
    <w:p w:rsidR="00D71DCF" w:rsidRDefault="00D71DCF" w:rsidP="00697E29">
      <w:pPr>
        <w:spacing w:after="0" w:line="240" w:lineRule="auto"/>
      </w:pPr>
    </w:p>
    <w:p w:rsidR="00F10616" w:rsidRDefault="00470D4D" w:rsidP="00F1061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Calibri" w:hAnsi="Calibri" w:cs="Arial"/>
          <w:b/>
          <w:color w:val="auto"/>
          <w:sz w:val="22"/>
          <w:szCs w:val="22"/>
        </w:rPr>
      </w:pPr>
      <w:r>
        <w:rPr>
          <w:rFonts w:ascii="Calibri" w:hAnsi="Calibri" w:cs="Arial"/>
          <w:b/>
          <w:color w:val="auto"/>
          <w:sz w:val="22"/>
          <w:szCs w:val="22"/>
        </w:rPr>
        <w:t>X</w:t>
      </w:r>
      <w:r w:rsidR="00F10616">
        <w:rPr>
          <w:rFonts w:ascii="Calibri" w:hAnsi="Calibri" w:cs="Arial"/>
          <w:b/>
          <w:color w:val="auto"/>
          <w:sz w:val="22"/>
          <w:szCs w:val="22"/>
        </w:rPr>
        <w:t xml:space="preserve">. </w:t>
      </w:r>
      <w:r w:rsidR="00F10616" w:rsidRPr="00DC2058">
        <w:rPr>
          <w:rFonts w:ascii="Calibri" w:hAnsi="Calibri" w:cs="Arial"/>
          <w:b/>
          <w:color w:val="auto"/>
          <w:sz w:val="22"/>
          <w:szCs w:val="22"/>
        </w:rPr>
        <w:t>Závěrečná ustanovení</w:t>
      </w:r>
    </w:p>
    <w:p w:rsidR="00F10616" w:rsidRPr="00EA414C" w:rsidRDefault="00F10616" w:rsidP="00F10616">
      <w:pPr>
        <w:pStyle w:val="Odstavecseseznamem"/>
        <w:numPr>
          <w:ilvl w:val="0"/>
          <w:numId w:val="22"/>
        </w:numPr>
        <w:autoSpaceDE w:val="0"/>
        <w:autoSpaceDN w:val="0"/>
        <w:adjustRightInd w:val="0"/>
        <w:spacing w:after="0" w:line="240" w:lineRule="auto"/>
        <w:ind w:left="284" w:hanging="284"/>
        <w:jc w:val="both"/>
        <w:rPr>
          <w:rFonts w:cs="Helvetica"/>
        </w:rPr>
      </w:pPr>
      <w:r w:rsidRPr="00F10616">
        <w:rPr>
          <w:rFonts w:ascii="Calibri" w:hAnsi="Calibri"/>
        </w:rPr>
        <w:t xml:space="preserve">Spory Smluvních stran vzniklé z této Smlouvy a v souvislosti s ní, budou řešeny vzájemnou dohodou Smluvních stran. </w:t>
      </w:r>
      <w:r w:rsidRPr="00F10616">
        <w:rPr>
          <w:rFonts w:ascii="Calibri" w:eastAsia="Calibri" w:hAnsi="Calibri"/>
        </w:rPr>
        <w:t>Nebude-li smírného řešení dosaženo v přiměřené době, má kterákoliv ze Smluvních stran právo předložit spornou záležitost k rozhodnutí místně příslušnému soudu České republiky</w:t>
      </w:r>
      <w:r w:rsidRPr="00F10616">
        <w:rPr>
          <w:rFonts w:ascii="Calibri" w:hAnsi="Calibri"/>
        </w:rPr>
        <w:t xml:space="preserve">. </w:t>
      </w:r>
    </w:p>
    <w:p w:rsidR="00EA414C" w:rsidRPr="00EA414C" w:rsidRDefault="00EA414C" w:rsidP="00EA414C">
      <w:pPr>
        <w:pStyle w:val="Odstavecseseznamem"/>
        <w:autoSpaceDE w:val="0"/>
        <w:autoSpaceDN w:val="0"/>
        <w:adjustRightInd w:val="0"/>
        <w:spacing w:after="0" w:line="240" w:lineRule="auto"/>
        <w:ind w:left="284"/>
        <w:jc w:val="both"/>
        <w:rPr>
          <w:rFonts w:cs="Helvetica"/>
        </w:rPr>
      </w:pPr>
    </w:p>
    <w:p w:rsidR="00EA414C" w:rsidRPr="00F10616" w:rsidRDefault="00EA414C" w:rsidP="00F10616">
      <w:pPr>
        <w:pStyle w:val="Odstavecseseznamem"/>
        <w:numPr>
          <w:ilvl w:val="0"/>
          <w:numId w:val="22"/>
        </w:numPr>
        <w:autoSpaceDE w:val="0"/>
        <w:autoSpaceDN w:val="0"/>
        <w:adjustRightInd w:val="0"/>
        <w:spacing w:after="0" w:line="240" w:lineRule="auto"/>
        <w:ind w:left="284" w:hanging="284"/>
        <w:jc w:val="both"/>
        <w:rPr>
          <w:rFonts w:cs="Helvetica"/>
        </w:rPr>
      </w:pPr>
      <w:r>
        <w:t>Smluvní strany jsou povinny vzájemně se písemně informovat o každé změně údajů uvedených ve Smlouvě či jejích přílohách jakož i o jakýchkoliv skutečnostech relevantních pro plnění Implementačního plánu a postupu Poskytovatele vůči Příjemci ve vztahu k Projektu.</w:t>
      </w:r>
    </w:p>
    <w:p w:rsidR="00F10616" w:rsidRPr="00F10616" w:rsidRDefault="00F10616" w:rsidP="00F10616">
      <w:pPr>
        <w:pStyle w:val="Odstavecseseznamem"/>
        <w:autoSpaceDE w:val="0"/>
        <w:autoSpaceDN w:val="0"/>
        <w:adjustRightInd w:val="0"/>
        <w:spacing w:after="0" w:line="240" w:lineRule="auto"/>
        <w:ind w:left="284"/>
        <w:jc w:val="both"/>
        <w:rPr>
          <w:rFonts w:cs="Helvetica"/>
        </w:rPr>
      </w:pPr>
    </w:p>
    <w:p w:rsidR="00F10616" w:rsidRPr="00F10616" w:rsidRDefault="00F10616" w:rsidP="00F10616">
      <w:pPr>
        <w:pStyle w:val="Odstavecseseznamem"/>
        <w:numPr>
          <w:ilvl w:val="0"/>
          <w:numId w:val="22"/>
        </w:numPr>
        <w:autoSpaceDE w:val="0"/>
        <w:autoSpaceDN w:val="0"/>
        <w:adjustRightInd w:val="0"/>
        <w:spacing w:after="0" w:line="240" w:lineRule="auto"/>
        <w:ind w:left="284" w:hanging="284"/>
        <w:jc w:val="both"/>
        <w:rPr>
          <w:rFonts w:cs="Helvetica"/>
        </w:rPr>
      </w:pPr>
      <w:r w:rsidRPr="00F10616">
        <w:rPr>
          <w:rFonts w:ascii="Calibri" w:hAnsi="Calibri"/>
        </w:rPr>
        <w:t>Smlouva, včetně jejích příloh, může být doplňována, upravována a měněna pouze písemnými, po sobě číslovanými dodatky ke Smlouvě, podepsanými Smluvními stranami</w:t>
      </w:r>
      <w:r>
        <w:rPr>
          <w:rFonts w:ascii="Calibri" w:hAnsi="Calibri"/>
        </w:rPr>
        <w:t>.</w:t>
      </w:r>
    </w:p>
    <w:p w:rsidR="00F10616" w:rsidRPr="00F10616" w:rsidRDefault="00F10616" w:rsidP="00F10616">
      <w:pPr>
        <w:pStyle w:val="Odstavecseseznamem"/>
        <w:autoSpaceDE w:val="0"/>
        <w:autoSpaceDN w:val="0"/>
        <w:adjustRightInd w:val="0"/>
        <w:spacing w:after="0" w:line="240" w:lineRule="auto"/>
        <w:ind w:left="284"/>
        <w:jc w:val="both"/>
        <w:rPr>
          <w:rFonts w:cs="Helvetica"/>
        </w:rPr>
      </w:pPr>
    </w:p>
    <w:p w:rsidR="00F10616" w:rsidRPr="00F10616" w:rsidRDefault="00F10616" w:rsidP="00F10616">
      <w:pPr>
        <w:pStyle w:val="Odstavecseseznamem"/>
        <w:numPr>
          <w:ilvl w:val="0"/>
          <w:numId w:val="22"/>
        </w:numPr>
        <w:autoSpaceDE w:val="0"/>
        <w:autoSpaceDN w:val="0"/>
        <w:adjustRightInd w:val="0"/>
        <w:spacing w:after="0" w:line="240" w:lineRule="auto"/>
        <w:ind w:left="284" w:hanging="284"/>
        <w:jc w:val="both"/>
        <w:rPr>
          <w:rFonts w:cs="Helvetica"/>
        </w:rPr>
      </w:pPr>
      <w:r w:rsidRPr="00F10616">
        <w:rPr>
          <w:rFonts w:ascii="Calibri" w:hAnsi="Calibri"/>
        </w:rPr>
        <w:t xml:space="preserve"> </w:t>
      </w:r>
      <w:r w:rsidRPr="00F10616">
        <w:rPr>
          <w:rFonts w:ascii="Calibri" w:eastAsia="Calibri" w:hAnsi="Calibri"/>
        </w:rPr>
        <w:t xml:space="preserve">Tato Smlouva se řídí právními předpisy platnými v České republice. Vztahy touto Smlouvou neupravené se řídí zákonem č. 130/2002 Sb., nařízením Komise (EU) č. 651/2014 a Rámcem pro státní podporu výzkumu, vývoje a inovací č. 2014/C 198/01.Práva a povinnosti dle této Smlouvy není žádná ze Smluvních stran oprávněna převést na třetí osobu bez předchozího písemného souhlasu </w:t>
      </w:r>
      <w:r>
        <w:rPr>
          <w:rFonts w:ascii="Calibri" w:eastAsia="Calibri" w:hAnsi="Calibri"/>
        </w:rPr>
        <w:t>druhé Smluvní strany</w:t>
      </w:r>
      <w:r w:rsidRPr="00F10616">
        <w:rPr>
          <w:rFonts w:ascii="Calibri" w:eastAsia="Calibri" w:hAnsi="Calibri"/>
        </w:rPr>
        <w:t>.</w:t>
      </w:r>
    </w:p>
    <w:p w:rsidR="00F10616" w:rsidRPr="00F10616" w:rsidRDefault="00F10616" w:rsidP="00F10616">
      <w:pPr>
        <w:pStyle w:val="Odstavecseseznamem"/>
        <w:autoSpaceDE w:val="0"/>
        <w:autoSpaceDN w:val="0"/>
        <w:adjustRightInd w:val="0"/>
        <w:spacing w:after="0" w:line="240" w:lineRule="auto"/>
        <w:ind w:left="284"/>
        <w:jc w:val="both"/>
        <w:rPr>
          <w:rFonts w:cs="Helvetica"/>
        </w:rPr>
      </w:pPr>
    </w:p>
    <w:p w:rsidR="00F10616" w:rsidRPr="00F10616" w:rsidRDefault="00F10616" w:rsidP="00F10616">
      <w:pPr>
        <w:pStyle w:val="Odstavecseseznamem"/>
        <w:numPr>
          <w:ilvl w:val="0"/>
          <w:numId w:val="22"/>
        </w:numPr>
        <w:autoSpaceDE w:val="0"/>
        <w:autoSpaceDN w:val="0"/>
        <w:adjustRightInd w:val="0"/>
        <w:spacing w:after="0" w:line="240" w:lineRule="auto"/>
        <w:ind w:left="284" w:hanging="284"/>
        <w:jc w:val="both"/>
        <w:rPr>
          <w:rFonts w:cs="Helvetica"/>
        </w:rPr>
      </w:pPr>
      <w:r w:rsidRPr="00F10616">
        <w:rPr>
          <w:rFonts w:ascii="Calibri" w:hAnsi="Calibri" w:cs="Calibri"/>
        </w:rPr>
        <w:t xml:space="preserve">Smlouva je vyhotovena ve </w:t>
      </w:r>
      <w:r>
        <w:rPr>
          <w:rFonts w:ascii="Calibri" w:hAnsi="Calibri" w:cs="Calibri"/>
        </w:rPr>
        <w:t>dvou (2</w:t>
      </w:r>
      <w:r w:rsidRPr="00F10616">
        <w:rPr>
          <w:rFonts w:ascii="Calibri" w:hAnsi="Calibri" w:cs="Calibri"/>
        </w:rPr>
        <w:t>) stejnopisech, z nichž každý má platnost originálu a každá Smluvní strana obdrží po jednom</w:t>
      </w:r>
      <w:r w:rsidRPr="00F10616">
        <w:rPr>
          <w:rFonts w:ascii="Calibri" w:hAnsi="Calibri"/>
        </w:rPr>
        <w:t>.</w:t>
      </w:r>
    </w:p>
    <w:p w:rsidR="00F10616" w:rsidRPr="00F10616" w:rsidRDefault="00F10616" w:rsidP="00F10616">
      <w:pPr>
        <w:pStyle w:val="Odstavecseseznamem"/>
        <w:autoSpaceDE w:val="0"/>
        <w:autoSpaceDN w:val="0"/>
        <w:adjustRightInd w:val="0"/>
        <w:spacing w:after="0" w:line="240" w:lineRule="auto"/>
        <w:ind w:left="284"/>
        <w:jc w:val="both"/>
        <w:rPr>
          <w:rFonts w:cs="Helvetica"/>
        </w:rPr>
      </w:pPr>
    </w:p>
    <w:p w:rsidR="00F10616" w:rsidRPr="00F10616" w:rsidRDefault="00F10616" w:rsidP="00F10616">
      <w:pPr>
        <w:pStyle w:val="Odstavecseseznamem"/>
        <w:numPr>
          <w:ilvl w:val="0"/>
          <w:numId w:val="22"/>
        </w:numPr>
        <w:autoSpaceDE w:val="0"/>
        <w:autoSpaceDN w:val="0"/>
        <w:adjustRightInd w:val="0"/>
        <w:spacing w:after="0" w:line="240" w:lineRule="auto"/>
        <w:ind w:left="284" w:hanging="284"/>
        <w:jc w:val="both"/>
        <w:rPr>
          <w:rFonts w:cs="Helvetica"/>
        </w:rPr>
      </w:pPr>
      <w:r w:rsidRPr="00F10616">
        <w:rPr>
          <w:rFonts w:ascii="Calibri" w:hAnsi="Calibri"/>
        </w:rPr>
        <w:t>Smluvní strany prohlašují a podpisem Smlouvy stvrzují, že uvedené údaje, na jejichž základě je uzavřena Smlouva, jsou správné, úplné a pravdivé.</w:t>
      </w:r>
    </w:p>
    <w:p w:rsidR="00F10616" w:rsidRPr="00F10616" w:rsidRDefault="00F10616" w:rsidP="00F10616">
      <w:pPr>
        <w:pStyle w:val="Odstavecseseznamem"/>
        <w:autoSpaceDE w:val="0"/>
        <w:autoSpaceDN w:val="0"/>
        <w:adjustRightInd w:val="0"/>
        <w:spacing w:after="0" w:line="240" w:lineRule="auto"/>
        <w:ind w:left="284"/>
        <w:jc w:val="both"/>
        <w:rPr>
          <w:rFonts w:cs="Helvetica"/>
        </w:rPr>
      </w:pPr>
    </w:p>
    <w:p w:rsidR="00F10616" w:rsidRPr="00B5539D" w:rsidRDefault="00F10616" w:rsidP="00F10616">
      <w:pPr>
        <w:pStyle w:val="Odstavecseseznamem"/>
        <w:numPr>
          <w:ilvl w:val="0"/>
          <w:numId w:val="22"/>
        </w:numPr>
        <w:autoSpaceDE w:val="0"/>
        <w:autoSpaceDN w:val="0"/>
        <w:adjustRightInd w:val="0"/>
        <w:spacing w:after="0" w:line="240" w:lineRule="auto"/>
        <w:ind w:left="284" w:hanging="284"/>
        <w:jc w:val="both"/>
        <w:rPr>
          <w:rFonts w:cs="Helvetica"/>
        </w:rPr>
      </w:pPr>
      <w:r w:rsidRPr="00F10616">
        <w:rPr>
          <w:rFonts w:ascii="Calibri" w:hAnsi="Calibri"/>
        </w:rPr>
        <w:t xml:space="preserve"> Smlouva nabývá platnosti dnem jejího podpisu oběma Smluvními stranami a účinnosti dnem uveřejnění v registru smluv.</w:t>
      </w:r>
      <w:r>
        <w:rPr>
          <w:rFonts w:ascii="Calibri" w:hAnsi="Calibri"/>
        </w:rPr>
        <w:t xml:space="preserve"> </w:t>
      </w:r>
    </w:p>
    <w:p w:rsidR="00B5539D" w:rsidRPr="00F10616" w:rsidRDefault="00B5539D" w:rsidP="00B5539D">
      <w:pPr>
        <w:pStyle w:val="Odstavecseseznamem"/>
        <w:autoSpaceDE w:val="0"/>
        <w:autoSpaceDN w:val="0"/>
        <w:adjustRightInd w:val="0"/>
        <w:spacing w:after="0" w:line="240" w:lineRule="auto"/>
        <w:ind w:left="284"/>
        <w:jc w:val="both"/>
        <w:rPr>
          <w:rFonts w:cs="Helvetica"/>
        </w:rPr>
      </w:pPr>
    </w:p>
    <w:p w:rsidR="00F10616" w:rsidRPr="00B5539D" w:rsidRDefault="00B5539D" w:rsidP="00F10616">
      <w:pPr>
        <w:pStyle w:val="Odstavecseseznamem"/>
        <w:numPr>
          <w:ilvl w:val="0"/>
          <w:numId w:val="22"/>
        </w:numPr>
        <w:autoSpaceDE w:val="0"/>
        <w:autoSpaceDN w:val="0"/>
        <w:adjustRightInd w:val="0"/>
        <w:spacing w:after="0" w:line="240" w:lineRule="auto"/>
        <w:ind w:left="284" w:hanging="284"/>
        <w:jc w:val="both"/>
        <w:rPr>
          <w:rFonts w:cs="Helvetica"/>
        </w:rPr>
      </w:pPr>
      <w:r w:rsidRPr="00B5539D">
        <w:rPr>
          <w:rFonts w:ascii="Calibri" w:eastAsia="Calibri" w:hAnsi="Calibri"/>
        </w:rPr>
        <w:t>Tato Smlouva se uzavírá na dobu</w:t>
      </w:r>
      <w:r>
        <w:rPr>
          <w:rFonts w:ascii="Calibri" w:eastAsia="Calibri" w:hAnsi="Calibri"/>
        </w:rPr>
        <w:t xml:space="preserve"> </w:t>
      </w:r>
      <w:r w:rsidRPr="00796C58">
        <w:rPr>
          <w:rFonts w:ascii="Calibri" w:eastAsia="Calibri" w:hAnsi="Calibri"/>
        </w:rPr>
        <w:t xml:space="preserve">určitou, a to do úplného splnění všech závazků obou Smluvních stran vyplývajících z této Smlouvy. Platnost Smlouvy je ukončena po 3 letech ode dne ukončení řešení projektu, </w:t>
      </w:r>
      <w:r>
        <w:rPr>
          <w:rFonts w:ascii="Calibri" w:eastAsia="Calibri" w:hAnsi="Calibri"/>
        </w:rPr>
        <w:t xml:space="preserve">tj. 31. 12. 2020, </w:t>
      </w:r>
      <w:r w:rsidRPr="00796C58">
        <w:rPr>
          <w:rFonts w:ascii="Calibri" w:eastAsia="Calibri" w:hAnsi="Calibri"/>
        </w:rPr>
        <w:t>pokud se Smluvní strany nedohodnou na jejím prodloužení.</w:t>
      </w:r>
    </w:p>
    <w:p w:rsidR="00294386" w:rsidRPr="00294386" w:rsidRDefault="00294386" w:rsidP="00294386">
      <w:pPr>
        <w:pStyle w:val="Odstavecseseznamem"/>
        <w:autoSpaceDE w:val="0"/>
        <w:autoSpaceDN w:val="0"/>
        <w:adjustRightInd w:val="0"/>
        <w:spacing w:after="0" w:line="240" w:lineRule="auto"/>
        <w:ind w:left="284"/>
        <w:jc w:val="both"/>
        <w:rPr>
          <w:rFonts w:cs="Helvetica"/>
        </w:rPr>
      </w:pPr>
    </w:p>
    <w:p w:rsidR="002E0D24" w:rsidRPr="00873D84" w:rsidRDefault="00F10616" w:rsidP="002E0D24">
      <w:pPr>
        <w:pStyle w:val="Odstavecseseznamem"/>
        <w:numPr>
          <w:ilvl w:val="0"/>
          <w:numId w:val="22"/>
        </w:numPr>
        <w:autoSpaceDE w:val="0"/>
        <w:autoSpaceDN w:val="0"/>
        <w:adjustRightInd w:val="0"/>
        <w:spacing w:after="0" w:line="240" w:lineRule="auto"/>
        <w:ind w:left="284" w:hanging="284"/>
        <w:jc w:val="both"/>
        <w:rPr>
          <w:rFonts w:cs="Helvetica"/>
        </w:rPr>
      </w:pPr>
      <w:r w:rsidRPr="002E0D24">
        <w:rPr>
          <w:rFonts w:ascii="Calibri" w:eastAsia="Calibri" w:hAnsi="Calibri"/>
        </w:rPr>
        <w:lastRenderedPageBreak/>
        <w:t>Po uplynutí doby trvání smlouvy zůstávají platná a účinná ta ustanovení Smlouvy, u nichž je zřejmé, že bylo úmyslem Smluvních stran, aby nepozbyly platnosti a účinnosti okamžikem uplynutí doby, na kterou je Smlouva uzavřena.</w:t>
      </w:r>
    </w:p>
    <w:p w:rsidR="00873D84" w:rsidRPr="002E0D24" w:rsidRDefault="00873D84" w:rsidP="00873D84">
      <w:pPr>
        <w:pStyle w:val="Odstavecseseznamem"/>
        <w:autoSpaceDE w:val="0"/>
        <w:autoSpaceDN w:val="0"/>
        <w:adjustRightInd w:val="0"/>
        <w:spacing w:after="0" w:line="240" w:lineRule="auto"/>
        <w:ind w:left="284"/>
        <w:jc w:val="both"/>
        <w:rPr>
          <w:rFonts w:cs="Helvetica"/>
        </w:rPr>
      </w:pPr>
    </w:p>
    <w:p w:rsidR="002E0D24" w:rsidRPr="002E0D24" w:rsidRDefault="00F10616" w:rsidP="002E0D24">
      <w:pPr>
        <w:pStyle w:val="Odstavecseseznamem"/>
        <w:numPr>
          <w:ilvl w:val="0"/>
          <w:numId w:val="22"/>
        </w:numPr>
        <w:autoSpaceDE w:val="0"/>
        <w:autoSpaceDN w:val="0"/>
        <w:adjustRightInd w:val="0"/>
        <w:spacing w:after="0" w:line="240" w:lineRule="auto"/>
        <w:ind w:left="284" w:hanging="284"/>
        <w:jc w:val="both"/>
        <w:rPr>
          <w:rFonts w:cs="Helvetica"/>
        </w:rPr>
      </w:pPr>
      <w:r w:rsidRPr="002E0D24">
        <w:rPr>
          <w:rFonts w:ascii="Calibri" w:eastAsia="Calibri" w:hAnsi="Calibri"/>
        </w:rPr>
        <w:t xml:space="preserve">Platnost Smlouvy je ukončena rovněž výpovědí nebo odstoupením. </w:t>
      </w:r>
    </w:p>
    <w:p w:rsidR="002E0D24" w:rsidRPr="002E0D24" w:rsidRDefault="002E0D24" w:rsidP="002E0D24">
      <w:pPr>
        <w:pStyle w:val="Odstavecseseznamem"/>
        <w:autoSpaceDE w:val="0"/>
        <w:autoSpaceDN w:val="0"/>
        <w:adjustRightInd w:val="0"/>
        <w:spacing w:after="0" w:line="240" w:lineRule="auto"/>
        <w:ind w:left="284"/>
        <w:jc w:val="both"/>
        <w:rPr>
          <w:rFonts w:cs="Helvetica"/>
        </w:rPr>
      </w:pPr>
    </w:p>
    <w:p w:rsidR="00873D84" w:rsidRPr="00873D84" w:rsidRDefault="00F10616" w:rsidP="00873D84">
      <w:pPr>
        <w:pStyle w:val="Odstavecseseznamem"/>
        <w:numPr>
          <w:ilvl w:val="0"/>
          <w:numId w:val="22"/>
        </w:numPr>
        <w:autoSpaceDE w:val="0"/>
        <w:autoSpaceDN w:val="0"/>
        <w:adjustRightInd w:val="0"/>
        <w:spacing w:after="0" w:line="240" w:lineRule="auto"/>
        <w:ind w:left="284" w:hanging="284"/>
        <w:jc w:val="both"/>
        <w:rPr>
          <w:rFonts w:cs="Helvetica"/>
        </w:rPr>
      </w:pPr>
      <w:r w:rsidRPr="002E0D24">
        <w:rPr>
          <w:rFonts w:ascii="Calibri" w:hAnsi="Calibri"/>
        </w:rPr>
        <w:t xml:space="preserve">Smluvní strany tímto prohlašují, že si Smlouvu včetně příloh přečetly, s jejím obsahem souhlasí, že byla sepsána na základě jejich pravé a svobodné vůle a že uzavření této Smlouvy proběhlo plně v souladu s jejich interními předpisy a jsou si plně vědomy závazků, které uzavřením této Smlouvy přebírají. Na důkaz toho připojují své podpisy. </w:t>
      </w:r>
    </w:p>
    <w:p w:rsidR="00873D84" w:rsidRPr="00873D84" w:rsidRDefault="00873D84" w:rsidP="00873D84">
      <w:pPr>
        <w:pStyle w:val="Odstavecseseznamem"/>
        <w:autoSpaceDE w:val="0"/>
        <w:autoSpaceDN w:val="0"/>
        <w:adjustRightInd w:val="0"/>
        <w:spacing w:after="0" w:line="240" w:lineRule="auto"/>
        <w:ind w:left="284"/>
        <w:jc w:val="both"/>
        <w:rPr>
          <w:rFonts w:cs="Helvetica"/>
        </w:rPr>
      </w:pPr>
    </w:p>
    <w:p w:rsidR="00873D84" w:rsidRPr="00873D84" w:rsidRDefault="00F10616" w:rsidP="00873D84">
      <w:pPr>
        <w:pStyle w:val="Odstavecseseznamem"/>
        <w:numPr>
          <w:ilvl w:val="0"/>
          <w:numId w:val="22"/>
        </w:numPr>
        <w:autoSpaceDE w:val="0"/>
        <w:autoSpaceDN w:val="0"/>
        <w:adjustRightInd w:val="0"/>
        <w:spacing w:after="0" w:line="240" w:lineRule="auto"/>
        <w:ind w:left="284" w:hanging="284"/>
        <w:jc w:val="both"/>
        <w:rPr>
          <w:rFonts w:cs="Helvetica"/>
        </w:rPr>
      </w:pPr>
      <w:r w:rsidRPr="00873D84">
        <w:rPr>
          <w:rFonts w:ascii="Calibri" w:eastAsia="Calibri" w:hAnsi="Calibri"/>
        </w:rPr>
        <w:t xml:space="preserve">Smluvní strany berou na vědomí, že </w:t>
      </w:r>
      <w:r w:rsidR="00873D84">
        <w:rPr>
          <w:rFonts w:ascii="Calibri" w:eastAsia="Calibri" w:hAnsi="Calibri"/>
        </w:rPr>
        <w:t xml:space="preserve">Příjemce </w:t>
      </w:r>
      <w:r w:rsidRPr="00873D84">
        <w:rPr>
          <w:rFonts w:ascii="Calibri" w:eastAsia="Calibri" w:hAnsi="Calibri"/>
        </w:rPr>
        <w:t>je povinným subjektem ohledně poskytování informací ve smyslu zákona č. 106/1999 Sb., o svobodném přístupu k informacím, a pro tyto účely nepovažují nic z obsahu této Smlouvy za vyloučené z poskytnutí.</w:t>
      </w:r>
    </w:p>
    <w:p w:rsidR="00873D84" w:rsidRPr="00873D84" w:rsidRDefault="00873D84" w:rsidP="00873D84">
      <w:pPr>
        <w:pStyle w:val="Odstavecseseznamem"/>
        <w:autoSpaceDE w:val="0"/>
        <w:autoSpaceDN w:val="0"/>
        <w:adjustRightInd w:val="0"/>
        <w:spacing w:after="0" w:line="240" w:lineRule="auto"/>
        <w:ind w:left="284"/>
        <w:jc w:val="both"/>
        <w:rPr>
          <w:rFonts w:cs="Helvetica"/>
        </w:rPr>
      </w:pPr>
    </w:p>
    <w:p w:rsidR="00873D84" w:rsidRPr="00873D84" w:rsidRDefault="00F10616" w:rsidP="00873D84">
      <w:pPr>
        <w:pStyle w:val="Odstavecseseznamem"/>
        <w:numPr>
          <w:ilvl w:val="0"/>
          <w:numId w:val="22"/>
        </w:numPr>
        <w:autoSpaceDE w:val="0"/>
        <w:autoSpaceDN w:val="0"/>
        <w:adjustRightInd w:val="0"/>
        <w:spacing w:after="0" w:line="240" w:lineRule="auto"/>
        <w:ind w:left="284" w:hanging="284"/>
        <w:jc w:val="both"/>
        <w:rPr>
          <w:rFonts w:cs="Helvetica"/>
        </w:rPr>
      </w:pPr>
      <w:r w:rsidRPr="00873D84">
        <w:rPr>
          <w:rFonts w:ascii="Calibri" w:hAnsi="Calibri"/>
        </w:rPr>
        <w:t>Smluvní strany souhlasí se zveřejněním znění smlouvy ve smyslu zákona č. 340/2015 Sb., o zvláštních podmínkách účinnosti některých smluv, uveřejňování těchto smluv a o registru smluv (zákon o registru smluv), Zveřejnění ve smyslu tohoto zákona provede ČVUT v Praze.</w:t>
      </w:r>
      <w:r w:rsidRPr="00873D84">
        <w:rPr>
          <w:rFonts w:ascii="Calibri" w:eastAsia="Calibri" w:hAnsi="Calibri"/>
        </w:rPr>
        <w:t xml:space="preserve"> Informace, které jsou vyloučené z uveřejnění (osobní údaj či obchodní tajemství, či jiné údaje, které je možné neuveřejnit podle zákona), Smluvní strany výslovně takto označily v průběhu kontraktačního procesu a Smlouva obsahuje přílohu tvořenou textem smlouvy s těmito údaji anonymizovanými pro účely uveřejnění smlouvy v registru smluv. </w:t>
      </w:r>
    </w:p>
    <w:p w:rsidR="00873D84" w:rsidRPr="00873D84" w:rsidRDefault="00873D84" w:rsidP="00873D84">
      <w:pPr>
        <w:pStyle w:val="Odstavecseseznamem"/>
        <w:autoSpaceDE w:val="0"/>
        <w:autoSpaceDN w:val="0"/>
        <w:adjustRightInd w:val="0"/>
        <w:spacing w:after="0" w:line="240" w:lineRule="auto"/>
        <w:ind w:left="284"/>
        <w:jc w:val="both"/>
        <w:rPr>
          <w:rFonts w:cs="Helvetica"/>
        </w:rPr>
      </w:pPr>
    </w:p>
    <w:p w:rsidR="00F10616" w:rsidRPr="005E1B71" w:rsidRDefault="00F10616" w:rsidP="00F10616"/>
    <w:p w:rsidR="00F10616" w:rsidRPr="005E1B71" w:rsidRDefault="00F10616" w:rsidP="00F10616"/>
    <w:p w:rsidR="00F10616" w:rsidRPr="007D0513" w:rsidRDefault="00F10616" w:rsidP="00F10616">
      <w:pPr>
        <w:rPr>
          <w:rFonts w:ascii="Calibri" w:hAnsi="Calibri"/>
        </w:rPr>
      </w:pPr>
    </w:p>
    <w:p w:rsidR="00F10616" w:rsidRPr="00E70A9B" w:rsidRDefault="00E70A9B" w:rsidP="00E70A9B">
      <w:pPr>
        <w:spacing w:after="120"/>
        <w:jc w:val="both"/>
        <w:rPr>
          <w:rFonts w:ascii="Calibri" w:hAnsi="Calibri" w:cs="Arial"/>
        </w:rPr>
      </w:pPr>
      <w:r>
        <w:rPr>
          <w:rFonts w:ascii="Calibri" w:hAnsi="Calibri" w:cs="Arial"/>
        </w:rPr>
        <w:t>V Praze dne</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00F10616" w:rsidRPr="007D0513">
        <w:rPr>
          <w:rFonts w:ascii="Calibri" w:hAnsi="Calibri"/>
        </w:rPr>
        <w:t>V </w:t>
      </w:r>
      <w:r w:rsidR="001073D0">
        <w:rPr>
          <w:rFonts w:ascii="Calibri" w:hAnsi="Calibri"/>
        </w:rPr>
        <w:t>Praze</w:t>
      </w:r>
      <w:r w:rsidR="00F10616" w:rsidRPr="007D0513">
        <w:rPr>
          <w:rFonts w:ascii="Calibri" w:hAnsi="Calibri"/>
        </w:rPr>
        <w:t xml:space="preserve"> dne</w:t>
      </w:r>
    </w:p>
    <w:p w:rsidR="00F10616" w:rsidRPr="007D0513" w:rsidRDefault="00F10616" w:rsidP="00F10616">
      <w:pPr>
        <w:rPr>
          <w:rFonts w:ascii="Calibri" w:hAnsi="Calibri"/>
        </w:rPr>
      </w:pPr>
    </w:p>
    <w:p w:rsidR="00E70A9B" w:rsidRPr="007D0513" w:rsidRDefault="00E70A9B" w:rsidP="00E70A9B">
      <w:pPr>
        <w:rPr>
          <w:rFonts w:ascii="Calibri" w:hAnsi="Calibri"/>
        </w:rPr>
      </w:pPr>
      <w:r>
        <w:rPr>
          <w:rFonts w:ascii="Calibri" w:hAnsi="Calibri"/>
        </w:rPr>
        <w:t xml:space="preserve">    </w:t>
      </w:r>
      <w:r w:rsidRPr="007D0513">
        <w:rPr>
          <w:rFonts w:ascii="Calibri" w:hAnsi="Calibri"/>
        </w:rPr>
        <w:t xml:space="preserve">.................................................                                </w:t>
      </w:r>
      <w:r>
        <w:rPr>
          <w:rFonts w:ascii="Calibri" w:hAnsi="Calibri"/>
        </w:rPr>
        <w:t xml:space="preserve">   </w:t>
      </w:r>
      <w:r w:rsidRPr="007D0513">
        <w:rPr>
          <w:rFonts w:ascii="Calibri" w:hAnsi="Calibri"/>
        </w:rPr>
        <w:t xml:space="preserve">.................................................        </w:t>
      </w:r>
    </w:p>
    <w:p w:rsidR="00E70A9B" w:rsidRPr="007D0513" w:rsidRDefault="00FE1831" w:rsidP="00E70A9B">
      <w:pPr>
        <w:rPr>
          <w:rFonts w:ascii="Calibri" w:hAnsi="Calibri"/>
        </w:rPr>
      </w:pPr>
      <w:r>
        <w:rPr>
          <w:rFonts w:ascii="Calibri" w:hAnsi="Calibri"/>
        </w:rPr>
        <w:t>České vysoké učení technické v Praze</w:t>
      </w:r>
      <w:r w:rsidR="00E70A9B" w:rsidRPr="007D0513">
        <w:rPr>
          <w:rFonts w:ascii="Calibri" w:hAnsi="Calibri"/>
        </w:rPr>
        <w:tab/>
      </w:r>
      <w:r w:rsidR="00E70A9B" w:rsidRPr="007D0513">
        <w:rPr>
          <w:rFonts w:ascii="Calibri" w:hAnsi="Calibri"/>
        </w:rPr>
        <w:tab/>
      </w:r>
      <w:r w:rsidR="00E70A9B" w:rsidRPr="007D0513">
        <w:rPr>
          <w:rFonts w:ascii="Calibri" w:hAnsi="Calibri"/>
        </w:rPr>
        <w:tab/>
      </w:r>
      <w:r w:rsidR="007E5F81">
        <w:rPr>
          <w:rFonts w:ascii="Calibri" w:hAnsi="Calibri"/>
        </w:rPr>
        <w:t>R E G U L U S spol. s. r. o</w:t>
      </w:r>
    </w:p>
    <w:p w:rsidR="00AA51C2" w:rsidRPr="00E70A9B" w:rsidRDefault="00FE1831" w:rsidP="00E70A9B">
      <w:pPr>
        <w:rPr>
          <w:rFonts w:ascii="Calibri" w:hAnsi="Calibri"/>
        </w:rPr>
      </w:pPr>
      <w:r>
        <w:rPr>
          <w:rFonts w:ascii="Calibri" w:hAnsi="Calibri"/>
        </w:rPr>
        <w:t xml:space="preserve">doc. RNDr. Vojtěch Petráček, </w:t>
      </w:r>
      <w:proofErr w:type="gramStart"/>
      <w:r>
        <w:rPr>
          <w:rFonts w:ascii="Calibri" w:hAnsi="Calibri"/>
        </w:rPr>
        <w:t>CSc.,  r</w:t>
      </w:r>
      <w:r w:rsidR="00E70A9B" w:rsidRPr="007D0513">
        <w:rPr>
          <w:rFonts w:ascii="Calibri" w:hAnsi="Calibri"/>
        </w:rPr>
        <w:t>ektor</w:t>
      </w:r>
      <w:proofErr w:type="gramEnd"/>
      <w:r w:rsidR="007E5F81">
        <w:rPr>
          <w:rFonts w:ascii="Calibri" w:hAnsi="Calibri"/>
        </w:rPr>
        <w:tab/>
      </w:r>
      <w:r w:rsidR="007E5F81">
        <w:rPr>
          <w:rFonts w:ascii="Calibri" w:hAnsi="Calibri"/>
        </w:rPr>
        <w:tab/>
      </w:r>
      <w:r>
        <w:rPr>
          <w:rFonts w:ascii="Calibri" w:hAnsi="Calibri"/>
        </w:rPr>
        <w:t>Ing. Pavel Kučera, jednatel</w:t>
      </w:r>
      <w:bookmarkStart w:id="0" w:name="_GoBack"/>
      <w:bookmarkEnd w:id="0"/>
      <w:r w:rsidR="007E5F81">
        <w:rPr>
          <w:rFonts w:ascii="Calibri" w:hAnsi="Calibri"/>
        </w:rPr>
        <w:tab/>
      </w:r>
      <w:r w:rsidR="007E5F81">
        <w:rPr>
          <w:rFonts w:ascii="Calibri" w:hAnsi="Calibri"/>
        </w:rPr>
        <w:tab/>
      </w:r>
      <w:r w:rsidR="007E5F81">
        <w:rPr>
          <w:rFonts w:ascii="Calibri" w:hAnsi="Calibri"/>
        </w:rPr>
        <w:tab/>
      </w:r>
    </w:p>
    <w:p w:rsidR="00AA51C2" w:rsidRPr="0076564D" w:rsidRDefault="00AA51C2" w:rsidP="008B3954"/>
    <w:sectPr w:rsidR="00AA51C2" w:rsidRPr="00765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HiddenHorzOCR">
    <w:altName w:val="MS Mincho"/>
    <w:panose1 w:val="00000000000000000000"/>
    <w:charset w:val="80"/>
    <w:family w:val="auto"/>
    <w:notTrueType/>
    <w:pitch w:val="default"/>
    <w:sig w:usb0="00000001" w:usb1="08070000" w:usb2="00000010" w:usb3="00000000" w:csb0="00020000" w:csb1="00000000"/>
  </w:font>
  <w:font w:name="ArialUnicodeM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A8E"/>
    <w:multiLevelType w:val="hybridMultilevel"/>
    <w:tmpl w:val="B652FF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7D3C4F"/>
    <w:multiLevelType w:val="hybridMultilevel"/>
    <w:tmpl w:val="431A97F0"/>
    <w:lvl w:ilvl="0" w:tplc="3C98086E">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2912F2"/>
    <w:multiLevelType w:val="hybridMultilevel"/>
    <w:tmpl w:val="4ECE8F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5062CB"/>
    <w:multiLevelType w:val="hybridMultilevel"/>
    <w:tmpl w:val="8A0A2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D70D03"/>
    <w:multiLevelType w:val="hybridMultilevel"/>
    <w:tmpl w:val="08BA3098"/>
    <w:lvl w:ilvl="0" w:tplc="0405000F">
      <w:start w:val="1"/>
      <w:numFmt w:val="decimal"/>
      <w:lvlText w:val="%1."/>
      <w:lvlJc w:val="left"/>
      <w:pPr>
        <w:ind w:left="720" w:hanging="360"/>
      </w:pPr>
    </w:lvl>
    <w:lvl w:ilvl="1" w:tplc="952416AC">
      <w:numFmt w:val="bullet"/>
      <w:lvlText w:val="-"/>
      <w:lvlJc w:val="left"/>
      <w:pPr>
        <w:ind w:left="1440" w:hanging="360"/>
      </w:pPr>
      <w:rPr>
        <w:rFonts w:ascii="Calibri" w:eastAsiaTheme="minorHAnsi" w:hAnsi="Calibri"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F23231"/>
    <w:multiLevelType w:val="multilevel"/>
    <w:tmpl w:val="984E77C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4691554"/>
    <w:multiLevelType w:val="hybridMultilevel"/>
    <w:tmpl w:val="85B88E92"/>
    <w:lvl w:ilvl="0" w:tplc="47BC55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CC58A6"/>
    <w:multiLevelType w:val="hybridMultilevel"/>
    <w:tmpl w:val="8F86916E"/>
    <w:lvl w:ilvl="0" w:tplc="B32E9BC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8">
    <w:nsid w:val="27453BFF"/>
    <w:multiLevelType w:val="hybridMultilevel"/>
    <w:tmpl w:val="79ECC0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253862"/>
    <w:multiLevelType w:val="hybridMultilevel"/>
    <w:tmpl w:val="08BA3098"/>
    <w:lvl w:ilvl="0" w:tplc="0405000F">
      <w:start w:val="1"/>
      <w:numFmt w:val="decimal"/>
      <w:lvlText w:val="%1."/>
      <w:lvlJc w:val="left"/>
      <w:pPr>
        <w:ind w:left="720" w:hanging="360"/>
      </w:pPr>
    </w:lvl>
    <w:lvl w:ilvl="1" w:tplc="952416AC">
      <w:numFmt w:val="bullet"/>
      <w:lvlText w:val="-"/>
      <w:lvlJc w:val="left"/>
      <w:pPr>
        <w:ind w:left="1440" w:hanging="360"/>
      </w:pPr>
      <w:rPr>
        <w:rFonts w:ascii="Calibri" w:eastAsiaTheme="minorHAnsi" w:hAnsi="Calibri"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3800E3"/>
    <w:multiLevelType w:val="hybridMultilevel"/>
    <w:tmpl w:val="4ECE8F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7742F04"/>
    <w:multiLevelType w:val="hybridMultilevel"/>
    <w:tmpl w:val="CDD01E4A"/>
    <w:lvl w:ilvl="0" w:tplc="3FF04BC2">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nsid w:val="3DCC7539"/>
    <w:multiLevelType w:val="hybridMultilevel"/>
    <w:tmpl w:val="CC6256C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3E1CF8"/>
    <w:multiLevelType w:val="hybridMultilevel"/>
    <w:tmpl w:val="4C7CC018"/>
    <w:lvl w:ilvl="0" w:tplc="D3B0A57E">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F0D2772"/>
    <w:multiLevelType w:val="hybridMultilevel"/>
    <w:tmpl w:val="4ECE8F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834C7"/>
    <w:multiLevelType w:val="hybridMultilevel"/>
    <w:tmpl w:val="04DA81C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DD663F"/>
    <w:multiLevelType w:val="hybridMultilevel"/>
    <w:tmpl w:val="08BA3098"/>
    <w:lvl w:ilvl="0" w:tplc="0405000F">
      <w:start w:val="1"/>
      <w:numFmt w:val="decimal"/>
      <w:lvlText w:val="%1."/>
      <w:lvlJc w:val="left"/>
      <w:pPr>
        <w:ind w:left="720" w:hanging="360"/>
      </w:pPr>
    </w:lvl>
    <w:lvl w:ilvl="1" w:tplc="952416AC">
      <w:numFmt w:val="bullet"/>
      <w:lvlText w:val="-"/>
      <w:lvlJc w:val="left"/>
      <w:pPr>
        <w:ind w:left="1440" w:hanging="360"/>
      </w:pPr>
      <w:rPr>
        <w:rFonts w:ascii="Calibri" w:eastAsiaTheme="minorHAnsi" w:hAnsi="Calibri"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6BB3803"/>
    <w:multiLevelType w:val="hybridMultilevel"/>
    <w:tmpl w:val="F5486F7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D36271"/>
    <w:multiLevelType w:val="hybridMultilevel"/>
    <w:tmpl w:val="79ECC0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55851FE"/>
    <w:multiLevelType w:val="hybridMultilevel"/>
    <w:tmpl w:val="08BA3098"/>
    <w:lvl w:ilvl="0" w:tplc="0405000F">
      <w:start w:val="1"/>
      <w:numFmt w:val="decimal"/>
      <w:lvlText w:val="%1."/>
      <w:lvlJc w:val="left"/>
      <w:pPr>
        <w:ind w:left="720" w:hanging="360"/>
      </w:pPr>
    </w:lvl>
    <w:lvl w:ilvl="1" w:tplc="952416AC">
      <w:numFmt w:val="bullet"/>
      <w:lvlText w:val="-"/>
      <w:lvlJc w:val="left"/>
      <w:pPr>
        <w:ind w:left="1440" w:hanging="360"/>
      </w:pPr>
      <w:rPr>
        <w:rFonts w:ascii="Calibri" w:eastAsiaTheme="minorHAnsi" w:hAnsi="Calibri"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8243145"/>
    <w:multiLevelType w:val="hybridMultilevel"/>
    <w:tmpl w:val="C3C01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97716F"/>
    <w:multiLevelType w:val="multilevel"/>
    <w:tmpl w:val="E3027242"/>
    <w:lvl w:ilvl="0">
      <w:start w:val="1"/>
      <w:numFmt w:val="decimal"/>
      <w:pStyle w:val="Nadpis1"/>
      <w:lvlText w:val="%1."/>
      <w:lvlJc w:val="left"/>
      <w:pPr>
        <w:tabs>
          <w:tab w:val="num" w:pos="1276"/>
        </w:tabs>
        <w:ind w:left="1276" w:hanging="1134"/>
      </w:pPr>
    </w:lvl>
    <w:lvl w:ilvl="1">
      <w:start w:val="1"/>
      <w:numFmt w:val="decimal"/>
      <w:pStyle w:val="Nadpis2"/>
      <w:lvlText w:val="%1.%2."/>
      <w:lvlJc w:val="left"/>
      <w:pPr>
        <w:tabs>
          <w:tab w:val="num" w:pos="3261"/>
        </w:tabs>
        <w:ind w:left="3261" w:hanging="1134"/>
      </w:pPr>
      <w:rPr>
        <w:b w:val="0"/>
        <w:i w:val="0"/>
      </w:rPr>
    </w:lvl>
    <w:lvl w:ilvl="2">
      <w:start w:val="1"/>
      <w:numFmt w:val="decimal"/>
      <w:pStyle w:val="Nadpis3"/>
      <w:lvlText w:val="%1.%2.%3."/>
      <w:lvlJc w:val="left"/>
      <w:pPr>
        <w:tabs>
          <w:tab w:val="num" w:pos="1276"/>
        </w:tabs>
        <w:ind w:left="1276" w:hanging="1134"/>
      </w:pPr>
    </w:lvl>
    <w:lvl w:ilvl="3">
      <w:start w:val="1"/>
      <w:numFmt w:val="decimal"/>
      <w:lvlText w:val="%1.%2.%3.%4."/>
      <w:lvlJc w:val="left"/>
      <w:pPr>
        <w:tabs>
          <w:tab w:val="num" w:pos="3012"/>
        </w:tabs>
        <w:ind w:left="2580" w:hanging="648"/>
      </w:pPr>
    </w:lvl>
    <w:lvl w:ilvl="4">
      <w:start w:val="1"/>
      <w:numFmt w:val="decimal"/>
      <w:lvlText w:val="%1.%2.%3.%4.%5."/>
      <w:lvlJc w:val="left"/>
      <w:pPr>
        <w:tabs>
          <w:tab w:val="num" w:pos="3372"/>
        </w:tabs>
        <w:ind w:left="3084" w:hanging="792"/>
      </w:pPr>
    </w:lvl>
    <w:lvl w:ilvl="5">
      <w:start w:val="1"/>
      <w:numFmt w:val="decimal"/>
      <w:lvlText w:val="%1.%2.%3.%4.%5.%6."/>
      <w:lvlJc w:val="left"/>
      <w:pPr>
        <w:tabs>
          <w:tab w:val="num" w:pos="4092"/>
        </w:tabs>
        <w:ind w:left="3588" w:hanging="936"/>
      </w:pPr>
    </w:lvl>
    <w:lvl w:ilvl="6">
      <w:start w:val="1"/>
      <w:numFmt w:val="decimal"/>
      <w:lvlText w:val="%1.%2.%3.%4.%5.%6.%7."/>
      <w:lvlJc w:val="left"/>
      <w:pPr>
        <w:tabs>
          <w:tab w:val="num" w:pos="4452"/>
        </w:tabs>
        <w:ind w:left="4092" w:hanging="1080"/>
      </w:pPr>
    </w:lvl>
    <w:lvl w:ilvl="7">
      <w:start w:val="1"/>
      <w:numFmt w:val="decimal"/>
      <w:lvlText w:val="%1.%2.%3.%4.%5.%6.%7.%8."/>
      <w:lvlJc w:val="left"/>
      <w:pPr>
        <w:tabs>
          <w:tab w:val="num" w:pos="5172"/>
        </w:tabs>
        <w:ind w:left="4596" w:hanging="1224"/>
      </w:pPr>
    </w:lvl>
    <w:lvl w:ilvl="8">
      <w:start w:val="1"/>
      <w:numFmt w:val="decimal"/>
      <w:lvlText w:val="%1.%2.%3.%4.%5.%6.%7.%8.%9."/>
      <w:lvlJc w:val="left"/>
      <w:pPr>
        <w:tabs>
          <w:tab w:val="num" w:pos="5892"/>
        </w:tabs>
        <w:ind w:left="5172" w:hanging="1440"/>
      </w:pPr>
    </w:lvl>
  </w:abstractNum>
  <w:abstractNum w:abstractNumId="22">
    <w:nsid w:val="5B2F6620"/>
    <w:multiLevelType w:val="hybridMultilevel"/>
    <w:tmpl w:val="08BA3098"/>
    <w:lvl w:ilvl="0" w:tplc="0405000F">
      <w:start w:val="1"/>
      <w:numFmt w:val="decimal"/>
      <w:lvlText w:val="%1."/>
      <w:lvlJc w:val="left"/>
      <w:pPr>
        <w:ind w:left="720" w:hanging="360"/>
      </w:pPr>
    </w:lvl>
    <w:lvl w:ilvl="1" w:tplc="952416AC">
      <w:numFmt w:val="bullet"/>
      <w:lvlText w:val="-"/>
      <w:lvlJc w:val="left"/>
      <w:pPr>
        <w:ind w:left="1440" w:hanging="360"/>
      </w:pPr>
      <w:rPr>
        <w:rFonts w:ascii="Calibri" w:eastAsiaTheme="minorHAnsi" w:hAnsi="Calibri"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BDC608F"/>
    <w:multiLevelType w:val="hybridMultilevel"/>
    <w:tmpl w:val="2A00A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08A69E5"/>
    <w:multiLevelType w:val="hybridMultilevel"/>
    <w:tmpl w:val="7CCE7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85A197F"/>
    <w:multiLevelType w:val="hybridMultilevel"/>
    <w:tmpl w:val="9230DA0E"/>
    <w:lvl w:ilvl="0" w:tplc="04050001">
      <w:start w:val="1"/>
      <w:numFmt w:val="bullet"/>
      <w:lvlText w:val=""/>
      <w:lvlJc w:val="left"/>
      <w:pPr>
        <w:ind w:left="720" w:hanging="360"/>
      </w:pPr>
      <w:rPr>
        <w:rFonts w:ascii="Symbol" w:hAnsi="Symbol" w:hint="default"/>
      </w:rPr>
    </w:lvl>
    <w:lvl w:ilvl="1" w:tplc="952416AC">
      <w:numFmt w:val="bullet"/>
      <w:lvlText w:val="-"/>
      <w:lvlJc w:val="left"/>
      <w:pPr>
        <w:ind w:left="1440" w:hanging="360"/>
      </w:pPr>
      <w:rPr>
        <w:rFonts w:ascii="Calibri" w:eastAsiaTheme="minorHAnsi" w:hAnsi="Calibri"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B8929A2"/>
    <w:multiLevelType w:val="hybridMultilevel"/>
    <w:tmpl w:val="08BA3098"/>
    <w:lvl w:ilvl="0" w:tplc="0405000F">
      <w:start w:val="1"/>
      <w:numFmt w:val="decimal"/>
      <w:lvlText w:val="%1."/>
      <w:lvlJc w:val="left"/>
      <w:pPr>
        <w:ind w:left="720" w:hanging="360"/>
      </w:pPr>
    </w:lvl>
    <w:lvl w:ilvl="1" w:tplc="952416AC">
      <w:numFmt w:val="bullet"/>
      <w:lvlText w:val="-"/>
      <w:lvlJc w:val="left"/>
      <w:pPr>
        <w:ind w:left="1440" w:hanging="360"/>
      </w:pPr>
      <w:rPr>
        <w:rFonts w:ascii="Calibri" w:eastAsiaTheme="minorHAnsi" w:hAnsi="Calibri"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833195A"/>
    <w:multiLevelType w:val="hybridMultilevel"/>
    <w:tmpl w:val="08BA3098"/>
    <w:lvl w:ilvl="0" w:tplc="0405000F">
      <w:start w:val="1"/>
      <w:numFmt w:val="decimal"/>
      <w:lvlText w:val="%1."/>
      <w:lvlJc w:val="left"/>
      <w:pPr>
        <w:ind w:left="720" w:hanging="360"/>
      </w:pPr>
    </w:lvl>
    <w:lvl w:ilvl="1" w:tplc="952416AC">
      <w:numFmt w:val="bullet"/>
      <w:lvlText w:val="-"/>
      <w:lvlJc w:val="left"/>
      <w:pPr>
        <w:ind w:left="1440" w:hanging="360"/>
      </w:pPr>
      <w:rPr>
        <w:rFonts w:ascii="Calibri" w:eastAsiaTheme="minorHAnsi" w:hAnsi="Calibri"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973EFE"/>
    <w:multiLevelType w:val="hybridMultilevel"/>
    <w:tmpl w:val="08BA3098"/>
    <w:lvl w:ilvl="0" w:tplc="0405000F">
      <w:start w:val="1"/>
      <w:numFmt w:val="decimal"/>
      <w:lvlText w:val="%1."/>
      <w:lvlJc w:val="left"/>
      <w:pPr>
        <w:ind w:left="720" w:hanging="360"/>
      </w:pPr>
    </w:lvl>
    <w:lvl w:ilvl="1" w:tplc="952416AC">
      <w:numFmt w:val="bullet"/>
      <w:lvlText w:val="-"/>
      <w:lvlJc w:val="left"/>
      <w:pPr>
        <w:ind w:left="1440" w:hanging="360"/>
      </w:pPr>
      <w:rPr>
        <w:rFonts w:ascii="Calibri" w:eastAsiaTheme="minorHAnsi" w:hAnsi="Calibri"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E1F503E"/>
    <w:multiLevelType w:val="hybridMultilevel"/>
    <w:tmpl w:val="414C827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0"/>
  </w:num>
  <w:num w:numId="4">
    <w:abstractNumId w:val="10"/>
  </w:num>
  <w:num w:numId="5">
    <w:abstractNumId w:val="0"/>
  </w:num>
  <w:num w:numId="6">
    <w:abstractNumId w:val="17"/>
  </w:num>
  <w:num w:numId="7">
    <w:abstractNumId w:val="15"/>
  </w:num>
  <w:num w:numId="8">
    <w:abstractNumId w:val="6"/>
  </w:num>
  <w:num w:numId="9">
    <w:abstractNumId w:val="27"/>
  </w:num>
  <w:num w:numId="10">
    <w:abstractNumId w:val="23"/>
  </w:num>
  <w:num w:numId="11">
    <w:abstractNumId w:val="12"/>
  </w:num>
  <w:num w:numId="12">
    <w:abstractNumId w:val="13"/>
  </w:num>
  <w:num w:numId="13">
    <w:abstractNumId w:val="7"/>
  </w:num>
  <w:num w:numId="14">
    <w:abstractNumId w:val="11"/>
  </w:num>
  <w:num w:numId="15">
    <w:abstractNumId w:val="4"/>
  </w:num>
  <w:num w:numId="16">
    <w:abstractNumId w:val="19"/>
  </w:num>
  <w:num w:numId="17">
    <w:abstractNumId w:val="16"/>
  </w:num>
  <w:num w:numId="18">
    <w:abstractNumId w:val="22"/>
  </w:num>
  <w:num w:numId="19">
    <w:abstractNumId w:val="5"/>
  </w:num>
  <w:num w:numId="20">
    <w:abstractNumId w:val="28"/>
  </w:num>
  <w:num w:numId="21">
    <w:abstractNumId w:val="25"/>
  </w:num>
  <w:num w:numId="22">
    <w:abstractNumId w:val="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4"/>
  </w:num>
  <w:num w:numId="26">
    <w:abstractNumId w:val="2"/>
  </w:num>
  <w:num w:numId="27">
    <w:abstractNumId w:val="8"/>
  </w:num>
  <w:num w:numId="28">
    <w:abstractNumId w:val="18"/>
  </w:num>
  <w:num w:numId="29">
    <w:abstractNumId w:val="2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54"/>
    <w:rsid w:val="00043D66"/>
    <w:rsid w:val="00046270"/>
    <w:rsid w:val="00054F68"/>
    <w:rsid w:val="00056909"/>
    <w:rsid w:val="000622E7"/>
    <w:rsid w:val="0006730B"/>
    <w:rsid w:val="00090483"/>
    <w:rsid w:val="000929F6"/>
    <w:rsid w:val="00095645"/>
    <w:rsid w:val="00097F5E"/>
    <w:rsid w:val="000B7259"/>
    <w:rsid w:val="000C11BD"/>
    <w:rsid w:val="000C2B04"/>
    <w:rsid w:val="000D0CDA"/>
    <w:rsid w:val="000D3E0D"/>
    <w:rsid w:val="000E39E3"/>
    <w:rsid w:val="000E5D01"/>
    <w:rsid w:val="000E769A"/>
    <w:rsid w:val="000E7725"/>
    <w:rsid w:val="001073D0"/>
    <w:rsid w:val="00113F07"/>
    <w:rsid w:val="00116B13"/>
    <w:rsid w:val="00116B7D"/>
    <w:rsid w:val="00122B71"/>
    <w:rsid w:val="001243D2"/>
    <w:rsid w:val="001262A0"/>
    <w:rsid w:val="001326ED"/>
    <w:rsid w:val="00134A92"/>
    <w:rsid w:val="00143DFF"/>
    <w:rsid w:val="00143E21"/>
    <w:rsid w:val="0014526E"/>
    <w:rsid w:val="00156ECE"/>
    <w:rsid w:val="00157E3B"/>
    <w:rsid w:val="00172FAA"/>
    <w:rsid w:val="00182537"/>
    <w:rsid w:val="00196A1A"/>
    <w:rsid w:val="001A017A"/>
    <w:rsid w:val="001A4F2C"/>
    <w:rsid w:val="001A788A"/>
    <w:rsid w:val="001C7F14"/>
    <w:rsid w:val="001F4224"/>
    <w:rsid w:val="00200E7A"/>
    <w:rsid w:val="0024046D"/>
    <w:rsid w:val="00245C89"/>
    <w:rsid w:val="00250CD4"/>
    <w:rsid w:val="0028074F"/>
    <w:rsid w:val="002930FA"/>
    <w:rsid w:val="00294386"/>
    <w:rsid w:val="002A747D"/>
    <w:rsid w:val="002B0E70"/>
    <w:rsid w:val="002B3899"/>
    <w:rsid w:val="002C4DBB"/>
    <w:rsid w:val="002E0D24"/>
    <w:rsid w:val="002E2823"/>
    <w:rsid w:val="002E2D28"/>
    <w:rsid w:val="002F3460"/>
    <w:rsid w:val="00301458"/>
    <w:rsid w:val="0032475F"/>
    <w:rsid w:val="003700FA"/>
    <w:rsid w:val="00387025"/>
    <w:rsid w:val="003A3B95"/>
    <w:rsid w:val="003B1345"/>
    <w:rsid w:val="003B7B32"/>
    <w:rsid w:val="003C48DD"/>
    <w:rsid w:val="003C6A59"/>
    <w:rsid w:val="003D0FB6"/>
    <w:rsid w:val="003E1011"/>
    <w:rsid w:val="003F0B8F"/>
    <w:rsid w:val="003F7E7A"/>
    <w:rsid w:val="00402567"/>
    <w:rsid w:val="00420069"/>
    <w:rsid w:val="00451F2B"/>
    <w:rsid w:val="0046256F"/>
    <w:rsid w:val="00470D4D"/>
    <w:rsid w:val="00497026"/>
    <w:rsid w:val="004B72BA"/>
    <w:rsid w:val="004C0C32"/>
    <w:rsid w:val="004C3E90"/>
    <w:rsid w:val="004C5389"/>
    <w:rsid w:val="004C739A"/>
    <w:rsid w:val="004F2380"/>
    <w:rsid w:val="00503650"/>
    <w:rsid w:val="005250B4"/>
    <w:rsid w:val="005302B3"/>
    <w:rsid w:val="0054016E"/>
    <w:rsid w:val="0054144E"/>
    <w:rsid w:val="00543524"/>
    <w:rsid w:val="00551F47"/>
    <w:rsid w:val="00553A39"/>
    <w:rsid w:val="005569D8"/>
    <w:rsid w:val="005702A2"/>
    <w:rsid w:val="005733C1"/>
    <w:rsid w:val="0058293B"/>
    <w:rsid w:val="00584DB7"/>
    <w:rsid w:val="005A075B"/>
    <w:rsid w:val="005A338A"/>
    <w:rsid w:val="005B0254"/>
    <w:rsid w:val="005B41DE"/>
    <w:rsid w:val="005C5B25"/>
    <w:rsid w:val="005F7690"/>
    <w:rsid w:val="006062FB"/>
    <w:rsid w:val="00613D1E"/>
    <w:rsid w:val="00616014"/>
    <w:rsid w:val="00636517"/>
    <w:rsid w:val="00697E29"/>
    <w:rsid w:val="006B71E8"/>
    <w:rsid w:val="006C5431"/>
    <w:rsid w:val="006C7945"/>
    <w:rsid w:val="006E1DF5"/>
    <w:rsid w:val="006F01C3"/>
    <w:rsid w:val="006F2FD1"/>
    <w:rsid w:val="006F7DE1"/>
    <w:rsid w:val="007114A3"/>
    <w:rsid w:val="00747098"/>
    <w:rsid w:val="00750D6E"/>
    <w:rsid w:val="00755667"/>
    <w:rsid w:val="007561C0"/>
    <w:rsid w:val="007562F9"/>
    <w:rsid w:val="0076564D"/>
    <w:rsid w:val="00771E35"/>
    <w:rsid w:val="00781CF4"/>
    <w:rsid w:val="007A3913"/>
    <w:rsid w:val="007B0A29"/>
    <w:rsid w:val="007C4F3D"/>
    <w:rsid w:val="007D149D"/>
    <w:rsid w:val="007E5F81"/>
    <w:rsid w:val="007E7E9D"/>
    <w:rsid w:val="007F27AD"/>
    <w:rsid w:val="007F4B56"/>
    <w:rsid w:val="007F66A7"/>
    <w:rsid w:val="008121CA"/>
    <w:rsid w:val="008368CC"/>
    <w:rsid w:val="0083711E"/>
    <w:rsid w:val="008629FE"/>
    <w:rsid w:val="00872E97"/>
    <w:rsid w:val="00873D84"/>
    <w:rsid w:val="00881B71"/>
    <w:rsid w:val="008836BC"/>
    <w:rsid w:val="008A7C6B"/>
    <w:rsid w:val="008B3954"/>
    <w:rsid w:val="008C1B18"/>
    <w:rsid w:val="008C3BF6"/>
    <w:rsid w:val="008E748F"/>
    <w:rsid w:val="009106A0"/>
    <w:rsid w:val="00912191"/>
    <w:rsid w:val="00917CA0"/>
    <w:rsid w:val="00955ECD"/>
    <w:rsid w:val="00976C6F"/>
    <w:rsid w:val="0098179A"/>
    <w:rsid w:val="00986CA3"/>
    <w:rsid w:val="00990F4C"/>
    <w:rsid w:val="009C67B8"/>
    <w:rsid w:val="009D6806"/>
    <w:rsid w:val="009E5FA1"/>
    <w:rsid w:val="00A01C5C"/>
    <w:rsid w:val="00A24AD2"/>
    <w:rsid w:val="00A40A52"/>
    <w:rsid w:val="00A500BD"/>
    <w:rsid w:val="00A515C2"/>
    <w:rsid w:val="00A5411A"/>
    <w:rsid w:val="00A56F1F"/>
    <w:rsid w:val="00A60BE7"/>
    <w:rsid w:val="00A713C0"/>
    <w:rsid w:val="00A74598"/>
    <w:rsid w:val="00A7501A"/>
    <w:rsid w:val="00A869CD"/>
    <w:rsid w:val="00A91F07"/>
    <w:rsid w:val="00A97CB0"/>
    <w:rsid w:val="00AA51C2"/>
    <w:rsid w:val="00AC5481"/>
    <w:rsid w:val="00AE3A40"/>
    <w:rsid w:val="00AF1A8D"/>
    <w:rsid w:val="00AF6B26"/>
    <w:rsid w:val="00B019A0"/>
    <w:rsid w:val="00B5539D"/>
    <w:rsid w:val="00B604E9"/>
    <w:rsid w:val="00B61951"/>
    <w:rsid w:val="00B6551C"/>
    <w:rsid w:val="00B8601B"/>
    <w:rsid w:val="00B93848"/>
    <w:rsid w:val="00BA2015"/>
    <w:rsid w:val="00BC1144"/>
    <w:rsid w:val="00BE7A4A"/>
    <w:rsid w:val="00BE7A97"/>
    <w:rsid w:val="00C04582"/>
    <w:rsid w:val="00C31F1F"/>
    <w:rsid w:val="00C41F7E"/>
    <w:rsid w:val="00C51329"/>
    <w:rsid w:val="00C5149D"/>
    <w:rsid w:val="00C92F04"/>
    <w:rsid w:val="00CA1CDE"/>
    <w:rsid w:val="00CB411F"/>
    <w:rsid w:val="00CC5F60"/>
    <w:rsid w:val="00D06FB6"/>
    <w:rsid w:val="00D070C7"/>
    <w:rsid w:val="00D16401"/>
    <w:rsid w:val="00D3624F"/>
    <w:rsid w:val="00D42782"/>
    <w:rsid w:val="00D53759"/>
    <w:rsid w:val="00D559F5"/>
    <w:rsid w:val="00D63223"/>
    <w:rsid w:val="00D70EC7"/>
    <w:rsid w:val="00D71DCF"/>
    <w:rsid w:val="00D73829"/>
    <w:rsid w:val="00D77D96"/>
    <w:rsid w:val="00D843D1"/>
    <w:rsid w:val="00D921E1"/>
    <w:rsid w:val="00DB6A23"/>
    <w:rsid w:val="00DC1504"/>
    <w:rsid w:val="00DC2A02"/>
    <w:rsid w:val="00E14A2F"/>
    <w:rsid w:val="00E311A0"/>
    <w:rsid w:val="00E33304"/>
    <w:rsid w:val="00E349EB"/>
    <w:rsid w:val="00E36D5D"/>
    <w:rsid w:val="00E43C6B"/>
    <w:rsid w:val="00E57E47"/>
    <w:rsid w:val="00E60DDB"/>
    <w:rsid w:val="00E70A9B"/>
    <w:rsid w:val="00E756E3"/>
    <w:rsid w:val="00E8344E"/>
    <w:rsid w:val="00E944E8"/>
    <w:rsid w:val="00E97DE2"/>
    <w:rsid w:val="00EA055A"/>
    <w:rsid w:val="00EA414C"/>
    <w:rsid w:val="00EB50CF"/>
    <w:rsid w:val="00EC17F4"/>
    <w:rsid w:val="00EC7CB6"/>
    <w:rsid w:val="00ED72AA"/>
    <w:rsid w:val="00EE4526"/>
    <w:rsid w:val="00F00BD1"/>
    <w:rsid w:val="00F06145"/>
    <w:rsid w:val="00F10616"/>
    <w:rsid w:val="00F13BF2"/>
    <w:rsid w:val="00F24CC8"/>
    <w:rsid w:val="00F40BB2"/>
    <w:rsid w:val="00F436E0"/>
    <w:rsid w:val="00F60DFD"/>
    <w:rsid w:val="00F7138E"/>
    <w:rsid w:val="00F71CD9"/>
    <w:rsid w:val="00F871DF"/>
    <w:rsid w:val="00F9187F"/>
    <w:rsid w:val="00FA157B"/>
    <w:rsid w:val="00FC21E5"/>
    <w:rsid w:val="00FD18E0"/>
    <w:rsid w:val="00FD40D4"/>
    <w:rsid w:val="00FE1831"/>
    <w:rsid w:val="00FE33BD"/>
    <w:rsid w:val="00FF26C3"/>
    <w:rsid w:val="00FF5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97E29"/>
    <w:pPr>
      <w:keepNext/>
      <w:numPr>
        <w:numId w:val="23"/>
      </w:numPr>
      <w:spacing w:before="240" w:after="60"/>
      <w:jc w:val="both"/>
      <w:outlineLvl w:val="0"/>
    </w:pPr>
    <w:rPr>
      <w:rFonts w:ascii="Calibri" w:eastAsia="Times New Roman" w:hAnsi="Calibri" w:cs="Arial"/>
      <w:b/>
      <w:szCs w:val="32"/>
    </w:rPr>
  </w:style>
  <w:style w:type="paragraph" w:styleId="Nadpis2">
    <w:name w:val="heading 2"/>
    <w:basedOn w:val="Nadpis1"/>
    <w:next w:val="Normln"/>
    <w:link w:val="Nadpis2Char"/>
    <w:semiHidden/>
    <w:unhideWhenUsed/>
    <w:qFormat/>
    <w:rsid w:val="00697E29"/>
    <w:pPr>
      <w:keepNext w:val="0"/>
      <w:widowControl w:val="0"/>
      <w:numPr>
        <w:ilvl w:val="1"/>
      </w:numPr>
      <w:outlineLvl w:val="1"/>
    </w:pPr>
    <w:rPr>
      <w:b w:val="0"/>
      <w:bCs/>
      <w:iCs/>
      <w:szCs w:val="28"/>
    </w:rPr>
  </w:style>
  <w:style w:type="paragraph" w:styleId="Nadpis3">
    <w:name w:val="heading 3"/>
    <w:basedOn w:val="Nadpis2"/>
    <w:next w:val="Normln"/>
    <w:link w:val="Nadpis3Char"/>
    <w:semiHidden/>
    <w:unhideWhenUsed/>
    <w:qFormat/>
    <w:rsid w:val="00697E29"/>
    <w:pPr>
      <w:numPr>
        <w:ilvl w:val="2"/>
      </w:numPr>
      <w:ind w:left="567" w:hanging="567"/>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A055A"/>
    <w:rPr>
      <w:color w:val="0000FF"/>
      <w:u w:val="single"/>
    </w:rPr>
  </w:style>
  <w:style w:type="character" w:styleId="Siln">
    <w:name w:val="Strong"/>
    <w:basedOn w:val="Standardnpsmoodstavce"/>
    <w:uiPriority w:val="22"/>
    <w:qFormat/>
    <w:rsid w:val="005A075B"/>
    <w:rPr>
      <w:b/>
      <w:bCs/>
    </w:rPr>
  </w:style>
  <w:style w:type="character" w:customStyle="1" w:styleId="form-field">
    <w:name w:val="form-field"/>
    <w:basedOn w:val="Standardnpsmoodstavce"/>
    <w:rsid w:val="003C48DD"/>
  </w:style>
  <w:style w:type="paragraph" w:styleId="Odstavecseseznamem">
    <w:name w:val="List Paragraph"/>
    <w:basedOn w:val="Normln"/>
    <w:uiPriority w:val="34"/>
    <w:qFormat/>
    <w:rsid w:val="00AC5481"/>
    <w:pPr>
      <w:ind w:left="720"/>
      <w:contextualSpacing/>
    </w:pPr>
  </w:style>
  <w:style w:type="paragraph" w:styleId="FormtovanvHTML">
    <w:name w:val="HTML Preformatted"/>
    <w:basedOn w:val="Normln"/>
    <w:link w:val="FormtovanvHTMLChar"/>
    <w:rsid w:val="00F10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FormtovanvHTMLChar">
    <w:name w:val="Formátovaný v HTML Char"/>
    <w:basedOn w:val="Standardnpsmoodstavce"/>
    <w:link w:val="FormtovanvHTML"/>
    <w:rsid w:val="00F10616"/>
    <w:rPr>
      <w:rFonts w:ascii="Courier New" w:eastAsia="Times New Roman" w:hAnsi="Courier New" w:cs="Courier New"/>
      <w:color w:val="000000"/>
      <w:sz w:val="20"/>
      <w:szCs w:val="20"/>
    </w:rPr>
  </w:style>
  <w:style w:type="character" w:customStyle="1" w:styleId="Nadpis1Char">
    <w:name w:val="Nadpis 1 Char"/>
    <w:basedOn w:val="Standardnpsmoodstavce"/>
    <w:link w:val="Nadpis1"/>
    <w:rsid w:val="00697E29"/>
    <w:rPr>
      <w:rFonts w:ascii="Calibri" w:eastAsia="Times New Roman" w:hAnsi="Calibri" w:cs="Arial"/>
      <w:b/>
      <w:szCs w:val="32"/>
    </w:rPr>
  </w:style>
  <w:style w:type="character" w:customStyle="1" w:styleId="Nadpis2Char">
    <w:name w:val="Nadpis 2 Char"/>
    <w:basedOn w:val="Standardnpsmoodstavce"/>
    <w:link w:val="Nadpis2"/>
    <w:semiHidden/>
    <w:rsid w:val="00697E29"/>
    <w:rPr>
      <w:rFonts w:ascii="Calibri" w:eastAsia="Times New Roman" w:hAnsi="Calibri" w:cs="Arial"/>
      <w:bCs/>
      <w:iCs/>
      <w:szCs w:val="28"/>
    </w:rPr>
  </w:style>
  <w:style w:type="character" w:customStyle="1" w:styleId="Nadpis3Char">
    <w:name w:val="Nadpis 3 Char"/>
    <w:basedOn w:val="Standardnpsmoodstavce"/>
    <w:link w:val="Nadpis3"/>
    <w:semiHidden/>
    <w:rsid w:val="00697E29"/>
    <w:rPr>
      <w:rFonts w:ascii="Calibri" w:eastAsia="Times New Roman" w:hAnsi="Calibri" w:cs="Arial"/>
      <w:iCs/>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97E29"/>
    <w:pPr>
      <w:keepNext/>
      <w:numPr>
        <w:numId w:val="23"/>
      </w:numPr>
      <w:spacing w:before="240" w:after="60"/>
      <w:jc w:val="both"/>
      <w:outlineLvl w:val="0"/>
    </w:pPr>
    <w:rPr>
      <w:rFonts w:ascii="Calibri" w:eastAsia="Times New Roman" w:hAnsi="Calibri" w:cs="Arial"/>
      <w:b/>
      <w:szCs w:val="32"/>
    </w:rPr>
  </w:style>
  <w:style w:type="paragraph" w:styleId="Nadpis2">
    <w:name w:val="heading 2"/>
    <w:basedOn w:val="Nadpis1"/>
    <w:next w:val="Normln"/>
    <w:link w:val="Nadpis2Char"/>
    <w:semiHidden/>
    <w:unhideWhenUsed/>
    <w:qFormat/>
    <w:rsid w:val="00697E29"/>
    <w:pPr>
      <w:keepNext w:val="0"/>
      <w:widowControl w:val="0"/>
      <w:numPr>
        <w:ilvl w:val="1"/>
      </w:numPr>
      <w:outlineLvl w:val="1"/>
    </w:pPr>
    <w:rPr>
      <w:b w:val="0"/>
      <w:bCs/>
      <w:iCs/>
      <w:szCs w:val="28"/>
    </w:rPr>
  </w:style>
  <w:style w:type="paragraph" w:styleId="Nadpis3">
    <w:name w:val="heading 3"/>
    <w:basedOn w:val="Nadpis2"/>
    <w:next w:val="Normln"/>
    <w:link w:val="Nadpis3Char"/>
    <w:semiHidden/>
    <w:unhideWhenUsed/>
    <w:qFormat/>
    <w:rsid w:val="00697E29"/>
    <w:pPr>
      <w:numPr>
        <w:ilvl w:val="2"/>
      </w:numPr>
      <w:ind w:left="567" w:hanging="567"/>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A055A"/>
    <w:rPr>
      <w:color w:val="0000FF"/>
      <w:u w:val="single"/>
    </w:rPr>
  </w:style>
  <w:style w:type="character" w:styleId="Siln">
    <w:name w:val="Strong"/>
    <w:basedOn w:val="Standardnpsmoodstavce"/>
    <w:uiPriority w:val="22"/>
    <w:qFormat/>
    <w:rsid w:val="005A075B"/>
    <w:rPr>
      <w:b/>
      <w:bCs/>
    </w:rPr>
  </w:style>
  <w:style w:type="character" w:customStyle="1" w:styleId="form-field">
    <w:name w:val="form-field"/>
    <w:basedOn w:val="Standardnpsmoodstavce"/>
    <w:rsid w:val="003C48DD"/>
  </w:style>
  <w:style w:type="paragraph" w:styleId="Odstavecseseznamem">
    <w:name w:val="List Paragraph"/>
    <w:basedOn w:val="Normln"/>
    <w:uiPriority w:val="34"/>
    <w:qFormat/>
    <w:rsid w:val="00AC5481"/>
    <w:pPr>
      <w:ind w:left="720"/>
      <w:contextualSpacing/>
    </w:pPr>
  </w:style>
  <w:style w:type="paragraph" w:styleId="FormtovanvHTML">
    <w:name w:val="HTML Preformatted"/>
    <w:basedOn w:val="Normln"/>
    <w:link w:val="FormtovanvHTMLChar"/>
    <w:rsid w:val="00F10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FormtovanvHTMLChar">
    <w:name w:val="Formátovaný v HTML Char"/>
    <w:basedOn w:val="Standardnpsmoodstavce"/>
    <w:link w:val="FormtovanvHTML"/>
    <w:rsid w:val="00F10616"/>
    <w:rPr>
      <w:rFonts w:ascii="Courier New" w:eastAsia="Times New Roman" w:hAnsi="Courier New" w:cs="Courier New"/>
      <w:color w:val="000000"/>
      <w:sz w:val="20"/>
      <w:szCs w:val="20"/>
    </w:rPr>
  </w:style>
  <w:style w:type="character" w:customStyle="1" w:styleId="Nadpis1Char">
    <w:name w:val="Nadpis 1 Char"/>
    <w:basedOn w:val="Standardnpsmoodstavce"/>
    <w:link w:val="Nadpis1"/>
    <w:rsid w:val="00697E29"/>
    <w:rPr>
      <w:rFonts w:ascii="Calibri" w:eastAsia="Times New Roman" w:hAnsi="Calibri" w:cs="Arial"/>
      <w:b/>
      <w:szCs w:val="32"/>
    </w:rPr>
  </w:style>
  <w:style w:type="character" w:customStyle="1" w:styleId="Nadpis2Char">
    <w:name w:val="Nadpis 2 Char"/>
    <w:basedOn w:val="Standardnpsmoodstavce"/>
    <w:link w:val="Nadpis2"/>
    <w:semiHidden/>
    <w:rsid w:val="00697E29"/>
    <w:rPr>
      <w:rFonts w:ascii="Calibri" w:eastAsia="Times New Roman" w:hAnsi="Calibri" w:cs="Arial"/>
      <w:bCs/>
      <w:iCs/>
      <w:szCs w:val="28"/>
    </w:rPr>
  </w:style>
  <w:style w:type="character" w:customStyle="1" w:styleId="Nadpis3Char">
    <w:name w:val="Nadpis 3 Char"/>
    <w:basedOn w:val="Standardnpsmoodstavce"/>
    <w:link w:val="Nadpis3"/>
    <w:semiHidden/>
    <w:rsid w:val="00697E29"/>
    <w:rPr>
      <w:rFonts w:ascii="Calibri" w:eastAsia="Times New Roman" w:hAnsi="Calibri" w:cs="Arial"/>
      <w:i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77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2958</Words>
  <Characters>17454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Komarkova</dc:creator>
  <cp:lastModifiedBy>burdomic</cp:lastModifiedBy>
  <cp:revision>3</cp:revision>
  <dcterms:created xsi:type="dcterms:W3CDTF">2018-04-04T13:51:00Z</dcterms:created>
  <dcterms:modified xsi:type="dcterms:W3CDTF">2018-04-04T13:55:00Z</dcterms:modified>
</cp:coreProperties>
</file>