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53.35pt;margin-top:148.95pt;width:222.1pt;height:0;z-index:-251658240;mso-position-horizontal-relative:page;mso-position-vertical-relative:page">
            <v:stroke weight="1.1pt"/>
          </v:shape>
        </w:pict>
      </w:r>
    </w:p>
    <w:p>
      <w:pPr>
        <w:framePr w:wrap="none" w:vAnchor="page" w:hAnchor="page" w:x="8772" w:y="135"/>
        <w:widowControl w:val="0"/>
      </w:pPr>
    </w:p>
    <w:p>
      <w:pPr>
        <w:framePr w:wrap="none" w:vAnchor="page" w:hAnchor="page" w:x="1046" w:y="143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1pt;height:27pt;">
            <v:imagedata r:id="rId5" r:href="rId6"/>
          </v:shape>
        </w:pict>
      </w:r>
    </w:p>
    <w:p>
      <w:pPr>
        <w:pStyle w:val="Style4"/>
        <w:framePr w:w="3989" w:h="1452" w:hRule="exact" w:wrap="none" w:vAnchor="page" w:hAnchor="page" w:x="2760" w:y="14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Filharmonie Hradec Kráiové o.p.s.</w:t>
      </w:r>
      <w:bookmarkEnd w:id="0"/>
    </w:p>
    <w:p>
      <w:pPr>
        <w:pStyle w:val="Style6"/>
        <w:framePr w:w="3989" w:h="1452" w:hRule="exact" w:wrap="none" w:vAnchor="page" w:hAnchor="page" w:x="2760" w:y="14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Eliičino nábfeží 777,500 03 Hradec Králové, Czech Republic</w:t>
        <w:br/>
        <w:t>TeL +420 495 211 375. +420 495 211 491. Fax.: 495 211 952</w:t>
        <w:br/>
        <w:t xml:space="preserve">E*mall: fhk^lccz, </w:t>
      </w:r>
      <w:r>
        <w:fldChar w:fldCharType="begin"/>
      </w:r>
      <w:r>
        <w:rPr/>
        <w:instrText> HYPERLINK "http://www.fhk.a" </w:instrText>
      </w:r>
      <w:r>
        <w:fldChar w:fldCharType="separate"/>
      </w:r>
      <w:r>
        <w:rPr>
          <w:lang w:val="cs-CZ" w:eastAsia="cs-CZ" w:bidi="cs-CZ"/>
          <w:w w:val="100"/>
          <w:spacing w:val="0"/>
          <w:color w:val="000000"/>
          <w:position w:val="0"/>
        </w:rPr>
        <w:t>www.fhk.a</w:t>
      </w:r>
      <w:r>
        <w:fldChar w:fldCharType="end"/>
      </w:r>
    </w:p>
    <w:p>
      <w:pPr>
        <w:pStyle w:val="Style6"/>
        <w:framePr w:w="3989" w:h="1452" w:hRule="exact" w:wrap="none" w:vAnchor="page" w:hAnchor="page" w:x="2760" w:y="14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Bankovní spojení: KB Hradec Králové, </w:t>
      </w:r>
      <w:r>
        <w:rPr>
          <w:rStyle w:val="CharStyle8"/>
        </w:rPr>
        <w:t>tú-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35- 787 377 0217/ 0100</w:t>
        <w:br/>
        <w:t>£0 27504247</w:t>
      </w:r>
    </w:p>
    <w:p>
      <w:pPr>
        <w:pStyle w:val="Style9"/>
        <w:framePr w:wrap="none" w:vAnchor="page" w:hAnchor="page" w:x="1032" w:y="32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smlouvy:</w:t>
      </w:r>
    </w:p>
    <w:p>
      <w:pPr>
        <w:pStyle w:val="Style11"/>
        <w:framePr w:w="9670" w:h="1630" w:hRule="exact" w:wrap="none" w:vAnchor="page" w:hAnchor="page" w:x="1032" w:y="3635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1" w:name="bookmark1"/>
      <w:r>
        <w:rPr>
          <w:rStyle w:val="CharStyle13"/>
          <w:b/>
          <w:bCs/>
        </w:rPr>
        <w:t>SMLOUVA</w:t>
      </w:r>
      <w:bookmarkEnd w:id="1"/>
    </w:p>
    <w:p>
      <w:pPr>
        <w:pStyle w:val="Style14"/>
        <w:framePr w:w="9670" w:h="1630" w:hRule="exact" w:wrap="none" w:vAnchor="page" w:hAnchor="page" w:x="1032" w:y="3635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O dodání uměleckého pořadu</w:t>
      </w:r>
      <w:bookmarkEnd w:id="2"/>
    </w:p>
    <w:p>
      <w:pPr>
        <w:pStyle w:val="Style9"/>
        <w:framePr w:w="9670" w:h="1630" w:hRule="exact" w:wrap="none" w:vAnchor="page" w:hAnchor="page" w:x="1032" w:y="3635"/>
        <w:widowControl w:val="0"/>
        <w:keepNext w:val="0"/>
        <w:keepLines w:val="0"/>
        <w:shd w:val="clear" w:color="auto" w:fill="auto"/>
        <w:bidi w:val="0"/>
        <w:jc w:val="center"/>
        <w:spacing w:before="0" w:after="200" w:line="194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sjednaná níže uvedeného roku, měsíce a dne mezí smluvními stranami:</w:t>
      </w:r>
    </w:p>
    <w:p>
      <w:pPr>
        <w:pStyle w:val="Style16"/>
        <w:numPr>
          <w:ilvl w:val="0"/>
          <w:numId w:val="1"/>
        </w:numPr>
        <w:framePr w:w="9670" w:h="1630" w:hRule="exact" w:wrap="none" w:vAnchor="page" w:hAnchor="page" w:x="1032" w:y="3635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Filharmonie Hradec Králové, o.p.s.</w:t>
      </w:r>
      <w:bookmarkEnd w:id="3"/>
    </w:p>
    <w:p>
      <w:pPr>
        <w:pStyle w:val="Style9"/>
        <w:framePr w:w="9670" w:h="1630" w:hRule="exact" w:wrap="none" w:vAnchor="page" w:hAnchor="page" w:x="1032" w:y="3635"/>
        <w:widowControl w:val="0"/>
        <w:keepNext w:val="0"/>
        <w:keepLines w:val="0"/>
        <w:shd w:val="clear" w:color="auto" w:fill="auto"/>
        <w:bidi w:val="0"/>
        <w:jc w:val="left"/>
        <w:spacing w:before="0" w:after="0" w:line="194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zastoupena ředitelem: RNDr. Václavem Dernerem</w:t>
        <w:br/>
        <w:t xml:space="preserve">(dále jen </w:t>
      </w:r>
      <w:r>
        <w:rPr>
          <w:rStyle w:val="CharStyle18"/>
        </w:rPr>
        <w:t>„Filharmonie")</w:t>
      </w:r>
    </w:p>
    <w:p>
      <w:pPr>
        <w:pStyle w:val="Style9"/>
        <w:framePr w:w="9670" w:h="1630" w:hRule="exact" w:wrap="none" w:vAnchor="page" w:hAnchor="page" w:x="1032" w:y="3635"/>
        <w:widowControl w:val="0"/>
        <w:keepNext w:val="0"/>
        <w:keepLines w:val="0"/>
        <w:shd w:val="clear" w:color="auto" w:fill="auto"/>
        <w:bidi w:val="0"/>
        <w:jc w:val="left"/>
        <w:spacing w:before="0" w:after="0" w:line="194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Kontaktní osoba: Marcela Jakubská, </w:t>
      </w:r>
      <w:r>
        <w:fldChar w:fldCharType="begin"/>
      </w:r>
      <w:r>
        <w:rPr/>
        <w:instrText> HYPERLINK "mailto:jakubska@fhk.cz"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jakubska@fhk.cz</w:t>
      </w:r>
      <w:r>
        <w:fldChar w:fldCharType="end"/>
      </w:r>
    </w:p>
    <w:p>
      <w:pPr>
        <w:pStyle w:val="Style9"/>
        <w:framePr w:w="9670" w:h="2348" w:hRule="exact" w:wrap="none" w:vAnchor="page" w:hAnchor="page" w:x="1032" w:y="5375"/>
        <w:widowControl w:val="0"/>
        <w:keepNext w:val="0"/>
        <w:keepLines w:val="0"/>
        <w:shd w:val="clear" w:color="auto" w:fill="auto"/>
        <w:bidi w:val="0"/>
        <w:jc w:val="left"/>
        <w:spacing w:before="0" w:after="0" w:line="238" w:lineRule="exact"/>
        <w:ind w:left="49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16"/>
        <w:numPr>
          <w:ilvl w:val="0"/>
          <w:numId w:val="3"/>
        </w:numPr>
        <w:framePr w:w="9670" w:h="2348" w:hRule="exact" w:wrap="none" w:vAnchor="page" w:hAnchor="page" w:x="1032" w:y="5375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spacing w:before="0" w:after="0" w:line="238" w:lineRule="exact"/>
        <w:ind w:left="380" w:right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Pořádající organizace: Pražská konzervatoř</w:t>
      </w:r>
      <w:bookmarkEnd w:id="4"/>
    </w:p>
    <w:p>
      <w:pPr>
        <w:pStyle w:val="Style9"/>
        <w:framePr w:w="9670" w:h="2348" w:hRule="exact" w:wrap="none" w:vAnchor="page" w:hAnchor="page" w:x="1032" w:y="5375"/>
        <w:widowControl w:val="0"/>
        <w:keepNext w:val="0"/>
        <w:keepLines w:val="0"/>
        <w:shd w:val="clear" w:color="auto" w:fill="auto"/>
        <w:bidi w:val="0"/>
        <w:jc w:val="left"/>
        <w:spacing w:before="0" w:after="0" w:line="238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Příspěvková org. hl.m.Prahy zříz.usnesením RHMP č.550 z š.č.2001,zaps.v Rejstříku škol RED-IZO 600 0045 38,</w:t>
        <w:br/>
        <w:t>zapsaná v RARIS</w:t>
      </w:r>
    </w:p>
    <w:p>
      <w:pPr>
        <w:pStyle w:val="Style9"/>
        <w:framePr w:w="9670" w:h="2348" w:hRule="exact" w:wrap="none" w:vAnchor="page" w:hAnchor="page" w:x="1032" w:y="5375"/>
        <w:widowControl w:val="0"/>
        <w:keepNext w:val="0"/>
        <w:keepLines w:val="0"/>
        <w:shd w:val="clear" w:color="auto" w:fill="auto"/>
        <w:bidi w:val="0"/>
        <w:jc w:val="left"/>
        <w:spacing w:before="0" w:after="0" w:line="238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sídlem:ll0 00 Praha 1, Na Rejdiští 1</w:t>
        <w:br/>
        <w:t>zástupce: Mgr. Pavel Trojan, ředitel</w:t>
      </w:r>
    </w:p>
    <w:p>
      <w:pPr>
        <w:pStyle w:val="Style9"/>
        <w:framePr w:w="9670" w:h="2348" w:hRule="exact" w:wrap="none" w:vAnchor="page" w:hAnchor="page" w:x="1032" w:y="5375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pracovník pověřený jednáním: MgA. Aleš Kaňka, tel/fax: 222 325 395/222 326 406</w:t>
        <w:br/>
        <w:t>IČO: 70837911, DIČ: CZ 70837911</w:t>
        <w:br/>
        <w:t>Bankovní spojení: č.ú. 2001630003/6000</w:t>
        <w:br/>
        <w:t xml:space="preserve">(dále jen </w:t>
      </w:r>
      <w:r>
        <w:rPr>
          <w:rStyle w:val="CharStyle18"/>
        </w:rPr>
        <w:t>„Pořadatel")</w:t>
      </w:r>
    </w:p>
    <w:p>
      <w:pPr>
        <w:pStyle w:val="Style11"/>
        <w:framePr w:w="9670" w:h="1029" w:hRule="exact" w:wrap="none" w:vAnchor="page" w:hAnchor="page" w:x="1032" w:y="7901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2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I.</w:t>
      </w:r>
      <w:bookmarkEnd w:id="5"/>
    </w:p>
    <w:p>
      <w:pPr>
        <w:pStyle w:val="Style11"/>
        <w:framePr w:w="9670" w:h="1029" w:hRule="exact" w:wrap="none" w:vAnchor="page" w:hAnchor="page" w:x="1032" w:y="7901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2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Předmět smlouvy</w:t>
      </w:r>
      <w:bookmarkEnd w:id="6"/>
    </w:p>
    <w:p>
      <w:pPr>
        <w:pStyle w:val="Style9"/>
        <w:framePr w:w="9670" w:h="1029" w:hRule="exact" w:wrap="none" w:vAnchor="page" w:hAnchor="page" w:x="1032" w:y="7901"/>
        <w:widowControl w:val="0"/>
        <w:keepNext w:val="0"/>
        <w:keepLines w:val="0"/>
        <w:shd w:val="clear" w:color="auto" w:fill="auto"/>
        <w:bidi w:val="0"/>
        <w:jc w:val="both"/>
        <w:spacing w:before="0" w:after="0" w:line="194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1. Smluvní strany se dohodly na tom, že pořadatel na svůj náklad a v jím zajištěných prostorech uspořádá umělecký</w:t>
        <w:br/>
        <w:t>pořad (koncert apod.). K tomuto účelu mu Filharmonie poskytne osoby, které budou v uměleckém pořadu</w:t>
        <w:br/>
        <w:t>vystupovat jako účinkující umělci, a to zejména z řad svých zaměstnanců nebo osob v obdobném postavení.</w:t>
      </w:r>
    </w:p>
    <w:p>
      <w:pPr>
        <w:pStyle w:val="Style11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II.</w:t>
      </w:r>
      <w:bookmarkEnd w:id="7"/>
    </w:p>
    <w:p>
      <w:pPr>
        <w:pStyle w:val="Style11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spacing w:before="0" w:after="0" w:line="194" w:lineRule="exact"/>
        <w:ind w:left="2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Místo a program uměleckého pořadu</w:t>
      </w:r>
      <w:bookmarkEnd w:id="8"/>
    </w:p>
    <w:p>
      <w:pPr>
        <w:pStyle w:val="Style9"/>
        <w:numPr>
          <w:ilvl w:val="0"/>
          <w:numId w:val="5"/>
        </w:numPr>
        <w:framePr w:w="9670" w:h="6354" w:hRule="exact" w:wrap="none" w:vAnchor="page" w:hAnchor="page" w:x="1032" w:y="9265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4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že:</w:t>
      </w:r>
    </w:p>
    <w:p>
      <w:pPr>
        <w:pStyle w:val="Style9"/>
        <w:framePr w:w="9670" w:h="6354" w:hRule="exact" w:wrap="none" w:vAnchor="page" w:hAnchor="page" w:x="1032" w:y="9265"/>
        <w:tabs>
          <w:tab w:leader="none" w:pos="15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25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místem konání uměleckého pořadu je: </w:t>
      </w:r>
      <w:r>
        <w:rPr>
          <w:rStyle w:val="CharStyle18"/>
        </w:rPr>
        <w:t>Pražská konzervatoř, Na Rejdiští 1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den:</w:t>
        <w:tab/>
      </w:r>
      <w:r>
        <w:rPr>
          <w:rStyle w:val="CharStyle19"/>
        </w:rPr>
        <w:t xml:space="preserve">3. </w:t>
      </w:r>
      <w:r>
        <w:rPr>
          <w:rStyle w:val="CharStyle20"/>
        </w:rPr>
        <w:t xml:space="preserve">května 2018. </w:t>
      </w:r>
      <w:r>
        <w:rPr>
          <w:rStyle w:val="CharStyle21"/>
        </w:rPr>
        <w:t xml:space="preserve">hodina: </w:t>
      </w:r>
      <w:r>
        <w:rPr>
          <w:rStyle w:val="CharStyle20"/>
        </w:rPr>
        <w:t>19.00</w:t>
      </w:r>
    </w:p>
    <w:p>
      <w:pPr>
        <w:pStyle w:val="Style9"/>
        <w:numPr>
          <w:ilvl w:val="0"/>
          <w:numId w:val="5"/>
        </w:numPr>
        <w:framePr w:w="9670" w:h="6354" w:hRule="exact" w:wrap="none" w:vAnchor="page" w:hAnchor="page" w:x="1032" w:y="9265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hanging="380"/>
      </w:pPr>
      <w:r>
        <w:rPr>
          <w:rStyle w:val="CharStyle19"/>
        </w:rPr>
        <w:t>Programem uměleckého pořadu ie; ABSOLVENTSKÝ KONCERT</w:t>
      </w:r>
    </w:p>
    <w:p>
      <w:pPr>
        <w:pStyle w:val="Style22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jc w:val="left"/>
        <w:spacing w:before="0" w:after="202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Celkem: 2+Pic.2(2a).2.2. - 4.2.3.I. - Ti.Bi.Ar.Pf. - max.10.8.6.5.4.; FI,S (67')</w:t>
      </w:r>
    </w:p>
    <w:p>
      <w:pPr>
        <w:pStyle w:val="Style9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380" w:right="0" w:firstLine="0"/>
      </w:pPr>
      <w:r>
        <w:rPr>
          <w:rStyle w:val="CharStyle18"/>
        </w:rPr>
        <w:t xml:space="preserve">Manuel de Falla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• </w:t>
      </w:r>
      <w:r>
        <w:rPr>
          <w:rStyle w:val="CharStyle18"/>
        </w:rPr>
        <w:t xml:space="preserve">Ohňový tanec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(Danza rituál del Fuego) z jednost, baletu Čarodějná láska (El Amor brujo,</w:t>
        <w:br/>
        <w:t>1925) , 2(Plc).1.2.1. - 2.2.0.0. - Ti.Pf. - Sm. (5')</w:t>
      </w:r>
    </w:p>
    <w:p>
      <w:pPr>
        <w:pStyle w:val="Style24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Georges Bizet / Francois Borne (orch. Raymond Meyian) - Carmen fantazie</w:t>
      </w:r>
    </w:p>
    <w:p>
      <w:pPr>
        <w:pStyle w:val="Style9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2(Pic).2.2.2. - 2.2.1.0. - TÍ.3BÍ. - Sm.; Fl (12’)</w:t>
      </w:r>
    </w:p>
    <w:p>
      <w:pPr>
        <w:pStyle w:val="Style24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Maurice Ravel • Náhrobek Couperinův</w:t>
      </w:r>
    </w:p>
    <w:p>
      <w:pPr>
        <w:pStyle w:val="Style9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2.2(Ci).2.2 - 2.1.0.0 - Ar. - Sm. (16')</w:t>
      </w:r>
    </w:p>
    <w:p>
      <w:pPr>
        <w:pStyle w:val="Style9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380" w:right="0" w:firstLine="0"/>
      </w:pPr>
      <w:r>
        <w:rPr>
          <w:rStyle w:val="CharStyle18"/>
        </w:rPr>
        <w:t xml:space="preserve">Bedřich Smetana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’ </w:t>
      </w:r>
      <w:r>
        <w:rPr>
          <w:rStyle w:val="CharStyle18"/>
        </w:rPr>
        <w:t xml:space="preserve">Hubička,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7. </w:t>
      </w:r>
      <w:r>
        <w:rPr>
          <w:rStyle w:val="CharStyle18"/>
        </w:rPr>
        <w:t xml:space="preserve">výstup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 </w:t>
      </w:r>
      <w:r>
        <w:rPr>
          <w:rStyle w:val="CharStyle18"/>
        </w:rPr>
        <w:t xml:space="preserve">2. dějství (Barče)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„Ó, nedýchám, jak pospíchám!... Hlásej, ptáčku,</w:t>
        <w:br/>
        <w:t>hlásej dobrý den" (tzv. Skřivánčí píseň), 2.2.2.2. - 4.2.3.0. - Ti. - Sm.; S (5')</w:t>
      </w:r>
    </w:p>
    <w:p>
      <w:pPr>
        <w:pStyle w:val="Style24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Wofgang Amadeus Mozart - Únos ze Serailu K 384, předehra</w:t>
      </w:r>
    </w:p>
    <w:p>
      <w:pPr>
        <w:pStyle w:val="Style9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 + pjc.2.2.2. - 2.2.0.0. - Ti.BI. - Sm. (6')</w:t>
      </w:r>
    </w:p>
    <w:p>
      <w:pPr>
        <w:pStyle w:val="Style24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Wofgang Amadeus Mozart </w:t>
      </w:r>
      <w:r>
        <w:rPr>
          <w:rStyle w:val="CharStyle26"/>
          <w:b w:val="0"/>
          <w:bCs w:val="0"/>
        </w:rPr>
        <w:t xml:space="preserve">•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II re pastore K 208, Rondeaux </w:t>
      </w:r>
      <w:r>
        <w:rPr>
          <w:rStyle w:val="CharStyle26"/>
          <w:b w:val="0"/>
          <w:bCs w:val="0"/>
        </w:rPr>
        <w:t>(árie) Aminty z 2. dějství (č. 10) - „Uameró,</w:t>
      </w:r>
    </w:p>
    <w:p>
      <w:pPr>
        <w:pStyle w:val="Style9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saró costante"</w:t>
      </w:r>
    </w:p>
    <w:p>
      <w:pPr>
        <w:pStyle w:val="Style9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2.0.0+2CÍ.2. - 2.0.0.0. - 0. - Sm.; S (8')</w:t>
      </w:r>
    </w:p>
    <w:p>
      <w:pPr>
        <w:pStyle w:val="Style9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380" w:right="0" w:firstLine="0"/>
      </w:pPr>
      <w:r>
        <w:rPr>
          <w:rStyle w:val="CharStyle18"/>
        </w:rPr>
        <w:t xml:space="preserve">Carl Maria von Weber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- </w:t>
      </w:r>
      <w:r>
        <w:rPr>
          <w:rStyle w:val="CharStyle18"/>
        </w:rPr>
        <w:t xml:space="preserve">Čarostřelec op.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77 </w:t>
      </w:r>
      <w:r>
        <w:rPr>
          <w:rStyle w:val="CharStyle27"/>
        </w:rPr>
        <w:t>J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277, aríetta Aničky z 2. dějství (1. scéna) - „Kommt ein</w:t>
        <w:br/>
        <w:t>schianker Bursch gegangen"</w:t>
      </w:r>
    </w:p>
    <w:p>
      <w:pPr>
        <w:pStyle w:val="Style9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2.2.0.2. - 2.O.O.O. - 0. - Sm.; S (5‘)</w:t>
      </w:r>
    </w:p>
    <w:p>
      <w:pPr>
        <w:pStyle w:val="Style9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jc w:val="left"/>
        <w:spacing w:before="0" w:after="198" w:line="187" w:lineRule="exact"/>
        <w:ind w:left="380" w:right="0" w:firstLine="0"/>
      </w:pPr>
      <w:r>
        <w:rPr>
          <w:rStyle w:val="CharStyle18"/>
        </w:rPr>
        <w:t xml:space="preserve">Bedřich Smetana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- </w:t>
      </w:r>
      <w:r>
        <w:rPr>
          <w:rStyle w:val="CharStyle18"/>
        </w:rPr>
        <w:t xml:space="preserve">Šárka,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 cyklu symfonických básní Má vlast č. 3 T 113</w:t>
        <w:br/>
        <w:t>2+PÍC.2.2.2. - 4.2.3.1. - Ti.Bt. - Sm. (10')</w:t>
      </w:r>
    </w:p>
    <w:p>
      <w:pPr>
        <w:pStyle w:val="Style11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Účinkují:</w:t>
      </w:r>
      <w:bookmarkEnd w:id="9"/>
    </w:p>
    <w:p>
      <w:pPr>
        <w:pStyle w:val="Style24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jc w:val="left"/>
        <w:spacing w:before="0" w:after="0" w:line="194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Žofie Součková flétna, Zuzana Kopřivová soprán. Filharmonie Hradec Králové,</w:t>
      </w:r>
    </w:p>
    <w:p>
      <w:pPr>
        <w:pStyle w:val="Style24"/>
        <w:framePr w:w="9670" w:h="6354" w:hRule="exact" w:wrap="none" w:vAnchor="page" w:hAnchor="page" w:x="1032" w:y="9265"/>
        <w:widowControl w:val="0"/>
        <w:keepNext w:val="0"/>
        <w:keepLines w:val="0"/>
        <w:shd w:val="clear" w:color="auto" w:fill="auto"/>
        <w:bidi w:val="0"/>
        <w:jc w:val="left"/>
        <w:spacing w:before="0" w:after="0" w:line="194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Alena Jelínková dirigentka, Anna Novotná-Pešková dirigentka, Filharmonie Hradec Králové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46.3pt;margin-top:688.75pt;width:29.15pt;height:0;z-index:-251658240;mso-position-horizontal-relative:page;mso-position-vertical-relative:page">
            <v:stroke weight="1.1pt"/>
          </v:shape>
        </w:pict>
      </w:r>
    </w:p>
    <w:tbl>
      <w:tblPr>
        <w:tblOverlap w:val="never"/>
        <w:tblLayout w:type="fixed"/>
        <w:jc w:val="left"/>
      </w:tblPr>
      <w:tblGrid>
        <w:gridCol w:w="1030"/>
        <w:gridCol w:w="2333"/>
        <w:gridCol w:w="2354"/>
        <w:gridCol w:w="3240"/>
      </w:tblGrid>
      <w:tr>
        <w:trPr>
          <w:trHeight w:val="39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200" w:firstLine="0"/>
            </w:pPr>
            <w:r>
              <w:rPr>
                <w:rStyle w:val="CharStyle28"/>
              </w:rPr>
              <w:t>Zkoušky:</w:t>
              <w:br/>
              <w:t>27. 4.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920" w:firstLine="0"/>
            </w:pPr>
            <w:r>
              <w:rPr>
                <w:rStyle w:val="CharStyle28"/>
              </w:rPr>
              <w:t>10.00 - 14.00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400" w:firstLine="0"/>
            </w:pPr>
            <w:r>
              <w:rPr>
                <w:rStyle w:val="CharStyle28"/>
              </w:rPr>
              <w:t>zkouška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00" w:right="0" w:firstLine="0"/>
            </w:pPr>
            <w:r>
              <w:rPr>
                <w:rStyle w:val="CharStyle28"/>
              </w:rPr>
              <w:t>sál FHK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8"/>
              </w:rPr>
              <w:t>30. 4.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920" w:firstLine="0"/>
            </w:pPr>
            <w:r>
              <w:rPr>
                <w:rStyle w:val="CharStyle28"/>
              </w:rPr>
              <w:t>9.00 - 13.00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400" w:firstLine="0"/>
            </w:pPr>
            <w:r>
              <w:rPr>
                <w:rStyle w:val="CharStyle28"/>
              </w:rPr>
              <w:t>zkouška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00" w:right="0" w:firstLine="0"/>
            </w:pPr>
            <w:r>
              <w:rPr>
                <w:rStyle w:val="CharStyle28"/>
              </w:rPr>
              <w:t>sál FHK</w:t>
            </w:r>
          </w:p>
        </w:tc>
      </w:tr>
      <w:tr>
        <w:trPr>
          <w:trHeight w:val="19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8"/>
              </w:rPr>
              <w:t>2. 5.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28"/>
              </w:rPr>
              <w:t>9.00 - 13.00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400" w:firstLine="0"/>
            </w:pPr>
            <w:r>
              <w:rPr>
                <w:rStyle w:val="CharStyle28"/>
              </w:rPr>
              <w:t>zkouška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00" w:right="0" w:firstLine="0"/>
            </w:pPr>
            <w:r>
              <w:rPr>
                <w:rStyle w:val="CharStyle28"/>
              </w:rPr>
              <w:t>sál FHK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8"/>
              </w:rPr>
              <w:t>3. 5.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8"/>
              </w:rPr>
              <w:t>15.00 - 17.30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400" w:firstLine="0"/>
            </w:pPr>
            <w:r>
              <w:rPr>
                <w:rStyle w:val="CharStyle28"/>
              </w:rPr>
              <w:t>generálka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00" w:right="0" w:firstLine="0"/>
            </w:pPr>
            <w:r>
              <w:rPr>
                <w:rStyle w:val="CharStyle28"/>
              </w:rPr>
              <w:t>Pražská konzervatoř/Na Rejdíšti</w:t>
            </w:r>
          </w:p>
        </w:tc>
      </w:tr>
      <w:tr>
        <w:trPr>
          <w:trHeight w:val="7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Pořadatel se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9"/>
              </w:rPr>
              <w:t>zavazuje zajistit následující;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120" w:right="0" w:firstLine="0"/>
            </w:pPr>
            <w:r>
              <w:rPr>
                <w:rStyle w:val="CharStyle28"/>
              </w:rPr>
              <w:t>III.</w:t>
            </w:r>
          </w:p>
          <w:p>
            <w:pPr>
              <w:pStyle w:val="Style9"/>
              <w:framePr w:w="8957" w:h="1980" w:wrap="none" w:vAnchor="page" w:hAnchor="page" w:x="1399" w:y="7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120" w:right="0" w:firstLine="0"/>
            </w:pPr>
            <w:r>
              <w:rPr>
                <w:rStyle w:val="CharStyle28"/>
              </w:rPr>
              <w:t>Povinností pořadatele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57" w:h="1980" w:wrap="none" w:vAnchor="page" w:hAnchor="page" w:x="1399" w:y="75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9"/>
        <w:framePr w:w="9662" w:h="2959" w:hRule="exact" w:wrap="none" w:vAnchor="page" w:hAnchor="page" w:x="1032" w:y="2690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1127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šatny pro účinkující - dámy a páni;dostatečné koncertní osvětlení, židle pro orchestr v počtu cca 60 ks</w:t>
        <w:br/>
        <w:t xml:space="preserve">další: umožnění </w:t>
      </w:r>
      <w:r>
        <w:rPr>
          <w:rStyle w:val="CharStyle18"/>
        </w:rPr>
        <w:t>generální zkoušky 3.5. 2018 v místě konání koncertu od 15.00 do max.17.30</w:t>
        <w:br/>
        <w:t>hodin a přístup techniky FHK ve 13.30 hod.</w:t>
      </w:r>
    </w:p>
    <w:p>
      <w:pPr>
        <w:pStyle w:val="Style24"/>
        <w:framePr w:w="9662" w:h="2959" w:hRule="exact" w:wrap="none" w:vAnchor="page" w:hAnchor="page" w:x="1032" w:y="269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Konzervatoř zajistí pomocníky na vykládku a nakládku nástrojů a možnost parkováňá</w:t>
        <w:br/>
        <w:t>nákladního vozidla FHK v prostorách Konzervatoře</w:t>
      </w:r>
    </w:p>
    <w:p>
      <w:pPr>
        <w:pStyle w:val="Style9"/>
        <w:numPr>
          <w:ilvl w:val="0"/>
          <w:numId w:val="3"/>
        </w:numPr>
        <w:framePr w:w="9662" w:h="2959" w:hRule="exact" w:wrap="none" w:vAnchor="page" w:hAnchor="page" w:x="1032" w:y="2690"/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407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Pořadatel předá bezplatně Filharmonii 4 ks vstupenek, 4 ks výtisků programu uměleckého pořadu a 2 ks plakátů</w:t>
        <w:br/>
        <w:t>pro archiv Filharmonie Hradec Králové.</w:t>
      </w:r>
    </w:p>
    <w:p>
      <w:pPr>
        <w:pStyle w:val="Style9"/>
        <w:numPr>
          <w:ilvl w:val="0"/>
          <w:numId w:val="3"/>
        </w:numPr>
        <w:framePr w:w="9662" w:h="2959" w:hRule="exact" w:wrap="none" w:vAnchor="page" w:hAnchor="page" w:x="1032" w:y="2690"/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407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Pořadatel není oprávněn bez předchozího souhlasu Filharmonie pořídit jakékoliv zvukové nebo zvukově obrazové</w:t>
        <w:br/>
        <w:t>záznamy uměleckého poradu (tj. zejména uměleckých výkonů účinkujících). Porušení tohoto bodu může vést</w:t>
        <w:br/>
        <w:t>k odstoupení od smlouvy ze strany Filharmonie.</w:t>
      </w:r>
    </w:p>
    <w:p>
      <w:pPr>
        <w:pStyle w:val="Style9"/>
        <w:numPr>
          <w:ilvl w:val="0"/>
          <w:numId w:val="3"/>
        </w:numPr>
        <w:framePr w:w="9662" w:h="2959" w:hRule="exact" w:wrap="none" w:vAnchor="page" w:hAnchor="page" w:x="1032" w:y="2690"/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407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Pořadatel ručí za bezpečnost účinkujících, odpovídá za způsobenou škodu, ztrátu nebo zcizení věcí účinkujících</w:t>
        <w:br/>
        <w:t>a Filharmonie ve všech jím poskytnutých prostorách pro uspořádání uměleckého pořadu (tj. zejména v koncertním</w:t>
        <w:br/>
        <w:t>sále, vedlejších prostorech nebo Šatnách).</w:t>
      </w:r>
    </w:p>
    <w:p>
      <w:pPr>
        <w:pStyle w:val="Style9"/>
        <w:numPr>
          <w:ilvl w:val="0"/>
          <w:numId w:val="3"/>
        </w:numPr>
        <w:framePr w:w="9662" w:h="2959" w:hRule="exact" w:wrap="none" w:vAnchor="page" w:hAnchor="page" w:x="1032" w:y="2690"/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407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půjčení notového materiálu a autorské tantiémy hradí pořadatel, pokud nebude dohodnuto jinak. Pořadatel</w:t>
        <w:br/>
        <w:t>je rovněž povinen splnit ohlašovací povinnost provozovatele dle autorského zákona.</w:t>
      </w:r>
    </w:p>
    <w:p>
      <w:pPr>
        <w:pStyle w:val="Style11"/>
        <w:framePr w:w="9662" w:h="2571" w:hRule="exact" w:wrap="none" w:vAnchor="page" w:hAnchor="page" w:x="1032" w:y="579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IV.</w:t>
      </w:r>
      <w:bookmarkEnd w:id="10"/>
    </w:p>
    <w:p>
      <w:pPr>
        <w:pStyle w:val="Style11"/>
        <w:framePr w:w="9662" w:h="2571" w:hRule="exact" w:wrap="none" w:vAnchor="page" w:hAnchor="page" w:x="1032" w:y="5798"/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0" w:right="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Honorář</w:t>
      </w:r>
      <w:bookmarkEnd w:id="11"/>
    </w:p>
    <w:p>
      <w:pPr>
        <w:pStyle w:val="Style9"/>
        <w:numPr>
          <w:ilvl w:val="0"/>
          <w:numId w:val="7"/>
        </w:numPr>
        <w:framePr w:w="9662" w:h="2571" w:hRule="exact" w:wrap="none" w:vAnchor="page" w:hAnchor="page" w:x="1032" w:y="5798"/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11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Pořadatel se zavazuje zaplatit za poskytnutí účinkujících honorář:</w:t>
      </w:r>
    </w:p>
    <w:p>
      <w:pPr>
        <w:pStyle w:val="Style9"/>
        <w:framePr w:w="9662" w:h="2571" w:hRule="exact" w:wrap="none" w:vAnchor="page" w:hAnchor="page" w:x="1032" w:y="5798"/>
        <w:widowControl w:val="0"/>
        <w:keepNext w:val="0"/>
        <w:keepLines w:val="0"/>
        <w:shd w:val="clear" w:color="auto" w:fill="auto"/>
        <w:bidi w:val="0"/>
        <w:jc w:val="left"/>
        <w:spacing w:before="0" w:after="200" w:line="187" w:lineRule="exact"/>
        <w:ind w:left="2860" w:right="0" w:firstLine="0"/>
      </w:pPr>
      <w:r>
        <w:rPr>
          <w:rStyle w:val="CharStyle18"/>
        </w:rPr>
        <w:t xml:space="preserve">60.000,- Kč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slovy šedesáttisíckorunčeských</w:t>
      </w:r>
    </w:p>
    <w:p>
      <w:pPr>
        <w:pStyle w:val="Style9"/>
        <w:numPr>
          <w:ilvl w:val="0"/>
          <w:numId w:val="7"/>
        </w:numPr>
        <w:framePr w:w="9662" w:h="2571" w:hRule="exact" w:wrap="none" w:vAnchor="page" w:hAnchor="page" w:x="1032" w:y="5798"/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Sjednanou cenu za poskytnutí účinkujících zaplatí pořadatel na účet Filharmonie (viz záhlaví této smlouvy),</w:t>
        <w:br/>
        <w:t>na základě daňového dokladu - faktury vystavené Filharmonií a splatné nejpozději do 14ti dnů od jejího</w:t>
        <w:br/>
        <w:t>vystavení.</w:t>
      </w:r>
    </w:p>
    <w:p>
      <w:pPr>
        <w:pStyle w:val="Style9"/>
        <w:numPr>
          <w:ilvl w:val="0"/>
          <w:numId w:val="7"/>
        </w:numPr>
        <w:framePr w:w="9662" w:h="2571" w:hRule="exact" w:wrap="none" w:vAnchor="page" w:hAnchor="page" w:x="1032" w:y="5798"/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11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Další ujednání:</w:t>
      </w:r>
    </w:p>
    <w:p>
      <w:pPr>
        <w:pStyle w:val="Style9"/>
        <w:numPr>
          <w:ilvl w:val="0"/>
          <w:numId w:val="9"/>
        </w:numPr>
        <w:framePr w:w="9662" w:h="2571" w:hRule="exact" w:wrap="none" w:vAnchor="page" w:hAnchor="page" w:x="1032" w:y="5798"/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7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Honorář nezahrnuje náklady na dopravu orchestru z HK do Prahy a zpět jedním autobusem a bude</w:t>
        <w:br/>
        <w:t>přefakturován pořadateli podle skutečných nákladů na základě faktury od dopravce.</w:t>
      </w:r>
    </w:p>
    <w:p>
      <w:pPr>
        <w:pStyle w:val="Style9"/>
        <w:numPr>
          <w:ilvl w:val="0"/>
          <w:numId w:val="9"/>
        </w:numPr>
        <w:framePr w:w="9662" w:h="2571" w:hRule="exact" w:wrap="none" w:vAnchor="page" w:hAnchor="page" w:x="1032" w:y="5798"/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7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Konzervatoř zajistí naladěný klavír na pódiu, eventuelně umožní zápůjčku harfy</w:t>
      </w:r>
    </w:p>
    <w:p>
      <w:pPr>
        <w:pStyle w:val="Style9"/>
        <w:numPr>
          <w:ilvl w:val="0"/>
          <w:numId w:val="9"/>
        </w:numPr>
        <w:framePr w:w="9662" w:h="2571" w:hRule="exact" w:wrap="none" w:vAnchor="page" w:hAnchor="page" w:x="1032" w:y="5798"/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7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Pořadatel zajistí a dodá not. materiál, který není v archívu FHK nejpozději do 3.4., nebude-li domluveno jinak</w:t>
      </w:r>
    </w:p>
    <w:p>
      <w:pPr>
        <w:pStyle w:val="Style11"/>
        <w:framePr w:w="9662" w:h="2772" w:hRule="exact" w:wrap="none" w:vAnchor="page" w:hAnchor="page" w:x="1032" w:y="8500"/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0" w:right="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V.</w:t>
      </w:r>
      <w:bookmarkEnd w:id="12"/>
    </w:p>
    <w:p>
      <w:pPr>
        <w:pStyle w:val="Style11"/>
        <w:framePr w:w="9662" w:h="2772" w:hRule="exact" w:wrap="none" w:vAnchor="page" w:hAnchor="page" w:x="1032" w:y="8500"/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0" w:right="0" w:firstLine="0"/>
      </w:pPr>
      <w:bookmarkStart w:id="13" w:name="bookmark13"/>
      <w:r>
        <w:rPr>
          <w:lang w:val="cs-CZ" w:eastAsia="cs-CZ" w:bidi="cs-CZ"/>
          <w:w w:val="100"/>
          <w:spacing w:val="0"/>
          <w:color w:val="000000"/>
          <w:position w:val="0"/>
        </w:rPr>
        <w:t>Odstoupení od smlouvy</w:t>
      </w:r>
      <w:bookmarkEnd w:id="13"/>
    </w:p>
    <w:p>
      <w:pPr>
        <w:pStyle w:val="Style9"/>
        <w:numPr>
          <w:ilvl w:val="0"/>
          <w:numId w:val="11"/>
        </w:numPr>
        <w:framePr w:w="9662" w:h="2772" w:hRule="exact" w:wrap="none" w:vAnchor="page" w:hAnchor="page" w:x="1032" w:y="8500"/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mohou odstoupit od smlouvy pro závažné okolnosti, které nastaly bez jejich zavinění a pro které</w:t>
        <w:br/>
        <w:t>na nich nelze spravedlivě požadovat plnění vyplývající z této smlouvy. Důvody odstoupení musí být druhé straně</w:t>
        <w:br/>
        <w:t>písemně sděleny neprodleně poté, jakmile se o nich strana odstupující dozví.</w:t>
      </w:r>
    </w:p>
    <w:p>
      <w:pPr>
        <w:pStyle w:val="Style9"/>
        <w:numPr>
          <w:ilvl w:val="0"/>
          <w:numId w:val="11"/>
        </w:numPr>
        <w:framePr w:w="9662" w:h="2772" w:hRule="exact" w:wrap="none" w:vAnchor="page" w:hAnchor="page" w:x="1032" w:y="8500"/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pořadatel odstoupí od smlouvy 31 a méně dnů přede dnem konání uměleckého pořadu, zaplatí</w:t>
        <w:br/>
        <w:t>pořadatel Filharmonii náhradu prokazatelně vynaložených nákladů souvisejících s přípravou výše jmenovaného</w:t>
        <w:br/>
        <w:t>uměieckého pořadu včetně nákladů souvisejících se zajištěním jiného účinkujícího umělce (např. sólista, dirigent,</w:t>
        <w:br/>
        <w:t>který není zaměstnancem Filharmonie nebo osobou v obdobném postavení) pro připravovaný pořad.</w:t>
      </w:r>
    </w:p>
    <w:p>
      <w:pPr>
        <w:pStyle w:val="Style9"/>
        <w:numPr>
          <w:ilvl w:val="0"/>
          <w:numId w:val="7"/>
        </w:numPr>
        <w:framePr w:w="9662" w:h="2772" w:hRule="exact" w:wrap="none" w:vAnchor="page" w:hAnchor="page" w:x="1032" w:y="8500"/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se umělecký pořad neuskuteční z důvodu, který nebude na straně Filharmonie a který není</w:t>
        <w:br/>
        <w:t>předmětem čl. V, odst. 1. této smlouvy, je pořadatel povinen zaplatit Filharmonii náhradu ve výši 50 %</w:t>
        <w:br/>
        <w:t>vynaložených nákladů, pokud nebude dohodnuto jinak. Tím nejsou dotčeny nároky pořadatele vůči třetím osobám.</w:t>
      </w:r>
    </w:p>
    <w:p>
      <w:pPr>
        <w:pStyle w:val="Style9"/>
        <w:numPr>
          <w:ilvl w:val="0"/>
          <w:numId w:val="7"/>
        </w:numPr>
        <w:framePr w:w="9662" w:h="2772" w:hRule="exact" w:wrap="none" w:vAnchor="page" w:hAnchor="page" w:x="1032" w:y="8500"/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Náhrada nákladů podle odst. 2. a 3. je splatná na základě vyúčtování, které provede Filharmonie daňovým</w:t>
        <w:br/>
        <w:t>dokladem - fakturou. Lhůta splatnosti činí 14 dnů.</w:t>
      </w:r>
    </w:p>
    <w:p>
      <w:pPr>
        <w:pStyle w:val="Style30"/>
        <w:framePr w:w="266" w:h="1000" w:hRule="exact" w:wrap="none" w:vAnchor="page" w:hAnchor="page" w:x="1003" w:y="1180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4" w:name="bookmark14"/>
      <w:r>
        <w:rPr>
          <w:rStyle w:val="CharStyle32"/>
          <w:b w:val="0"/>
          <w:bCs w:val="0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  <w:bookmarkEnd w:id="14"/>
    </w:p>
    <w:p>
      <w:pPr>
        <w:pStyle w:val="Style33"/>
        <w:framePr w:w="266" w:h="1000" w:hRule="exact" w:wrap="none" w:vAnchor="page" w:hAnchor="page" w:x="1003" w:y="1180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5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</w:p>
    <w:p>
      <w:pPr>
        <w:pStyle w:val="Style9"/>
        <w:framePr w:w="266" w:h="1000" w:hRule="exact" w:wrap="none" w:vAnchor="page" w:hAnchor="page" w:x="1003" w:y="11806"/>
        <w:widowControl w:val="0"/>
        <w:keepNext w:val="0"/>
        <w:keepLines w:val="0"/>
        <w:shd w:val="clear" w:color="auto" w:fill="auto"/>
        <w:bidi w:val="0"/>
        <w:jc w:val="left"/>
        <w:spacing w:before="0" w:after="184" w:line="19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</w:t>
      </w:r>
    </w:p>
    <w:p>
      <w:pPr>
        <w:pStyle w:val="Style36"/>
        <w:framePr w:w="266" w:h="1000" w:hRule="exact" w:wrap="none" w:vAnchor="page" w:hAnchor="page" w:x="1003" w:y="1180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4.</w:t>
      </w:r>
    </w:p>
    <w:p>
      <w:pPr>
        <w:pStyle w:val="Style9"/>
        <w:framePr w:wrap="none" w:vAnchor="page" w:hAnchor="page" w:x="1003" w:y="131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5.</w:t>
      </w:r>
    </w:p>
    <w:p>
      <w:pPr>
        <w:pStyle w:val="Style11"/>
        <w:framePr w:w="9353" w:h="2413" w:hRule="exact" w:wrap="none" w:vAnchor="page" w:hAnchor="page" w:x="1356" w:y="11416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4360" w:right="0" w:firstLine="0"/>
      </w:pPr>
      <w:bookmarkStart w:id="15" w:name="bookmark15"/>
      <w:r>
        <w:rPr>
          <w:lang w:val="cs-CZ" w:eastAsia="cs-CZ" w:bidi="cs-CZ"/>
          <w:w w:val="100"/>
          <w:spacing w:val="0"/>
          <w:color w:val="000000"/>
          <w:position w:val="0"/>
        </w:rPr>
        <w:t>VI.</w:t>
      </w:r>
      <w:bookmarkEnd w:id="15"/>
    </w:p>
    <w:p>
      <w:pPr>
        <w:pStyle w:val="Style11"/>
        <w:framePr w:w="9353" w:h="2413" w:hRule="exact" w:wrap="none" w:vAnchor="page" w:hAnchor="page" w:x="1356" w:y="11416"/>
        <w:widowControl w:val="0"/>
        <w:keepNext w:val="0"/>
        <w:keepLines w:val="0"/>
        <w:shd w:val="clear" w:color="auto" w:fill="auto"/>
        <w:bidi w:val="0"/>
        <w:jc w:val="left"/>
        <w:spacing w:before="0" w:after="0" w:line="187" w:lineRule="exact"/>
        <w:ind w:left="3520" w:right="0" w:firstLine="0"/>
      </w:pPr>
      <w:bookmarkStart w:id="16" w:name="bookmark16"/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  <w:bookmarkEnd w:id="16"/>
    </w:p>
    <w:p>
      <w:pPr>
        <w:pStyle w:val="Style9"/>
        <w:framePr w:w="9353" w:h="2413" w:hRule="exact" w:wrap="none" w:vAnchor="page" w:hAnchor="page" w:x="1356" w:y="11416"/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a účinnosti okamžikem jejího podpisu smluvními stranami.</w:t>
      </w:r>
    </w:p>
    <w:p>
      <w:pPr>
        <w:pStyle w:val="Style9"/>
        <w:framePr w:w="9353" w:h="2413" w:hRule="exact" w:wrap="none" w:vAnchor="page" w:hAnchor="page" w:x="1356" w:y="11416"/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změny nebo doplňky této smlouvy musí být provedeny písemně, a to vždy číslovaným dodatkem.</w:t>
      </w:r>
    </w:p>
    <w:p>
      <w:pPr>
        <w:pStyle w:val="Style9"/>
        <w:framePr w:w="9353" w:h="2413" w:hRule="exact" w:wrap="none" w:vAnchor="page" w:hAnchor="page" w:x="1356" w:y="11416"/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Právní vztahy touto smlouvou neupravené se řídi příslušnými ustanoveními občanského zákoníku -</w:t>
        <w:br/>
        <w:t>zák. č. 89/2012 Sb. v platném znění a autorského zákona - zák. č. 121/2000 Sb.</w:t>
      </w:r>
    </w:p>
    <w:p>
      <w:pPr>
        <w:pStyle w:val="Style24"/>
        <w:framePr w:w="9353" w:h="2413" w:hRule="exact" w:wrap="none" w:vAnchor="page" w:hAnchor="page" w:x="1356" w:y="1141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podléhá uveřejnění podle zákona č. 340/2015, o zvláštních podmínkách účinnosti</w:t>
        <w:br/>
        <w:t>některých smluv, uveřejňování těchto smluv a o registru smluv (zákon o registru smluv) Smluvní</w:t>
        <w:br/>
        <w:t>strany se dohodly, že uveřejnění provede Filharmonie a to do 14 dnů od jejího uzavření.</w:t>
      </w:r>
    </w:p>
    <w:p>
      <w:pPr>
        <w:pStyle w:val="Style9"/>
        <w:framePr w:w="9353" w:h="2413" w:hRule="exact" w:wrap="none" w:vAnchor="page" w:hAnchor="page" w:x="1356" w:y="11416"/>
        <w:widowControl w:val="0"/>
        <w:keepNext w:val="0"/>
        <w:keepLines w:val="0"/>
        <w:shd w:val="clear" w:color="auto" w:fill="auto"/>
        <w:bidi w:val="0"/>
        <w:jc w:val="both"/>
        <w:spacing w:before="0" w:after="151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vyhotovuje ve 2 vyhotoveních s platností originálu, z nichž každá strana obdrží 1 vyhotovení.</w:t>
      </w:r>
    </w:p>
    <w:p>
      <w:pPr>
        <w:pStyle w:val="Style38"/>
        <w:framePr w:w="9353" w:h="2413" w:hRule="exact" w:wrap="none" w:vAnchor="page" w:hAnchor="page" w:x="1356" w:y="11416"/>
        <w:tabs>
          <w:tab w:leader="dot" w:pos="2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4428" w:firstLine="0"/>
      </w:pPr>
      <w:bdo w:val="ltr">
        <w:r>
          <w:rPr>
            <w:lang w:val="cs-CZ" w:eastAsia="cs-CZ" w:bidi="cs-CZ"/>
            <w:w w:val="100"/>
            <w:spacing w:val="0"/>
            <w:color w:val="000000"/>
            <w:position w:val="0"/>
          </w:rPr>
          <w:tab/>
        </w:r>
      </w:bdo>
    </w:p>
    <w:p>
      <w:pPr>
        <w:pStyle w:val="Style9"/>
        <w:framePr w:wrap="none" w:vAnchor="page" w:hAnchor="page" w:x="6641" w:y="135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Hradci Králové dne 13. 3. 2018</w:t>
      </w:r>
    </w:p>
    <w:p>
      <w:pPr>
        <w:pStyle w:val="Style9"/>
        <w:framePr w:w="2902" w:h="828" w:hRule="exact" w:wrap="none" w:vAnchor="page" w:hAnchor="page" w:x="1010" w:y="14020"/>
        <w:tabs>
          <w:tab w:leader="dot" w:pos="1145" w:val="left"/>
          <w:tab w:leader="dot" w:pos="14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Pořadatel:</w:t>
        <w:tab/>
        <w:t xml:space="preserve"> </w:t>
        <w:tab/>
      </w:r>
    </w:p>
    <w:p>
      <w:pPr>
        <w:pStyle w:val="Style40"/>
        <w:framePr w:w="2902" w:h="828" w:hRule="exact" w:wrap="none" w:vAnchor="page" w:hAnchor="page" w:x="1010" w:y="1402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42"/>
        </w:rPr>
        <w:t>Pražeká konzervatoř</w:t>
      </w:r>
    </w:p>
    <w:p>
      <w:pPr>
        <w:framePr w:wrap="none" w:vAnchor="page" w:hAnchor="page" w:x="2457" w:y="14876"/>
        <w:widowControl w:val="0"/>
      </w:pPr>
    </w:p>
    <w:p>
      <w:pPr>
        <w:pStyle w:val="Style43"/>
        <w:framePr w:wrap="none" w:vAnchor="page" w:hAnchor="page" w:x="3048" w:y="148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0"/>
      </w:pPr>
      <w:r>
        <w:rPr>
          <w:rStyle w:val="CharStyle45"/>
        </w:rPr>
        <w:t>*’«idi3ti 1</w:t>
      </w:r>
    </w:p>
    <w:p>
      <w:pPr>
        <w:pStyle w:val="Style46"/>
        <w:framePr w:wrap="none" w:vAnchor="page" w:hAnchor="page" w:x="6641" w:y="141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Filharmonii H</w:t>
      </w:r>
    </w:p>
    <w:p>
      <w:pPr>
        <w:pStyle w:val="Style48"/>
        <w:framePr w:w="9662" w:h="1104" w:hRule="exact" w:wrap="none" w:vAnchor="page" w:hAnchor="page" w:x="1032" w:y="150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25" w:right="0"/>
      </w:pPr>
      <w:r>
        <w:rPr>
          <w:rStyle w:val="CharStyle50"/>
        </w:rPr>
        <w:t>(ř^ít|(^i|el FHK</w:t>
      </w:r>
    </w:p>
    <w:p>
      <w:pPr>
        <w:pStyle w:val="Style48"/>
        <w:framePr w:w="9662" w:h="1104" w:hRule="exact" w:wrap="none" w:vAnchor="page" w:hAnchor="page" w:x="1032" w:y="150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17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Itroéoť llrůievé o.i), j.</w:t>
      </w:r>
    </w:p>
    <w:p>
      <w:pPr>
        <w:pStyle w:val="Style51"/>
        <w:framePr w:w="9662" w:h="1104" w:hRule="exact" w:wrap="none" w:vAnchor="page" w:hAnchor="page" w:x="1032" w:y="15085"/>
        <w:tabs>
          <w:tab w:leader="none" w:pos="78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170" w:right="1339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tliid.-tt -KlsfiTí</w:t>
        <w:tab/>
        <w:t>Xiaiuv,</w:t>
      </w:r>
    </w:p>
    <w:p>
      <w:pPr>
        <w:pStyle w:val="Style53"/>
        <w:framePr w:w="9662" w:h="1104" w:hRule="exact" w:wrap="none" w:vAnchor="page" w:hAnchor="page" w:x="1032" w:y="15085"/>
        <w:tabs>
          <w:tab w:leader="none" w:pos="6645" w:val="left"/>
          <w:tab w:leader="none" w:pos="72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170" w:right="1339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lá!:</w:t>
        <w:tab/>
        <w:t>t37í,</w:t>
        <w:tab/>
        <w:t>1491, iax: 4W?M95:</w:t>
      </w:r>
    </w:p>
    <w:p>
      <w:pPr>
        <w:pStyle w:val="Style55"/>
        <w:framePr w:w="9662" w:h="1104" w:hRule="exact" w:wrap="none" w:vAnchor="page" w:hAnchor="page" w:x="1032" w:y="15085"/>
        <w:tabs>
          <w:tab w:leader="none" w:pos="809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170" w:right="1339" w:firstLine="0"/>
      </w:pPr>
      <w:r>
        <w:rPr>
          <w:lang w:val="cs-CZ" w:eastAsia="cs-CZ" w:bidi="cs-CZ"/>
          <w:spacing w:val="0"/>
          <w:color w:val="000000"/>
          <w:position w:val="0"/>
        </w:rPr>
        <w:t xml:space="preserve">'•.V- </w:t>
      </w:r>
      <w:r>
        <w:rPr>
          <w:rStyle w:val="CharStyle57"/>
        </w:rPr>
        <w:t>yj',I,</w:t>
      </w:r>
      <w:r>
        <w:rPr>
          <w:lang w:val="cs-CZ" w:eastAsia="cs-CZ" w:bidi="cs-CZ"/>
          <w:spacing w:val="0"/>
          <w:color w:val="000000"/>
          <w:position w:val="0"/>
        </w:rPr>
        <w:t xml:space="preserve"> fl|t,</w:t>
        <w:tab/>
        <w:t>, ■)</w:t>
      </w:r>
    </w:p>
    <w:p>
      <w:pPr>
        <w:pStyle w:val="Style2"/>
        <w:framePr w:wrap="none" w:vAnchor="page" w:hAnchor="page" w:x="10622" w:y="15469"/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0" w:right="0" w:firstLine="0"/>
      </w:pPr>
      <w:r>
        <w:rPr>
          <w:rStyle w:val="CharStyle58"/>
        </w:rPr>
        <w:t>/</w:t>
      </w:r>
    </w:p>
    <w:p>
      <w:pPr>
        <w:widowControl w:val="0"/>
        <w:rPr>
          <w:sz w:val="2"/>
          <w:szCs w:val="2"/>
        </w:rPr>
      </w:pPr>
      <w:r>
        <w:pict>
          <v:shape id="_x0000_s1027" type="#_x0000_t75" style="position:absolute;margin-left:333.8pt;margin-top:695.95pt;width:121.9pt;height:84.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  <w:r>
        <w:pict>
          <v:shape id="_x0000_s1028" type="#_x0000_t75" style="position:absolute;margin-left:456.55pt;margin-top:719.pt;width:35.5pt;height:69.6pt;z-index:-251658751;mso-wrap-distance-left:5.pt;mso-wrap-distance-right:5.pt;mso-position-horizontal-relative:page;mso-position-vertical-relative:page" wrapcoords="0 0">
            <v:imagedata r:id="rId9" r:href="rId10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Other|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5">
    <w:name w:val="Heading #2|1_"/>
    <w:basedOn w:val="DefaultParagraphFont"/>
    <w:link w:val="Style4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7">
    <w:name w:val="Body text|3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8">
    <w:name w:val="Body text|3 + 6 pt,Italic"/>
    <w:basedOn w:val="CharStyle7"/>
    <w:rPr>
      <w:lang w:val="cs-CZ" w:eastAsia="cs-CZ" w:bidi="cs-CZ"/>
      <w:i/>
      <w:iCs/>
      <w:sz w:val="12"/>
      <w:szCs w:val="12"/>
      <w:w w:val="100"/>
      <w:spacing w:val="0"/>
      <w:color w:val="000000"/>
      <w:position w:val="0"/>
    </w:rPr>
  </w:style>
  <w:style w:type="character" w:customStyle="1" w:styleId="CharStyle10">
    <w:name w:val="Body text|2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2">
    <w:name w:val="Heading #3|1_"/>
    <w:basedOn w:val="DefaultParagraphFont"/>
    <w:link w:val="Style11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3">
    <w:name w:val="Heading #3|1 + Spacing 2 pt"/>
    <w:basedOn w:val="CharStyle12"/>
    <w:rPr>
      <w:lang w:val="cs-CZ" w:eastAsia="cs-CZ" w:bidi="cs-CZ"/>
      <w:w w:val="100"/>
      <w:spacing w:val="50"/>
      <w:color w:val="000000"/>
      <w:position w:val="0"/>
    </w:rPr>
  </w:style>
  <w:style w:type="character" w:customStyle="1" w:styleId="CharStyle15">
    <w:name w:val="Heading #3|2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7">
    <w:name w:val="Heading #3|3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8">
    <w:name w:val="Body text|2 + Bold"/>
    <w:basedOn w:val="CharStyle10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9">
    <w:name w:val="Body text|2"/>
    <w:basedOn w:val="CharStyle1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0">
    <w:name w:val="Body text|2 + 9.5 pt,Bold,Italic,Scaling 120%"/>
    <w:basedOn w:val="CharStyle10"/>
    <w:rPr>
      <w:lang w:val="cs-CZ" w:eastAsia="cs-CZ" w:bidi="cs-CZ"/>
      <w:b/>
      <w:bCs/>
      <w:i/>
      <w:iCs/>
      <w:u w:val="single"/>
      <w:sz w:val="19"/>
      <w:szCs w:val="19"/>
      <w:w w:val="120"/>
      <w:spacing w:val="0"/>
      <w:color w:val="000000"/>
      <w:position w:val="0"/>
    </w:rPr>
  </w:style>
  <w:style w:type="character" w:customStyle="1" w:styleId="CharStyle21">
    <w:name w:val="Body text|2 + Bold,Italic"/>
    <w:basedOn w:val="CharStyle10"/>
    <w:rPr>
      <w:lang w:val="cs-CZ" w:eastAsia="cs-CZ" w:bidi="cs-CZ"/>
      <w:b/>
      <w:bCs/>
      <w:i/>
      <w:iCs/>
      <w:u w:val="single"/>
      <w:w w:val="100"/>
      <w:spacing w:val="0"/>
      <w:color w:val="000000"/>
      <w:position w:val="0"/>
    </w:rPr>
  </w:style>
  <w:style w:type="character" w:customStyle="1" w:styleId="CharStyle23">
    <w:name w:val="Body text|4_"/>
    <w:basedOn w:val="DefaultParagraphFont"/>
    <w:link w:val="Style22"/>
    <w:rPr>
      <w:b/>
      <w:bCs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5">
    <w:name w:val="Body text|5_"/>
    <w:basedOn w:val="DefaultParagraphFont"/>
    <w:link w:val="Style24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6">
    <w:name w:val="Body text|5 + Not Bold"/>
    <w:basedOn w:val="CharStyle2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7">
    <w:name w:val="Body text|2 + Bold,Italic"/>
    <w:basedOn w:val="CharStyle10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28">
    <w:name w:val="Body text|2 + Bold"/>
    <w:basedOn w:val="CharStyle10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9">
    <w:name w:val="Body text|2"/>
    <w:basedOn w:val="CharStyle10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1">
    <w:name w:val="Heading #1|1_"/>
    <w:basedOn w:val="DefaultParagraphFont"/>
    <w:link w:val="Style30"/>
    <w:rPr>
      <w:b/>
      <w:bCs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32">
    <w:name w:val="Heading #1|1 + 7.5 pt,Not Bold,Scaling 150%"/>
    <w:basedOn w:val="CharStyle31"/>
    <w:rPr>
      <w:lang w:val="cs-CZ" w:eastAsia="cs-CZ" w:bidi="cs-CZ"/>
      <w:b/>
      <w:bCs/>
      <w:sz w:val="15"/>
      <w:szCs w:val="15"/>
      <w:w w:val="150"/>
      <w:spacing w:val="0"/>
      <w:color w:val="000000"/>
      <w:position w:val="0"/>
    </w:rPr>
  </w:style>
  <w:style w:type="character" w:customStyle="1" w:styleId="CharStyle34">
    <w:name w:val="Body text|6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35">
    <w:name w:val="Body text|6 + 8 pt,Bold"/>
    <w:basedOn w:val="CharStyle34"/>
    <w:rPr>
      <w:lang w:val="cs-CZ" w:eastAsia="cs-CZ" w:bidi="cs-CZ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37">
    <w:name w:val="Heading number #3|1_"/>
    <w:basedOn w:val="DefaultParagraphFont"/>
    <w:link w:val="Style36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9">
    <w:name w:val="Body text|7_"/>
    <w:basedOn w:val="DefaultParagraphFont"/>
    <w:link w:val="Style38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41">
    <w:name w:val="Body text|12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42">
    <w:name w:val="Body text|12"/>
    <w:basedOn w:val="CharStyle41"/>
    <w:rPr>
      <w:lang w:val="cs-CZ" w:eastAsia="cs-CZ" w:bidi="cs-CZ"/>
      <w:w w:val="100"/>
      <w:spacing w:val="0"/>
      <w:color w:val="4C87E6"/>
      <w:position w:val="0"/>
    </w:rPr>
  </w:style>
  <w:style w:type="character" w:customStyle="1" w:styleId="CharStyle44">
    <w:name w:val="Body text|13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45">
    <w:name w:val="Body text|13"/>
    <w:basedOn w:val="CharStyle44"/>
    <w:rPr>
      <w:lang w:val="cs-CZ" w:eastAsia="cs-CZ" w:bidi="cs-CZ"/>
      <w:w w:val="100"/>
      <w:spacing w:val="0"/>
      <w:color w:val="4C87E6"/>
      <w:position w:val="0"/>
    </w:rPr>
  </w:style>
  <w:style w:type="character" w:customStyle="1" w:styleId="CharStyle47">
    <w:name w:val="Picture caption|1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49">
    <w:name w:val="Body text|8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50">
    <w:name w:val="Body text|8 + 8.5 pt"/>
    <w:basedOn w:val="CharStyle49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52">
    <w:name w:val="Body text|9_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54">
    <w:name w:val="Body text|10_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56">
    <w:name w:val="Body text|11_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  <w:w w:val="70"/>
    </w:rPr>
  </w:style>
  <w:style w:type="character" w:customStyle="1" w:styleId="CharStyle57">
    <w:name w:val="Body text|11 + 10 pt,Italic,Spacing 2 pt,Scaling 100%"/>
    <w:basedOn w:val="CharStyle56"/>
    <w:rPr>
      <w:lang w:val="cs-CZ" w:eastAsia="cs-CZ" w:bidi="cs-CZ"/>
      <w:i/>
      <w:iCs/>
      <w:sz w:val="20"/>
      <w:szCs w:val="20"/>
      <w:w w:val="100"/>
      <w:spacing w:val="50"/>
      <w:color w:val="000000"/>
      <w:position w:val="0"/>
    </w:rPr>
  </w:style>
  <w:style w:type="character" w:customStyle="1" w:styleId="CharStyle58">
    <w:name w:val="Other|1 + 22 pt,Bold"/>
    <w:basedOn w:val="CharStyle3"/>
    <w:rPr>
      <w:lang w:val="cs-CZ" w:eastAsia="cs-CZ" w:bidi="cs-CZ"/>
      <w:b/>
      <w:bCs/>
      <w:sz w:val="44"/>
      <w:szCs w:val="44"/>
      <w:rFonts w:ascii="Times New Roman" w:eastAsia="Times New Roman" w:hAnsi="Times New Roman" w:cs="Times New Roman"/>
      <w:w w:val="100"/>
      <w:spacing w:val="0"/>
      <w:color w:val="A69DCF"/>
      <w:position w:val="0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4">
    <w:name w:val="Heading #2|1"/>
    <w:basedOn w:val="Normal"/>
    <w:link w:val="CharStyle5"/>
    <w:pPr>
      <w:widowControl w:val="0"/>
      <w:shd w:val="clear" w:color="auto" w:fill="FFFFFF"/>
      <w:outlineLvl w:val="1"/>
      <w:spacing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6">
    <w:name w:val="Body text|3"/>
    <w:basedOn w:val="Normal"/>
    <w:link w:val="CharStyle7"/>
    <w:pPr>
      <w:widowControl w:val="0"/>
      <w:shd w:val="clear" w:color="auto" w:fill="FFFFFF"/>
      <w:spacing w:line="23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9">
    <w:name w:val="Body text|2"/>
    <w:basedOn w:val="Normal"/>
    <w:link w:val="CharStyle10"/>
    <w:pPr>
      <w:widowControl w:val="0"/>
      <w:shd w:val="clear" w:color="auto" w:fill="FFFFFF"/>
      <w:spacing w:after="200" w:line="190" w:lineRule="exact"/>
      <w:ind w:hanging="112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1">
    <w:name w:val="Heading #3|1"/>
    <w:basedOn w:val="Normal"/>
    <w:link w:val="CharStyle12"/>
    <w:pPr>
      <w:widowControl w:val="0"/>
      <w:shd w:val="clear" w:color="auto" w:fill="FFFFFF"/>
      <w:jc w:val="center"/>
      <w:outlineLvl w:val="2"/>
      <w:spacing w:before="200"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4">
    <w:name w:val="Heading #3|2"/>
    <w:basedOn w:val="Normal"/>
    <w:link w:val="CharStyle15"/>
    <w:pPr>
      <w:widowControl w:val="0"/>
      <w:shd w:val="clear" w:color="auto" w:fill="FFFFFF"/>
      <w:jc w:val="center"/>
      <w:outlineLvl w:val="2"/>
      <w:spacing w:line="194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6">
    <w:name w:val="Heading #3|3"/>
    <w:basedOn w:val="Normal"/>
    <w:link w:val="CharStyle17"/>
    <w:pPr>
      <w:widowControl w:val="0"/>
      <w:shd w:val="clear" w:color="auto" w:fill="FFFFFF"/>
      <w:jc w:val="both"/>
      <w:outlineLvl w:val="2"/>
      <w:spacing w:before="200" w:line="194" w:lineRule="exact"/>
      <w:ind w:hanging="38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2">
    <w:name w:val="Body text|4"/>
    <w:basedOn w:val="Normal"/>
    <w:link w:val="CharStyle23"/>
    <w:pPr>
      <w:widowControl w:val="0"/>
      <w:shd w:val="clear" w:color="auto" w:fill="FFFFFF"/>
      <w:spacing w:after="200" w:line="190" w:lineRule="exact"/>
    </w:pPr>
    <w:rPr>
      <w:b/>
      <w:bCs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4">
    <w:name w:val="Body text|5"/>
    <w:basedOn w:val="Normal"/>
    <w:link w:val="CharStyle25"/>
    <w:pPr>
      <w:widowControl w:val="0"/>
      <w:shd w:val="clear" w:color="auto" w:fill="FFFFFF"/>
      <w:spacing w:line="187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0">
    <w:name w:val="Heading #1|1"/>
    <w:basedOn w:val="Normal"/>
    <w:link w:val="CharStyle31"/>
    <w:pPr>
      <w:widowControl w:val="0"/>
      <w:shd w:val="clear" w:color="auto" w:fill="FFFFFF"/>
      <w:outlineLvl w:val="0"/>
      <w:spacing w:line="168" w:lineRule="exact"/>
    </w:pPr>
    <w:rPr>
      <w:b/>
      <w:bCs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33">
    <w:name w:val="Body text|6"/>
    <w:basedOn w:val="Normal"/>
    <w:link w:val="CharStyle34"/>
    <w:pPr>
      <w:widowControl w:val="0"/>
      <w:shd w:val="clear" w:color="auto" w:fill="FFFFFF"/>
      <w:spacing w:line="194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36">
    <w:name w:val="Heading number #3|1"/>
    <w:basedOn w:val="Normal"/>
    <w:link w:val="CharStyle37"/>
    <w:pPr>
      <w:widowControl w:val="0"/>
      <w:shd w:val="clear" w:color="auto" w:fill="FFFFFF"/>
      <w:outlineLvl w:val="2"/>
      <w:spacing w:before="180"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8">
    <w:name w:val="Body text|7"/>
    <w:basedOn w:val="Normal"/>
    <w:link w:val="CharStyle39"/>
    <w:pPr>
      <w:widowControl w:val="0"/>
      <w:shd w:val="clear" w:color="auto" w:fill="FFFFFF"/>
      <w:jc w:val="both"/>
      <w:spacing w:before="180" w:line="224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40">
    <w:name w:val="Body text|12"/>
    <w:basedOn w:val="Normal"/>
    <w:link w:val="CharStyle41"/>
    <w:pPr>
      <w:widowControl w:val="0"/>
      <w:shd w:val="clear" w:color="auto" w:fill="FFFFFF"/>
      <w:jc w:val="right"/>
      <w:spacing w:before="280" w:line="24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43">
    <w:name w:val="Body text|13"/>
    <w:basedOn w:val="Normal"/>
    <w:link w:val="CharStyle44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46">
    <w:name w:val="Picture caption|1"/>
    <w:basedOn w:val="Normal"/>
    <w:link w:val="CharStyle47"/>
    <w:pPr>
      <w:widowControl w:val="0"/>
      <w:shd w:val="clear" w:color="auto" w:fill="FFFFFF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48">
    <w:name w:val="Body text|8"/>
    <w:basedOn w:val="Normal"/>
    <w:link w:val="CharStyle49"/>
    <w:pPr>
      <w:widowControl w:val="0"/>
      <w:shd w:val="clear" w:color="auto" w:fill="FFFFFF"/>
      <w:spacing w:line="245" w:lineRule="exact"/>
      <w:ind w:hanging="640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51">
    <w:name w:val="Body text|9"/>
    <w:basedOn w:val="Normal"/>
    <w:link w:val="CharStyle52"/>
    <w:pPr>
      <w:widowControl w:val="0"/>
      <w:shd w:val="clear" w:color="auto" w:fill="FFFFFF"/>
      <w:jc w:val="both"/>
      <w:spacing w:line="209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53">
    <w:name w:val="Body text|10"/>
    <w:basedOn w:val="Normal"/>
    <w:link w:val="CharStyle54"/>
    <w:pPr>
      <w:widowControl w:val="0"/>
      <w:shd w:val="clear" w:color="auto" w:fill="FFFFFF"/>
      <w:jc w:val="both"/>
      <w:spacing w:line="209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55">
    <w:name w:val="Body text|11"/>
    <w:basedOn w:val="Normal"/>
    <w:link w:val="CharStyle56"/>
    <w:pPr>
      <w:widowControl w:val="0"/>
      <w:shd w:val="clear" w:color="auto" w:fill="FFFFFF"/>
      <w:jc w:val="both"/>
      <w:spacing w:line="224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  <w:w w:val="7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