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Smlouva o podnájmu nebytových prostor </w:t>
      </w:r>
      <w:r w:rsidR="00AF07BC">
        <w:rPr>
          <w:rFonts w:ascii="Calibri" w:eastAsia="Calibri" w:hAnsi="Calibri" w:cs="Calibri"/>
          <w:b/>
        </w:rPr>
        <w:t>– dodatek č. 1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č. </w:t>
      </w:r>
      <w:r>
        <w:rPr>
          <w:rFonts w:ascii="Calibri" w:eastAsia="Calibri" w:hAnsi="Calibri" w:cs="Calibri"/>
        </w:rPr>
        <w:t>17SMPU0100000062</w:t>
      </w:r>
    </w:p>
    <w:p w:rsidR="004217C8" w:rsidRDefault="00AF07B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uzavřený podle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2201</w:t>
      </w:r>
      <w:r w:rsidR="00495F79">
        <w:rPr>
          <w:rFonts w:ascii="Calibri" w:eastAsia="Calibri" w:hAnsi="Calibri" w:cs="Calibri"/>
        </w:rPr>
        <w:t xml:space="preserve"> a </w:t>
      </w:r>
      <w:proofErr w:type="spellStart"/>
      <w:r w:rsidR="00495F79">
        <w:rPr>
          <w:rFonts w:ascii="Calibri" w:eastAsia="Calibri" w:hAnsi="Calibri" w:cs="Calibri"/>
        </w:rPr>
        <w:t>násl</w:t>
      </w:r>
      <w:proofErr w:type="spellEnd"/>
      <w:r w:rsidR="00495F79">
        <w:rPr>
          <w:rFonts w:ascii="Calibri" w:eastAsia="Calibri" w:hAnsi="Calibri" w:cs="Calibri"/>
        </w:rPr>
        <w:t>. zákona č.89/2012 Sb. – Občanský zákoník v platném znění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Čl.I</w:t>
      </w:r>
      <w:proofErr w:type="spellEnd"/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Nájemce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Sportovní a rekreační zařízení města Ostravy, s.r.o.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zapsaná v obchodním rejstříku, vedeného Krajským soudem v Ostravě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  <w:t>oddíl C, vložka 17345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Čkalovova</w:t>
      </w:r>
      <w:proofErr w:type="spellEnd"/>
      <w:r>
        <w:rPr>
          <w:rFonts w:ascii="Calibri" w:eastAsia="Calibri" w:hAnsi="Calibri" w:cs="Calibri"/>
        </w:rPr>
        <w:t xml:space="preserve"> 6144/20, Ostrava -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>, 708 00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Zastoupen:</w:t>
      </w:r>
      <w:r>
        <w:rPr>
          <w:rFonts w:ascii="Calibri" w:eastAsia="Calibri" w:hAnsi="Calibri" w:cs="Calibri"/>
        </w:rPr>
        <w:tab/>
        <w:t>Ing. Jaroslav Kovář, jednatelem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</w:t>
      </w:r>
      <w:r>
        <w:rPr>
          <w:rFonts w:ascii="Calibri" w:eastAsia="Calibri" w:hAnsi="Calibri" w:cs="Calibri"/>
        </w:rPr>
        <w:tab/>
        <w:t xml:space="preserve">Pavel Dobeš, vedoucí areálu Sportovní areál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, tel.: </w:t>
      </w:r>
      <w:proofErr w:type="spellStart"/>
      <w:r w:rsidR="002D2C55">
        <w:rPr>
          <w:rFonts w:ascii="Calibri" w:eastAsia="Calibri" w:hAnsi="Calibri" w:cs="Calibri"/>
        </w:rPr>
        <w:t>xxx</w:t>
      </w:r>
      <w:proofErr w:type="spellEnd"/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</w:rPr>
        <w:tab/>
        <w:t>25385691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CZ25385691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</w:t>
      </w:r>
      <w:r>
        <w:rPr>
          <w:rFonts w:ascii="Calibri" w:eastAsia="Calibri" w:hAnsi="Calibri" w:cs="Calibri"/>
        </w:rPr>
        <w:tab/>
        <w:t xml:space="preserve">Komerční banka a.s., </w:t>
      </w:r>
      <w:proofErr w:type="spellStart"/>
      <w:r>
        <w:rPr>
          <w:rFonts w:ascii="Calibri" w:eastAsia="Calibri" w:hAnsi="Calibri" w:cs="Calibri"/>
        </w:rPr>
        <w:t>č.ú</w:t>
      </w:r>
      <w:proofErr w:type="spellEnd"/>
      <w:r>
        <w:rPr>
          <w:rFonts w:ascii="Calibri" w:eastAsia="Calibri" w:hAnsi="Calibri" w:cs="Calibri"/>
        </w:rPr>
        <w:t>.: 27-2480530287/0100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nájemce)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4217C8" w:rsidRDefault="00495F7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Podnájemce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MSTS </w:t>
      </w:r>
      <w:proofErr w:type="spellStart"/>
      <w:r>
        <w:rPr>
          <w:rFonts w:ascii="Calibri" w:eastAsia="Calibri" w:hAnsi="Calibri" w:cs="Calibri"/>
          <w:b/>
        </w:rPr>
        <w:t>Company</w:t>
      </w:r>
      <w:proofErr w:type="spellEnd"/>
      <w:r>
        <w:rPr>
          <w:rFonts w:ascii="Calibri" w:eastAsia="Calibri" w:hAnsi="Calibri" w:cs="Calibri"/>
          <w:b/>
        </w:rPr>
        <w:t>, s.r.o.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Krajský soud v Ostravě, oddíl C, vložka 70153 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>Petřkovická 386/7, 725 28 Ostrava Lhotka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Zastoupen:</w:t>
      </w:r>
      <w:r>
        <w:rPr>
          <w:rFonts w:ascii="Calibri" w:eastAsia="Calibri" w:hAnsi="Calibri" w:cs="Calibri"/>
        </w:rPr>
        <w:tab/>
        <w:t xml:space="preserve">Mgr. Milan Duhan, </w:t>
      </w:r>
      <w:proofErr w:type="spellStart"/>
      <w:r w:rsidR="002D2C55">
        <w:rPr>
          <w:rFonts w:ascii="Calibri" w:eastAsia="Calibri" w:hAnsi="Calibri" w:cs="Calibri"/>
        </w:rPr>
        <w:t>xxx</w:t>
      </w:r>
      <w:proofErr w:type="spellEnd"/>
      <w:r>
        <w:rPr>
          <w:rFonts w:ascii="Calibri" w:eastAsia="Calibri" w:hAnsi="Calibri" w:cs="Calibri"/>
        </w:rPr>
        <w:t>, mstsc@mstsc.cz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</w:rPr>
        <w:tab/>
        <w:t>05980780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Plátce DPH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</w:t>
      </w:r>
      <w:r>
        <w:rPr>
          <w:rFonts w:ascii="Calibri" w:eastAsia="Calibri" w:hAnsi="Calibri" w:cs="Calibri"/>
        </w:rPr>
        <w:tab/>
        <w:t>2601200680/2010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podnájemce)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Společnost Sportovní a rekreační zařízení města Ostravy, s.r.o. je na základě nájemní smlouvy uzavřené dne 27.2.2002 nájemcem Sportovního areálu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 na ulici Skautská 11/6093 v Ostravě – </w:t>
      </w:r>
      <w:proofErr w:type="spellStart"/>
      <w:r>
        <w:rPr>
          <w:rFonts w:ascii="Calibri" w:eastAsia="Calibri" w:hAnsi="Calibri" w:cs="Calibri"/>
        </w:rPr>
        <w:t>Porubě</w:t>
      </w:r>
      <w:proofErr w:type="spellEnd"/>
      <w:r>
        <w:rPr>
          <w:rFonts w:ascii="Calibri" w:eastAsia="Calibri" w:hAnsi="Calibri" w:cs="Calibri"/>
        </w:rPr>
        <w:t xml:space="preserve"> (dále jen SAP) . Prohlašuje, že jeho volnost k uzavírání podnájemních smluv a smluv o užívání sportoviště a nemovitostí není nijak vlastníkem objektu – statutárním městem Ostrava – omezena.</w:t>
      </w:r>
    </w:p>
    <w:p w:rsidR="00AF07BC" w:rsidRDefault="00AF07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F07BC" w:rsidRDefault="00AF07B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prohlašují, že jsou oprávněny ke sjednání tohoto dodatku smlouvy a k plnění závazků z ní vyplývajících podle platných právních předpisů.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</w:t>
      </w:r>
      <w:r w:rsidR="00E23185">
        <w:rPr>
          <w:rFonts w:ascii="Calibri" w:eastAsia="Calibri" w:hAnsi="Calibri" w:cs="Calibri"/>
          <w:b/>
        </w:rPr>
        <w:t xml:space="preserve"> – původní znění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podnájmu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Předmětem podnájmu je poskytnutí těchto nebytových prostor ve výše uvedeném areálu na pozemku </w:t>
      </w:r>
      <w:proofErr w:type="spellStart"/>
      <w:r>
        <w:rPr>
          <w:rFonts w:ascii="Calibri" w:eastAsia="Calibri" w:hAnsi="Calibri" w:cs="Calibri"/>
        </w:rPr>
        <w:t>parc</w:t>
      </w:r>
      <w:proofErr w:type="spellEnd"/>
      <w:r>
        <w:rPr>
          <w:rFonts w:ascii="Calibri" w:eastAsia="Calibri" w:hAnsi="Calibri" w:cs="Calibri"/>
        </w:rPr>
        <w:t xml:space="preserve">. č. 825/2 v katastrálním území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, obec Ostrava, k dočasnému užívání a za sjednanou cenu za podnájem. 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Správní budova – část (15,3 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) kancelář ve II. NP, 12 měsíců v kalendářním roce pro administrativu fotbalového oddílu, včetně užívání sociálních zařízení ve správní budově.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vertAlign w:val="superscript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Nájemce prohlašuje, že předmět podnájmu je v celém rozsahu podle svého stavebně-technického určení způsobilý, aby jej podnájemce užíval pro sjednaný účel podnájmu dle ustanovení této smlouvy. </w:t>
      </w:r>
    </w:p>
    <w:p w:rsidR="00E23185" w:rsidRDefault="00E2318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23185" w:rsidRDefault="00E23185" w:rsidP="00E23185">
      <w:pPr>
        <w:spacing w:after="0" w:line="240" w:lineRule="auto"/>
        <w:rPr>
          <w:rFonts w:ascii="Calibri" w:eastAsia="Calibri" w:hAnsi="Calibri" w:cs="Calibri"/>
        </w:rPr>
      </w:pPr>
    </w:p>
    <w:p w:rsidR="00E23185" w:rsidRDefault="00E23185" w:rsidP="00E2318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23185" w:rsidRDefault="00E23185" w:rsidP="00E2318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– nové znění</w:t>
      </w:r>
    </w:p>
    <w:p w:rsidR="00E23185" w:rsidRDefault="00E23185" w:rsidP="00E2318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podnájmu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Předmětem podnájmu je poskytnutí těchto nebytových prostor ve výše uvedeném areálu na pozemku </w:t>
      </w:r>
      <w:proofErr w:type="spellStart"/>
      <w:r>
        <w:rPr>
          <w:rFonts w:ascii="Calibri" w:eastAsia="Calibri" w:hAnsi="Calibri" w:cs="Calibri"/>
        </w:rPr>
        <w:t>parc</w:t>
      </w:r>
      <w:proofErr w:type="spellEnd"/>
      <w:r>
        <w:rPr>
          <w:rFonts w:ascii="Calibri" w:eastAsia="Calibri" w:hAnsi="Calibri" w:cs="Calibri"/>
        </w:rPr>
        <w:t xml:space="preserve">. č. 825/2 v katastrálním území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, obec Ostrava, k dočasnému užívání a za sjednanou cenu za podnájem. 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Správní budova – část (15,3 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) kancelář ve II. NP, 12 měsíců v kalendářním roce pro administrativu fotbalového oddílu, včetně užívání sociálních zařízení ve správní budově.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Správní budova, přízemí – šatna č. 39 (37,1 m2).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Správní budova, přízemí – sklad (2,6 m2)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  <w:vertAlign w:val="superscript"/>
        </w:rPr>
      </w:pP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Nájemce prohlašuje, že předmět podnájmu je v celém rozsahu podle svého stavebně-technického určení způsobilý, aby jej podnájemce užíval pro sjednaný účel podnájmu dle ustanovení této smlouvy. </w:t>
      </w:r>
    </w:p>
    <w:p w:rsidR="00E23185" w:rsidRDefault="00E2318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IV</w:t>
      </w:r>
      <w:r w:rsidR="00E23185">
        <w:rPr>
          <w:rFonts w:ascii="Calibri" w:eastAsia="Calibri" w:hAnsi="Calibri" w:cs="Calibri"/>
          <w:b/>
        </w:rPr>
        <w:t xml:space="preserve"> – původní znění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Doba platnosti smlouvy </w:t>
      </w:r>
    </w:p>
    <w:p w:rsidR="00E23185" w:rsidRDefault="00495F79">
      <w:pPr>
        <w:spacing w:after="0" w:line="240" w:lineRule="auto"/>
        <w:jc w:val="both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Tato smlouva je uzavřena na dobu neurčitou od 1.11.2017. Výpovědní doba činí tři měsíce a běží od prvního kalendářního dne následujícího po měsíci, v němž byla písemná výpověď doručena druhé smluvní straně. </w:t>
      </w:r>
      <w:r>
        <w:rPr>
          <w:rFonts w:ascii="Calibri" w:eastAsia="Calibri" w:hAnsi="Calibri" w:cs="Calibri"/>
          <w:color w:val="0000FF"/>
        </w:rPr>
        <w:t xml:space="preserve"> </w:t>
      </w:r>
    </w:p>
    <w:p w:rsidR="00E23185" w:rsidRDefault="00E23185">
      <w:pPr>
        <w:spacing w:after="0" w:line="240" w:lineRule="auto"/>
        <w:jc w:val="both"/>
        <w:rPr>
          <w:rFonts w:ascii="Calibri" w:eastAsia="Calibri" w:hAnsi="Calibri" w:cs="Calibri"/>
          <w:color w:val="0000FF"/>
        </w:rPr>
      </w:pPr>
    </w:p>
    <w:p w:rsidR="00E23185" w:rsidRDefault="00E23185" w:rsidP="00E2318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IV – nové znění</w:t>
      </w:r>
    </w:p>
    <w:p w:rsidR="00E23185" w:rsidRDefault="00E23185" w:rsidP="00E2318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Doba platnosti smlouvy </w:t>
      </w:r>
    </w:p>
    <w:p w:rsidR="00E23185" w:rsidRDefault="00E23185" w:rsidP="00E2318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Tato smlouva je uzavřena na dobu neurčitou od 1.5.2018. Výpovědní doba činí tři měsíce a běží od prvního kalendářního dne následujícího po měsíci, v němž byla písemná výpověď doručena druhé smluvní straně. </w:t>
      </w:r>
      <w:r>
        <w:rPr>
          <w:rFonts w:ascii="Calibri" w:eastAsia="Calibri" w:hAnsi="Calibri" w:cs="Calibri"/>
          <w:color w:val="0000FF"/>
        </w:rPr>
        <w:t xml:space="preserve">                                                                                                              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</w:rPr>
        <w:t xml:space="preserve">                                                                                                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VIII</w:t>
      </w:r>
      <w:r w:rsidR="0093784C">
        <w:rPr>
          <w:rFonts w:ascii="Calibri" w:eastAsia="Calibri" w:hAnsi="Calibri" w:cs="Calibri"/>
          <w:b/>
        </w:rPr>
        <w:t xml:space="preserve"> – původní znění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Cenové a platební podmínky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Výpočet ceny za podnájem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4425"/>
        <w:gridCol w:w="1082"/>
        <w:gridCol w:w="1552"/>
        <w:gridCol w:w="2053"/>
      </w:tblGrid>
      <w:tr w:rsidR="004217C8">
        <w:trPr>
          <w:trHeight w:val="12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Sportovní areál Ostrava-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Poruba</w:t>
            </w:r>
            <w:proofErr w:type="spellEnd"/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objektu:   Správní budova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Výměra m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Částka bez DPH za 1 měsíc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Celková částka bez DPH za jeden rok</w:t>
            </w:r>
          </w:p>
        </w:tc>
      </w:tr>
      <w:tr w:rsidR="004217C8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Podnájem kanceláře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15,3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Pronájem celkem </w:t>
            </w:r>
          </w:p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60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Paušální poplatky a ostatní služby: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voda studená (paušál)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el. energie (paušál)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odvoz komunálního odpadu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2D2C5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5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Paušální poplatky a ostatní služby celkem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  <w:tr w:rsidR="004217C8">
        <w:trPr>
          <w:trHeight w:val="250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 k úhradě (pronájem, paušální poplatky a ostatní služby)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2D2C5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</w:tbl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Výše uvedená cena za podnájem nebytových prostor bude hrazena podnájemcem na základě faktury vystavené nájemcem se splatností 14 kalendářních dnů. Daňový doklad bude vystaven</w:t>
      </w:r>
      <w:r w:rsidR="00507A2A">
        <w:rPr>
          <w:rFonts w:ascii="Calibri" w:eastAsia="Calibri" w:hAnsi="Calibri" w:cs="Calibri"/>
        </w:rPr>
        <w:t xml:space="preserve"> v zákonné lhůtě k </w:t>
      </w:r>
      <w:r>
        <w:rPr>
          <w:rFonts w:ascii="Calibri" w:eastAsia="Calibri" w:hAnsi="Calibri" w:cs="Calibri"/>
        </w:rPr>
        <w:t xml:space="preserve"> poslední</w:t>
      </w:r>
      <w:r w:rsidR="00507A2A"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</w:rPr>
        <w:t xml:space="preserve"> d</w:t>
      </w:r>
      <w:r w:rsidR="00507A2A"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</w:rPr>
        <w:t xml:space="preserve"> v měsíci, a toto datum je zároveň DUZP.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Cena za podnájem objektu je u neplátců DPH osvobozena od DPH.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C23960" w:rsidRDefault="00C23960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 xml:space="preserve"> Cena za ÚT a TUV bude účtována dle skutečnosti. Nájemce vystaví fakturu za odběr ÚT a TUV. </w:t>
      </w:r>
      <w:r w:rsidR="0081133C">
        <w:rPr>
          <w:rFonts w:ascii="Calibri" w:eastAsia="Calibri" w:hAnsi="Calibri" w:cs="Calibri"/>
        </w:rPr>
        <w:t>Místnost č. 207 (15,3 m2) z celkové plochy budovy (472,00 m2) = 3,24% podlahové plochy.</w:t>
      </w:r>
      <w:r w:rsidR="00C2396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Cena je adekvátní ceně, kterou platí nájemce v daném roce za odběr příslušným dodavatelům.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 xml:space="preserve"> Faktury vystavené nájemcem budou obsahovat veškeré údaje dle § 28 zákona č. 235/2004 Sb., o dani z přidané hodnoty v platném znění. Smluvní strany se dohodly, že pokud podnájemce neuhradí cenu za podnájem nebo služby spojené s podnájmem ve stanovené lhůtě a výši včas, je nájemce oprávněn účtovat smluvní pokutu ve výši 0,1 % z dlužné částky za každý započatý den prodlení a podnájemce je povinen tuto penalizační fakturu uhradit.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 w:rsidRPr="00C23960"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</w:rPr>
        <w:t xml:space="preserve"> Cena za podnájem v roce 2018 a v následujících letech se zvyšuje o tolik procent, kolik procent bude zjištěna inflace Českým statistickým úřadem Praha. Nájemce se zavazuje, že vždy nejpozději do 15. března toho kterého roku zašle podnájemci potvrzení o výši inflace za předchozí kalendářní rok. Doplatek za zvýšené nájemné za období leden – březen toho kterého roku, je splatný vždy nejpozději do 15. dubna toho kterého roku.</w:t>
      </w:r>
    </w:p>
    <w:p w:rsidR="0093784C" w:rsidRDefault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3784C" w:rsidRDefault="000548F3" w:rsidP="0093784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VIII – nové</w:t>
      </w:r>
      <w:r w:rsidR="0093784C">
        <w:rPr>
          <w:rFonts w:ascii="Calibri" w:eastAsia="Calibri" w:hAnsi="Calibri" w:cs="Calibri"/>
          <w:b/>
        </w:rPr>
        <w:t xml:space="preserve"> znění</w:t>
      </w:r>
    </w:p>
    <w:p w:rsidR="0093784C" w:rsidRDefault="0093784C" w:rsidP="0093784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Cenové a platební podmínky</w:t>
      </w: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Výpočet ceny za podnájem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4425"/>
        <w:gridCol w:w="1082"/>
        <w:gridCol w:w="1552"/>
        <w:gridCol w:w="2053"/>
      </w:tblGrid>
      <w:tr w:rsidR="0093784C" w:rsidTr="0093784C">
        <w:trPr>
          <w:trHeight w:val="12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Sportovní areál Ostrava-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Poruba</w:t>
            </w:r>
            <w:proofErr w:type="spellEnd"/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objektu:   Správní budova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Výměra m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Částka bez DPH za 1 měsíc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Celková částka bez DPH za jeden rok</w:t>
            </w:r>
          </w:p>
        </w:tc>
      </w:tr>
      <w:tr w:rsidR="0093784C" w:rsidTr="0093784C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Podnájem kanceláře</w:t>
            </w:r>
          </w:p>
          <w:p w:rsidR="000548F3" w:rsidRDefault="000548F3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Podnájem šatny a skladu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15,3</w:t>
            </w:r>
          </w:p>
          <w:p w:rsidR="000548F3" w:rsidRDefault="000548F3" w:rsidP="009378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39,7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0548F3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0548F3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0548F3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0548F3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93784C" w:rsidTr="0093784C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Pronájem celkem </w:t>
            </w: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Pr="000548F3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93784C" w:rsidRPr="000548F3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Pr="000548F3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93784C" w:rsidRPr="000548F3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  <w:tr w:rsidR="0093784C" w:rsidTr="0093784C">
        <w:trPr>
          <w:trHeight w:val="60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Paušální poplatky a ostatní služby:</w:t>
            </w: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voda studená (paušál)</w:t>
            </w: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el. energie (paušál)</w:t>
            </w: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odvoz komunálního odpadu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93784C" w:rsidRDefault="002D2C55" w:rsidP="000548F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93784C" w:rsidTr="0093784C">
        <w:trPr>
          <w:trHeight w:val="5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Paušální poplatky a ostatní služby celkem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  <w:tr w:rsidR="0093784C" w:rsidTr="0093784C">
        <w:trPr>
          <w:trHeight w:val="250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 k úhradě (pronájem, paušální poplatky a ostatní služby)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proofErr w:type="spellEnd"/>
            <w:r w:rsidR="0093784C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3784C" w:rsidRDefault="0093784C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93784C" w:rsidRDefault="002D2C55" w:rsidP="0093784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xxx</w:t>
            </w:r>
            <w:r w:rsidR="0093784C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</w:tbl>
    <w:p w:rsidR="0093784C" w:rsidRDefault="0093784C" w:rsidP="0093784C">
      <w:pPr>
        <w:spacing w:after="0" w:line="240" w:lineRule="auto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Výše uvedená cena za podnájem nebytových prostor bude hrazena podnájemcem na základě faktury vystavené nájemcem se splatností 14 kalendářních dnů. Daňový doklad bude vystaven v zákonné lhůtě k  poslednímu dni v měsíci, a toto datum je zároveň DUZP.</w:t>
      </w: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Cena za podnájem objektu je u neplátců DPH osvobozena od DPH.</w:t>
      </w: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  <w:b/>
        </w:rPr>
      </w:pPr>
    </w:p>
    <w:p w:rsidR="0093784C" w:rsidRDefault="0093784C" w:rsidP="0093784C">
      <w:pPr>
        <w:spacing w:after="0" w:line="240" w:lineRule="auto"/>
        <w:rPr>
          <w:rFonts w:ascii="Calibri" w:eastAsia="Calibri" w:hAnsi="Calibri" w:cs="Calibri"/>
          <w:b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 xml:space="preserve"> Cena za ÚT a TUV bude účtována dle skutečnosti. Nájemce vystaví fakturu za odběr ÚT a TUV. Místnost č. 207 (15,3 m2)</w:t>
      </w:r>
      <w:r w:rsidR="000548F3">
        <w:rPr>
          <w:rFonts w:ascii="Calibri" w:eastAsia="Calibri" w:hAnsi="Calibri" w:cs="Calibri"/>
        </w:rPr>
        <w:t xml:space="preserve">, místnost č. 39 (37,1 m2), sklad (2,6 m2) – celkem </w:t>
      </w:r>
      <w:r w:rsidR="002D7DD3">
        <w:rPr>
          <w:rFonts w:ascii="Calibri" w:eastAsia="Calibri" w:hAnsi="Calibri" w:cs="Calibri"/>
        </w:rPr>
        <w:t>55 m2</w:t>
      </w:r>
      <w:r>
        <w:rPr>
          <w:rFonts w:ascii="Calibri" w:eastAsia="Calibri" w:hAnsi="Calibri" w:cs="Calibri"/>
        </w:rPr>
        <w:t xml:space="preserve"> z celkové plochy budovy (472,00 m2) = </w:t>
      </w:r>
      <w:r w:rsidR="002D7DD3">
        <w:rPr>
          <w:rFonts w:ascii="Calibri" w:eastAsia="Calibri" w:hAnsi="Calibri" w:cs="Calibri"/>
        </w:rPr>
        <w:t>11,65%</w:t>
      </w:r>
      <w:r>
        <w:rPr>
          <w:rFonts w:ascii="Calibri" w:eastAsia="Calibri" w:hAnsi="Calibri" w:cs="Calibri"/>
        </w:rPr>
        <w:t xml:space="preserve"> podlahové plochy. Cena je adekvátní ceně, kterou platí nájemce v daném roce za odběr příslušným dodavatelům.</w:t>
      </w: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 xml:space="preserve"> Faktury vystavené nájemcem budou obsahovat veškeré údaje dle § 28 zákona č. 235/2004 Sb., o dani z přidané hodnoty v platném znění. Smluvní strany se dohodly, že pokud podnájemce neuhradí cenu za podnájem nebo služby spojené s podnájmem ve stanovené lhůtě a výši včas, je nájemce oprávněn účtovat smluvní pokutu ve výši 0,1 % z dlužné částky za každý započatý den prodlení a podnájemce je povinen tuto penalizační fakturu uhradit.</w:t>
      </w: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3784C" w:rsidRDefault="0093784C" w:rsidP="0093784C">
      <w:pPr>
        <w:spacing w:after="0" w:line="240" w:lineRule="auto"/>
        <w:jc w:val="both"/>
        <w:rPr>
          <w:rFonts w:ascii="Calibri" w:eastAsia="Calibri" w:hAnsi="Calibri" w:cs="Calibri"/>
        </w:rPr>
      </w:pPr>
      <w:r w:rsidRPr="00C23960">
        <w:rPr>
          <w:rFonts w:ascii="Calibri" w:eastAsia="Calibri" w:hAnsi="Calibri" w:cs="Calibri"/>
          <w:b/>
        </w:rPr>
        <w:t>6.</w:t>
      </w:r>
      <w:r w:rsidR="002D7DD3">
        <w:rPr>
          <w:rFonts w:ascii="Calibri" w:eastAsia="Calibri" w:hAnsi="Calibri" w:cs="Calibri"/>
        </w:rPr>
        <w:t xml:space="preserve"> Cena za podnájem v roce 2019</w:t>
      </w:r>
      <w:r>
        <w:rPr>
          <w:rFonts w:ascii="Calibri" w:eastAsia="Calibri" w:hAnsi="Calibri" w:cs="Calibri"/>
        </w:rPr>
        <w:t xml:space="preserve"> a v následujících letech se zvyšuje o tolik procent, kolik procent bude zjištěna inflace Českým statistickým úřadem Praha. Nájemce se zavazuje, že vždy nejpozději do 15. března toho kterého roku zašle podnájemci potvrzení o výši inflace za předchozí kalendářní rok. Doplatek za zvýšené nájemné za období leden – březen toho kterého roku, je splatný vždy nejpozději do 15. dubna toho kterého roku.</w:t>
      </w:r>
    </w:p>
    <w:p w:rsidR="00FF6E3E" w:rsidRDefault="00FF6E3E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F6E3E" w:rsidRDefault="00FF6E3E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F6E3E" w:rsidRDefault="00FF6E3E" w:rsidP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F6E3E" w:rsidRDefault="00FF6E3E" w:rsidP="009378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Ostatní články této smlouvy se nemění.</w:t>
      </w:r>
    </w:p>
    <w:p w:rsidR="0093784C" w:rsidRDefault="0093784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217C8" w:rsidRDefault="00FF6E3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Ostravě dne  1.5.2018</w:t>
      </w: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..........................................………..                                                             .........................................……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Ing. Jaroslav Kovář                                                                                            Mgr. Milan Duhan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jednatel společnosti                                                                                        jednatel společnosti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Sportovní a rekreační zařízení města Ostravy s.r.o.</w:t>
      </w:r>
      <w:r>
        <w:rPr>
          <w:rFonts w:ascii="Calibri" w:eastAsia="Calibri" w:hAnsi="Calibri" w:cs="Calibri"/>
        </w:rPr>
        <w:tab/>
        <w:t xml:space="preserve"> 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rPr>
          <w:rFonts w:ascii="Calibri" w:eastAsia="Calibri" w:hAnsi="Calibri" w:cs="Calibri"/>
        </w:rPr>
      </w:pPr>
    </w:p>
    <w:sectPr w:rsidR="004217C8" w:rsidSect="006B1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84" w:rsidRDefault="00E10C84" w:rsidP="00C23960">
      <w:pPr>
        <w:spacing w:after="0" w:line="240" w:lineRule="auto"/>
      </w:pPr>
      <w:r>
        <w:separator/>
      </w:r>
    </w:p>
  </w:endnote>
  <w:endnote w:type="continuationSeparator" w:id="0">
    <w:p w:rsidR="00E10C84" w:rsidRDefault="00E10C84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84" w:rsidRDefault="00E10C84" w:rsidP="00C23960">
      <w:pPr>
        <w:spacing w:after="0" w:line="240" w:lineRule="auto"/>
      </w:pPr>
      <w:r>
        <w:separator/>
      </w:r>
    </w:p>
  </w:footnote>
  <w:footnote w:type="continuationSeparator" w:id="0">
    <w:p w:rsidR="00E10C84" w:rsidRDefault="00E10C84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D3" w:rsidRDefault="002D7DD3" w:rsidP="00C23960">
    <w:pPr>
      <w:pStyle w:val="Zhlav"/>
      <w:jc w:val="right"/>
    </w:pPr>
    <w:r w:rsidRPr="00C23960">
      <w:rPr>
        <w:noProof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7C8"/>
    <w:rsid w:val="00003F00"/>
    <w:rsid w:val="000548F3"/>
    <w:rsid w:val="00205A52"/>
    <w:rsid w:val="002D2C55"/>
    <w:rsid w:val="002D7DD3"/>
    <w:rsid w:val="004217C8"/>
    <w:rsid w:val="00442338"/>
    <w:rsid w:val="00495F79"/>
    <w:rsid w:val="00507A2A"/>
    <w:rsid w:val="006B1406"/>
    <w:rsid w:val="0081133C"/>
    <w:rsid w:val="0093784C"/>
    <w:rsid w:val="009E1B22"/>
    <w:rsid w:val="00AF07BC"/>
    <w:rsid w:val="00C23960"/>
    <w:rsid w:val="00E10C84"/>
    <w:rsid w:val="00E23185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60"/>
  </w:style>
  <w:style w:type="paragraph" w:styleId="Zpat">
    <w:name w:val="footer"/>
    <w:basedOn w:val="Normln"/>
    <w:link w:val="Zpat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pdobes</cp:lastModifiedBy>
  <cp:revision>6</cp:revision>
  <cp:lastPrinted>2017-11-01T08:26:00Z</cp:lastPrinted>
  <dcterms:created xsi:type="dcterms:W3CDTF">2017-10-27T12:47:00Z</dcterms:created>
  <dcterms:modified xsi:type="dcterms:W3CDTF">2018-03-27T10:56:00Z</dcterms:modified>
</cp:coreProperties>
</file>