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4"/>
        <w:gridCol w:w="980"/>
        <w:gridCol w:w="1242"/>
        <w:gridCol w:w="3866"/>
        <w:gridCol w:w="1154"/>
        <w:gridCol w:w="881"/>
        <w:gridCol w:w="938"/>
        <w:gridCol w:w="730"/>
        <w:gridCol w:w="988"/>
      </w:tblGrid>
      <w:tr w:rsidR="00711F19" w:rsidRPr="00711F19" w:rsidTr="00711F19">
        <w:trPr>
          <w:trHeight w:val="750"/>
        </w:trPr>
        <w:tc>
          <w:tcPr>
            <w:tcW w:w="1405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  <w:bookmarkStart w:id="0" w:name="RANGE!A1:I94"/>
            <w:r w:rsidRPr="00711F19"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  <w:t>ZMĚNOVÝ LIST</w:t>
            </w:r>
            <w:bookmarkEnd w:id="0"/>
          </w:p>
        </w:tc>
      </w:tr>
      <w:tr w:rsidR="00711F19" w:rsidRPr="00711F19" w:rsidTr="00711F19">
        <w:trPr>
          <w:trHeight w:val="315"/>
        </w:trPr>
        <w:tc>
          <w:tcPr>
            <w:tcW w:w="1405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„Komunitní centrum v městské části Praha-Satalice“</w:t>
            </w:r>
          </w:p>
        </w:tc>
      </w:tr>
      <w:tr w:rsidR="00711F19" w:rsidRPr="00711F19" w:rsidTr="00711F19">
        <w:trPr>
          <w:trHeight w:val="289"/>
        </w:trPr>
        <w:tc>
          <w:tcPr>
            <w:tcW w:w="140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00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reg</w:t>
            </w:r>
            <w:proofErr w:type="gramEnd"/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č.</w:t>
            </w:r>
            <w:proofErr w:type="gramEnd"/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stavby</w:t>
            </w:r>
            <w:proofErr w:type="spellEnd"/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CZ.07.3.56/0.0/0.0/16_030/0000133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číslo ZL:</w:t>
            </w:r>
          </w:p>
        </w:tc>
      </w:tr>
      <w:tr w:rsidR="00711F19" w:rsidRPr="00711F19" w:rsidTr="00711F19">
        <w:trPr>
          <w:trHeight w:val="555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smlouva: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 dne 9. 5. 2017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  <w:t>07</w:t>
            </w:r>
          </w:p>
        </w:tc>
      </w:tr>
      <w:tr w:rsidR="00711F19" w:rsidRPr="00711F19" w:rsidTr="00711F19">
        <w:trPr>
          <w:trHeight w:val="263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objednatel: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Městská část Praha - Satalice, IČ: 00240711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711F19" w:rsidRPr="00711F19" w:rsidTr="00711F19">
        <w:trPr>
          <w:trHeight w:val="278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zhotovitel:</w:t>
            </w:r>
          </w:p>
        </w:tc>
        <w:tc>
          <w:tcPr>
            <w:tcW w:w="2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KONSIT a.s., IČ: 18630196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711F19" w:rsidRPr="00711F19" w:rsidTr="00711F19">
        <w:trPr>
          <w:trHeight w:val="315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698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název ZL:</w:t>
            </w:r>
          </w:p>
        </w:tc>
        <w:tc>
          <w:tcPr>
            <w:tcW w:w="10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Změna </w:t>
            </w:r>
            <w:proofErr w:type="spellStart"/>
            <w:r w:rsidRPr="00711F19">
              <w:rPr>
                <w:rFonts w:ascii="Arial CE" w:eastAsia="Times New Roman" w:hAnsi="Arial CE" w:cs="Arial CE"/>
                <w:b/>
                <w:bCs/>
                <w:lang w:eastAsia="cs-CZ"/>
              </w:rPr>
              <w:t>deštová</w:t>
            </w:r>
            <w:proofErr w:type="spellEnd"/>
            <w:r w:rsidRPr="00711F19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proofErr w:type="spellStart"/>
            <w:r w:rsidRPr="00711F19">
              <w:rPr>
                <w:rFonts w:ascii="Arial CE" w:eastAsia="Times New Roman" w:hAnsi="Arial CE" w:cs="Arial CE"/>
                <w:b/>
                <w:bCs/>
                <w:lang w:eastAsia="cs-CZ"/>
              </w:rPr>
              <w:t>kanalizace_klepmířské</w:t>
            </w:r>
            <w:proofErr w:type="spellEnd"/>
            <w:r w:rsidRPr="00711F19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prvky</w:t>
            </w:r>
          </w:p>
        </w:tc>
      </w:tr>
      <w:tr w:rsidR="00711F19" w:rsidRPr="00711F19" w:rsidTr="00711F19">
        <w:trPr>
          <w:trHeight w:val="270"/>
        </w:trPr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předmět změny: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1545"/>
        </w:trPr>
        <w:tc>
          <w:tcPr>
            <w:tcW w:w="140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Změna materiálového provedení okapových svodů z materiálu CU na materiál </w:t>
            </w:r>
            <w:proofErr w:type="spellStart"/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poplastovaný</w:t>
            </w:r>
            <w:proofErr w:type="spellEnd"/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plech_Lindab_dle</w:t>
            </w:r>
            <w:proofErr w:type="spellEnd"/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odsouhlasené barevnosti.  Změna </w:t>
            </w:r>
            <w:proofErr w:type="spellStart"/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deštové</w:t>
            </w:r>
            <w:proofErr w:type="spellEnd"/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kanalizace_přidání</w:t>
            </w:r>
            <w:proofErr w:type="spellEnd"/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jednoho dešťového svodu. V návaznosti na přesun komínu ke kotli není potřeba stoupací komplet. Nástavec pro anténu se provádí pouze 1x. Oproti tomu je nutný prostup pro sirénu, a koncové prvky odvětrání kanalizace. Provedení dle doplněné PD. Viz přílohy změnového listu. Odpočet komponentů, které ne na střeše dle změn neprovádění. </w:t>
            </w:r>
          </w:p>
        </w:tc>
      </w:tr>
      <w:tr w:rsidR="00711F19" w:rsidRPr="00711F19" w:rsidTr="00711F19">
        <w:trPr>
          <w:trHeight w:val="255"/>
        </w:trPr>
        <w:tc>
          <w:tcPr>
            <w:tcW w:w="140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zdůvodnění nezbytnosti změny (požadavek OPP, technické důvody):</w:t>
            </w:r>
          </w:p>
        </w:tc>
      </w:tr>
      <w:tr w:rsidR="00711F19" w:rsidRPr="00711F19" w:rsidTr="00711F19">
        <w:trPr>
          <w:trHeight w:val="675"/>
        </w:trPr>
        <w:tc>
          <w:tcPr>
            <w:tcW w:w="140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Práce jsou nutné pro kompletaci celého díla. </w:t>
            </w:r>
          </w:p>
        </w:tc>
      </w:tr>
      <w:tr w:rsidR="00711F19" w:rsidRPr="00711F19" w:rsidTr="00711F19">
        <w:trPr>
          <w:trHeight w:val="300"/>
        </w:trPr>
        <w:tc>
          <w:tcPr>
            <w:tcW w:w="140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zdůvodnění příčin </w:t>
            </w:r>
            <w:proofErr w:type="spellStart"/>
            <w:proofErr w:type="gramStart"/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event.nepředvídatelnosti</w:t>
            </w:r>
            <w:proofErr w:type="spellEnd"/>
            <w:proofErr w:type="gramEnd"/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změny:</w:t>
            </w:r>
          </w:p>
        </w:tc>
      </w:tr>
      <w:tr w:rsidR="00711F19" w:rsidRPr="00711F19" w:rsidTr="00711F19">
        <w:trPr>
          <w:trHeight w:val="1140"/>
        </w:trPr>
        <w:tc>
          <w:tcPr>
            <w:tcW w:w="140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480"/>
        </w:trPr>
        <w:tc>
          <w:tcPr>
            <w:tcW w:w="140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zdůvodnění nemožnosti oddělení prací a samostatného zadání:</w:t>
            </w:r>
          </w:p>
        </w:tc>
      </w:tr>
      <w:tr w:rsidR="00711F19" w:rsidRPr="00711F19" w:rsidTr="00711F19">
        <w:trPr>
          <w:trHeight w:val="825"/>
        </w:trPr>
        <w:tc>
          <w:tcPr>
            <w:tcW w:w="140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Práce jsou nutné pro kompletaci celého díla. </w:t>
            </w:r>
          </w:p>
        </w:tc>
      </w:tr>
      <w:tr w:rsidR="00711F19" w:rsidRPr="00711F19" w:rsidTr="00711F19">
        <w:trPr>
          <w:trHeight w:val="300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vliv na cenu díla: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v příloze ZL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711F19">
              <w:rPr>
                <w:rFonts w:ascii="Arial" w:eastAsia="Times New Roman" w:hAnsi="Arial" w:cs="Arial"/>
                <w:b/>
                <w:bCs/>
                <w:lang w:eastAsia="cs-CZ"/>
              </w:rPr>
              <w:t>méněpráce</w:t>
            </w:r>
            <w:proofErr w:type="spellEnd"/>
          </w:p>
        </w:tc>
      </w:tr>
      <w:tr w:rsidR="00711F19" w:rsidRPr="00711F19" w:rsidTr="00711F19">
        <w:trPr>
          <w:trHeight w:val="285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11F19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11F19" w:rsidRPr="00711F19" w:rsidTr="00711F19">
        <w:trPr>
          <w:trHeight w:val="420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-42 269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49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21%DPH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-8 877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9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-51 146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90"/>
        </w:trPr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vliv na cenu díla: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v příloze ZL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lang w:eastAsia="cs-CZ"/>
              </w:rPr>
              <w:t>vícepráce</w:t>
            </w:r>
          </w:p>
        </w:tc>
      </w:tr>
      <w:tr w:rsidR="00711F19" w:rsidRPr="00711F19" w:rsidTr="00711F19">
        <w:trPr>
          <w:trHeight w:val="390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11F19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</w:tr>
      <w:tr w:rsidR="00711F19" w:rsidRPr="00711F19" w:rsidTr="00711F19">
        <w:trPr>
          <w:trHeight w:val="390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62 417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90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21%DPH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13 108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90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75 525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90"/>
        </w:trPr>
        <w:tc>
          <w:tcPr>
            <w:tcW w:w="94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BILANCE MÉNĚPRACÍ A VÍCEPRACÍ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20 148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90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21%DPH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4 231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90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24 379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255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vliv na termín dokončení: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615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255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jiné vlivy (na změnu PD apod.):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255"/>
        </w:trPr>
        <w:tc>
          <w:tcPr>
            <w:tcW w:w="94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změna dispozice a pozice kotle ve spojovacím krčku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255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25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přílohy :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00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A4</w:t>
            </w:r>
          </w:p>
        </w:tc>
      </w:tr>
      <w:tr w:rsidR="00711F19" w:rsidRPr="00711F19" w:rsidTr="00711F19">
        <w:trPr>
          <w:trHeight w:val="312"/>
        </w:trPr>
        <w:tc>
          <w:tcPr>
            <w:tcW w:w="3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Kanalizace Situace zmena_08/2017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A3</w:t>
            </w:r>
          </w:p>
        </w:tc>
      </w:tr>
      <w:tr w:rsidR="00711F19" w:rsidRPr="00711F19" w:rsidTr="00711F19">
        <w:trPr>
          <w:trHeight w:val="338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 zhotovitele: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12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12"/>
        </w:trPr>
        <w:tc>
          <w:tcPr>
            <w:tcW w:w="55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vyjádření </w:t>
            </w:r>
            <w:proofErr w:type="gramStart"/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projektanta :</w:t>
            </w:r>
            <w:proofErr w:type="gramEnd"/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12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49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vyjádření TDS 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12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49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vyjádření objednatele: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</w:t>
            </w:r>
            <w:bookmarkStart w:id="1" w:name="_GoBack"/>
            <w:bookmarkEnd w:id="1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349"/>
        </w:trPr>
        <w:tc>
          <w:tcPr>
            <w:tcW w:w="55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osoba odpovědná za realizaci/jednající osoba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255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vyjádření správce </w:t>
            </w:r>
            <w:proofErr w:type="gramStart"/>
            <w:r w:rsidRPr="00711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programu :</w:t>
            </w:r>
            <w:proofErr w:type="gramEnd"/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255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F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435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270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číslo ZL:</w:t>
            </w:r>
          </w:p>
        </w:tc>
      </w:tr>
      <w:tr w:rsidR="00711F19" w:rsidRPr="00711F19" w:rsidTr="00711F19">
        <w:trPr>
          <w:trHeight w:val="322"/>
        </w:trPr>
        <w:tc>
          <w:tcPr>
            <w:tcW w:w="1306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Změna </w:t>
            </w:r>
            <w:proofErr w:type="spellStart"/>
            <w:r w:rsidRPr="00711F1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deštová</w:t>
            </w:r>
            <w:proofErr w:type="spellEnd"/>
            <w:r w:rsidRPr="00711F1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11F1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kanalizace_klepmířské</w:t>
            </w:r>
            <w:proofErr w:type="spellEnd"/>
            <w:r w:rsidRPr="00711F1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prvky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  <w:t>07</w:t>
            </w:r>
          </w:p>
        </w:tc>
      </w:tr>
      <w:tr w:rsidR="00711F19" w:rsidRPr="00711F19" w:rsidTr="00711F19">
        <w:trPr>
          <w:trHeight w:val="408"/>
        </w:trPr>
        <w:tc>
          <w:tcPr>
            <w:tcW w:w="1306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711F19" w:rsidRPr="00711F19" w:rsidTr="00711F19">
        <w:trPr>
          <w:trHeight w:val="270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711F19" w:rsidRPr="00711F19" w:rsidTr="00711F19">
        <w:trPr>
          <w:trHeight w:val="255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Vyjádření projektanta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255"/>
        </w:trPr>
        <w:tc>
          <w:tcPr>
            <w:tcW w:w="1405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255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Vyjádření TDS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255"/>
        </w:trPr>
        <w:tc>
          <w:tcPr>
            <w:tcW w:w="1405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Rozsah předmětného plnění odpovídá skutečnosti.</w:t>
            </w: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255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Vyjádření investora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870"/>
        </w:trPr>
        <w:tc>
          <w:tcPr>
            <w:tcW w:w="1405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255"/>
        </w:trPr>
        <w:tc>
          <w:tcPr>
            <w:tcW w:w="4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Další vyjádření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255"/>
        </w:trPr>
        <w:tc>
          <w:tcPr>
            <w:tcW w:w="1405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F19" w:rsidRPr="00711F19" w:rsidRDefault="00711F19" w:rsidP="00711F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1F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11F19" w:rsidRPr="00711F19" w:rsidTr="00711F19">
        <w:trPr>
          <w:trHeight w:val="408"/>
        </w:trPr>
        <w:tc>
          <w:tcPr>
            <w:tcW w:w="140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19" w:rsidRPr="00711F19" w:rsidRDefault="00711F19" w:rsidP="00711F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D5193F" w:rsidRDefault="00711F19"/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51"/>
    <w:rsid w:val="00711F19"/>
    <w:rsid w:val="007D45EF"/>
    <w:rsid w:val="00A354D4"/>
    <w:rsid w:val="00D0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8E380-6F41-4762-9DF7-3F9F7F9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2018-04-10T11:32:00Z</cp:lastPrinted>
  <dcterms:created xsi:type="dcterms:W3CDTF">2018-04-10T11:31:00Z</dcterms:created>
  <dcterms:modified xsi:type="dcterms:W3CDTF">2018-04-10T11:32:00Z</dcterms:modified>
</cp:coreProperties>
</file>