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21" w:rsidRDefault="00F67362">
      <w:pPr>
        <w:pStyle w:val="Nadpis10"/>
        <w:keepNext/>
        <w:keepLines/>
        <w:framePr w:w="1344" w:h="317" w:wrap="none" w:vAnchor="text" w:hAnchor="margin" w:x="30" w:y="21"/>
        <w:pBdr>
          <w:bottom w:val="single" w:sz="4" w:space="0" w:color="auto"/>
        </w:pBdr>
        <w:shd w:val="clear" w:color="auto" w:fill="auto"/>
      </w:pPr>
      <w:bookmarkStart w:id="0" w:name="bookmark0"/>
      <w:r>
        <w:t>Marek Líbal</w:t>
      </w:r>
      <w:bookmarkEnd w:id="0"/>
    </w:p>
    <w:p w:rsidR="00AD4B21" w:rsidRDefault="00AD4B21">
      <w:pPr>
        <w:spacing w:line="677" w:lineRule="exact"/>
      </w:pPr>
    </w:p>
    <w:p w:rsidR="00AD4B21" w:rsidRDefault="00AD4B21">
      <w:pPr>
        <w:spacing w:line="14" w:lineRule="exact"/>
        <w:sectPr w:rsidR="00AD4B21">
          <w:footerReference w:type="default" r:id="rId7"/>
          <w:pgSz w:w="11900" w:h="16840"/>
          <w:pgMar w:top="946" w:right="341" w:bottom="812" w:left="696" w:header="0" w:footer="3" w:gutter="0"/>
          <w:cols w:space="720"/>
          <w:noEndnote/>
          <w:docGrid w:linePitch="360"/>
        </w:sectPr>
      </w:pPr>
    </w:p>
    <w:p w:rsidR="00AD4B21" w:rsidRDefault="00F67362">
      <w:pPr>
        <w:pStyle w:val="Zkladntext30"/>
        <w:shd w:val="clear" w:color="auto" w:fill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454025</wp:posOffset>
                </wp:positionH>
                <wp:positionV relativeFrom="margin">
                  <wp:posOffset>328930</wp:posOffset>
                </wp:positionV>
                <wp:extent cx="643255" cy="5854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4B21" w:rsidRDefault="00F67362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Od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AD4B21" w:rsidRDefault="00F67362">
                            <w:pPr>
                              <w:pStyle w:val="Zkladntext30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Odesláno:</w:t>
                            </w:r>
                          </w:p>
                          <w:p w:rsidR="00AD4B21" w:rsidRDefault="00F67362">
                            <w:pPr>
                              <w:pStyle w:val="Zkladntext30"/>
                              <w:shd w:val="clear" w:color="auto" w:fill="auto"/>
                              <w:spacing w:line="22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Komu:</w:t>
                            </w:r>
                          </w:p>
                          <w:p w:rsidR="00AD4B21" w:rsidRDefault="00F67362">
                            <w:pPr>
                              <w:pStyle w:val="Zkladntext30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Předmět: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5.75pt;margin-top:25.9pt;width:50.65pt;height:4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" filled="f" stroked="f">
                <v:textbox style="mso-fit-shape-to-text:t" inset="0,0,0,0">
                  <w:txbxContent>
                    <w:p w:rsidR="00AD4B21" w:rsidRDefault="00F67362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Od</w:t>
                      </w:r>
                      <w:proofErr w:type="gramEnd"/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AD4B21" w:rsidRDefault="00F67362">
                      <w:pPr>
                        <w:pStyle w:val="Zkladntext30"/>
                        <w:shd w:val="clear" w:color="auto" w:fill="auto"/>
                        <w:spacing w:line="230" w:lineRule="auto"/>
                      </w:pPr>
                      <w:r>
                        <w:rPr>
                          <w:b/>
                          <w:bCs/>
                        </w:rPr>
                        <w:t>Odesláno:</w:t>
                      </w:r>
                    </w:p>
                    <w:p w:rsidR="00AD4B21" w:rsidRDefault="00F67362">
                      <w:pPr>
                        <w:pStyle w:val="Zkladntext30"/>
                        <w:shd w:val="clear" w:color="auto" w:fill="auto"/>
                        <w:spacing w:line="226" w:lineRule="auto"/>
                      </w:pPr>
                      <w:r>
                        <w:rPr>
                          <w:b/>
                          <w:bCs/>
                        </w:rPr>
                        <w:t>Komu:</w:t>
                      </w:r>
                    </w:p>
                    <w:p w:rsidR="00AD4B21" w:rsidRDefault="00F67362">
                      <w:pPr>
                        <w:pStyle w:val="Zkladntext30"/>
                        <w:shd w:val="clear" w:color="auto" w:fill="auto"/>
                        <w:spacing w:line="230" w:lineRule="auto"/>
                      </w:pPr>
                      <w:r>
                        <w:rPr>
                          <w:b/>
                          <w:bCs/>
                        </w:rPr>
                        <w:t>Předmět: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XXXX</w:t>
      </w:r>
      <w:r>
        <w:t>&lt;</w:t>
      </w:r>
      <w:proofErr w:type="spellStart"/>
      <w:r>
        <w:fldChar w:fldCharType="begin"/>
      </w:r>
      <w:r>
        <w:instrText>HYPERLINK "mailto:HHlavackova@cheiron.eu"</w:instrText>
      </w:r>
      <w:r>
        <w:fldChar w:fldCharType="separate"/>
      </w:r>
      <w:r>
        <w:t>XXXX</w:t>
      </w:r>
      <w:r>
        <w:t>cheironXXX</w:t>
      </w:r>
      <w:proofErr w:type="spellEnd"/>
      <w:r>
        <w:fldChar w:fldCharType="end"/>
      </w:r>
      <w:r>
        <w:t>&gt; 10. dubna 2018 6:30 XXXX</w:t>
      </w:r>
    </w:p>
    <w:p w:rsidR="00AD4B21" w:rsidRDefault="00F67362">
      <w:pPr>
        <w:pStyle w:val="Zkladntext30"/>
        <w:shd w:val="clear" w:color="auto" w:fill="auto"/>
        <w:sectPr w:rsidR="00AD4B21">
          <w:type w:val="continuous"/>
          <w:pgSz w:w="11900" w:h="16840"/>
          <w:pgMar w:top="946" w:right="4498" w:bottom="3554" w:left="3216" w:header="0" w:footer="3" w:gutter="0"/>
          <w:cols w:space="720"/>
          <w:noEndnote/>
          <w:docGrid w:linePitch="360"/>
        </w:sectPr>
      </w:pPr>
      <w:r>
        <w:t>FW: Objednávka</w:t>
      </w:r>
    </w:p>
    <w:p w:rsidR="00AD4B21" w:rsidRDefault="00AD4B21">
      <w:pPr>
        <w:spacing w:before="22" w:after="22" w:line="240" w:lineRule="exact"/>
        <w:rPr>
          <w:sz w:val="19"/>
          <w:szCs w:val="19"/>
        </w:rPr>
      </w:pPr>
    </w:p>
    <w:p w:rsidR="00AD4B21" w:rsidRDefault="00AD4B21">
      <w:pPr>
        <w:spacing w:line="14" w:lineRule="exact"/>
        <w:sectPr w:rsidR="00AD4B21">
          <w:type w:val="continuous"/>
          <w:pgSz w:w="11900" w:h="16840"/>
          <w:pgMar w:top="1455" w:right="0" w:bottom="4965" w:left="0" w:header="0" w:footer="3" w:gutter="0"/>
          <w:cols w:space="720"/>
          <w:noEndnote/>
          <w:docGrid w:linePitch="360"/>
        </w:sectPr>
      </w:pPr>
    </w:p>
    <w:p w:rsidR="00AD4B21" w:rsidRDefault="00F67362">
      <w:pPr>
        <w:pStyle w:val="Nadpis20"/>
        <w:keepNext/>
        <w:keepLines/>
        <w:shd w:val="clear" w:color="auto" w:fill="auto"/>
        <w:ind w:right="0"/>
      </w:pPr>
      <w:bookmarkStart w:id="1" w:name="bookmark1"/>
      <w:r>
        <w:lastRenderedPageBreak/>
        <w:t>Dobrý den pane XXXX</w:t>
      </w:r>
      <w:r>
        <w:t>,</w:t>
      </w:r>
      <w:bookmarkEnd w:id="1"/>
    </w:p>
    <w:p w:rsidR="00AD4B21" w:rsidRDefault="00F67362">
      <w:pPr>
        <w:pStyle w:val="Nadpis20"/>
        <w:keepNext/>
        <w:keepLines/>
        <w:shd w:val="clear" w:color="auto" w:fill="auto"/>
      </w:pPr>
      <w:bookmarkStart w:id="2" w:name="bookmark2"/>
      <w:r>
        <w:t>Zasílám ještě jednou potvrzení o přijetí objednávky na Defibrilátor. Přeji pěkný den.</w:t>
      </w:r>
      <w:bookmarkEnd w:id="2"/>
    </w:p>
    <w:p w:rsidR="00AD4B21" w:rsidRDefault="00F67362">
      <w:pPr>
        <w:pStyle w:val="Zkladntext20"/>
        <w:shd w:val="clear" w:color="auto" w:fill="auto"/>
        <w:jc w:val="left"/>
      </w:pPr>
      <w:r>
        <w:rPr>
          <w:i w:val="0"/>
          <w:iCs w:val="0"/>
        </w:rPr>
        <w:t>S pozdravem</w:t>
      </w:r>
    </w:p>
    <w:p w:rsidR="00AD4B21" w:rsidRDefault="00F67362">
      <w:pPr>
        <w:spacing w:line="14" w:lineRule="exact"/>
      </w:pPr>
      <w:r>
        <w:rPr>
          <w:rFonts w:ascii="Arial" w:eastAsia="Arial" w:hAnsi="Arial" w:cs="Arial"/>
          <w:i/>
          <w:iCs/>
          <w:noProof/>
          <w:color w:val="63656A"/>
          <w:sz w:val="18"/>
          <w:szCs w:val="18"/>
          <w:lang w:bidi="ar-SA"/>
        </w:rPr>
        <w:drawing>
          <wp:anchor distT="594360" distB="405130" distL="141605" distR="565785" simplePos="0" relativeHeight="125829380" behindDoc="0" locked="0" layoutInCell="1" allowOverlap="1">
            <wp:simplePos x="0" y="0"/>
            <wp:positionH relativeFrom="page">
              <wp:posOffset>475615</wp:posOffset>
            </wp:positionH>
            <wp:positionV relativeFrom="paragraph">
              <wp:posOffset>603250</wp:posOffset>
            </wp:positionV>
            <wp:extent cx="1603375" cy="43307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0337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iCs/>
          <w:noProof/>
          <w:color w:val="63656A"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76200</wp:posOffset>
                </wp:positionV>
                <wp:extent cx="1002665" cy="28956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4B21" w:rsidRDefault="00F6736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XXXX</w:t>
                            </w:r>
                          </w:p>
                          <w:p w:rsidR="00AD4B21" w:rsidRDefault="00F6736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Obchodní oddělení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35.75pt;margin-top:6pt;width:78.95pt;height:22.8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" filled="f" stroked="f">
                <v:textbox style="mso-fit-shape-to-text:t" inset="0,0,0,0">
                  <w:txbxContent>
                    <w:p w:rsidR="00AD4B21" w:rsidRDefault="00F67362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XXXX</w:t>
                      </w:r>
                    </w:p>
                    <w:p w:rsidR="00AD4B21" w:rsidRDefault="00F67362">
                      <w:pPr>
                        <w:pStyle w:val="Titulekobrzku0"/>
                        <w:shd w:val="clear" w:color="auto" w:fill="auto"/>
                      </w:pPr>
                      <w:r>
                        <w:t>Obchodní oddělení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i/>
          <w:iCs/>
          <w:noProof/>
          <w:color w:val="63656A"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1155065</wp:posOffset>
                </wp:positionV>
                <wp:extent cx="1953895" cy="28638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4B21" w:rsidRDefault="00F6736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CHEIRÓN a.s.</w:t>
                            </w:r>
                          </w:p>
                          <w:p w:rsidR="00AD4B21" w:rsidRDefault="00F6736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Republikánská 1102/45, 312 00 Plzeň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35.3pt;margin-top:90.95pt;width:153.85pt;height:22.55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" filled="f" stroked="f">
                <v:textbox style="mso-fit-shape-to-text:t" inset="0,0,0,0">
                  <w:txbxContent>
                    <w:p w:rsidR="00AD4B21" w:rsidRDefault="00F67362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CHEIRÓN a.s.</w:t>
                      </w:r>
                    </w:p>
                    <w:p w:rsidR="00AD4B21" w:rsidRDefault="00F67362">
                      <w:pPr>
                        <w:pStyle w:val="Titulekobrzku0"/>
                        <w:shd w:val="clear" w:color="auto" w:fill="auto"/>
                      </w:pPr>
                      <w:r>
                        <w:t>Republikánská 1102/45, 312 00 Plzeň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i/>
          <w:iCs/>
          <w:noProof/>
          <w:color w:val="63656A"/>
          <w:sz w:val="18"/>
          <w:szCs w:val="18"/>
          <w:lang w:bidi="ar-SA"/>
        </w:rPr>
        <w:drawing>
          <wp:anchor distT="478790" distB="387350" distL="1760220" distR="114300" simplePos="0" relativeHeight="125829385" behindDoc="0" locked="0" layoutInCell="1" allowOverlap="1">
            <wp:simplePos x="0" y="0"/>
            <wp:positionH relativeFrom="page">
              <wp:posOffset>2094230</wp:posOffset>
            </wp:positionH>
            <wp:positionV relativeFrom="paragraph">
              <wp:posOffset>487680</wp:posOffset>
            </wp:positionV>
            <wp:extent cx="438785" cy="560705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4B21" w:rsidRDefault="00F67362">
      <w:pPr>
        <w:pStyle w:val="Zkladntext20"/>
        <w:shd w:val="clear" w:color="auto" w:fill="auto"/>
      </w:pPr>
      <w:r>
        <w:rPr>
          <w:b/>
          <w:bCs/>
          <w:i w:val="0"/>
          <w:iCs w:val="0"/>
        </w:rPr>
        <w:t xml:space="preserve">Tel: </w:t>
      </w:r>
      <w:r>
        <w:rPr>
          <w:i w:val="0"/>
          <w:iCs w:val="0"/>
        </w:rPr>
        <w:t>+XXXX</w:t>
      </w:r>
    </w:p>
    <w:p w:rsidR="00AD4B21" w:rsidRDefault="00F67362">
      <w:pPr>
        <w:pStyle w:val="Zkladntext20"/>
        <w:shd w:val="clear" w:color="auto" w:fill="auto"/>
      </w:pPr>
      <w:r>
        <w:rPr>
          <w:b/>
          <w:bCs/>
          <w:i w:val="0"/>
          <w:iCs w:val="0"/>
        </w:rPr>
        <w:t xml:space="preserve">Mobil: </w:t>
      </w:r>
      <w:r>
        <w:rPr>
          <w:i w:val="0"/>
          <w:iCs w:val="0"/>
        </w:rPr>
        <w:t>+XXXX</w:t>
      </w:r>
    </w:p>
    <w:p w:rsidR="00AD4B21" w:rsidRDefault="00F67362">
      <w:pPr>
        <w:pStyle w:val="Zkladntext20"/>
        <w:shd w:val="clear" w:color="auto" w:fill="auto"/>
      </w:pPr>
      <w:r>
        <w:rPr>
          <w:b/>
          <w:bCs/>
          <w:i w:val="0"/>
          <w:iCs w:val="0"/>
        </w:rPr>
        <w:t xml:space="preserve">Fax: </w:t>
      </w:r>
      <w:r>
        <w:rPr>
          <w:i w:val="0"/>
          <w:iCs w:val="0"/>
        </w:rPr>
        <w:t>+XXXX</w:t>
      </w:r>
    </w:p>
    <w:p w:rsidR="00AD4B21" w:rsidRDefault="00F67362">
      <w:pPr>
        <w:pStyle w:val="Zkladntext20"/>
        <w:shd w:val="clear" w:color="auto" w:fill="auto"/>
      </w:pPr>
      <w:r>
        <w:rPr>
          <w:b/>
          <w:bCs/>
          <w:i w:val="0"/>
          <w:iCs w:val="0"/>
        </w:rPr>
        <w:t>E-</w:t>
      </w:r>
      <w:proofErr w:type="spellStart"/>
      <w:r>
        <w:rPr>
          <w:b/>
          <w:bCs/>
          <w:i w:val="0"/>
          <w:iCs w:val="0"/>
        </w:rPr>
        <w:t>mailXXXX</w:t>
      </w:r>
      <w:proofErr w:type="spellEnd"/>
    </w:p>
    <w:p w:rsidR="00AD4B21" w:rsidRDefault="00F67362">
      <w:pPr>
        <w:pStyle w:val="Zkladntext20"/>
        <w:shd w:val="clear" w:color="auto" w:fill="auto"/>
        <w:spacing w:after="220"/>
      </w:pPr>
      <w:hyperlink r:id="rId10" w:history="1">
        <w:r>
          <w:rPr>
            <w:b/>
            <w:bCs/>
            <w:i w:val="0"/>
            <w:iCs w:val="0"/>
            <w:color w:val="007277"/>
            <w:u w:val="single"/>
          </w:rPr>
          <w:t>XXXX</w:t>
        </w:r>
        <w:bookmarkStart w:id="3" w:name="_GoBack"/>
        <w:bookmarkEnd w:id="3"/>
      </w:hyperlink>
    </w:p>
    <w:p w:rsidR="00AD4B21" w:rsidRDefault="00F67362">
      <w:pPr>
        <w:pStyle w:val="Zkladntext20"/>
        <w:shd w:val="clear" w:color="auto" w:fill="auto"/>
        <w:spacing w:after="260"/>
        <w:ind w:right="6360"/>
        <w:jc w:val="left"/>
      </w:pPr>
      <w:r>
        <w:t xml:space="preserve">Výrobce a dodavatel </w:t>
      </w:r>
      <w:r>
        <w:t>zdravotnických prostředků i služeb v oboru anestezie a intenzivní péče.</w:t>
      </w:r>
    </w:p>
    <w:p w:rsidR="00AD4B21" w:rsidRDefault="00F67362">
      <w:pPr>
        <w:pStyle w:val="Zkladntext1"/>
        <w:shd w:val="clear" w:color="auto" w:fill="auto"/>
      </w:pPr>
      <w:r>
        <w:t xml:space="preserve">"Informace v tomto e-mailu včetně jeho příloh obsažené </w:t>
      </w:r>
      <w:r>
        <w:rPr>
          <w:b/>
          <w:bCs/>
        </w:rPr>
        <w:t xml:space="preserve">nejsou právním jednáním </w:t>
      </w:r>
      <w:r>
        <w:t>společnosti CHEIRÓN a.s.</w:t>
      </w:r>
    </w:p>
    <w:p w:rsidR="00AD4B21" w:rsidRDefault="00F67362">
      <w:pPr>
        <w:pStyle w:val="Zkladntext1"/>
        <w:shd w:val="clear" w:color="auto" w:fill="auto"/>
      </w:pPr>
      <w:r>
        <w:t xml:space="preserve">směřujícím k uzavření smlouvy ve smyslu </w:t>
      </w:r>
      <w:proofErr w:type="spellStart"/>
      <w:r>
        <w:t>ust</w:t>
      </w:r>
      <w:proofErr w:type="spellEnd"/>
      <w:r>
        <w:t>. § 1732 zákona č. 89/2012 Sb., občan</w:t>
      </w:r>
      <w:r>
        <w:t>ského zákoníku. Informace v e</w:t>
      </w:r>
      <w:r>
        <w:softHyphen/>
        <w:t>mailu a jeho přílohách obsažené mají indikativní a informační charakter. Jednání směřující k uzavření smlouvy, z níž by společnost CHEIRÓN a.s. byla právně zavázána, je vázáno výlučně na jednání osob oprávněných příslušnou</w:t>
      </w:r>
    </w:p>
    <w:p w:rsidR="00AD4B21" w:rsidRDefault="00F67362">
      <w:pPr>
        <w:pStyle w:val="Zkladntext1"/>
        <w:shd w:val="clear" w:color="auto" w:fill="auto"/>
        <w:spacing w:after="220"/>
      </w:pPr>
      <w:r>
        <w:t>spo</w:t>
      </w:r>
      <w:r>
        <w:t>lečnost zavazovat a za ni jednat (statutární orgány a osoby zmocněné na základě plné moci)."</w:t>
      </w:r>
    </w:p>
    <w:p w:rsidR="00AD4B21" w:rsidRDefault="00F67362">
      <w:pPr>
        <w:pStyle w:val="Zkladntext1"/>
        <w:shd w:val="clear" w:color="auto" w:fill="auto"/>
      </w:pPr>
      <w:r>
        <w:t>Informace obsažené v tomto e-mailu jsou určeny výlučně pro potřeby jeho adresáta. Text nebo přílohy mohou</w:t>
      </w:r>
    </w:p>
    <w:p w:rsidR="00AD4B21" w:rsidRDefault="00F67362">
      <w:pPr>
        <w:pStyle w:val="Zkladntext1"/>
        <w:shd w:val="clear" w:color="auto" w:fill="auto"/>
        <w:jc w:val="left"/>
      </w:pPr>
      <w:r>
        <w:t>obsahovat utajované informace, informace považované spole</w:t>
      </w:r>
      <w:r>
        <w:t>čností CHEIRÓN a.s. za obchodní tajemství, případně jiné informace podléhající ochraně dle příslušných právních předpisů. Pokud Vám tento e-mail byl omylem doručen, zdržte se, prosím, jakékoli manipulace s textem či přílohami, jako je kopírování, přesměrov</w:t>
      </w:r>
      <w:r>
        <w:t>ání, zpřístupnění další</w:t>
      </w:r>
    </w:p>
    <w:p w:rsidR="00AD4B21" w:rsidRDefault="00F67362">
      <w:pPr>
        <w:pStyle w:val="Zkladntext1"/>
        <w:shd w:val="clear" w:color="auto" w:fill="auto"/>
        <w:sectPr w:rsidR="00AD4B21">
          <w:type w:val="continuous"/>
          <w:pgSz w:w="11900" w:h="16840"/>
          <w:pgMar w:top="1455" w:right="955" w:bottom="4965" w:left="696" w:header="0" w:footer="3" w:gutter="0"/>
          <w:cols w:space="720"/>
          <w:noEndnote/>
          <w:docGrid w:linePitch="360"/>
        </w:sectPr>
      </w:pPr>
      <w:r>
        <w:t>osobě a podobně. O chybném doručení informujte odesílatele a e-mail včetně příloh vymažte ze svého počítače.</w:t>
      </w:r>
    </w:p>
    <w:p w:rsidR="00AD4B21" w:rsidRDefault="00AD4B21">
      <w:pPr>
        <w:spacing w:line="240" w:lineRule="exact"/>
        <w:rPr>
          <w:sz w:val="19"/>
          <w:szCs w:val="19"/>
        </w:rPr>
      </w:pPr>
    </w:p>
    <w:p w:rsidR="00AD4B21" w:rsidRDefault="00AD4B21">
      <w:pPr>
        <w:spacing w:line="240" w:lineRule="exact"/>
        <w:rPr>
          <w:sz w:val="19"/>
          <w:szCs w:val="19"/>
        </w:rPr>
      </w:pPr>
    </w:p>
    <w:p w:rsidR="00AD4B21" w:rsidRDefault="00AD4B21">
      <w:pPr>
        <w:spacing w:before="23" w:after="23" w:line="240" w:lineRule="exact"/>
        <w:rPr>
          <w:sz w:val="19"/>
          <w:szCs w:val="19"/>
        </w:rPr>
      </w:pPr>
    </w:p>
    <w:p w:rsidR="00AD4B21" w:rsidRDefault="00AD4B21">
      <w:pPr>
        <w:spacing w:line="14" w:lineRule="exact"/>
        <w:sectPr w:rsidR="00AD4B21">
          <w:type w:val="continuous"/>
          <w:pgSz w:w="11900" w:h="16840"/>
          <w:pgMar w:top="946" w:right="0" w:bottom="812" w:left="0" w:header="0" w:footer="3" w:gutter="0"/>
          <w:cols w:space="720"/>
          <w:noEndnote/>
          <w:docGrid w:linePitch="360"/>
        </w:sectPr>
      </w:pPr>
    </w:p>
    <w:p w:rsidR="00AD4B21" w:rsidRDefault="00F67362">
      <w:pPr>
        <w:spacing w:line="586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3340735</wp:posOffset>
            </wp:positionH>
            <wp:positionV relativeFrom="paragraph">
              <wp:posOffset>12700</wp:posOffset>
            </wp:positionV>
            <wp:extent cx="3999230" cy="37211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99923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4B21" w:rsidRDefault="00AD4B21">
      <w:pPr>
        <w:spacing w:line="14" w:lineRule="exact"/>
      </w:pPr>
    </w:p>
    <w:sectPr w:rsidR="00AD4B21">
      <w:type w:val="continuous"/>
      <w:pgSz w:w="11900" w:h="16840"/>
      <w:pgMar w:top="946" w:right="341" w:bottom="812" w:left="6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7362">
      <w:r>
        <w:separator/>
      </w:r>
    </w:p>
  </w:endnote>
  <w:endnote w:type="continuationSeparator" w:id="0">
    <w:p w:rsidR="00000000" w:rsidRDefault="00F6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B21" w:rsidRDefault="00F6736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10113645</wp:posOffset>
              </wp:positionV>
              <wp:extent cx="5461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4B21" w:rsidRDefault="00F67362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295.45pt;margin-top:796.35pt;width:4.3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" filled="f" stroked="f">
              <v:textbox style="mso-fit-shape-to-text:t" inset="0,0,0,0">
                <w:txbxContent>
                  <w:p w:rsidR="00AD4B21" w:rsidRDefault="00F67362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B21" w:rsidRDefault="00AD4B21"/>
  </w:footnote>
  <w:footnote w:type="continuationSeparator" w:id="0">
    <w:p w:rsidR="00AD4B21" w:rsidRDefault="00AD4B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D4B21"/>
    <w:rsid w:val="00AD4B21"/>
    <w:rsid w:val="00F6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63656A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63656A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7F7F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3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63656A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ind w:right="4200"/>
      <w:outlineLvl w:val="1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i/>
      <w:iCs/>
      <w:color w:val="63656A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ahoma" w:eastAsia="Tahoma" w:hAnsi="Tahoma" w:cs="Tahoma"/>
      <w:color w:val="007F7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63656A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63656A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7F7F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3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63656A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ind w:right="4200"/>
      <w:outlineLvl w:val="1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i/>
      <w:iCs/>
      <w:color w:val="63656A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ahoma" w:eastAsia="Tahoma" w:hAnsi="Tahoma" w:cs="Tahoma"/>
      <w:color w:val="007F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://www.cheiron.e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</dc:title>
  <dc:subject/>
  <dc:creator>Technik</dc:creator>
  <cp:keywords/>
  <cp:lastModifiedBy>Uživatel systému Windows</cp:lastModifiedBy>
  <cp:revision>2</cp:revision>
  <dcterms:created xsi:type="dcterms:W3CDTF">2018-04-10T13:15:00Z</dcterms:created>
  <dcterms:modified xsi:type="dcterms:W3CDTF">2018-04-10T13:17:00Z</dcterms:modified>
</cp:coreProperties>
</file>