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64AA" w14:textId="1340462D" w:rsidR="00087707" w:rsidRPr="000265B2" w:rsidRDefault="00087707" w:rsidP="00087707">
      <w:pPr>
        <w:spacing w:after="120"/>
        <w:jc w:val="center"/>
        <w:rPr>
          <w:rFonts w:ascii="Arial" w:hAnsi="Arial" w:cs="Arial"/>
          <w:i/>
          <w:sz w:val="24"/>
          <w:szCs w:val="24"/>
        </w:rPr>
      </w:pPr>
      <w:r w:rsidRPr="000265B2">
        <w:rPr>
          <w:rFonts w:ascii="Arial" w:hAnsi="Arial" w:cs="Arial"/>
          <w:b/>
          <w:sz w:val="24"/>
          <w:szCs w:val="24"/>
        </w:rPr>
        <w:t xml:space="preserve">Smlouva </w:t>
      </w:r>
      <w:r w:rsidR="006F5089" w:rsidRPr="000265B2">
        <w:rPr>
          <w:rFonts w:ascii="Arial" w:hAnsi="Arial" w:cs="Arial"/>
          <w:b/>
          <w:sz w:val="24"/>
          <w:szCs w:val="24"/>
        </w:rPr>
        <w:t xml:space="preserve">č. </w:t>
      </w:r>
      <w:r w:rsidR="007C57A1">
        <w:rPr>
          <w:rFonts w:ascii="Arial" w:hAnsi="Arial" w:cs="Arial"/>
          <w:b/>
          <w:sz w:val="24"/>
          <w:szCs w:val="24"/>
        </w:rPr>
        <w:t>1700737/4100050371</w:t>
      </w:r>
      <w:r w:rsidR="007C57A1" w:rsidRPr="000265B2">
        <w:rPr>
          <w:rFonts w:ascii="Arial" w:hAnsi="Arial" w:cs="Arial"/>
          <w:b/>
          <w:sz w:val="24"/>
          <w:szCs w:val="24"/>
        </w:rPr>
        <w:t xml:space="preserve"> </w:t>
      </w:r>
      <w:r w:rsidR="00BB6199" w:rsidRPr="000265B2">
        <w:rPr>
          <w:rFonts w:ascii="Arial" w:hAnsi="Arial" w:cs="Arial"/>
          <w:b/>
          <w:sz w:val="24"/>
          <w:szCs w:val="24"/>
        </w:rPr>
        <w:t xml:space="preserve">na </w:t>
      </w:r>
      <w:r w:rsidR="003362FB" w:rsidRPr="000265B2">
        <w:rPr>
          <w:rFonts w:ascii="Arial" w:hAnsi="Arial" w:cs="Arial"/>
          <w:b/>
          <w:sz w:val="24"/>
          <w:szCs w:val="24"/>
        </w:rPr>
        <w:t>n</w:t>
      </w:r>
      <w:r w:rsidR="00BB6199" w:rsidRPr="000265B2">
        <w:rPr>
          <w:rFonts w:ascii="Arial" w:hAnsi="Arial" w:cs="Arial"/>
          <w:b/>
          <w:sz w:val="24"/>
          <w:szCs w:val="24"/>
        </w:rPr>
        <w:t>ákup skeneru pro skenovací pracoviště</w:t>
      </w:r>
      <w:r w:rsidR="00407478" w:rsidRPr="000265B2">
        <w:rPr>
          <w:rFonts w:ascii="Arial" w:hAnsi="Arial" w:cs="Arial"/>
          <w:b/>
          <w:sz w:val="24"/>
          <w:szCs w:val="24"/>
        </w:rPr>
        <w:t xml:space="preserve"> RP Praha </w:t>
      </w:r>
    </w:p>
    <w:p w14:paraId="515C64AB" w14:textId="77777777" w:rsidR="00087707" w:rsidRPr="00FC0D8A" w:rsidRDefault="00087707" w:rsidP="00DE1F72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lang w:val="cs-CZ"/>
        </w:rPr>
      </w:pPr>
      <w:r w:rsidRPr="00FC0D8A">
        <w:rPr>
          <w:rFonts w:ascii="Arial" w:hAnsi="Arial" w:cs="Arial"/>
          <w:sz w:val="20"/>
        </w:rPr>
        <w:t>uzavřen</w:t>
      </w:r>
      <w:r w:rsidR="00F72D6A" w:rsidRPr="00FC0D8A">
        <w:rPr>
          <w:rFonts w:ascii="Arial" w:hAnsi="Arial" w:cs="Arial"/>
          <w:sz w:val="20"/>
          <w:lang w:val="cs-CZ"/>
        </w:rPr>
        <w:t>á</w:t>
      </w:r>
      <w:r w:rsidRPr="00FC0D8A">
        <w:rPr>
          <w:rFonts w:ascii="Arial" w:hAnsi="Arial" w:cs="Arial"/>
          <w:sz w:val="20"/>
        </w:rPr>
        <w:t xml:space="preserve"> dle ustanovení § 1746 odst. 2</w:t>
      </w:r>
      <w:r w:rsidR="00FC0D8A" w:rsidRPr="00FC0D8A">
        <w:rPr>
          <w:rFonts w:ascii="Arial" w:hAnsi="Arial" w:cs="Arial"/>
          <w:sz w:val="20"/>
          <w:lang w:val="cs-CZ"/>
        </w:rPr>
        <w:t xml:space="preserve"> </w:t>
      </w:r>
      <w:r w:rsidR="00FC0D8A" w:rsidRPr="00FC0D8A">
        <w:rPr>
          <w:rFonts w:ascii="Arial" w:hAnsi="Arial" w:cs="Arial"/>
          <w:sz w:val="20"/>
        </w:rPr>
        <w:t>a § 2358 a násl</w:t>
      </w:r>
      <w:r w:rsidRPr="00FC0D8A">
        <w:rPr>
          <w:rFonts w:ascii="Arial" w:hAnsi="Arial" w:cs="Arial"/>
          <w:sz w:val="20"/>
        </w:rPr>
        <w:t>. zák</w:t>
      </w:r>
      <w:r w:rsidR="005B302E" w:rsidRPr="00FC0D8A">
        <w:rPr>
          <w:rFonts w:ascii="Arial" w:hAnsi="Arial" w:cs="Arial"/>
          <w:sz w:val="20"/>
        </w:rPr>
        <w:t>ona č. 89/2012</w:t>
      </w:r>
      <w:r w:rsidR="005B302E" w:rsidRPr="00FC0D8A">
        <w:rPr>
          <w:rFonts w:ascii="Arial" w:hAnsi="Arial" w:cs="Arial"/>
          <w:sz w:val="20"/>
          <w:lang w:val="cs-CZ"/>
        </w:rPr>
        <w:t xml:space="preserve"> Sb.</w:t>
      </w:r>
      <w:r w:rsidRPr="00FC0D8A">
        <w:rPr>
          <w:rFonts w:ascii="Arial" w:hAnsi="Arial" w:cs="Arial"/>
          <w:sz w:val="20"/>
        </w:rPr>
        <w:t>, občanský zákoník</w:t>
      </w:r>
      <w:r w:rsidR="006F5089" w:rsidRPr="00FC0D8A">
        <w:rPr>
          <w:rFonts w:ascii="Arial" w:hAnsi="Arial" w:cs="Arial"/>
          <w:sz w:val="20"/>
          <w:lang w:val="cs-CZ"/>
        </w:rPr>
        <w:t xml:space="preserve">, </w:t>
      </w:r>
      <w:r w:rsidR="00C90BF8" w:rsidRPr="00FC0D8A">
        <w:rPr>
          <w:rFonts w:ascii="Arial" w:hAnsi="Arial" w:cs="Arial"/>
          <w:sz w:val="20"/>
          <w:lang w:val="cs-CZ"/>
        </w:rPr>
        <w:t>v</w:t>
      </w:r>
      <w:r w:rsidR="006F5089" w:rsidRPr="00FC0D8A">
        <w:rPr>
          <w:rFonts w:ascii="Arial" w:hAnsi="Arial" w:cs="Arial"/>
          <w:sz w:val="20"/>
          <w:lang w:val="cs-CZ"/>
        </w:rPr>
        <w:t>e znění pozdějších předpisů</w:t>
      </w:r>
      <w:r w:rsidR="00FC0D8A" w:rsidRPr="00FC0D8A">
        <w:rPr>
          <w:rFonts w:ascii="Arial" w:hAnsi="Arial" w:cs="Arial"/>
          <w:sz w:val="20"/>
          <w:lang w:val="cs-CZ"/>
        </w:rPr>
        <w:t xml:space="preserve">, </w:t>
      </w:r>
      <w:r w:rsidR="00FC0D8A" w:rsidRPr="00FC0D8A">
        <w:rPr>
          <w:rFonts w:ascii="Arial" w:hAnsi="Arial" w:cs="Arial"/>
          <w:sz w:val="20"/>
        </w:rPr>
        <w:t xml:space="preserve">a v souladu se zákonem </w:t>
      </w:r>
      <w:r w:rsidR="00FC0D8A" w:rsidRPr="00FC0D8A">
        <w:rPr>
          <w:rFonts w:ascii="Arial" w:hAnsi="Arial" w:cs="Arial"/>
          <w:color w:val="000000"/>
          <w:sz w:val="20"/>
        </w:rPr>
        <w:t>č. 121/2000 Sb., o právu autorském, o</w:t>
      </w:r>
      <w:r w:rsidR="00E1647C">
        <w:rPr>
          <w:rFonts w:ascii="Arial" w:hAnsi="Arial" w:cs="Arial"/>
          <w:color w:val="000000"/>
          <w:sz w:val="20"/>
          <w:lang w:val="cs-CZ"/>
        </w:rPr>
        <w:t> </w:t>
      </w:r>
      <w:r w:rsidR="00FC0D8A" w:rsidRPr="00FC0D8A">
        <w:rPr>
          <w:rFonts w:ascii="Arial" w:hAnsi="Arial" w:cs="Arial"/>
          <w:color w:val="000000"/>
          <w:sz w:val="20"/>
        </w:rPr>
        <w:t>právech souvisejících s právem autorským a o změně některých zákonů (autorský zákon),</w:t>
      </w:r>
      <w:r w:rsidR="00BA3649">
        <w:rPr>
          <w:rFonts w:ascii="Arial" w:hAnsi="Arial" w:cs="Arial"/>
          <w:color w:val="000000"/>
          <w:sz w:val="20"/>
          <w:lang w:val="cs-CZ"/>
        </w:rPr>
        <w:t xml:space="preserve"> </w:t>
      </w:r>
      <w:r w:rsidR="00FC0D8A" w:rsidRPr="00FC0D8A">
        <w:rPr>
          <w:rFonts w:ascii="Arial" w:hAnsi="Arial" w:cs="Arial"/>
          <w:color w:val="000000"/>
          <w:sz w:val="20"/>
        </w:rPr>
        <w:t>ve znění pozdějších předpisů</w:t>
      </w:r>
    </w:p>
    <w:p w14:paraId="515C64AC" w14:textId="77777777" w:rsidR="00087707" w:rsidRPr="00FC0D8A" w:rsidRDefault="00087707" w:rsidP="00087707">
      <w:pPr>
        <w:spacing w:after="120"/>
        <w:jc w:val="center"/>
        <w:rPr>
          <w:rFonts w:ascii="Arial" w:hAnsi="Arial" w:cs="Arial"/>
        </w:rPr>
      </w:pPr>
      <w:r w:rsidRPr="00FC0D8A">
        <w:rPr>
          <w:rFonts w:ascii="Arial" w:hAnsi="Arial" w:cs="Arial"/>
        </w:rPr>
        <w:t>(dále jen „Smlouva“)</w:t>
      </w:r>
    </w:p>
    <w:p w14:paraId="515C64AD" w14:textId="77777777" w:rsidR="00C86C04" w:rsidRPr="00150A43" w:rsidRDefault="00C86C04" w:rsidP="00C86C0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 VZ: </w:t>
      </w:r>
      <w:r w:rsidR="006F5089">
        <w:rPr>
          <w:rFonts w:ascii="Arial" w:hAnsi="Arial" w:cs="Arial"/>
          <w:b/>
        </w:rPr>
        <w:t>1700737</w:t>
      </w:r>
    </w:p>
    <w:p w14:paraId="515C64AE" w14:textId="77777777" w:rsidR="00087707" w:rsidRDefault="00087707" w:rsidP="00087707">
      <w:pPr>
        <w:spacing w:after="120"/>
        <w:jc w:val="center"/>
        <w:rPr>
          <w:rFonts w:ascii="Arial" w:hAnsi="Arial" w:cs="Arial"/>
          <w:b/>
        </w:rPr>
      </w:pPr>
    </w:p>
    <w:p w14:paraId="515C64AF" w14:textId="77777777" w:rsidR="00087707" w:rsidRDefault="00087707" w:rsidP="00087707">
      <w:pPr>
        <w:spacing w:after="120"/>
        <w:jc w:val="center"/>
        <w:rPr>
          <w:rFonts w:ascii="Arial" w:hAnsi="Arial" w:cs="Arial"/>
          <w:b/>
        </w:rPr>
      </w:pPr>
      <w:r w:rsidRPr="00150A43">
        <w:rPr>
          <w:rFonts w:ascii="Arial" w:hAnsi="Arial" w:cs="Arial"/>
          <w:b/>
        </w:rPr>
        <w:t>Smluvní strany</w:t>
      </w:r>
    </w:p>
    <w:p w14:paraId="515C64B0" w14:textId="77777777" w:rsidR="00087707" w:rsidRPr="00150A43" w:rsidRDefault="00087707" w:rsidP="00087707">
      <w:pPr>
        <w:spacing w:after="120"/>
        <w:jc w:val="center"/>
        <w:rPr>
          <w:rFonts w:ascii="Arial" w:hAnsi="Arial" w:cs="Arial"/>
          <w:b/>
        </w:rPr>
      </w:pPr>
    </w:p>
    <w:p w14:paraId="515C64B1" w14:textId="77777777" w:rsidR="00087707" w:rsidRPr="00150A43" w:rsidRDefault="00087707" w:rsidP="00E45B62">
      <w:pPr>
        <w:numPr>
          <w:ilvl w:val="3"/>
          <w:numId w:val="7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150A43">
        <w:rPr>
          <w:rFonts w:ascii="Arial" w:hAnsi="Arial" w:cs="Arial"/>
          <w:b/>
        </w:rPr>
        <w:t>Všeobecná zdravotní pojišťovna České republiky</w:t>
      </w:r>
    </w:p>
    <w:p w14:paraId="515C64B2" w14:textId="0FEC363A" w:rsidR="00087707" w:rsidRPr="00150A43" w:rsidRDefault="00087707" w:rsidP="00DE1F72">
      <w:pPr>
        <w:spacing w:line="276" w:lineRule="auto"/>
        <w:ind w:left="284"/>
        <w:jc w:val="both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se sídlem: </w:t>
      </w:r>
      <w:r w:rsidRPr="00150A43">
        <w:rPr>
          <w:rFonts w:ascii="Arial" w:hAnsi="Arial" w:cs="Arial"/>
        </w:rPr>
        <w:tab/>
      </w:r>
      <w:r w:rsidRPr="00150A43">
        <w:rPr>
          <w:rFonts w:ascii="Arial" w:hAnsi="Arial" w:cs="Arial"/>
        </w:rPr>
        <w:tab/>
        <w:t xml:space="preserve">Orlická </w:t>
      </w:r>
      <w:r w:rsidR="00F72D6A">
        <w:rPr>
          <w:rFonts w:ascii="Arial" w:hAnsi="Arial" w:cs="Arial"/>
        </w:rPr>
        <w:t>2020/</w:t>
      </w:r>
      <w:r w:rsidRPr="00150A43">
        <w:rPr>
          <w:rFonts w:ascii="Arial" w:hAnsi="Arial" w:cs="Arial"/>
        </w:rPr>
        <w:t>4</w:t>
      </w:r>
      <w:r w:rsidR="00FD52ED">
        <w:rPr>
          <w:rFonts w:ascii="Arial" w:hAnsi="Arial" w:cs="Arial"/>
        </w:rPr>
        <w:t>,</w:t>
      </w:r>
      <w:r w:rsidRPr="00150A43">
        <w:rPr>
          <w:rFonts w:ascii="Arial" w:hAnsi="Arial" w:cs="Arial"/>
        </w:rPr>
        <w:t xml:space="preserve"> 130 00 Praha 3</w:t>
      </w:r>
    </w:p>
    <w:p w14:paraId="515C64B3" w14:textId="77777777" w:rsidR="00087707" w:rsidRPr="00150A43" w:rsidRDefault="00087707" w:rsidP="00E45B62">
      <w:pPr>
        <w:spacing w:line="276" w:lineRule="auto"/>
        <w:ind w:left="284"/>
        <w:jc w:val="both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kterou zastupuje: </w:t>
      </w:r>
      <w:r w:rsidRPr="00150A43">
        <w:rPr>
          <w:rFonts w:ascii="Arial" w:hAnsi="Arial" w:cs="Arial"/>
        </w:rPr>
        <w:tab/>
        <w:t>Ing. Zdeněk Kabátek, ředitel</w:t>
      </w:r>
      <w:r w:rsidR="00C31E56">
        <w:rPr>
          <w:rFonts w:ascii="Arial" w:hAnsi="Arial" w:cs="Arial"/>
        </w:rPr>
        <w:t xml:space="preserve"> VZP</w:t>
      </w:r>
      <w:r w:rsidR="008B20C7">
        <w:rPr>
          <w:rFonts w:ascii="Arial" w:hAnsi="Arial" w:cs="Arial"/>
        </w:rPr>
        <w:t xml:space="preserve"> </w:t>
      </w:r>
      <w:r w:rsidR="00C31E56">
        <w:rPr>
          <w:rFonts w:ascii="Arial" w:hAnsi="Arial" w:cs="Arial"/>
        </w:rPr>
        <w:t>ČR</w:t>
      </w:r>
    </w:p>
    <w:p w14:paraId="515C64B4" w14:textId="77777777" w:rsidR="00087707" w:rsidRPr="00150A43" w:rsidRDefault="00087707" w:rsidP="00E45B62">
      <w:pPr>
        <w:spacing w:line="276" w:lineRule="auto"/>
        <w:ind w:left="284"/>
        <w:jc w:val="both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IČO:    </w:t>
      </w:r>
      <w:r w:rsidRPr="00150A43">
        <w:rPr>
          <w:rFonts w:ascii="Arial" w:hAnsi="Arial" w:cs="Arial"/>
        </w:rPr>
        <w:tab/>
      </w:r>
      <w:r w:rsidRPr="00150A43">
        <w:rPr>
          <w:rFonts w:ascii="Arial" w:hAnsi="Arial" w:cs="Arial"/>
        </w:rPr>
        <w:tab/>
        <w:t>411</w:t>
      </w:r>
      <w:r w:rsidR="00E1647C">
        <w:rPr>
          <w:rFonts w:ascii="Arial" w:hAnsi="Arial" w:cs="Arial"/>
        </w:rPr>
        <w:t xml:space="preserve"> </w:t>
      </w:r>
      <w:r w:rsidRPr="00150A43">
        <w:rPr>
          <w:rFonts w:ascii="Arial" w:hAnsi="Arial" w:cs="Arial"/>
        </w:rPr>
        <w:t>97</w:t>
      </w:r>
      <w:r w:rsidR="00E1647C">
        <w:rPr>
          <w:rFonts w:ascii="Arial" w:hAnsi="Arial" w:cs="Arial"/>
        </w:rPr>
        <w:t xml:space="preserve"> </w:t>
      </w:r>
      <w:r w:rsidRPr="00150A43">
        <w:rPr>
          <w:rFonts w:ascii="Arial" w:hAnsi="Arial" w:cs="Arial"/>
        </w:rPr>
        <w:t>518</w:t>
      </w:r>
    </w:p>
    <w:p w14:paraId="515C64B5" w14:textId="77777777" w:rsidR="00087707" w:rsidRPr="00150A43" w:rsidRDefault="00087707" w:rsidP="00E45B62">
      <w:pPr>
        <w:spacing w:line="276" w:lineRule="auto"/>
        <w:ind w:left="284"/>
        <w:jc w:val="both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DIČ: </w:t>
      </w:r>
      <w:r w:rsidRPr="00150A43">
        <w:rPr>
          <w:rFonts w:ascii="Arial" w:hAnsi="Arial" w:cs="Arial"/>
        </w:rPr>
        <w:tab/>
      </w:r>
      <w:r w:rsidRPr="00150A43">
        <w:rPr>
          <w:rFonts w:ascii="Arial" w:hAnsi="Arial" w:cs="Arial"/>
        </w:rPr>
        <w:tab/>
        <w:t>CZ41197518</w:t>
      </w:r>
    </w:p>
    <w:p w14:paraId="515C64B6" w14:textId="3267A08E" w:rsidR="00087707" w:rsidRPr="00150A43" w:rsidRDefault="00087707" w:rsidP="00E45B62">
      <w:pPr>
        <w:spacing w:line="276" w:lineRule="auto"/>
        <w:ind w:left="284"/>
        <w:jc w:val="both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bankovní spojení: </w:t>
      </w:r>
      <w:r w:rsidRPr="00150A43">
        <w:rPr>
          <w:rFonts w:ascii="Arial" w:hAnsi="Arial" w:cs="Arial"/>
        </w:rPr>
        <w:tab/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4B7" w14:textId="6A37A54E" w:rsidR="00087707" w:rsidRPr="00150A43" w:rsidRDefault="00087707" w:rsidP="00E45B62">
      <w:pPr>
        <w:spacing w:line="276" w:lineRule="auto"/>
        <w:ind w:left="284"/>
        <w:jc w:val="both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4B8" w14:textId="77777777" w:rsidR="00087707" w:rsidRDefault="00087707" w:rsidP="00E45B62">
      <w:pPr>
        <w:tabs>
          <w:tab w:val="left" w:pos="1701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50A43">
        <w:rPr>
          <w:rFonts w:ascii="Arial" w:hAnsi="Arial" w:cs="Arial"/>
        </w:rPr>
        <w:t>zřízena zák. č. 551/1991 Sb., o Všeobecné zdravotní pojišťovně České republiky</w:t>
      </w:r>
      <w:r>
        <w:rPr>
          <w:rFonts w:ascii="Arial" w:hAnsi="Arial" w:cs="Arial"/>
        </w:rPr>
        <w:t xml:space="preserve"> </w:t>
      </w:r>
      <w:r w:rsidRPr="00150A43">
        <w:rPr>
          <w:rFonts w:ascii="Arial" w:hAnsi="Arial" w:cs="Arial"/>
        </w:rPr>
        <w:t>ve znění pozdějších předpisů</w:t>
      </w:r>
    </w:p>
    <w:p w14:paraId="515C64B9" w14:textId="77777777" w:rsidR="00E45B62" w:rsidRPr="00150A43" w:rsidRDefault="00E45B62" w:rsidP="00E45B62">
      <w:pPr>
        <w:tabs>
          <w:tab w:val="left" w:pos="1701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(dále jen „VZP ČR“ nebo „Objednatel“)</w:t>
      </w:r>
    </w:p>
    <w:p w14:paraId="515C64BA" w14:textId="77777777" w:rsidR="00087707" w:rsidRPr="00CC55D5" w:rsidRDefault="00087707" w:rsidP="00742953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C55D5">
        <w:rPr>
          <w:rFonts w:ascii="Arial" w:hAnsi="Arial" w:cs="Arial"/>
          <w:b/>
        </w:rPr>
        <w:t>a</w:t>
      </w:r>
    </w:p>
    <w:p w14:paraId="515C64BB" w14:textId="77777777" w:rsidR="00F64461" w:rsidRPr="00F84A9D" w:rsidRDefault="003500D0" w:rsidP="00C31E56">
      <w:pPr>
        <w:numPr>
          <w:ilvl w:val="3"/>
          <w:numId w:val="7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ELSO PHILIPS SERVICE spol. s r.o.</w:t>
      </w:r>
    </w:p>
    <w:p w14:paraId="515C64BC" w14:textId="77777777" w:rsidR="00F64461" w:rsidRPr="000424EE" w:rsidRDefault="00F64461" w:rsidP="00C31E56">
      <w:pPr>
        <w:tabs>
          <w:tab w:val="left" w:pos="1701"/>
        </w:tabs>
        <w:spacing w:after="120" w:line="276" w:lineRule="auto"/>
        <w:ind w:left="284"/>
        <w:contextualSpacing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se sídlem:</w:t>
      </w:r>
      <w:r w:rsidRPr="000424EE">
        <w:rPr>
          <w:rFonts w:ascii="Arial" w:hAnsi="Arial" w:cs="Arial"/>
          <w:szCs w:val="22"/>
        </w:rPr>
        <w:tab/>
      </w:r>
      <w:r w:rsidRPr="000424E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500D0">
        <w:rPr>
          <w:rFonts w:ascii="Arial" w:hAnsi="Arial" w:cs="Arial"/>
          <w:szCs w:val="22"/>
        </w:rPr>
        <w:t>Kladenská 1879/3, 160 00 Praha 6</w:t>
      </w:r>
    </w:p>
    <w:p w14:paraId="515C64BD" w14:textId="77777777" w:rsidR="00F64461" w:rsidRPr="000424EE" w:rsidRDefault="00F64461" w:rsidP="00C31E56">
      <w:pPr>
        <w:tabs>
          <w:tab w:val="left" w:pos="1701"/>
        </w:tabs>
        <w:spacing w:after="120" w:line="276" w:lineRule="auto"/>
        <w:ind w:left="284"/>
        <w:contextualSpacing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kterou zastupuje/jí:</w:t>
      </w:r>
      <w:r>
        <w:rPr>
          <w:rFonts w:ascii="Arial" w:hAnsi="Arial" w:cs="Arial"/>
          <w:szCs w:val="22"/>
        </w:rPr>
        <w:tab/>
      </w:r>
      <w:r w:rsidRPr="000424EE">
        <w:rPr>
          <w:rFonts w:ascii="Arial" w:hAnsi="Arial" w:cs="Arial"/>
          <w:szCs w:val="22"/>
        </w:rPr>
        <w:tab/>
      </w:r>
      <w:r w:rsidR="003500D0">
        <w:rPr>
          <w:rFonts w:ascii="Arial" w:hAnsi="Arial" w:cs="Arial"/>
          <w:szCs w:val="22"/>
        </w:rPr>
        <w:t>Ing. Otakar Chasák, jednatel</w:t>
      </w:r>
    </w:p>
    <w:p w14:paraId="515C64BE" w14:textId="77777777" w:rsidR="00F64461" w:rsidRPr="000424EE" w:rsidRDefault="00F64461" w:rsidP="00C31E56">
      <w:pPr>
        <w:tabs>
          <w:tab w:val="left" w:pos="1701"/>
        </w:tabs>
        <w:spacing w:after="120" w:line="276" w:lineRule="auto"/>
        <w:ind w:left="284"/>
        <w:contextualSpacing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IČO:</w:t>
      </w:r>
      <w:r w:rsidRPr="000424EE">
        <w:rPr>
          <w:rFonts w:ascii="Arial" w:hAnsi="Arial" w:cs="Arial"/>
          <w:szCs w:val="22"/>
        </w:rPr>
        <w:tab/>
      </w:r>
      <w:r w:rsidRPr="000424E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500D0">
        <w:rPr>
          <w:rFonts w:ascii="Arial" w:hAnsi="Arial" w:cs="Arial"/>
          <w:szCs w:val="22"/>
        </w:rPr>
        <w:t>48113336</w:t>
      </w:r>
    </w:p>
    <w:p w14:paraId="515C64BF" w14:textId="77777777" w:rsidR="00F64461" w:rsidRPr="000424EE" w:rsidRDefault="00F64461" w:rsidP="00C31E56">
      <w:pPr>
        <w:tabs>
          <w:tab w:val="left" w:pos="1701"/>
        </w:tabs>
        <w:spacing w:after="120" w:line="276" w:lineRule="auto"/>
        <w:ind w:left="284"/>
        <w:contextualSpacing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DIČ:</w:t>
      </w:r>
      <w:r w:rsidRPr="000424EE">
        <w:rPr>
          <w:rFonts w:ascii="Arial" w:hAnsi="Arial" w:cs="Arial"/>
          <w:szCs w:val="22"/>
        </w:rPr>
        <w:tab/>
      </w:r>
      <w:r w:rsidRPr="000424E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500D0">
        <w:rPr>
          <w:rFonts w:ascii="Arial" w:hAnsi="Arial" w:cs="Arial"/>
          <w:szCs w:val="22"/>
        </w:rPr>
        <w:t>CZ48113336</w:t>
      </w:r>
    </w:p>
    <w:p w14:paraId="515C64C0" w14:textId="033FDBDF" w:rsidR="00F64461" w:rsidRPr="000424EE" w:rsidRDefault="00F64461" w:rsidP="00C31E56">
      <w:pPr>
        <w:tabs>
          <w:tab w:val="left" w:pos="1701"/>
        </w:tabs>
        <w:spacing w:after="120" w:line="276" w:lineRule="auto"/>
        <w:ind w:left="284"/>
        <w:contextualSpacing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Bankovní spojení:</w:t>
      </w:r>
      <w:r w:rsidRPr="000424E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4C1" w14:textId="1049708B" w:rsidR="00F64461" w:rsidRPr="000424EE" w:rsidRDefault="00F64461" w:rsidP="00C31E56">
      <w:pPr>
        <w:tabs>
          <w:tab w:val="left" w:pos="1701"/>
        </w:tabs>
        <w:spacing w:after="120" w:line="276" w:lineRule="auto"/>
        <w:ind w:left="284"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Číslo účtu:</w:t>
      </w:r>
      <w:r w:rsidRPr="000424EE">
        <w:rPr>
          <w:rFonts w:ascii="Arial" w:hAnsi="Arial" w:cs="Arial"/>
          <w:szCs w:val="22"/>
        </w:rPr>
        <w:tab/>
      </w:r>
      <w:r w:rsidRPr="000424E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  <w:r w:rsidRPr="000424EE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Z</w:t>
      </w:r>
      <w:r w:rsidRPr="000424EE">
        <w:rPr>
          <w:rFonts w:ascii="Arial" w:hAnsi="Arial" w:cs="Arial"/>
          <w:szCs w:val="22"/>
        </w:rPr>
        <w:t xml:space="preserve">apsaná v </w:t>
      </w:r>
      <w:r w:rsidR="00980959">
        <w:rPr>
          <w:rFonts w:ascii="Arial" w:hAnsi="Arial" w:cs="Arial"/>
          <w:szCs w:val="22"/>
        </w:rPr>
        <w:t>obchodním</w:t>
      </w:r>
      <w:r w:rsidRPr="000424EE">
        <w:rPr>
          <w:rFonts w:ascii="Arial" w:hAnsi="Arial" w:cs="Arial"/>
          <w:szCs w:val="22"/>
        </w:rPr>
        <w:t xml:space="preserve"> rejstříku vedeném </w:t>
      </w:r>
      <w:r w:rsidR="00D169B5">
        <w:rPr>
          <w:rFonts w:ascii="Arial" w:hAnsi="Arial" w:cs="Arial"/>
          <w:szCs w:val="22"/>
        </w:rPr>
        <w:t>Městským</w:t>
      </w:r>
      <w:r w:rsidRPr="000424EE">
        <w:rPr>
          <w:rFonts w:ascii="Arial" w:hAnsi="Arial" w:cs="Arial"/>
          <w:szCs w:val="22"/>
        </w:rPr>
        <w:t xml:space="preserve"> soudem </w:t>
      </w:r>
      <w:r w:rsidR="00D169B5">
        <w:rPr>
          <w:rFonts w:ascii="Arial" w:hAnsi="Arial" w:cs="Arial"/>
          <w:szCs w:val="22"/>
        </w:rPr>
        <w:t>v Praze</w:t>
      </w:r>
      <w:r w:rsidRPr="000424EE">
        <w:rPr>
          <w:rFonts w:ascii="Arial" w:hAnsi="Arial" w:cs="Arial"/>
          <w:szCs w:val="22"/>
        </w:rPr>
        <w:t xml:space="preserve">, oddíl </w:t>
      </w:r>
      <w:r w:rsidR="00D169B5">
        <w:rPr>
          <w:rFonts w:ascii="Arial" w:hAnsi="Arial" w:cs="Arial"/>
          <w:szCs w:val="22"/>
        </w:rPr>
        <w:t>C</w:t>
      </w:r>
      <w:r w:rsidRPr="000424EE">
        <w:rPr>
          <w:rFonts w:ascii="Arial" w:hAnsi="Arial" w:cs="Arial"/>
          <w:szCs w:val="22"/>
        </w:rPr>
        <w:t xml:space="preserve">, vložka </w:t>
      </w:r>
      <w:r w:rsidR="00D169B5">
        <w:rPr>
          <w:rFonts w:ascii="Arial" w:hAnsi="Arial" w:cs="Arial"/>
          <w:szCs w:val="22"/>
        </w:rPr>
        <w:t>16471</w:t>
      </w:r>
    </w:p>
    <w:p w14:paraId="515C64C2" w14:textId="77777777" w:rsidR="00F64461" w:rsidRPr="000424EE" w:rsidRDefault="00F64461" w:rsidP="00C31E56">
      <w:pPr>
        <w:tabs>
          <w:tab w:val="left" w:pos="1701"/>
        </w:tabs>
        <w:spacing w:line="276" w:lineRule="auto"/>
        <w:ind w:left="284"/>
        <w:contextualSpacing/>
        <w:rPr>
          <w:rFonts w:ascii="Arial" w:hAnsi="Arial" w:cs="Arial"/>
          <w:szCs w:val="22"/>
        </w:rPr>
      </w:pPr>
      <w:r w:rsidRPr="000424EE">
        <w:rPr>
          <w:rFonts w:ascii="Arial" w:hAnsi="Arial" w:cs="Arial"/>
          <w:szCs w:val="22"/>
        </w:rPr>
        <w:t>(dále jen „</w:t>
      </w:r>
      <w:r w:rsidR="00407478">
        <w:rPr>
          <w:rFonts w:ascii="Arial" w:hAnsi="Arial" w:cs="Arial"/>
          <w:szCs w:val="22"/>
        </w:rPr>
        <w:t>Dodavatel</w:t>
      </w:r>
      <w:r w:rsidRPr="000424EE">
        <w:rPr>
          <w:rFonts w:ascii="Arial" w:hAnsi="Arial" w:cs="Arial"/>
          <w:szCs w:val="22"/>
        </w:rPr>
        <w:t>“)</w:t>
      </w:r>
    </w:p>
    <w:p w14:paraId="515C64C4" w14:textId="77777777" w:rsidR="00087707" w:rsidRPr="00150A43" w:rsidRDefault="00087707" w:rsidP="00E45B62">
      <w:pPr>
        <w:tabs>
          <w:tab w:val="left" w:pos="1701"/>
        </w:tabs>
        <w:spacing w:line="276" w:lineRule="auto"/>
        <w:rPr>
          <w:rFonts w:ascii="Arial" w:hAnsi="Arial" w:cs="Arial"/>
        </w:rPr>
      </w:pPr>
    </w:p>
    <w:p w14:paraId="515C64C5" w14:textId="77777777" w:rsidR="00087707" w:rsidRPr="00150A43" w:rsidRDefault="00087707" w:rsidP="00E45B62">
      <w:pPr>
        <w:tabs>
          <w:tab w:val="left" w:pos="1701"/>
        </w:tabs>
        <w:spacing w:line="276" w:lineRule="auto"/>
        <w:rPr>
          <w:rFonts w:ascii="Arial" w:hAnsi="Arial" w:cs="Arial"/>
        </w:rPr>
      </w:pPr>
      <w:r w:rsidRPr="00150A43">
        <w:rPr>
          <w:rFonts w:ascii="Arial" w:hAnsi="Arial" w:cs="Arial"/>
        </w:rPr>
        <w:t xml:space="preserve">(společně též </w:t>
      </w:r>
      <w:r w:rsidRPr="00150A43">
        <w:rPr>
          <w:rFonts w:ascii="Arial" w:hAnsi="Arial" w:cs="Arial"/>
          <w:i/>
        </w:rPr>
        <w:t>„</w:t>
      </w:r>
      <w:r w:rsidRPr="00150A43">
        <w:rPr>
          <w:rFonts w:ascii="Arial" w:hAnsi="Arial" w:cs="Arial"/>
        </w:rPr>
        <w:t>Smluvní strany“</w:t>
      </w:r>
      <w:r>
        <w:rPr>
          <w:rFonts w:ascii="Arial" w:hAnsi="Arial" w:cs="Arial"/>
        </w:rPr>
        <w:t xml:space="preserve"> </w:t>
      </w:r>
      <w:r w:rsidRPr="0013404A">
        <w:rPr>
          <w:rFonts w:ascii="Arial" w:hAnsi="Arial" w:cs="Arial"/>
        </w:rPr>
        <w:t>nebo jednotlivě „Smluvní strana“</w:t>
      </w:r>
      <w:r w:rsidRPr="00F60D09">
        <w:rPr>
          <w:rFonts w:ascii="Arial" w:hAnsi="Arial" w:cs="Arial"/>
        </w:rPr>
        <w:t>)</w:t>
      </w:r>
      <w:r w:rsidRPr="00150A43">
        <w:rPr>
          <w:rFonts w:ascii="Arial" w:hAnsi="Arial" w:cs="Arial"/>
        </w:rPr>
        <w:t xml:space="preserve"> </w:t>
      </w:r>
    </w:p>
    <w:p w14:paraId="515C64C6" w14:textId="77777777" w:rsidR="00087707" w:rsidRPr="000C0AAA" w:rsidRDefault="00087707" w:rsidP="00087707">
      <w:pPr>
        <w:pStyle w:val="Zkladntext"/>
        <w:jc w:val="center"/>
        <w:rPr>
          <w:rFonts w:ascii="Arial" w:hAnsi="Arial" w:cs="Arial"/>
        </w:rPr>
      </w:pPr>
    </w:p>
    <w:p w14:paraId="515C64C7" w14:textId="77777777" w:rsidR="00087707" w:rsidRPr="00960C4D" w:rsidRDefault="00087707" w:rsidP="004B6C76">
      <w:pPr>
        <w:numPr>
          <w:ilvl w:val="0"/>
          <w:numId w:val="11"/>
        </w:num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14:paraId="515C64C8" w14:textId="77777777" w:rsidR="00407478" w:rsidRPr="00407478" w:rsidRDefault="00407478" w:rsidP="00324198">
      <w:pPr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Účelem této Smlouvy je za</w:t>
      </w:r>
      <w:r w:rsidR="00251507">
        <w:rPr>
          <w:rFonts w:ascii="Arial" w:hAnsi="Arial" w:cs="Arial"/>
          <w:bCs/>
        </w:rPr>
        <w:t xml:space="preserve">jistit pro skenovací pracoviště </w:t>
      </w:r>
      <w:r>
        <w:rPr>
          <w:rFonts w:ascii="Arial" w:hAnsi="Arial" w:cs="Arial"/>
          <w:bCs/>
        </w:rPr>
        <w:t>R</w:t>
      </w:r>
      <w:r w:rsidR="007B19BC">
        <w:rPr>
          <w:rFonts w:ascii="Arial" w:hAnsi="Arial" w:cs="Arial"/>
          <w:bCs/>
        </w:rPr>
        <w:t>egionální pobočky VZP ČR</w:t>
      </w:r>
      <w:r>
        <w:rPr>
          <w:rFonts w:ascii="Arial" w:hAnsi="Arial" w:cs="Arial"/>
          <w:bCs/>
        </w:rPr>
        <w:t xml:space="preserve"> Praha </w:t>
      </w:r>
      <w:r w:rsidR="00D72820">
        <w:rPr>
          <w:rFonts w:ascii="Arial" w:hAnsi="Arial" w:cs="Arial"/>
          <w:bCs/>
        </w:rPr>
        <w:t xml:space="preserve">(dále jen „RP Praha“) </w:t>
      </w:r>
      <w:r w:rsidR="002059BD">
        <w:rPr>
          <w:rFonts w:ascii="Arial" w:hAnsi="Arial" w:cs="Arial"/>
          <w:bCs/>
        </w:rPr>
        <w:t xml:space="preserve">dodání </w:t>
      </w:r>
      <w:r w:rsidR="007B19BC">
        <w:rPr>
          <w:rFonts w:ascii="Arial" w:hAnsi="Arial" w:cs="Arial"/>
          <w:bCs/>
        </w:rPr>
        <w:t>nov</w:t>
      </w:r>
      <w:r w:rsidR="002059BD">
        <w:rPr>
          <w:rFonts w:ascii="Arial" w:hAnsi="Arial" w:cs="Arial"/>
          <w:bCs/>
        </w:rPr>
        <w:t>ého</w:t>
      </w:r>
      <w:r w:rsidR="007B19B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skener</w:t>
      </w:r>
      <w:r w:rsidR="002059BD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</w:t>
      </w:r>
      <w:r w:rsidR="007B19BC">
        <w:rPr>
          <w:rFonts w:ascii="Arial" w:hAnsi="Arial" w:cs="Arial"/>
          <w:bCs/>
        </w:rPr>
        <w:t xml:space="preserve">požadovaných parametrů </w:t>
      </w:r>
      <w:r>
        <w:rPr>
          <w:rFonts w:ascii="Arial" w:hAnsi="Arial" w:cs="Arial"/>
          <w:bCs/>
        </w:rPr>
        <w:t>vč</w:t>
      </w:r>
      <w:r w:rsidR="007B19BC">
        <w:rPr>
          <w:rFonts w:ascii="Arial" w:hAnsi="Arial" w:cs="Arial"/>
          <w:bCs/>
        </w:rPr>
        <w:t>etně</w:t>
      </w:r>
      <w:r>
        <w:rPr>
          <w:rFonts w:ascii="Arial" w:hAnsi="Arial" w:cs="Arial"/>
          <w:bCs/>
        </w:rPr>
        <w:t xml:space="preserve"> </w:t>
      </w:r>
      <w:r w:rsidR="00BA1BC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otřebného </w:t>
      </w:r>
      <w:r w:rsidR="007B19BC">
        <w:rPr>
          <w:rFonts w:ascii="Arial" w:hAnsi="Arial" w:cs="Arial"/>
          <w:bCs/>
        </w:rPr>
        <w:t>software</w:t>
      </w:r>
      <w:r w:rsidR="00742953">
        <w:rPr>
          <w:rFonts w:ascii="Arial" w:hAnsi="Arial" w:cs="Arial"/>
          <w:bCs/>
        </w:rPr>
        <w:t xml:space="preserve"> a</w:t>
      </w:r>
      <w:r w:rsidR="00724F7D">
        <w:rPr>
          <w:rFonts w:ascii="Arial" w:hAnsi="Arial" w:cs="Arial"/>
          <w:bCs/>
        </w:rPr>
        <w:t> </w:t>
      </w:r>
      <w:r w:rsidR="005B7DE2">
        <w:rPr>
          <w:rFonts w:ascii="Arial" w:hAnsi="Arial" w:cs="Arial"/>
          <w:bCs/>
        </w:rPr>
        <w:t>licencí k jeho užití</w:t>
      </w:r>
      <w:r>
        <w:rPr>
          <w:rFonts w:ascii="Arial" w:hAnsi="Arial" w:cs="Arial"/>
          <w:bCs/>
        </w:rPr>
        <w:t xml:space="preserve"> a</w:t>
      </w:r>
      <w:r w:rsidR="00E1647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poskytnutí </w:t>
      </w:r>
      <w:r w:rsidR="005B7DE2">
        <w:rPr>
          <w:rFonts w:ascii="Arial" w:hAnsi="Arial" w:cs="Arial"/>
          <w:bCs/>
        </w:rPr>
        <w:t xml:space="preserve">záruky a </w:t>
      </w:r>
      <w:r w:rsidR="007B19BC">
        <w:rPr>
          <w:rFonts w:ascii="Arial" w:hAnsi="Arial" w:cs="Arial"/>
          <w:bCs/>
        </w:rPr>
        <w:t>podpory pro dodané zařízení</w:t>
      </w:r>
      <w:r>
        <w:rPr>
          <w:rFonts w:ascii="Arial" w:hAnsi="Arial" w:cs="Arial"/>
          <w:bCs/>
        </w:rPr>
        <w:t xml:space="preserve"> </w:t>
      </w:r>
      <w:r w:rsidR="003329E2">
        <w:rPr>
          <w:rFonts w:ascii="Arial" w:hAnsi="Arial" w:cs="Arial"/>
          <w:bCs/>
        </w:rPr>
        <w:t>po dobu 36 měsíců</w:t>
      </w:r>
      <w:r>
        <w:rPr>
          <w:rFonts w:ascii="Arial" w:hAnsi="Arial" w:cs="Arial"/>
          <w:bCs/>
        </w:rPr>
        <w:t xml:space="preserve">. </w:t>
      </w:r>
    </w:p>
    <w:p w14:paraId="515C64C9" w14:textId="77777777" w:rsidR="00087707" w:rsidRPr="00F20047" w:rsidRDefault="00087707" w:rsidP="00324198">
      <w:pPr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Tato S</w:t>
      </w:r>
      <w:r w:rsidRPr="00960C4D">
        <w:rPr>
          <w:rFonts w:ascii="Arial" w:hAnsi="Arial" w:cs="Arial"/>
        </w:rPr>
        <w:t>mlouva</w:t>
      </w:r>
      <w:r w:rsidRPr="00FE403E">
        <w:rPr>
          <w:rFonts w:ascii="Arial" w:hAnsi="Arial" w:cs="Arial"/>
          <w:bCs/>
        </w:rPr>
        <w:t xml:space="preserve"> </w:t>
      </w:r>
      <w:r w:rsidRPr="00150A43">
        <w:rPr>
          <w:rFonts w:ascii="Arial" w:hAnsi="Arial" w:cs="Arial"/>
        </w:rPr>
        <w:t xml:space="preserve">se uzavírá na základě </w:t>
      </w:r>
      <w:r w:rsidR="00F64461">
        <w:rPr>
          <w:rFonts w:ascii="Arial" w:hAnsi="Arial" w:cs="Arial"/>
        </w:rPr>
        <w:t xml:space="preserve">zjednodušeného podlimitního </w:t>
      </w:r>
      <w:r w:rsidRPr="00150A43">
        <w:rPr>
          <w:rFonts w:ascii="Arial" w:hAnsi="Arial" w:cs="Arial"/>
        </w:rPr>
        <w:t>řízení na veřejnou zakázku s názvem „</w:t>
      </w:r>
      <w:r w:rsidR="00407478">
        <w:rPr>
          <w:rFonts w:ascii="Arial" w:hAnsi="Arial" w:cs="Arial"/>
        </w:rPr>
        <w:t>Nákup skeneru pro skenovací pracoviště RP Praha</w:t>
      </w:r>
      <w:r w:rsidRPr="00150A43">
        <w:rPr>
          <w:rFonts w:ascii="Arial" w:hAnsi="Arial" w:cs="Arial"/>
        </w:rPr>
        <w:t>“, evid</w:t>
      </w:r>
      <w:r>
        <w:rPr>
          <w:rFonts w:ascii="Arial" w:hAnsi="Arial" w:cs="Arial"/>
        </w:rPr>
        <w:t xml:space="preserve">ovanou VZP ČR pod číslem </w:t>
      </w:r>
      <w:r w:rsidR="00C31E56">
        <w:rPr>
          <w:rFonts w:ascii="Arial" w:hAnsi="Arial" w:cs="Arial"/>
          <w:bCs/>
        </w:rPr>
        <w:t>1700737</w:t>
      </w:r>
      <w:r>
        <w:rPr>
          <w:rFonts w:ascii="Arial" w:hAnsi="Arial" w:cs="Arial"/>
        </w:rPr>
        <w:t xml:space="preserve"> (dále jen „VZ“), </w:t>
      </w:r>
      <w:r w:rsidR="00C31E56" w:rsidRPr="00574C03">
        <w:rPr>
          <w:rFonts w:ascii="Arial" w:eastAsia="MS Mincho" w:hAnsi="Arial" w:cs="Arial"/>
          <w:lang w:eastAsia="en-US"/>
        </w:rPr>
        <w:t>jež byla zahájena odesláním</w:t>
      </w:r>
      <w:r w:rsidR="00C31E56">
        <w:rPr>
          <w:rFonts w:ascii="Arial" w:eastAsia="MS Mincho" w:hAnsi="Arial" w:cs="Arial"/>
          <w:lang w:eastAsia="en-US"/>
        </w:rPr>
        <w:t xml:space="preserve"> Výzvy k podání nabídek dne </w:t>
      </w:r>
      <w:proofErr w:type="gramStart"/>
      <w:r w:rsidR="00595259">
        <w:rPr>
          <w:rFonts w:ascii="Arial" w:eastAsia="MS Mincho" w:hAnsi="Arial" w:cs="Arial"/>
          <w:i/>
          <w:lang w:eastAsia="en-US"/>
        </w:rPr>
        <w:t>15.12.2017</w:t>
      </w:r>
      <w:proofErr w:type="gramEnd"/>
      <w:r w:rsidR="00595259">
        <w:rPr>
          <w:rFonts w:ascii="Arial" w:eastAsia="MS Mincho" w:hAnsi="Arial" w:cs="Arial"/>
          <w:i/>
          <w:lang w:eastAsia="en-US"/>
        </w:rPr>
        <w:t>.</w:t>
      </w:r>
    </w:p>
    <w:p w14:paraId="515C64CA" w14:textId="19918727" w:rsidR="00087707" w:rsidRPr="00CA4D92" w:rsidRDefault="00087707" w:rsidP="00324198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Nabídka </w:t>
      </w:r>
      <w:r w:rsidR="00E45B62">
        <w:rPr>
          <w:rFonts w:ascii="Arial" w:hAnsi="Arial" w:cs="Arial"/>
          <w:bCs/>
        </w:rPr>
        <w:t>Dodavatele</w:t>
      </w:r>
      <w:r>
        <w:rPr>
          <w:rFonts w:ascii="Arial" w:hAnsi="Arial" w:cs="Arial"/>
          <w:bCs/>
        </w:rPr>
        <w:t xml:space="preserve"> byla </w:t>
      </w:r>
      <w:r w:rsidR="00C31E56">
        <w:rPr>
          <w:rFonts w:ascii="Arial" w:hAnsi="Arial" w:cs="Arial"/>
          <w:bCs/>
        </w:rPr>
        <w:t>vyhodnocena</w:t>
      </w:r>
      <w:r>
        <w:rPr>
          <w:rFonts w:ascii="Arial" w:hAnsi="Arial" w:cs="Arial"/>
          <w:bCs/>
        </w:rPr>
        <w:t xml:space="preserve">, v souladu s ustanovením § </w:t>
      </w:r>
      <w:r w:rsidR="00F64461">
        <w:rPr>
          <w:rFonts w:ascii="Arial" w:hAnsi="Arial" w:cs="Arial"/>
          <w:bCs/>
        </w:rPr>
        <w:t>122</w:t>
      </w:r>
      <w:r>
        <w:rPr>
          <w:rFonts w:ascii="Arial" w:hAnsi="Arial" w:cs="Arial"/>
          <w:bCs/>
        </w:rPr>
        <w:t xml:space="preserve"> zákona č. 13</w:t>
      </w:r>
      <w:r w:rsidR="00F64461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</w:t>
      </w:r>
      <w:r w:rsidR="00F64461">
        <w:rPr>
          <w:rFonts w:ascii="Arial" w:hAnsi="Arial" w:cs="Arial"/>
          <w:bCs/>
        </w:rPr>
        <w:t>1</w:t>
      </w:r>
      <w:r w:rsidR="00017E88">
        <w:rPr>
          <w:rFonts w:ascii="Arial" w:hAnsi="Arial" w:cs="Arial"/>
          <w:bCs/>
        </w:rPr>
        <w:t>6 Sb., o </w:t>
      </w:r>
      <w:r w:rsidR="00F64461">
        <w:rPr>
          <w:rFonts w:ascii="Arial" w:hAnsi="Arial" w:cs="Arial"/>
          <w:bCs/>
        </w:rPr>
        <w:t>zadávání veřejných zakázek</w:t>
      </w:r>
      <w:r w:rsidR="00C31E56">
        <w:rPr>
          <w:rFonts w:ascii="Arial" w:hAnsi="Arial" w:cs="Arial"/>
          <w:bCs/>
        </w:rPr>
        <w:t>, ve znění pozdějších předpisů</w:t>
      </w:r>
      <w:r>
        <w:rPr>
          <w:rFonts w:ascii="Arial" w:hAnsi="Arial" w:cs="Arial"/>
          <w:bCs/>
        </w:rPr>
        <w:t xml:space="preserve"> (dále jen „</w:t>
      </w:r>
      <w:r w:rsidR="00F64461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ZVZ“), jako </w:t>
      </w:r>
      <w:r w:rsidR="00C31E56">
        <w:rPr>
          <w:rFonts w:ascii="Arial" w:hAnsi="Arial" w:cs="Arial"/>
          <w:bCs/>
        </w:rPr>
        <w:t xml:space="preserve">ekonomicky </w:t>
      </w:r>
      <w:r>
        <w:rPr>
          <w:rFonts w:ascii="Arial" w:hAnsi="Arial" w:cs="Arial"/>
          <w:bCs/>
        </w:rPr>
        <w:t xml:space="preserve">nejvýhodnější, a to na základě rozhodnutí ředitele VZP ČR ze dne </w:t>
      </w:r>
      <w:proofErr w:type="gramStart"/>
      <w:r w:rsidR="006C34DD">
        <w:rPr>
          <w:rFonts w:ascii="Arial" w:eastAsia="MS Mincho" w:hAnsi="Arial" w:cs="Arial"/>
          <w:i/>
          <w:lang w:eastAsia="en-US"/>
        </w:rPr>
        <w:t>8.3.2018</w:t>
      </w:r>
      <w:proofErr w:type="gramEnd"/>
      <w:r w:rsidR="006C34DD">
        <w:rPr>
          <w:rFonts w:ascii="Arial" w:eastAsia="MS Mincho" w:hAnsi="Arial" w:cs="Arial"/>
          <w:i/>
          <w:lang w:eastAsia="en-US"/>
        </w:rPr>
        <w:t>.</w:t>
      </w:r>
      <w:r>
        <w:rPr>
          <w:rFonts w:ascii="Arial" w:hAnsi="Arial" w:cs="Arial"/>
          <w:i/>
        </w:rPr>
        <w:t xml:space="preserve"> </w:t>
      </w:r>
    </w:p>
    <w:p w14:paraId="515C64CB" w14:textId="77777777" w:rsidR="00087707" w:rsidRDefault="00087707" w:rsidP="00324198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Tato S</w:t>
      </w:r>
      <w:r w:rsidRPr="00C66EB8">
        <w:rPr>
          <w:rFonts w:ascii="Arial" w:hAnsi="Arial" w:cs="Arial"/>
        </w:rPr>
        <w:t xml:space="preserve">mlouva stanovuje základní obsah právního vztahu na poskytování požadovaného předmětu plnění mezi </w:t>
      </w:r>
      <w:r>
        <w:rPr>
          <w:rFonts w:ascii="Arial" w:hAnsi="Arial" w:cs="Arial"/>
        </w:rPr>
        <w:t>S</w:t>
      </w:r>
      <w:r w:rsidRPr="00C66EB8">
        <w:rPr>
          <w:rFonts w:ascii="Arial" w:hAnsi="Arial" w:cs="Arial"/>
        </w:rPr>
        <w:t>mluvními stranami.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Ustanovení</w:t>
      </w:r>
      <w:r w:rsidRPr="00CA4D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Pr="00CA4D92">
        <w:rPr>
          <w:rFonts w:ascii="Arial" w:hAnsi="Arial" w:cs="Arial"/>
          <w:bCs/>
        </w:rPr>
        <w:t>mlouvy je třeba vykládat v souladu se zadávacími podmínkami</w:t>
      </w:r>
      <w:r>
        <w:rPr>
          <w:rFonts w:ascii="Arial" w:hAnsi="Arial" w:cs="Arial"/>
          <w:bCs/>
        </w:rPr>
        <w:t xml:space="preserve"> VZ.</w:t>
      </w:r>
    </w:p>
    <w:p w14:paraId="515C64CC" w14:textId="77777777" w:rsidR="00087707" w:rsidRDefault="00407478" w:rsidP="00324198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Dodavatel</w:t>
      </w:r>
      <w:r w:rsidR="00087707" w:rsidRPr="007C7E68">
        <w:rPr>
          <w:rFonts w:ascii="Arial" w:hAnsi="Arial" w:cs="Arial"/>
          <w:bCs/>
        </w:rPr>
        <w:t xml:space="preserve"> prohlašuje, že </w:t>
      </w:r>
      <w:r w:rsidR="00087707">
        <w:rPr>
          <w:rFonts w:ascii="Arial" w:hAnsi="Arial" w:cs="Arial"/>
          <w:bCs/>
        </w:rPr>
        <w:t>se náležitě seznámil se všemi podklady, které byly součástí zadávací dokumentace VZ</w:t>
      </w:r>
      <w:r w:rsidR="00724F7D">
        <w:rPr>
          <w:rFonts w:ascii="Arial" w:hAnsi="Arial" w:cs="Arial"/>
          <w:bCs/>
        </w:rPr>
        <w:t>,</w:t>
      </w:r>
      <w:r w:rsidR="00087707">
        <w:rPr>
          <w:rFonts w:ascii="Arial" w:hAnsi="Arial" w:cs="Arial"/>
          <w:bCs/>
        </w:rPr>
        <w:t xml:space="preserve"> a které stanovují požadavky na předmět pl</w:t>
      </w:r>
      <w:r w:rsidR="00724F7D">
        <w:rPr>
          <w:rFonts w:ascii="Arial" w:hAnsi="Arial" w:cs="Arial"/>
          <w:bCs/>
        </w:rPr>
        <w:t>nění Smlouvy, a že je odborně a </w:t>
      </w:r>
      <w:r w:rsidR="00087707">
        <w:rPr>
          <w:rFonts w:ascii="Arial" w:hAnsi="Arial" w:cs="Arial"/>
          <w:bCs/>
        </w:rPr>
        <w:t>technický způsobilý ke splnění všech jeho závazků vyplývajících ze Smlouvy.</w:t>
      </w:r>
    </w:p>
    <w:p w14:paraId="515C64CD" w14:textId="77777777" w:rsidR="00087707" w:rsidRPr="00CD6532" w:rsidRDefault="00407478" w:rsidP="00324198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</w:t>
      </w:r>
      <w:r w:rsidR="00087707" w:rsidRPr="00CD6532">
        <w:rPr>
          <w:rFonts w:ascii="Arial" w:hAnsi="Arial" w:cs="Arial"/>
          <w:bCs/>
        </w:rPr>
        <w:t>l prohlašuje, že jím poskytované plnění odpovídá všem požadavkům vyplývajícím z platných právních předpisů, které se na plnění vztahují</w:t>
      </w:r>
      <w:r w:rsidR="00C31E56">
        <w:rPr>
          <w:rFonts w:ascii="Arial" w:hAnsi="Arial" w:cs="Arial"/>
          <w:bCs/>
        </w:rPr>
        <w:t>,</w:t>
      </w:r>
      <w:r w:rsidR="00D64CBB">
        <w:rPr>
          <w:rFonts w:ascii="Arial" w:hAnsi="Arial" w:cs="Arial"/>
          <w:bCs/>
        </w:rPr>
        <w:t xml:space="preserve"> a že má právo všechna plnění, včetně autorizovaného servisu, poskytovat. </w:t>
      </w:r>
    </w:p>
    <w:p w14:paraId="515C64CE" w14:textId="77777777" w:rsidR="00087707" w:rsidRDefault="00087707" w:rsidP="00324198">
      <w:pPr>
        <w:spacing w:line="276" w:lineRule="auto"/>
        <w:jc w:val="both"/>
        <w:rPr>
          <w:rFonts w:ascii="Arial" w:hAnsi="Arial" w:cs="Arial"/>
        </w:rPr>
      </w:pPr>
    </w:p>
    <w:p w14:paraId="515C64CF" w14:textId="77777777" w:rsidR="00087707" w:rsidRDefault="00087707" w:rsidP="00324198">
      <w:pPr>
        <w:spacing w:line="276" w:lineRule="auto"/>
        <w:jc w:val="both"/>
        <w:rPr>
          <w:rFonts w:ascii="Arial" w:hAnsi="Arial" w:cs="Arial"/>
        </w:rPr>
      </w:pPr>
    </w:p>
    <w:p w14:paraId="515C64D0" w14:textId="77777777" w:rsidR="00087707" w:rsidRPr="00960C4D" w:rsidRDefault="00087707" w:rsidP="00324198">
      <w:pPr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  <w:b/>
        </w:rPr>
      </w:pPr>
      <w:r w:rsidRPr="00960C4D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Smlouvy</w:t>
      </w:r>
    </w:p>
    <w:p w14:paraId="515C64D1" w14:textId="77777777" w:rsidR="00087707" w:rsidRDefault="00087707" w:rsidP="0032419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</w:t>
      </w:r>
      <w:r w:rsidRPr="00C81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C81CB1">
        <w:rPr>
          <w:rFonts w:ascii="Arial" w:hAnsi="Arial" w:cs="Arial"/>
        </w:rPr>
        <w:t xml:space="preserve">mlouvy je </w:t>
      </w:r>
      <w:r>
        <w:rPr>
          <w:rFonts w:ascii="Arial" w:hAnsi="Arial" w:cs="Arial"/>
        </w:rPr>
        <w:t xml:space="preserve">na straně jedné závazek </w:t>
      </w:r>
      <w:r w:rsidR="00407478">
        <w:rPr>
          <w:rFonts w:ascii="Arial" w:hAnsi="Arial" w:cs="Arial"/>
        </w:rPr>
        <w:t>Dodavatele</w:t>
      </w:r>
      <w:r>
        <w:rPr>
          <w:rFonts w:ascii="Arial" w:hAnsi="Arial" w:cs="Arial"/>
        </w:rPr>
        <w:t xml:space="preserve"> </w:t>
      </w:r>
      <w:r w:rsidR="000F7AB0">
        <w:rPr>
          <w:rFonts w:ascii="Arial" w:hAnsi="Arial" w:cs="Arial"/>
        </w:rPr>
        <w:t>dodat</w:t>
      </w:r>
      <w:r>
        <w:rPr>
          <w:rFonts w:ascii="Arial" w:hAnsi="Arial" w:cs="Arial"/>
        </w:rPr>
        <w:t xml:space="preserve"> Objednateli </w:t>
      </w:r>
      <w:r w:rsidR="00BF176E">
        <w:rPr>
          <w:rFonts w:ascii="Arial" w:hAnsi="Arial" w:cs="Arial"/>
        </w:rPr>
        <w:t xml:space="preserve">1 ks </w:t>
      </w:r>
      <w:r w:rsidR="00407478">
        <w:rPr>
          <w:rFonts w:ascii="Arial" w:hAnsi="Arial" w:cs="Arial"/>
        </w:rPr>
        <w:t>skener</w:t>
      </w:r>
      <w:r w:rsidR="00BF176E">
        <w:rPr>
          <w:rFonts w:ascii="Arial" w:hAnsi="Arial" w:cs="Arial"/>
        </w:rPr>
        <w:t>u</w:t>
      </w:r>
      <w:r w:rsidR="00407478">
        <w:rPr>
          <w:rFonts w:ascii="Arial" w:hAnsi="Arial" w:cs="Arial"/>
        </w:rPr>
        <w:t xml:space="preserve"> požadovaných parametrů</w:t>
      </w:r>
      <w:r w:rsidR="00673A1D">
        <w:rPr>
          <w:rFonts w:ascii="Arial" w:hAnsi="Arial" w:cs="Arial"/>
        </w:rPr>
        <w:t>,</w:t>
      </w:r>
      <w:r w:rsidR="00407478">
        <w:rPr>
          <w:rFonts w:ascii="Arial" w:hAnsi="Arial" w:cs="Arial"/>
        </w:rPr>
        <w:t xml:space="preserve"> </w:t>
      </w:r>
      <w:r w:rsidR="000F7AB0">
        <w:rPr>
          <w:rFonts w:ascii="Arial" w:hAnsi="Arial" w:cs="Arial"/>
        </w:rPr>
        <w:t>vč</w:t>
      </w:r>
      <w:r w:rsidR="00673A1D">
        <w:rPr>
          <w:rFonts w:ascii="Arial" w:hAnsi="Arial" w:cs="Arial"/>
        </w:rPr>
        <w:t>etně</w:t>
      </w:r>
      <w:r w:rsidR="00EC409B">
        <w:rPr>
          <w:rFonts w:ascii="Arial" w:hAnsi="Arial" w:cs="Arial"/>
        </w:rPr>
        <w:t xml:space="preserve"> obslužného softwar</w:t>
      </w:r>
      <w:r w:rsidR="00673A1D">
        <w:rPr>
          <w:rFonts w:ascii="Arial" w:hAnsi="Arial" w:cs="Arial"/>
        </w:rPr>
        <w:t>e</w:t>
      </w:r>
      <w:r w:rsidR="00EC409B">
        <w:rPr>
          <w:rFonts w:ascii="Arial" w:hAnsi="Arial" w:cs="Arial"/>
        </w:rPr>
        <w:t xml:space="preserve"> ke skeneru</w:t>
      </w:r>
      <w:r w:rsidR="00430718">
        <w:rPr>
          <w:rFonts w:ascii="Arial" w:hAnsi="Arial" w:cs="Arial"/>
        </w:rPr>
        <w:t xml:space="preserve"> (to vše dále též jen „</w:t>
      </w:r>
      <w:r w:rsidR="006E3B76">
        <w:rPr>
          <w:rFonts w:ascii="Arial" w:hAnsi="Arial" w:cs="Arial"/>
        </w:rPr>
        <w:t>zařízení“)</w:t>
      </w:r>
      <w:r w:rsidR="00A126C6">
        <w:rPr>
          <w:rFonts w:ascii="Arial" w:hAnsi="Arial" w:cs="Arial"/>
        </w:rPr>
        <w:t>,</w:t>
      </w:r>
      <w:r w:rsidR="000F7AB0">
        <w:rPr>
          <w:rFonts w:ascii="Arial" w:hAnsi="Arial" w:cs="Arial"/>
        </w:rPr>
        <w:t xml:space="preserve"> </w:t>
      </w:r>
      <w:r w:rsidR="00407478">
        <w:rPr>
          <w:rFonts w:ascii="Arial" w:hAnsi="Arial" w:cs="Arial"/>
        </w:rPr>
        <w:t>provést jeho instalaci</w:t>
      </w:r>
      <w:r w:rsidR="000F7AB0">
        <w:rPr>
          <w:rFonts w:ascii="Arial" w:hAnsi="Arial" w:cs="Arial"/>
        </w:rPr>
        <w:t xml:space="preserve">, převést na Objednatele vlastnické právo k dodanému skeneru a poskytnout Objednateli potřebné licence k užívání </w:t>
      </w:r>
      <w:r w:rsidR="00430718">
        <w:rPr>
          <w:rFonts w:ascii="Arial" w:hAnsi="Arial" w:cs="Arial"/>
        </w:rPr>
        <w:t>předmětného software</w:t>
      </w:r>
      <w:r w:rsidR="00673A1D">
        <w:rPr>
          <w:rFonts w:ascii="Arial" w:hAnsi="Arial" w:cs="Arial"/>
        </w:rPr>
        <w:t xml:space="preserve"> (dále též jen „SW“)</w:t>
      </w:r>
      <w:r w:rsidR="00430718">
        <w:rPr>
          <w:rFonts w:ascii="Arial" w:hAnsi="Arial" w:cs="Arial"/>
        </w:rPr>
        <w:t xml:space="preserve">. </w:t>
      </w:r>
      <w:r w:rsidR="000F7AB0">
        <w:rPr>
          <w:rFonts w:ascii="Arial" w:hAnsi="Arial" w:cs="Arial"/>
        </w:rPr>
        <w:t xml:space="preserve">Součástí předmětu plnění je dále poskytování </w:t>
      </w:r>
      <w:r w:rsidR="00017E88">
        <w:rPr>
          <w:rFonts w:ascii="Arial" w:hAnsi="Arial" w:cs="Arial"/>
        </w:rPr>
        <w:t>záruky a</w:t>
      </w:r>
      <w:r w:rsidR="006E3B76">
        <w:rPr>
          <w:rFonts w:ascii="Arial" w:hAnsi="Arial" w:cs="Arial"/>
        </w:rPr>
        <w:t xml:space="preserve"> podpory</w:t>
      </w:r>
      <w:r w:rsidR="003329E2">
        <w:rPr>
          <w:rFonts w:ascii="Arial" w:hAnsi="Arial" w:cs="Arial"/>
        </w:rPr>
        <w:t xml:space="preserve"> </w:t>
      </w:r>
      <w:r w:rsidR="00C01CC9">
        <w:rPr>
          <w:rFonts w:ascii="Arial" w:hAnsi="Arial" w:cs="Arial"/>
        </w:rPr>
        <w:t xml:space="preserve">ve zvýšených parametrech </w:t>
      </w:r>
      <w:r w:rsidR="006E3B76">
        <w:rPr>
          <w:rFonts w:ascii="Arial" w:hAnsi="Arial" w:cs="Arial"/>
        </w:rPr>
        <w:t>pro dodané zařízení</w:t>
      </w:r>
      <w:r w:rsidR="00C01CC9">
        <w:rPr>
          <w:rFonts w:ascii="Arial" w:hAnsi="Arial" w:cs="Arial"/>
        </w:rPr>
        <w:t xml:space="preserve"> (dále též jen „Záruční podpora“)</w:t>
      </w:r>
      <w:r w:rsidR="00A97787">
        <w:rPr>
          <w:rFonts w:ascii="Arial" w:hAnsi="Arial" w:cs="Arial"/>
        </w:rPr>
        <w:t xml:space="preserve"> po dobu 36 měsíců</w:t>
      </w:r>
      <w:r w:rsidR="00673A1D">
        <w:rPr>
          <w:rFonts w:ascii="Arial" w:hAnsi="Arial" w:cs="Arial"/>
        </w:rPr>
        <w:t>,</w:t>
      </w:r>
      <w:r w:rsidR="000F7AB0">
        <w:rPr>
          <w:rFonts w:ascii="Arial" w:hAnsi="Arial" w:cs="Arial"/>
        </w:rPr>
        <w:t xml:space="preserve"> to vše za podmínek dále ve Smlouvě uvedených.</w:t>
      </w:r>
    </w:p>
    <w:p w14:paraId="515C64D2" w14:textId="77777777" w:rsidR="00087707" w:rsidRPr="00407478" w:rsidRDefault="00087707" w:rsidP="0032419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na straně druhé závazek Objednatele zaplatit </w:t>
      </w:r>
      <w:r w:rsidR="00407478">
        <w:rPr>
          <w:rFonts w:ascii="Arial" w:hAnsi="Arial" w:cs="Arial"/>
        </w:rPr>
        <w:t>Dodavatel</w:t>
      </w:r>
      <w:r w:rsidR="006C78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 řádn</w:t>
      </w:r>
      <w:r w:rsidR="000F7AB0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0F7AB0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dle Smlouvy dohodnutou cenu ve výši a za podmínek uvedených v</w:t>
      </w:r>
      <w:r w:rsidR="0024661F">
        <w:rPr>
          <w:rFonts w:ascii="Arial" w:hAnsi="Arial" w:cs="Arial"/>
        </w:rPr>
        <w:t> této Smlouvě</w:t>
      </w:r>
      <w:r w:rsidR="00EC409B">
        <w:rPr>
          <w:rFonts w:ascii="Arial" w:hAnsi="Arial" w:cs="Arial"/>
        </w:rPr>
        <w:t>.</w:t>
      </w:r>
      <w:r w:rsidR="0024661F">
        <w:rPr>
          <w:rFonts w:ascii="Arial" w:hAnsi="Arial" w:cs="Arial"/>
        </w:rPr>
        <w:t xml:space="preserve"> </w:t>
      </w:r>
    </w:p>
    <w:p w14:paraId="515C64D3" w14:textId="77777777" w:rsidR="00087707" w:rsidRDefault="00087707" w:rsidP="00324198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Specifikace předmětu plnění Smlouvy je uvedena </w:t>
      </w:r>
      <w:r w:rsidRPr="00A55A69">
        <w:rPr>
          <w:rFonts w:ascii="Arial" w:hAnsi="Arial"/>
        </w:rPr>
        <w:t xml:space="preserve">v Příloze č. </w:t>
      </w:r>
      <w:r w:rsidR="00783122">
        <w:rPr>
          <w:rFonts w:ascii="Arial" w:hAnsi="Arial"/>
        </w:rPr>
        <w:t>1</w:t>
      </w:r>
      <w:r w:rsidRPr="00A55A69">
        <w:rPr>
          <w:rFonts w:ascii="Arial" w:hAnsi="Arial"/>
        </w:rPr>
        <w:t xml:space="preserve"> Smlouvy – „Podrobná specifikace </w:t>
      </w:r>
      <w:r w:rsidR="00EC409B">
        <w:rPr>
          <w:rFonts w:ascii="Arial" w:hAnsi="Arial"/>
        </w:rPr>
        <w:t xml:space="preserve">předmětu plnění“, která tvoří nedílnou součást Smlouvy (dále </w:t>
      </w:r>
      <w:r w:rsidR="00673A1D">
        <w:rPr>
          <w:rFonts w:ascii="Arial" w:hAnsi="Arial"/>
        </w:rPr>
        <w:t xml:space="preserve">též </w:t>
      </w:r>
      <w:r w:rsidR="00EC409B">
        <w:rPr>
          <w:rFonts w:ascii="Arial" w:hAnsi="Arial"/>
        </w:rPr>
        <w:t>jen „Příloha č. 1</w:t>
      </w:r>
      <w:r w:rsidR="00673A1D">
        <w:rPr>
          <w:rFonts w:ascii="Arial" w:hAnsi="Arial"/>
        </w:rPr>
        <w:t>“</w:t>
      </w:r>
      <w:r w:rsidR="00EC409B">
        <w:rPr>
          <w:rFonts w:ascii="Arial" w:hAnsi="Arial"/>
        </w:rPr>
        <w:t>)</w:t>
      </w:r>
      <w:r w:rsidRPr="00A55A69">
        <w:rPr>
          <w:rFonts w:ascii="Arial" w:hAnsi="Arial"/>
        </w:rPr>
        <w:t>.</w:t>
      </w:r>
      <w:r>
        <w:rPr>
          <w:rFonts w:ascii="Arial" w:hAnsi="Arial" w:cs="Arial"/>
        </w:rPr>
        <w:t xml:space="preserve"> </w:t>
      </w:r>
      <w:r w:rsidR="00407478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se zavazuje poskytovat veškeré plnění dle Smlouvy plně v souladu s jejími jednotlivými ustanoveními a v souladu </w:t>
      </w:r>
      <w:r w:rsidR="00D656F6">
        <w:rPr>
          <w:rFonts w:ascii="Arial" w:hAnsi="Arial" w:cs="Arial"/>
        </w:rPr>
        <w:t xml:space="preserve">se specifikací předmětu plnění </w:t>
      </w:r>
      <w:r>
        <w:rPr>
          <w:rFonts w:ascii="Arial" w:hAnsi="Arial" w:cs="Arial"/>
        </w:rPr>
        <w:t>uveden</w:t>
      </w:r>
      <w:r w:rsidR="00D656F6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v Příloze č. </w:t>
      </w:r>
      <w:r w:rsidR="00F406C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Smlouvy.</w:t>
      </w:r>
    </w:p>
    <w:p w14:paraId="515C64D4" w14:textId="77777777" w:rsidR="00087707" w:rsidRPr="000C0AAA" w:rsidRDefault="00087707" w:rsidP="00324198">
      <w:pPr>
        <w:spacing w:after="120" w:line="276" w:lineRule="auto"/>
        <w:jc w:val="both"/>
        <w:rPr>
          <w:rFonts w:ascii="Arial" w:hAnsi="Arial" w:cs="Arial"/>
        </w:rPr>
      </w:pPr>
    </w:p>
    <w:p w14:paraId="515C64D5" w14:textId="77777777" w:rsidR="00087707" w:rsidRPr="000C0AAA" w:rsidRDefault="00087707" w:rsidP="00324198">
      <w:pPr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  <w:b/>
        </w:rPr>
      </w:pPr>
      <w:r w:rsidRPr="000C0A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Doba, m</w:t>
      </w:r>
      <w:r w:rsidRPr="000C0AAA">
        <w:rPr>
          <w:rFonts w:ascii="Arial" w:hAnsi="Arial" w:cs="Arial"/>
          <w:b/>
        </w:rPr>
        <w:t>íst</w:t>
      </w:r>
      <w:r>
        <w:rPr>
          <w:rFonts w:ascii="Arial" w:hAnsi="Arial" w:cs="Arial"/>
          <w:b/>
        </w:rPr>
        <w:t>o a způsob plnění</w:t>
      </w:r>
    </w:p>
    <w:p w14:paraId="515C64D6" w14:textId="77777777" w:rsidR="00087707" w:rsidRPr="00A823A3" w:rsidRDefault="00EC409B" w:rsidP="00B959E1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 dodat Objednateli</w:t>
      </w:r>
      <w:r w:rsidR="00430718">
        <w:rPr>
          <w:rFonts w:ascii="Arial" w:hAnsi="Arial" w:cs="Arial"/>
        </w:rPr>
        <w:t xml:space="preserve"> </w:t>
      </w:r>
      <w:r w:rsidR="006E3B76">
        <w:rPr>
          <w:rFonts w:ascii="Arial" w:hAnsi="Arial" w:cs="Arial"/>
        </w:rPr>
        <w:t>zařízení</w:t>
      </w:r>
      <w:r w:rsidR="00430718">
        <w:rPr>
          <w:rFonts w:ascii="Arial" w:hAnsi="Arial" w:cs="Arial"/>
        </w:rPr>
        <w:t xml:space="preserve"> a provést jeho instalaci do 20 pracovních dnů ode dne </w:t>
      </w:r>
      <w:r w:rsidR="00A97787">
        <w:rPr>
          <w:rFonts w:ascii="Arial" w:hAnsi="Arial" w:cs="Arial"/>
        </w:rPr>
        <w:t xml:space="preserve">nabytí </w:t>
      </w:r>
      <w:r w:rsidR="00430718">
        <w:rPr>
          <w:rFonts w:ascii="Arial" w:hAnsi="Arial" w:cs="Arial"/>
        </w:rPr>
        <w:t xml:space="preserve">účinnosti Smlouvy. Instalaci </w:t>
      </w:r>
      <w:r w:rsidR="006E3B76">
        <w:rPr>
          <w:rFonts w:ascii="Arial" w:hAnsi="Arial" w:cs="Arial"/>
        </w:rPr>
        <w:t>zařízení</w:t>
      </w:r>
      <w:r w:rsidR="00430718">
        <w:rPr>
          <w:rFonts w:ascii="Arial" w:hAnsi="Arial" w:cs="Arial"/>
        </w:rPr>
        <w:t xml:space="preserve"> provede Dodavatel ihned po dodání z</w:t>
      </w:r>
      <w:r w:rsidR="006E3B76">
        <w:rPr>
          <w:rFonts w:ascii="Arial" w:hAnsi="Arial" w:cs="Arial"/>
        </w:rPr>
        <w:t>ařízení</w:t>
      </w:r>
      <w:r w:rsidR="00430718">
        <w:rPr>
          <w:rFonts w:ascii="Arial" w:hAnsi="Arial" w:cs="Arial"/>
        </w:rPr>
        <w:t xml:space="preserve"> do místa plnění.</w:t>
      </w:r>
      <w:r w:rsidR="00BA1BC3">
        <w:rPr>
          <w:rFonts w:ascii="Arial" w:hAnsi="Arial" w:cs="Arial"/>
        </w:rPr>
        <w:t xml:space="preserve"> </w:t>
      </w:r>
    </w:p>
    <w:p w14:paraId="515C64D7" w14:textId="77777777" w:rsidR="00087707" w:rsidRDefault="00FC0D8A" w:rsidP="00B959E1">
      <w:pPr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je povinen dodat zařízení do místa plnění na své náklady a nebezpečí.</w:t>
      </w:r>
      <w:r w:rsidRPr="00951B46">
        <w:rPr>
          <w:rFonts w:ascii="Arial" w:hAnsi="Arial" w:cs="Arial"/>
        </w:rPr>
        <w:t xml:space="preserve"> </w:t>
      </w:r>
      <w:r w:rsidR="00087707" w:rsidRPr="00951B46">
        <w:rPr>
          <w:rFonts w:ascii="Arial" w:hAnsi="Arial" w:cs="Arial"/>
        </w:rPr>
        <w:t>Místem plnění j</w:t>
      </w:r>
      <w:r w:rsidR="00B00D41">
        <w:rPr>
          <w:rFonts w:ascii="Arial" w:hAnsi="Arial" w:cs="Arial"/>
        </w:rPr>
        <w:t xml:space="preserve">e </w:t>
      </w:r>
      <w:r w:rsidR="00B00D41" w:rsidRPr="003329E2">
        <w:rPr>
          <w:rFonts w:ascii="Arial" w:hAnsi="Arial" w:cs="Arial"/>
        </w:rPr>
        <w:t xml:space="preserve">skenovací </w:t>
      </w:r>
      <w:r w:rsidR="00087707" w:rsidRPr="003329E2">
        <w:rPr>
          <w:rFonts w:ascii="Arial" w:hAnsi="Arial" w:cs="Arial"/>
        </w:rPr>
        <w:t xml:space="preserve">pracoviště </w:t>
      </w:r>
      <w:r w:rsidR="00184F4F" w:rsidRPr="003329E2">
        <w:rPr>
          <w:rFonts w:ascii="Arial" w:hAnsi="Arial" w:cs="Arial"/>
        </w:rPr>
        <w:t>v</w:t>
      </w:r>
      <w:r w:rsidR="004C038B" w:rsidRPr="003329E2">
        <w:rPr>
          <w:rFonts w:ascii="Arial" w:hAnsi="Arial" w:cs="Arial"/>
        </w:rPr>
        <w:t xml:space="preserve"> </w:t>
      </w:r>
      <w:r w:rsidR="00B00D41" w:rsidRPr="003329E2">
        <w:rPr>
          <w:rFonts w:ascii="Arial" w:hAnsi="Arial" w:cs="Arial"/>
        </w:rPr>
        <w:t>R</w:t>
      </w:r>
      <w:r w:rsidR="004C038B" w:rsidRPr="003329E2">
        <w:rPr>
          <w:rFonts w:ascii="Arial" w:hAnsi="Arial" w:cs="Arial"/>
        </w:rPr>
        <w:t>egionální pobočce</w:t>
      </w:r>
      <w:r w:rsidR="00B00D41" w:rsidRPr="003329E2">
        <w:rPr>
          <w:rFonts w:ascii="Arial" w:hAnsi="Arial" w:cs="Arial"/>
        </w:rPr>
        <w:t xml:space="preserve"> </w:t>
      </w:r>
      <w:r w:rsidR="00184F4F" w:rsidRPr="003329E2">
        <w:rPr>
          <w:rFonts w:ascii="Arial" w:hAnsi="Arial" w:cs="Arial"/>
        </w:rPr>
        <w:t xml:space="preserve">VZP ČR </w:t>
      </w:r>
      <w:r w:rsidR="00B00D41" w:rsidRPr="003329E2">
        <w:rPr>
          <w:rFonts w:ascii="Arial" w:hAnsi="Arial" w:cs="Arial"/>
        </w:rPr>
        <w:t xml:space="preserve">Praha na adrese </w:t>
      </w:r>
      <w:r w:rsidR="00940E15" w:rsidRPr="003329E2">
        <w:rPr>
          <w:rFonts w:ascii="Arial" w:hAnsi="Arial" w:cs="Arial"/>
          <w:color w:val="000000"/>
        </w:rPr>
        <w:t>Vinohradská 2577/178, Praha 3</w:t>
      </w:r>
      <w:r w:rsidR="00AD2346" w:rsidRPr="003329E2">
        <w:rPr>
          <w:rFonts w:ascii="Arial" w:hAnsi="Arial" w:cs="Arial"/>
          <w:color w:val="000000"/>
        </w:rPr>
        <w:t>, 4. NP.</w:t>
      </w:r>
      <w:r w:rsidR="00F20047">
        <w:rPr>
          <w:rFonts w:ascii="Arial" w:hAnsi="Arial" w:cs="Arial"/>
        </w:rPr>
        <w:t xml:space="preserve"> </w:t>
      </w:r>
    </w:p>
    <w:p w14:paraId="515C64D8" w14:textId="77777777" w:rsidR="00B46BB8" w:rsidRPr="00E651C7" w:rsidRDefault="00E2372A" w:rsidP="00B959E1">
      <w:pPr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zavazuje, že d</w:t>
      </w:r>
      <w:r w:rsidR="00B46BB8" w:rsidRPr="00E651C7">
        <w:rPr>
          <w:rFonts w:ascii="Arial" w:hAnsi="Arial" w:cs="Arial"/>
        </w:rPr>
        <w:t>odané z</w:t>
      </w:r>
      <w:r w:rsidR="006E3B76">
        <w:rPr>
          <w:rFonts w:ascii="Arial" w:hAnsi="Arial" w:cs="Arial"/>
        </w:rPr>
        <w:t>ařízení</w:t>
      </w:r>
      <w:r w:rsidR="00B46BB8" w:rsidRPr="00E651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</w:t>
      </w:r>
      <w:r w:rsidR="00B46BB8" w:rsidRPr="00E651C7">
        <w:rPr>
          <w:rFonts w:ascii="Arial" w:hAnsi="Arial" w:cs="Arial"/>
        </w:rPr>
        <w:t xml:space="preserve"> </w:t>
      </w:r>
      <w:r w:rsidR="00A26765">
        <w:rPr>
          <w:rFonts w:ascii="Arial" w:hAnsi="Arial" w:cs="Arial"/>
        </w:rPr>
        <w:t xml:space="preserve">mít veškeré vlastnosti uvedené v Příloze č. 1 Smlouvy a </w:t>
      </w:r>
      <w:r w:rsidR="00BE3602">
        <w:rPr>
          <w:rFonts w:ascii="Arial" w:hAnsi="Arial" w:cs="Arial"/>
        </w:rPr>
        <w:t xml:space="preserve">dále že </w:t>
      </w:r>
      <w:r w:rsidR="00A26765">
        <w:rPr>
          <w:rFonts w:ascii="Arial" w:hAnsi="Arial" w:cs="Arial"/>
        </w:rPr>
        <w:t xml:space="preserve">splňuje </w:t>
      </w:r>
      <w:r w:rsidR="00B46BB8" w:rsidRPr="00E651C7">
        <w:rPr>
          <w:rFonts w:ascii="Arial" w:hAnsi="Arial" w:cs="Arial"/>
        </w:rPr>
        <w:t xml:space="preserve">zejména níže uvedené požadavky: </w:t>
      </w:r>
    </w:p>
    <w:p w14:paraId="515C64D9" w14:textId="77777777" w:rsidR="00B46BB8" w:rsidRPr="0060486C" w:rsidRDefault="00B46BB8" w:rsidP="00EE792B">
      <w:pPr>
        <w:numPr>
          <w:ilvl w:val="0"/>
          <w:numId w:val="24"/>
        </w:numPr>
        <w:spacing w:after="120" w:line="276" w:lineRule="auto"/>
        <w:ind w:left="1418" w:hanging="567"/>
        <w:contextualSpacing/>
        <w:jc w:val="both"/>
        <w:rPr>
          <w:rFonts w:ascii="Arial" w:hAnsi="Arial" w:cs="Arial"/>
        </w:rPr>
      </w:pPr>
      <w:r w:rsidRPr="0060486C">
        <w:rPr>
          <w:rFonts w:ascii="Arial" w:hAnsi="Arial" w:cs="Arial"/>
        </w:rPr>
        <w:t>je nové, nepoužité, nerepasované</w:t>
      </w:r>
      <w:r>
        <w:rPr>
          <w:rFonts w:ascii="Arial" w:hAnsi="Arial" w:cs="Arial"/>
        </w:rPr>
        <w:t xml:space="preserve"> a určené pro český trh</w:t>
      </w:r>
      <w:r w:rsidRPr="0060486C">
        <w:rPr>
          <w:rFonts w:ascii="Arial" w:hAnsi="Arial" w:cs="Arial"/>
        </w:rPr>
        <w:t>;</w:t>
      </w:r>
    </w:p>
    <w:p w14:paraId="515C64DA" w14:textId="77777777" w:rsidR="00B46BB8" w:rsidRPr="0060486C" w:rsidRDefault="00B46BB8" w:rsidP="00EE792B">
      <w:pPr>
        <w:numPr>
          <w:ilvl w:val="0"/>
          <w:numId w:val="24"/>
        </w:numPr>
        <w:spacing w:after="120" w:line="276" w:lineRule="auto"/>
        <w:ind w:left="1418" w:hanging="567"/>
        <w:contextualSpacing/>
        <w:jc w:val="both"/>
        <w:rPr>
          <w:rFonts w:ascii="Arial" w:hAnsi="Arial" w:cs="Arial"/>
        </w:rPr>
      </w:pPr>
      <w:r w:rsidRPr="0060486C">
        <w:rPr>
          <w:rFonts w:ascii="Arial" w:hAnsi="Arial" w:cs="Arial"/>
        </w:rPr>
        <w:t>odpovídá závazným technickým normám;</w:t>
      </w:r>
    </w:p>
    <w:p w14:paraId="515C64DB" w14:textId="77777777" w:rsidR="00B46BB8" w:rsidRPr="0060486C" w:rsidRDefault="00B46BB8" w:rsidP="00EE792B">
      <w:pPr>
        <w:numPr>
          <w:ilvl w:val="0"/>
          <w:numId w:val="24"/>
        </w:numPr>
        <w:spacing w:after="120" w:line="276" w:lineRule="auto"/>
        <w:ind w:left="1418" w:hanging="567"/>
        <w:contextualSpacing/>
        <w:jc w:val="both"/>
        <w:rPr>
          <w:rFonts w:ascii="Arial" w:hAnsi="Arial" w:cs="Arial"/>
        </w:rPr>
      </w:pPr>
      <w:r w:rsidRPr="0060486C">
        <w:rPr>
          <w:rFonts w:ascii="Arial" w:hAnsi="Arial" w:cs="Arial"/>
        </w:rPr>
        <w:t>je bez materiálových, konstrukčních, výrobních a vzhledových vad;</w:t>
      </w:r>
    </w:p>
    <w:p w14:paraId="515C64DC" w14:textId="77777777" w:rsidR="00B46BB8" w:rsidRPr="0060486C" w:rsidRDefault="00B46BB8" w:rsidP="00EE792B">
      <w:pPr>
        <w:numPr>
          <w:ilvl w:val="0"/>
          <w:numId w:val="24"/>
        </w:numPr>
        <w:spacing w:after="120" w:line="276" w:lineRule="auto"/>
        <w:ind w:left="1418" w:hanging="567"/>
        <w:contextualSpacing/>
        <w:jc w:val="both"/>
        <w:rPr>
          <w:rFonts w:ascii="Arial" w:hAnsi="Arial" w:cs="Arial"/>
        </w:rPr>
      </w:pPr>
      <w:r w:rsidRPr="0060486C">
        <w:rPr>
          <w:rFonts w:ascii="Arial" w:hAnsi="Arial" w:cs="Arial"/>
        </w:rPr>
        <w:t>je bez právních vad;</w:t>
      </w:r>
    </w:p>
    <w:p w14:paraId="515C64DD" w14:textId="77777777" w:rsidR="00B46BB8" w:rsidRDefault="00B46BB8" w:rsidP="00EE792B">
      <w:pPr>
        <w:numPr>
          <w:ilvl w:val="0"/>
          <w:numId w:val="24"/>
        </w:numPr>
        <w:spacing w:after="120" w:line="276" w:lineRule="auto"/>
        <w:ind w:left="1418" w:hanging="567"/>
        <w:jc w:val="both"/>
        <w:rPr>
          <w:rFonts w:ascii="Arial" w:hAnsi="Arial" w:cs="Arial"/>
        </w:rPr>
      </w:pPr>
      <w:r w:rsidRPr="0060486C">
        <w:rPr>
          <w:rFonts w:ascii="Arial" w:hAnsi="Arial" w:cs="Arial"/>
        </w:rPr>
        <w:t>je způsobilé pro použití k určenému účelu</w:t>
      </w:r>
      <w:r w:rsidR="00DC3E9F">
        <w:rPr>
          <w:rFonts w:ascii="Arial" w:hAnsi="Arial" w:cs="Arial"/>
        </w:rPr>
        <w:t>.</w:t>
      </w:r>
    </w:p>
    <w:p w14:paraId="515C64DE" w14:textId="77777777" w:rsidR="009B045B" w:rsidRDefault="009B045B" w:rsidP="00B959E1">
      <w:pPr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řádně poskytnuté plnění se považuje </w:t>
      </w:r>
      <w:r w:rsidR="004C038B">
        <w:rPr>
          <w:rFonts w:ascii="Arial" w:hAnsi="Arial" w:cs="Arial"/>
        </w:rPr>
        <w:t>odevzdání z</w:t>
      </w:r>
      <w:r w:rsidR="006E3B76">
        <w:rPr>
          <w:rFonts w:ascii="Arial" w:hAnsi="Arial" w:cs="Arial"/>
        </w:rPr>
        <w:t>ařízení</w:t>
      </w:r>
      <w:r w:rsidR="004C038B">
        <w:rPr>
          <w:rFonts w:ascii="Arial" w:hAnsi="Arial" w:cs="Arial"/>
        </w:rPr>
        <w:t xml:space="preserve"> a jeho instalace</w:t>
      </w:r>
      <w:r>
        <w:rPr>
          <w:rFonts w:ascii="Arial" w:hAnsi="Arial" w:cs="Arial"/>
        </w:rPr>
        <w:t xml:space="preserve"> bez jaký</w:t>
      </w:r>
      <w:r w:rsidR="00BE61BD">
        <w:rPr>
          <w:rFonts w:ascii="Arial" w:hAnsi="Arial" w:cs="Arial"/>
        </w:rPr>
        <w:t>ch</w:t>
      </w:r>
      <w:r>
        <w:rPr>
          <w:rFonts w:ascii="Arial" w:hAnsi="Arial" w:cs="Arial"/>
        </w:rPr>
        <w:t>koliv vad</w:t>
      </w:r>
      <w:r w:rsidR="00453368">
        <w:rPr>
          <w:rFonts w:ascii="Arial" w:hAnsi="Arial" w:cs="Arial"/>
        </w:rPr>
        <w:t>.</w:t>
      </w:r>
      <w:r w:rsidR="00A6754C">
        <w:rPr>
          <w:rFonts w:ascii="Arial" w:hAnsi="Arial" w:cs="Arial"/>
        </w:rPr>
        <w:t xml:space="preserve"> </w:t>
      </w:r>
      <w:r w:rsidR="00E75C77">
        <w:rPr>
          <w:rFonts w:ascii="Arial" w:hAnsi="Arial" w:cs="Arial"/>
        </w:rPr>
        <w:t xml:space="preserve">Dodání a instalace zařízení bude potvrzeno v </w:t>
      </w:r>
      <w:r w:rsidR="00A6754C">
        <w:rPr>
          <w:rFonts w:ascii="Arial" w:hAnsi="Arial" w:cs="Arial"/>
        </w:rPr>
        <w:t>A</w:t>
      </w:r>
      <w:r w:rsidR="004C038B">
        <w:rPr>
          <w:rFonts w:ascii="Arial" w:hAnsi="Arial" w:cs="Arial"/>
        </w:rPr>
        <w:t xml:space="preserve">kceptačním protokolu, podepsaném pověřenými osobami </w:t>
      </w:r>
      <w:r w:rsidR="00927187">
        <w:rPr>
          <w:rFonts w:ascii="Arial" w:hAnsi="Arial" w:cs="Arial"/>
        </w:rPr>
        <w:t>S</w:t>
      </w:r>
      <w:r w:rsidR="004C038B">
        <w:rPr>
          <w:rFonts w:ascii="Arial" w:hAnsi="Arial" w:cs="Arial"/>
        </w:rPr>
        <w:t xml:space="preserve">mluvních stran, uvedenými </w:t>
      </w:r>
      <w:r w:rsidR="00527AC4">
        <w:rPr>
          <w:rFonts w:ascii="Arial" w:hAnsi="Arial" w:cs="Arial"/>
        </w:rPr>
        <w:t xml:space="preserve">v odst. </w:t>
      </w:r>
      <w:r w:rsidR="00927187">
        <w:rPr>
          <w:rFonts w:ascii="Arial" w:hAnsi="Arial" w:cs="Arial"/>
        </w:rPr>
        <w:t xml:space="preserve">4. a </w:t>
      </w:r>
      <w:r w:rsidR="00527AC4">
        <w:rPr>
          <w:rFonts w:ascii="Arial" w:hAnsi="Arial" w:cs="Arial"/>
        </w:rPr>
        <w:t>5. čl. XI. Smlouvy</w:t>
      </w:r>
      <w:r w:rsidR="004C038B">
        <w:rPr>
          <w:rFonts w:ascii="Arial" w:hAnsi="Arial" w:cs="Arial"/>
        </w:rPr>
        <w:t xml:space="preserve"> (dále též jen „Akceptační protokol“ a „Pověřené osoby“)</w:t>
      </w:r>
      <w:r>
        <w:rPr>
          <w:rFonts w:ascii="Arial" w:hAnsi="Arial" w:cs="Arial"/>
        </w:rPr>
        <w:t>. Dodavatel v </w:t>
      </w:r>
      <w:r w:rsidR="004C038B">
        <w:rPr>
          <w:rFonts w:ascii="Arial" w:hAnsi="Arial" w:cs="Arial"/>
        </w:rPr>
        <w:t>Akceptačním</w:t>
      </w:r>
      <w:r>
        <w:rPr>
          <w:rFonts w:ascii="Arial" w:hAnsi="Arial" w:cs="Arial"/>
        </w:rPr>
        <w:t xml:space="preserve"> protokolu výslovně ujistí VZP ČR, že poskytnuté plnění je bez vad. Toto prohlášení se považuje za prohlášení ve smyslu § 2103 věta druhá, občanského zákoníku. </w:t>
      </w:r>
    </w:p>
    <w:p w14:paraId="515C64DF" w14:textId="77777777" w:rsidR="00BA4D0C" w:rsidRDefault="00BA4D0C" w:rsidP="00B959E1">
      <w:pPr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Dnem podpisu Akceptačního protokolu přechází na VZP ČR vlastnické právo k dodanému </w:t>
      </w:r>
      <w:r w:rsidR="006E3B76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a nebezpečí škody na něm.</w:t>
      </w:r>
    </w:p>
    <w:p w14:paraId="515C64E0" w14:textId="77777777" w:rsidR="009B045B" w:rsidRPr="000C0AAA" w:rsidRDefault="004C038B" w:rsidP="00B959E1">
      <w:pPr>
        <w:numPr>
          <w:ilvl w:val="0"/>
          <w:numId w:val="30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Vadné plnění je VZP ČR </w:t>
      </w:r>
      <w:r w:rsidR="009B045B">
        <w:rPr>
          <w:rFonts w:ascii="Arial" w:hAnsi="Arial" w:cs="Arial"/>
        </w:rPr>
        <w:t xml:space="preserve">oprávněna odmítnout. Pokud VZP ČR </w:t>
      </w:r>
      <w:r w:rsidR="00647C87">
        <w:rPr>
          <w:rFonts w:ascii="Arial" w:hAnsi="Arial" w:cs="Arial"/>
        </w:rPr>
        <w:t xml:space="preserve">vady zjistí a </w:t>
      </w:r>
      <w:r w:rsidR="009B045B">
        <w:rPr>
          <w:rFonts w:ascii="Arial" w:hAnsi="Arial" w:cs="Arial"/>
        </w:rPr>
        <w:t>plnění s vadou/vadami přijme, má právo z vadného plnění. V </w:t>
      </w:r>
      <w:r>
        <w:rPr>
          <w:rFonts w:ascii="Arial" w:hAnsi="Arial" w:cs="Arial"/>
        </w:rPr>
        <w:t>Akceptačním</w:t>
      </w:r>
      <w:r w:rsidR="009B045B">
        <w:rPr>
          <w:rFonts w:ascii="Arial" w:hAnsi="Arial" w:cs="Arial"/>
        </w:rPr>
        <w:t xml:space="preserve"> protokolu pak bude uvedeno, </w:t>
      </w:r>
      <w:r w:rsidR="009B045B">
        <w:rPr>
          <w:rFonts w:ascii="Arial" w:hAnsi="Arial" w:cs="Arial"/>
        </w:rPr>
        <w:lastRenderedPageBreak/>
        <w:t>že VZP ČR plnění přebírá s vadou/vadami, tyto vady budou v </w:t>
      </w:r>
      <w:r>
        <w:rPr>
          <w:rFonts w:ascii="Arial" w:hAnsi="Arial" w:cs="Arial"/>
        </w:rPr>
        <w:t>Akceptačním</w:t>
      </w:r>
      <w:r w:rsidR="009B045B">
        <w:rPr>
          <w:rFonts w:ascii="Arial" w:hAnsi="Arial" w:cs="Arial"/>
        </w:rPr>
        <w:t xml:space="preserve"> protokolu konkretizovány a bude stanoven způsob a doba jejich odstranění. </w:t>
      </w:r>
    </w:p>
    <w:p w14:paraId="515C64E1" w14:textId="77777777" w:rsidR="00087707" w:rsidRPr="000C0AAA" w:rsidRDefault="00087707" w:rsidP="00324198">
      <w:pPr>
        <w:spacing w:after="120" w:line="276" w:lineRule="auto"/>
        <w:ind w:hanging="360"/>
        <w:rPr>
          <w:rFonts w:ascii="Arial" w:hAnsi="Arial" w:cs="Arial"/>
          <w:b/>
        </w:rPr>
      </w:pPr>
    </w:p>
    <w:p w14:paraId="515C64E2" w14:textId="77777777" w:rsidR="00087707" w:rsidRDefault="00087707" w:rsidP="00324198">
      <w:pPr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plnění</w:t>
      </w:r>
    </w:p>
    <w:p w14:paraId="515C64E3" w14:textId="77777777" w:rsidR="00087707" w:rsidRDefault="00087707" w:rsidP="00324198">
      <w:pPr>
        <w:numPr>
          <w:ilvl w:val="1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VZP ČR se zavazuje zaplatit </w:t>
      </w:r>
      <w:r w:rsidR="00BA1BC3">
        <w:rPr>
          <w:rFonts w:ascii="Arial" w:hAnsi="Arial" w:cs="Arial"/>
        </w:rPr>
        <w:t>Dodavateli</w:t>
      </w:r>
      <w:r>
        <w:rPr>
          <w:rFonts w:ascii="Arial" w:hAnsi="Arial" w:cs="Arial"/>
        </w:rPr>
        <w:t xml:space="preserve"> za řádné </w:t>
      </w:r>
      <w:r w:rsidR="005A2992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dle této Smlouvy cenu v dohodnuté výši a za podmínek uvedených ve Smlouvě.</w:t>
      </w:r>
    </w:p>
    <w:p w14:paraId="515C64E4" w14:textId="77777777" w:rsidR="006E3B76" w:rsidRDefault="00087707" w:rsidP="00324198">
      <w:pPr>
        <w:numPr>
          <w:ilvl w:val="1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poskytované </w:t>
      </w:r>
      <w:r w:rsidR="005A2992">
        <w:rPr>
          <w:rFonts w:ascii="Arial" w:hAnsi="Arial" w:cs="Arial"/>
        </w:rPr>
        <w:t xml:space="preserve">plnění </w:t>
      </w:r>
      <w:r>
        <w:rPr>
          <w:rFonts w:ascii="Arial" w:hAnsi="Arial" w:cs="Arial"/>
        </w:rPr>
        <w:t xml:space="preserve">je stanovena dohodou </w:t>
      </w:r>
      <w:r w:rsidR="006D5B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mluvních stran v souladu se zákonem č. 526/1990 Sb., o cenách, ve znění pozdějších předpisů, a to na základě předložené cenové nabídky </w:t>
      </w:r>
      <w:r w:rsidR="00BA1BC3">
        <w:rPr>
          <w:rFonts w:ascii="Arial" w:hAnsi="Arial" w:cs="Arial"/>
        </w:rPr>
        <w:t>Dodavatele</w:t>
      </w:r>
      <w:r w:rsidR="005A2992">
        <w:rPr>
          <w:rFonts w:ascii="Arial" w:hAnsi="Arial" w:cs="Arial"/>
        </w:rPr>
        <w:t xml:space="preserve"> v rámci </w:t>
      </w:r>
      <w:r w:rsidR="000265B2">
        <w:rPr>
          <w:rFonts w:ascii="Arial" w:hAnsi="Arial" w:cs="Arial"/>
        </w:rPr>
        <w:t>VZ.</w:t>
      </w:r>
    </w:p>
    <w:p w14:paraId="515C64E5" w14:textId="77777777" w:rsidR="00DB70BE" w:rsidRDefault="006E3B76" w:rsidP="00324198">
      <w:pPr>
        <w:numPr>
          <w:ilvl w:val="1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plnění dle Smlouvy činí</w:t>
      </w:r>
      <w:r w:rsidR="002F164C">
        <w:rPr>
          <w:rFonts w:ascii="Arial" w:hAnsi="Arial" w:cs="Arial"/>
        </w:rPr>
        <w:t xml:space="preserve"> </w:t>
      </w:r>
      <w:r w:rsidR="00554071">
        <w:rPr>
          <w:rFonts w:ascii="Arial" w:hAnsi="Arial" w:cs="Arial"/>
        </w:rPr>
        <w:t>750</w:t>
      </w:r>
      <w:r w:rsidR="00F0353C">
        <w:rPr>
          <w:rFonts w:ascii="Arial" w:hAnsi="Arial" w:cs="Arial"/>
        </w:rPr>
        <w:t> </w:t>
      </w:r>
      <w:r w:rsidR="00554071">
        <w:rPr>
          <w:rFonts w:ascii="Arial" w:hAnsi="Arial" w:cs="Arial"/>
        </w:rPr>
        <w:t>031</w:t>
      </w:r>
      <w:r w:rsidR="00F0353C">
        <w:rPr>
          <w:rFonts w:ascii="Arial" w:hAnsi="Arial" w:cs="Arial"/>
        </w:rPr>
        <w:t>,00</w:t>
      </w:r>
      <w:r w:rsidR="00554071">
        <w:rPr>
          <w:rFonts w:ascii="Arial" w:hAnsi="Arial" w:cs="Arial"/>
        </w:rPr>
        <w:t>,-</w:t>
      </w:r>
      <w:r w:rsidR="00E75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 a je tvořena cenou za skener</w:t>
      </w:r>
      <w:r w:rsidR="00A67588">
        <w:rPr>
          <w:rFonts w:ascii="Arial" w:hAnsi="Arial" w:cs="Arial"/>
        </w:rPr>
        <w:t xml:space="preserve"> ve výši</w:t>
      </w:r>
      <w:r w:rsidR="00E75C77">
        <w:rPr>
          <w:rFonts w:ascii="Arial" w:hAnsi="Arial" w:cs="Arial"/>
        </w:rPr>
        <w:t xml:space="preserve"> </w:t>
      </w:r>
      <w:r w:rsidR="007329C2">
        <w:rPr>
          <w:rFonts w:ascii="Arial" w:hAnsi="Arial" w:cs="Arial"/>
        </w:rPr>
        <w:t>420 205,-</w:t>
      </w:r>
      <w:r w:rsidR="00E75C77">
        <w:rPr>
          <w:rFonts w:ascii="Arial" w:hAnsi="Arial" w:cs="Arial"/>
        </w:rPr>
        <w:t xml:space="preserve"> </w:t>
      </w:r>
      <w:r w:rsidR="00A67588">
        <w:rPr>
          <w:rFonts w:ascii="Arial" w:hAnsi="Arial" w:cs="Arial"/>
        </w:rPr>
        <w:t>Kč bez DPH, cenou za obslužný software ve výši</w:t>
      </w:r>
      <w:r w:rsidR="00E75C77">
        <w:rPr>
          <w:rFonts w:ascii="Arial" w:hAnsi="Arial" w:cs="Arial"/>
        </w:rPr>
        <w:t xml:space="preserve"> </w:t>
      </w:r>
      <w:r w:rsidR="00F0353C">
        <w:rPr>
          <w:rFonts w:ascii="Arial" w:hAnsi="Arial" w:cs="Arial"/>
        </w:rPr>
        <w:t>90 7</w:t>
      </w:r>
      <w:r w:rsidR="008246F2">
        <w:rPr>
          <w:rFonts w:ascii="Arial" w:hAnsi="Arial" w:cs="Arial"/>
        </w:rPr>
        <w:t>5</w:t>
      </w:r>
      <w:r w:rsidR="00F0353C">
        <w:rPr>
          <w:rFonts w:ascii="Arial" w:hAnsi="Arial" w:cs="Arial"/>
        </w:rPr>
        <w:t>0,00</w:t>
      </w:r>
      <w:r w:rsidR="008246F2">
        <w:rPr>
          <w:rFonts w:ascii="Arial" w:hAnsi="Arial" w:cs="Arial"/>
        </w:rPr>
        <w:t>,-</w:t>
      </w:r>
      <w:r w:rsidR="00E75C77">
        <w:rPr>
          <w:rFonts w:ascii="Arial" w:hAnsi="Arial" w:cs="Arial"/>
        </w:rPr>
        <w:t xml:space="preserve"> </w:t>
      </w:r>
      <w:r w:rsidR="00A67588">
        <w:rPr>
          <w:rFonts w:ascii="Arial" w:hAnsi="Arial" w:cs="Arial"/>
        </w:rPr>
        <w:t xml:space="preserve">Kč bez DPH a cenou za </w:t>
      </w:r>
      <w:r w:rsidR="00CA512A">
        <w:rPr>
          <w:rFonts w:ascii="Arial" w:hAnsi="Arial" w:cs="Arial"/>
        </w:rPr>
        <w:t>36 </w:t>
      </w:r>
      <w:r w:rsidR="003329E2">
        <w:rPr>
          <w:rFonts w:ascii="Arial" w:hAnsi="Arial" w:cs="Arial"/>
        </w:rPr>
        <w:t xml:space="preserve">měsíců </w:t>
      </w:r>
      <w:r w:rsidR="002F164C">
        <w:rPr>
          <w:rFonts w:ascii="Arial" w:hAnsi="Arial" w:cs="Arial"/>
        </w:rPr>
        <w:t xml:space="preserve">Záruční </w:t>
      </w:r>
      <w:r w:rsidR="00A67588">
        <w:rPr>
          <w:rFonts w:ascii="Arial" w:hAnsi="Arial" w:cs="Arial"/>
        </w:rPr>
        <w:t>podpor</w:t>
      </w:r>
      <w:r w:rsidR="003329E2">
        <w:rPr>
          <w:rFonts w:ascii="Arial" w:hAnsi="Arial" w:cs="Arial"/>
        </w:rPr>
        <w:t>y</w:t>
      </w:r>
      <w:r w:rsidR="002F164C">
        <w:rPr>
          <w:rFonts w:ascii="Arial" w:hAnsi="Arial" w:cs="Arial"/>
        </w:rPr>
        <w:t xml:space="preserve"> (viz čl. VI. Smlouvy)</w:t>
      </w:r>
      <w:r w:rsidR="00A67588">
        <w:rPr>
          <w:rFonts w:ascii="Arial" w:hAnsi="Arial" w:cs="Arial"/>
        </w:rPr>
        <w:t xml:space="preserve"> ve výši</w:t>
      </w:r>
      <w:r w:rsidR="001B1F1E">
        <w:rPr>
          <w:rFonts w:ascii="Arial" w:hAnsi="Arial" w:cs="Arial"/>
        </w:rPr>
        <w:t xml:space="preserve"> </w:t>
      </w:r>
      <w:r w:rsidR="00900261" w:rsidRPr="00422A69">
        <w:rPr>
          <w:rFonts w:ascii="Arial" w:hAnsi="Arial" w:cs="Arial"/>
        </w:rPr>
        <w:t>23</w:t>
      </w:r>
      <w:r w:rsidR="00BB4B14" w:rsidRPr="00422A69">
        <w:rPr>
          <w:rFonts w:ascii="Arial" w:hAnsi="Arial" w:cs="Arial"/>
        </w:rPr>
        <w:t>9</w:t>
      </w:r>
      <w:r w:rsidR="00F0353C">
        <w:rPr>
          <w:rFonts w:ascii="Arial" w:hAnsi="Arial" w:cs="Arial"/>
        </w:rPr>
        <w:t> </w:t>
      </w:r>
      <w:r w:rsidR="00900261" w:rsidRPr="00422A69">
        <w:rPr>
          <w:rFonts w:ascii="Arial" w:hAnsi="Arial" w:cs="Arial"/>
        </w:rPr>
        <w:t>076</w:t>
      </w:r>
      <w:r w:rsidR="00F0353C">
        <w:rPr>
          <w:rFonts w:ascii="Arial" w:hAnsi="Arial" w:cs="Arial"/>
        </w:rPr>
        <w:t>,00</w:t>
      </w:r>
      <w:r w:rsidR="00900261" w:rsidRPr="00422A69">
        <w:rPr>
          <w:rFonts w:ascii="Arial" w:hAnsi="Arial" w:cs="Arial"/>
        </w:rPr>
        <w:t>,-</w:t>
      </w:r>
      <w:r w:rsidR="001B1F1E" w:rsidRPr="00422A69">
        <w:rPr>
          <w:rFonts w:ascii="Arial" w:hAnsi="Arial" w:cs="Arial"/>
        </w:rPr>
        <w:t xml:space="preserve"> </w:t>
      </w:r>
      <w:r w:rsidR="002F164C" w:rsidRPr="00422A69">
        <w:rPr>
          <w:rFonts w:ascii="Arial" w:hAnsi="Arial" w:cs="Arial"/>
        </w:rPr>
        <w:t>K</w:t>
      </w:r>
      <w:r w:rsidR="00A67588" w:rsidRPr="00422A69">
        <w:rPr>
          <w:rFonts w:ascii="Arial" w:hAnsi="Arial" w:cs="Arial"/>
        </w:rPr>
        <w:t>č</w:t>
      </w:r>
      <w:r w:rsidR="00A67588">
        <w:rPr>
          <w:rFonts w:ascii="Arial" w:hAnsi="Arial" w:cs="Arial"/>
        </w:rPr>
        <w:t xml:space="preserve"> bez DPH. </w:t>
      </w:r>
    </w:p>
    <w:p w14:paraId="515C64E6" w14:textId="77777777" w:rsidR="006E3B76" w:rsidRDefault="00A67588" w:rsidP="00324198">
      <w:pPr>
        <w:numPr>
          <w:ilvl w:val="1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 výše uvedeným cenám bez DPH bude Dodavatelem účtována daň z přidané hodnoty v zákonem stanovené výši platné ke dni uskutečnění zdanitelného plnění. Za správnost stanovení sazby DPH a vyčíslení výše DPH odpovídá Dodavatel.</w:t>
      </w:r>
    </w:p>
    <w:p w14:paraId="515C64E7" w14:textId="77777777" w:rsidR="00087707" w:rsidRDefault="005A2992" w:rsidP="00324198">
      <w:pPr>
        <w:numPr>
          <w:ilvl w:val="1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Specifikace ceny plnění</w:t>
      </w:r>
      <w:r w:rsidR="00087707">
        <w:rPr>
          <w:rFonts w:ascii="Arial" w:hAnsi="Arial" w:cs="Arial"/>
        </w:rPr>
        <w:t xml:space="preserve"> tvoří Přílohu č</w:t>
      </w:r>
      <w:r w:rsidR="0024661F">
        <w:rPr>
          <w:rFonts w:ascii="Arial" w:hAnsi="Arial" w:cs="Arial"/>
        </w:rPr>
        <w:t xml:space="preserve">. </w:t>
      </w:r>
      <w:r w:rsidR="00BA1BC3">
        <w:rPr>
          <w:rFonts w:ascii="Arial" w:hAnsi="Arial" w:cs="Arial"/>
        </w:rPr>
        <w:t>2</w:t>
      </w:r>
      <w:r w:rsidR="0024661F">
        <w:rPr>
          <w:rFonts w:ascii="Arial" w:hAnsi="Arial" w:cs="Arial"/>
        </w:rPr>
        <w:t xml:space="preserve"> </w:t>
      </w:r>
      <w:proofErr w:type="gramStart"/>
      <w:r w:rsidR="00087707">
        <w:rPr>
          <w:rFonts w:ascii="Arial" w:hAnsi="Arial" w:cs="Arial"/>
        </w:rPr>
        <w:t>této</w:t>
      </w:r>
      <w:proofErr w:type="gramEnd"/>
      <w:r w:rsidR="00087707">
        <w:rPr>
          <w:rFonts w:ascii="Arial" w:hAnsi="Arial" w:cs="Arial"/>
        </w:rPr>
        <w:t xml:space="preserve"> Smlouvy.</w:t>
      </w:r>
    </w:p>
    <w:p w14:paraId="515C64E8" w14:textId="77777777" w:rsidR="00537070" w:rsidRDefault="00537070" w:rsidP="00324198">
      <w:pPr>
        <w:numPr>
          <w:ilvl w:val="1"/>
          <w:numId w:val="9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Celková c</w:t>
      </w:r>
      <w:r w:rsidRPr="00EF6043">
        <w:rPr>
          <w:rFonts w:ascii="Arial" w:hAnsi="Arial" w:cs="Arial"/>
          <w:szCs w:val="22"/>
        </w:rPr>
        <w:t>ena plnění uvedená v odst. 3. tohoto článku je konečná a nepřekročitelná a zahrnuje veškeré náklady nutné ke splnění předmětu plnění dle Smlouvy.</w:t>
      </w:r>
    </w:p>
    <w:p w14:paraId="515C64E9" w14:textId="77777777" w:rsidR="00087707" w:rsidRPr="005A2992" w:rsidRDefault="00087707" w:rsidP="005A2992">
      <w:pPr>
        <w:spacing w:after="120" w:line="276" w:lineRule="auto"/>
        <w:ind w:left="284"/>
        <w:jc w:val="both"/>
        <w:rPr>
          <w:rFonts w:ascii="Arial" w:hAnsi="Arial" w:cs="Arial"/>
        </w:rPr>
      </w:pPr>
    </w:p>
    <w:p w14:paraId="515C64EA" w14:textId="77777777" w:rsidR="00087707" w:rsidRPr="000C0AAA" w:rsidRDefault="00087707" w:rsidP="00324198">
      <w:pPr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  <w:b/>
        </w:rPr>
      </w:pPr>
      <w:r w:rsidRPr="000C0AAA">
        <w:rPr>
          <w:rFonts w:ascii="Arial" w:hAnsi="Arial" w:cs="Arial"/>
          <w:b/>
        </w:rPr>
        <w:t>Platební podmínky</w:t>
      </w:r>
    </w:p>
    <w:p w14:paraId="515C64EB" w14:textId="77777777" w:rsidR="00087707" w:rsidRPr="000C0AAA" w:rsidRDefault="00087707" w:rsidP="0032419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0C0AAA">
        <w:rPr>
          <w:rFonts w:ascii="Arial" w:hAnsi="Arial" w:cs="Arial"/>
        </w:rPr>
        <w:t xml:space="preserve">Úhrada za </w:t>
      </w:r>
      <w:r>
        <w:rPr>
          <w:rFonts w:ascii="Arial" w:hAnsi="Arial" w:cs="Arial"/>
        </w:rPr>
        <w:t xml:space="preserve">poskytnutá </w:t>
      </w:r>
      <w:r w:rsidRPr="000C0AAA">
        <w:rPr>
          <w:rFonts w:ascii="Arial" w:hAnsi="Arial" w:cs="Arial"/>
        </w:rPr>
        <w:t xml:space="preserve">plnění </w:t>
      </w:r>
      <w:r>
        <w:rPr>
          <w:rFonts w:ascii="Arial" w:hAnsi="Arial" w:cs="Arial"/>
        </w:rPr>
        <w:t>dle této Smlouvy bude prováděna</w:t>
      </w:r>
      <w:r w:rsidRPr="000C0AAA">
        <w:rPr>
          <w:rFonts w:ascii="Arial" w:hAnsi="Arial" w:cs="Arial"/>
        </w:rPr>
        <w:t xml:space="preserve"> v české měně. </w:t>
      </w:r>
    </w:p>
    <w:p w14:paraId="515C64EC" w14:textId="77777777" w:rsidR="005A2992" w:rsidRDefault="00087707" w:rsidP="0032419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úhrada ceny plnění</w:t>
      </w:r>
      <w:r w:rsidRPr="000C0AAA">
        <w:rPr>
          <w:rFonts w:ascii="Arial" w:hAnsi="Arial" w:cs="Arial"/>
        </w:rPr>
        <w:t xml:space="preserve"> dle</w:t>
      </w:r>
      <w:r>
        <w:rPr>
          <w:rFonts w:ascii="Arial" w:hAnsi="Arial" w:cs="Arial"/>
        </w:rPr>
        <w:t xml:space="preserve"> S</w:t>
      </w:r>
      <w:r w:rsidRPr="000C0AAA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 xml:space="preserve">bude prováděna </w:t>
      </w:r>
      <w:r w:rsidRPr="000C0AAA">
        <w:rPr>
          <w:rFonts w:ascii="Arial" w:hAnsi="Arial" w:cs="Arial"/>
        </w:rPr>
        <w:t xml:space="preserve">na základě daňových dokladů – faktur (dále jen „faktura“) </w:t>
      </w:r>
      <w:r w:rsidR="00422CC8">
        <w:rPr>
          <w:rFonts w:ascii="Arial" w:hAnsi="Arial" w:cs="Arial"/>
        </w:rPr>
        <w:t>Dodavatele</w:t>
      </w:r>
      <w:r w:rsidRPr="000C0AAA">
        <w:rPr>
          <w:rFonts w:ascii="Arial" w:hAnsi="Arial" w:cs="Arial"/>
        </w:rPr>
        <w:t xml:space="preserve">. </w:t>
      </w:r>
      <w:r w:rsidR="005A2992">
        <w:rPr>
          <w:rFonts w:ascii="Arial" w:hAnsi="Arial" w:cs="Arial"/>
        </w:rPr>
        <w:t>F</w:t>
      </w:r>
      <w:r w:rsidR="00C026CD">
        <w:rPr>
          <w:rFonts w:ascii="Arial" w:hAnsi="Arial" w:cs="Arial"/>
        </w:rPr>
        <w:t xml:space="preserve">aktura </w:t>
      </w:r>
      <w:r w:rsidR="005A2992">
        <w:rPr>
          <w:rFonts w:ascii="Arial" w:hAnsi="Arial" w:cs="Arial"/>
        </w:rPr>
        <w:t xml:space="preserve">za dodání a instalaci </w:t>
      </w:r>
      <w:r w:rsidR="007C5FAF">
        <w:rPr>
          <w:rFonts w:ascii="Arial" w:hAnsi="Arial" w:cs="Arial"/>
        </w:rPr>
        <w:t>zařízení</w:t>
      </w:r>
      <w:r w:rsidR="00DB70BE">
        <w:rPr>
          <w:rFonts w:ascii="Arial" w:hAnsi="Arial" w:cs="Arial"/>
        </w:rPr>
        <w:t xml:space="preserve"> </w:t>
      </w:r>
      <w:r w:rsidR="00C026CD">
        <w:rPr>
          <w:rFonts w:ascii="Arial" w:hAnsi="Arial" w:cs="Arial"/>
        </w:rPr>
        <w:t xml:space="preserve">bude </w:t>
      </w:r>
      <w:r w:rsidR="005A2992">
        <w:rPr>
          <w:rFonts w:ascii="Arial" w:hAnsi="Arial" w:cs="Arial"/>
        </w:rPr>
        <w:t>vystavena</w:t>
      </w:r>
      <w:r w:rsidR="00C026CD">
        <w:rPr>
          <w:rFonts w:ascii="Arial" w:hAnsi="Arial" w:cs="Arial"/>
        </w:rPr>
        <w:t xml:space="preserve"> do 15 dnů </w:t>
      </w:r>
      <w:r w:rsidR="005A2992">
        <w:rPr>
          <w:rFonts w:ascii="Arial" w:hAnsi="Arial" w:cs="Arial"/>
        </w:rPr>
        <w:t>ode dne podpisu Akceptačního protokolu</w:t>
      </w:r>
      <w:r w:rsidR="00CD7CD7">
        <w:rPr>
          <w:rFonts w:ascii="Arial" w:hAnsi="Arial" w:cs="Arial"/>
        </w:rPr>
        <w:t xml:space="preserve"> a její přílohou bude kopie tohoto Akceptačního protokolu.</w:t>
      </w:r>
    </w:p>
    <w:p w14:paraId="515C64ED" w14:textId="77777777" w:rsidR="00087707" w:rsidRDefault="005A2992" w:rsidP="0032419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poskytování </w:t>
      </w:r>
      <w:r w:rsidR="00C01CC9">
        <w:rPr>
          <w:rFonts w:ascii="Arial" w:hAnsi="Arial" w:cs="Arial"/>
        </w:rPr>
        <w:t xml:space="preserve">Záruční podpory </w:t>
      </w:r>
      <w:r w:rsidR="00DB70BE">
        <w:rPr>
          <w:rFonts w:ascii="Arial" w:hAnsi="Arial" w:cs="Arial"/>
        </w:rPr>
        <w:t xml:space="preserve">ve výši </w:t>
      </w:r>
      <w:r w:rsidR="00AE5E6F">
        <w:rPr>
          <w:rFonts w:ascii="Arial" w:hAnsi="Arial" w:cs="Arial"/>
        </w:rPr>
        <w:t>6 641,-</w:t>
      </w:r>
      <w:r w:rsidR="00DB70BE">
        <w:rPr>
          <w:rFonts w:ascii="Arial" w:hAnsi="Arial" w:cs="Arial"/>
        </w:rPr>
        <w:t xml:space="preserve"> Kč bez DPH za měsíc </w:t>
      </w:r>
      <w:r>
        <w:rPr>
          <w:rFonts w:ascii="Arial" w:hAnsi="Arial" w:cs="Arial"/>
        </w:rPr>
        <w:t xml:space="preserve">bude </w:t>
      </w:r>
      <w:r w:rsidR="007C5FAF">
        <w:rPr>
          <w:rFonts w:ascii="Arial" w:hAnsi="Arial" w:cs="Arial"/>
        </w:rPr>
        <w:t>placena</w:t>
      </w:r>
      <w:r>
        <w:rPr>
          <w:rFonts w:ascii="Arial" w:hAnsi="Arial" w:cs="Arial"/>
        </w:rPr>
        <w:t xml:space="preserve"> měsíčně pozadu, </w:t>
      </w:r>
      <w:r w:rsidR="007C5FAF">
        <w:rPr>
          <w:rFonts w:ascii="Arial" w:hAnsi="Arial" w:cs="Arial"/>
        </w:rPr>
        <w:t xml:space="preserve">a to </w:t>
      </w:r>
      <w:r w:rsidR="00DC3E9F">
        <w:rPr>
          <w:rFonts w:ascii="Arial" w:hAnsi="Arial" w:cs="Arial"/>
        </w:rPr>
        <w:t xml:space="preserve">vždy </w:t>
      </w:r>
      <w:r w:rsidR="007C5FAF">
        <w:rPr>
          <w:rFonts w:ascii="Arial" w:hAnsi="Arial" w:cs="Arial"/>
        </w:rPr>
        <w:t>na základě faktury vystavené Dodavatelem do 10. dne kalendářního měsíce za plnění poskytnuté v předchozím kalendářním měsíc</w:t>
      </w:r>
      <w:r w:rsidR="00DC3E9F">
        <w:rPr>
          <w:rFonts w:ascii="Arial" w:hAnsi="Arial" w:cs="Arial"/>
        </w:rPr>
        <w:t>i</w:t>
      </w:r>
      <w:r w:rsidR="007C5FAF">
        <w:rPr>
          <w:rFonts w:ascii="Arial" w:hAnsi="Arial" w:cs="Arial"/>
        </w:rPr>
        <w:t>.</w:t>
      </w:r>
      <w:r w:rsidR="00C656D1">
        <w:rPr>
          <w:rFonts w:ascii="Arial" w:hAnsi="Arial" w:cs="Arial"/>
        </w:rPr>
        <w:t xml:space="preserve"> </w:t>
      </w:r>
    </w:p>
    <w:p w14:paraId="515C64EE" w14:textId="77777777" w:rsidR="00B4712E" w:rsidRDefault="00B4712E" w:rsidP="0032419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faktury bude </w:t>
      </w:r>
      <w:r w:rsidR="007C5FAF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doručovat jedním z následujících způsobů: </w:t>
      </w:r>
    </w:p>
    <w:p w14:paraId="515C64EF" w14:textId="77777777" w:rsidR="00B4712E" w:rsidRDefault="00B4712E" w:rsidP="001B1F1E">
      <w:pPr>
        <w:pStyle w:val="Odstavecseseznamem"/>
        <w:numPr>
          <w:ilvl w:val="0"/>
          <w:numId w:val="9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listinné podobě na adresu sídla VZP ČR, uvedenou v záhlaví této </w:t>
      </w:r>
      <w:r w:rsidR="007C5FAF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DC3E9F">
        <w:rPr>
          <w:rFonts w:ascii="Arial" w:hAnsi="Arial" w:cs="Arial"/>
        </w:rPr>
        <w:t xml:space="preserve"> nebo</w:t>
      </w:r>
    </w:p>
    <w:p w14:paraId="515C64F0" w14:textId="77777777" w:rsidR="00087707" w:rsidRPr="00AD2346" w:rsidRDefault="00B4712E" w:rsidP="00DB70BE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elektronické podobě do datové schránky VZP ČR</w:t>
      </w:r>
      <w:r w:rsidR="00DC3E9F">
        <w:rPr>
          <w:rFonts w:ascii="Arial" w:hAnsi="Arial" w:cs="Arial"/>
        </w:rPr>
        <w:t>.</w:t>
      </w:r>
    </w:p>
    <w:p w14:paraId="515C64F1" w14:textId="77777777" w:rsidR="00087707" w:rsidRPr="00157E8E" w:rsidRDefault="00E27F81" w:rsidP="00157E8E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každé faktuře musí být </w:t>
      </w:r>
      <w:r w:rsidR="00087707" w:rsidRPr="000C0AAA">
        <w:rPr>
          <w:rFonts w:ascii="Arial" w:hAnsi="Arial" w:cs="Arial"/>
        </w:rPr>
        <w:t xml:space="preserve">jako </w:t>
      </w:r>
      <w:r w:rsidR="00087707">
        <w:rPr>
          <w:rFonts w:ascii="Arial" w:hAnsi="Arial" w:cs="Arial"/>
        </w:rPr>
        <w:t>O</w:t>
      </w:r>
      <w:r w:rsidR="00087707" w:rsidRPr="000C0AAA">
        <w:rPr>
          <w:rFonts w:ascii="Arial" w:hAnsi="Arial" w:cs="Arial"/>
        </w:rPr>
        <w:t xml:space="preserve">dběratel vždy uvedena Všeobecná zdravotní pojišťovna České republiky, Orlická </w:t>
      </w:r>
      <w:r w:rsidR="00DC3E9F">
        <w:rPr>
          <w:rFonts w:ascii="Arial" w:hAnsi="Arial" w:cs="Arial"/>
        </w:rPr>
        <w:t>2020/</w:t>
      </w:r>
      <w:r w:rsidR="00087707" w:rsidRPr="000C0AAA">
        <w:rPr>
          <w:rFonts w:ascii="Arial" w:hAnsi="Arial" w:cs="Arial"/>
        </w:rPr>
        <w:t>4 130 00</w:t>
      </w:r>
      <w:r w:rsidR="00157E8E">
        <w:rPr>
          <w:rFonts w:ascii="Arial" w:hAnsi="Arial" w:cs="Arial"/>
        </w:rPr>
        <w:t xml:space="preserve"> </w:t>
      </w:r>
      <w:r w:rsidR="00087707" w:rsidRPr="00157E8E">
        <w:rPr>
          <w:rFonts w:ascii="Arial" w:hAnsi="Arial" w:cs="Arial"/>
        </w:rPr>
        <w:t>Praha 3</w:t>
      </w:r>
      <w:r>
        <w:rPr>
          <w:rFonts w:ascii="Arial" w:hAnsi="Arial" w:cs="Arial"/>
        </w:rPr>
        <w:t xml:space="preserve">. </w:t>
      </w:r>
    </w:p>
    <w:p w14:paraId="515C64F2" w14:textId="7EFA9810" w:rsidR="00087707" w:rsidRDefault="00087707" w:rsidP="0032419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957A82">
        <w:rPr>
          <w:rFonts w:ascii="Arial" w:hAnsi="Arial" w:cs="Arial"/>
        </w:rPr>
        <w:t>Každá faktura musí obsahovat náležitosti stanovené zákonem č. 563/1991 Sb., o účetnictví, ve znění pozdějších předpisů, zákonem č. 235/2004 Sb., o dani z přidané hodnoty, ve znění pozdějších předpisů</w:t>
      </w:r>
      <w:r w:rsidRPr="004E5CF1">
        <w:rPr>
          <w:rFonts w:ascii="Arial" w:hAnsi="Arial" w:cs="Arial"/>
        </w:rPr>
        <w:t xml:space="preserve"> a ustanovení</w:t>
      </w:r>
      <w:r>
        <w:rPr>
          <w:rFonts w:ascii="Arial" w:hAnsi="Arial" w:cs="Arial"/>
        </w:rPr>
        <w:t>m</w:t>
      </w:r>
      <w:r w:rsidRPr="004E5CF1">
        <w:rPr>
          <w:rFonts w:ascii="Arial" w:hAnsi="Arial" w:cs="Arial"/>
        </w:rPr>
        <w:t xml:space="preserve"> § 435 zákona č. 89/2012 Sb., občanský zákoník.</w:t>
      </w:r>
      <w:r>
        <w:rPr>
          <w:rFonts w:ascii="Arial" w:hAnsi="Arial" w:cs="Arial"/>
        </w:rPr>
        <w:t xml:space="preserve"> </w:t>
      </w:r>
      <w:r w:rsidRPr="00A51160">
        <w:rPr>
          <w:rFonts w:ascii="Arial" w:hAnsi="Arial" w:cs="Arial"/>
        </w:rPr>
        <w:t xml:space="preserve">V každé faktuře musí být uvedeno celé číslo </w:t>
      </w:r>
      <w:r>
        <w:rPr>
          <w:rFonts w:ascii="Arial" w:hAnsi="Arial" w:cs="Arial"/>
        </w:rPr>
        <w:t>S</w:t>
      </w:r>
      <w:r w:rsidRPr="00A51160">
        <w:rPr>
          <w:rFonts w:ascii="Arial" w:hAnsi="Arial" w:cs="Arial"/>
        </w:rPr>
        <w:t>mlouvy</w:t>
      </w:r>
      <w:r w:rsidR="007C57A1">
        <w:rPr>
          <w:rFonts w:ascii="Arial" w:hAnsi="Arial" w:cs="Arial"/>
        </w:rPr>
        <w:t xml:space="preserve"> 1700737/4100050371, na měsíčních fakturách za poskytování Záruční podpory navíc i číslo 4100050372</w:t>
      </w:r>
    </w:p>
    <w:p w14:paraId="515C64F3" w14:textId="77777777" w:rsidR="00087707" w:rsidRPr="00957A82" w:rsidRDefault="00087707" w:rsidP="0032419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957A82">
        <w:rPr>
          <w:rFonts w:ascii="Arial" w:hAnsi="Arial" w:cs="Arial"/>
        </w:rPr>
        <w:t>Smluvní strany se dohodly na lhůtě splatnosti faktury 30 dnů od data doručení faktury do sídla Objednatele</w:t>
      </w:r>
      <w:r w:rsidR="00AB42C5">
        <w:rPr>
          <w:rFonts w:ascii="Arial" w:hAnsi="Arial" w:cs="Arial"/>
        </w:rPr>
        <w:t xml:space="preserve"> nebo do datové schránky Objednatele </w:t>
      </w:r>
      <w:r w:rsidRPr="00957A82">
        <w:rPr>
          <w:rFonts w:ascii="Arial" w:hAnsi="Arial" w:cs="Arial"/>
        </w:rPr>
        <w:t xml:space="preserve">(viz odst. 4. tohoto článku Smlouvy). Fakturované částky budou Objednatelem hrazeny bezhotovostním </w:t>
      </w:r>
      <w:r>
        <w:rPr>
          <w:rFonts w:ascii="Arial" w:hAnsi="Arial" w:cs="Arial"/>
        </w:rPr>
        <w:t xml:space="preserve">bankovním </w:t>
      </w:r>
      <w:r w:rsidRPr="00957A82">
        <w:rPr>
          <w:rFonts w:ascii="Arial" w:hAnsi="Arial" w:cs="Arial"/>
        </w:rPr>
        <w:t xml:space="preserve">převodem na bankovní účet </w:t>
      </w:r>
      <w:r w:rsidR="00C026CD">
        <w:rPr>
          <w:rFonts w:ascii="Arial" w:hAnsi="Arial" w:cs="Arial"/>
        </w:rPr>
        <w:t>Dodavatele</w:t>
      </w:r>
      <w:r w:rsidRPr="00957A82">
        <w:rPr>
          <w:rFonts w:ascii="Arial" w:hAnsi="Arial" w:cs="Arial"/>
        </w:rPr>
        <w:t xml:space="preserve"> uvedený v záhlaví Smlouvy. </w:t>
      </w:r>
      <w:r w:rsidRPr="00A51160">
        <w:rPr>
          <w:rFonts w:ascii="Arial" w:hAnsi="Arial" w:cs="Arial"/>
        </w:rPr>
        <w:t xml:space="preserve">Povinnost </w:t>
      </w:r>
      <w:r>
        <w:rPr>
          <w:rFonts w:ascii="Arial" w:hAnsi="Arial" w:cs="Arial"/>
        </w:rPr>
        <w:t>VZP ČR</w:t>
      </w:r>
      <w:r w:rsidRPr="00A51160">
        <w:rPr>
          <w:rFonts w:ascii="Arial" w:hAnsi="Arial" w:cs="Arial"/>
        </w:rPr>
        <w:t xml:space="preserve"> zaplatit </w:t>
      </w:r>
      <w:r w:rsidR="00C026CD">
        <w:rPr>
          <w:rFonts w:ascii="Arial" w:hAnsi="Arial" w:cs="Arial"/>
        </w:rPr>
        <w:t>Dodavateli</w:t>
      </w:r>
      <w:r w:rsidRPr="00A51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řádně </w:t>
      </w:r>
      <w:r w:rsidRPr="00A51160">
        <w:rPr>
          <w:rFonts w:ascii="Arial" w:hAnsi="Arial" w:cs="Arial"/>
        </w:rPr>
        <w:t xml:space="preserve">vyúčtovanou cenu je splněna dnem </w:t>
      </w:r>
      <w:r>
        <w:rPr>
          <w:rFonts w:ascii="Arial" w:hAnsi="Arial" w:cs="Arial"/>
        </w:rPr>
        <w:t xml:space="preserve">odepsání příslušné částky z účtu VZP ČR </w:t>
      </w:r>
      <w:r w:rsidR="00DB70BE">
        <w:rPr>
          <w:rFonts w:ascii="Arial" w:hAnsi="Arial" w:cs="Arial"/>
        </w:rPr>
        <w:t>ve prospěch účtu</w:t>
      </w:r>
      <w:r>
        <w:rPr>
          <w:rFonts w:ascii="Arial" w:hAnsi="Arial" w:cs="Arial"/>
        </w:rPr>
        <w:t xml:space="preserve"> </w:t>
      </w:r>
      <w:r w:rsidR="00E45B62">
        <w:rPr>
          <w:rFonts w:ascii="Arial" w:hAnsi="Arial" w:cs="Arial"/>
        </w:rPr>
        <w:t>Dodavatele</w:t>
      </w:r>
      <w:r>
        <w:rPr>
          <w:rFonts w:ascii="Arial" w:hAnsi="Arial" w:cs="Arial"/>
        </w:rPr>
        <w:t xml:space="preserve">. </w:t>
      </w:r>
    </w:p>
    <w:p w14:paraId="515C64F4" w14:textId="77777777" w:rsidR="00087707" w:rsidRDefault="00087707" w:rsidP="00324198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0C0AAA">
        <w:rPr>
          <w:rFonts w:ascii="Arial" w:hAnsi="Arial" w:cs="Arial"/>
        </w:rPr>
        <w:lastRenderedPageBreak/>
        <w:t>V případě, že faktur</w:t>
      </w:r>
      <w:r>
        <w:rPr>
          <w:rFonts w:ascii="Arial" w:hAnsi="Arial" w:cs="Arial"/>
        </w:rPr>
        <w:t>a</w:t>
      </w:r>
      <w:r w:rsidRPr="000C0AAA">
        <w:rPr>
          <w:rFonts w:ascii="Arial" w:hAnsi="Arial" w:cs="Arial"/>
        </w:rPr>
        <w:t xml:space="preserve"> nebud</w:t>
      </w:r>
      <w:r>
        <w:rPr>
          <w:rFonts w:ascii="Arial" w:hAnsi="Arial" w:cs="Arial"/>
        </w:rPr>
        <w:t>e</w:t>
      </w:r>
      <w:r w:rsidRPr="000C0AAA">
        <w:rPr>
          <w:rFonts w:ascii="Arial" w:hAnsi="Arial" w:cs="Arial"/>
        </w:rPr>
        <w:t xml:space="preserve"> mít </w:t>
      </w:r>
      <w:r>
        <w:rPr>
          <w:rFonts w:ascii="Arial" w:hAnsi="Arial" w:cs="Arial"/>
        </w:rPr>
        <w:t xml:space="preserve">veškeré </w:t>
      </w:r>
      <w:r w:rsidRPr="000C0AAA">
        <w:rPr>
          <w:rFonts w:ascii="Arial" w:hAnsi="Arial" w:cs="Arial"/>
        </w:rPr>
        <w:t xml:space="preserve">náležitosti </w:t>
      </w:r>
      <w:r>
        <w:rPr>
          <w:rFonts w:ascii="Arial" w:hAnsi="Arial" w:cs="Arial"/>
        </w:rPr>
        <w:t xml:space="preserve">podle výše uvedených právních předpisů a podle této Smlouvy </w:t>
      </w:r>
      <w:r w:rsidRPr="000C0AAA">
        <w:rPr>
          <w:rFonts w:ascii="Arial" w:hAnsi="Arial" w:cs="Arial"/>
        </w:rPr>
        <w:t>nebo v n</w:t>
      </w:r>
      <w:r>
        <w:rPr>
          <w:rFonts w:ascii="Arial" w:hAnsi="Arial" w:cs="Arial"/>
        </w:rPr>
        <w:t>í</w:t>
      </w:r>
      <w:r w:rsidRPr="000C0AAA">
        <w:rPr>
          <w:rFonts w:ascii="Arial" w:hAnsi="Arial" w:cs="Arial"/>
        </w:rPr>
        <w:t xml:space="preserve"> budou uvedeny nesprávné údaje, je VZP ČR oprávněna</w:t>
      </w:r>
      <w:r>
        <w:rPr>
          <w:rFonts w:ascii="Arial" w:hAnsi="Arial" w:cs="Arial"/>
        </w:rPr>
        <w:t xml:space="preserve"> před uplynutím lhůty splatnosti fakturu</w:t>
      </w:r>
      <w:r w:rsidRPr="000C0AAA">
        <w:rPr>
          <w:rFonts w:ascii="Arial" w:hAnsi="Arial" w:cs="Arial"/>
        </w:rPr>
        <w:t xml:space="preserve"> vrátit </w:t>
      </w:r>
      <w:r w:rsidR="00C026CD">
        <w:rPr>
          <w:rFonts w:ascii="Arial" w:hAnsi="Arial" w:cs="Arial"/>
        </w:rPr>
        <w:t>Dodavateli</w:t>
      </w:r>
      <w:r>
        <w:rPr>
          <w:rFonts w:ascii="Arial" w:hAnsi="Arial" w:cs="Arial"/>
        </w:rPr>
        <w:t>. Ve vrácené faktuře musí uvést důvod vrácení</w:t>
      </w:r>
      <w:r w:rsidRPr="000C0A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026CD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je povinen podle povahy nesprávnosti fakturu opravit nebo nově vyhotovit. Oprávněným vrácením faktury přestáv</w:t>
      </w:r>
      <w:r w:rsidR="009E57D2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běžet původní lhůta splatnosti. Celá</w:t>
      </w:r>
      <w:r w:rsidRPr="000C0AAA">
        <w:rPr>
          <w:rFonts w:ascii="Arial" w:hAnsi="Arial" w:cs="Arial"/>
        </w:rPr>
        <w:t xml:space="preserve"> lhůta splatnosti (</w:t>
      </w:r>
      <w:r>
        <w:rPr>
          <w:rFonts w:ascii="Arial" w:hAnsi="Arial" w:cs="Arial"/>
        </w:rPr>
        <w:t>3</w:t>
      </w:r>
      <w:r w:rsidRPr="000C0AAA">
        <w:rPr>
          <w:rFonts w:ascii="Arial" w:hAnsi="Arial" w:cs="Arial"/>
        </w:rPr>
        <w:t>0 dní) počíná běžet znovu od</w:t>
      </w:r>
      <w:r w:rsidR="006342C8">
        <w:rPr>
          <w:rFonts w:ascii="Arial" w:hAnsi="Arial" w:cs="Arial"/>
        </w:rPr>
        <w:t>e dne</w:t>
      </w:r>
      <w:r w:rsidRPr="000C0AAA">
        <w:rPr>
          <w:rFonts w:ascii="Arial" w:hAnsi="Arial" w:cs="Arial"/>
        </w:rPr>
        <w:t xml:space="preserve"> opětovného doručení náležitě doplněn</w:t>
      </w:r>
      <w:r>
        <w:rPr>
          <w:rFonts w:ascii="Arial" w:hAnsi="Arial" w:cs="Arial"/>
        </w:rPr>
        <w:t>é</w:t>
      </w:r>
      <w:r w:rsidRPr="000C0AAA">
        <w:rPr>
          <w:rFonts w:ascii="Arial" w:hAnsi="Arial" w:cs="Arial"/>
        </w:rPr>
        <w:t xml:space="preserve"> nebo opraven</w:t>
      </w:r>
      <w:r>
        <w:rPr>
          <w:rFonts w:ascii="Arial" w:hAnsi="Arial" w:cs="Arial"/>
        </w:rPr>
        <w:t>é</w:t>
      </w:r>
      <w:r w:rsidRPr="000C0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faktury </w:t>
      </w:r>
      <w:r w:rsidRPr="00951B46">
        <w:rPr>
          <w:rFonts w:ascii="Arial" w:hAnsi="Arial" w:cs="Arial"/>
        </w:rPr>
        <w:t>VZP ČR</w:t>
      </w:r>
      <w:r w:rsidR="00247FEC">
        <w:rPr>
          <w:rFonts w:ascii="Arial" w:hAnsi="Arial" w:cs="Arial"/>
        </w:rPr>
        <w:t>.</w:t>
      </w:r>
    </w:p>
    <w:p w14:paraId="515C64F5" w14:textId="77777777" w:rsidR="00247FEC" w:rsidRDefault="00247FEC" w:rsidP="00324198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prohlašuje, </w:t>
      </w:r>
      <w:r w:rsidRPr="00AD6999">
        <w:rPr>
          <w:rFonts w:ascii="Arial" w:hAnsi="Arial" w:cs="Arial"/>
        </w:rPr>
        <w:t>že účet uvedený v</w:t>
      </w:r>
      <w:r w:rsidRPr="006F1DE2">
        <w:rPr>
          <w:rFonts w:ascii="Arial" w:hAnsi="Arial" w:cs="Arial"/>
        </w:rPr>
        <w:t> záhlaví Sm</w:t>
      </w:r>
      <w:r w:rsidRPr="004C0B49">
        <w:rPr>
          <w:rFonts w:ascii="Arial" w:hAnsi="Arial" w:cs="Arial"/>
        </w:rPr>
        <w:t>louvy je účtem zveřejněným správcem daně způsobem umožňujíc</w:t>
      </w:r>
      <w:r w:rsidRPr="009D0780">
        <w:rPr>
          <w:rFonts w:ascii="Arial" w:hAnsi="Arial" w:cs="Arial"/>
        </w:rPr>
        <w:t>ím dálkový přístup ve smyslu § 96 odst. 2 zákona o DPH.</w:t>
      </w:r>
      <w:r>
        <w:rPr>
          <w:rFonts w:ascii="Arial" w:hAnsi="Arial" w:cs="Arial"/>
        </w:rPr>
        <w:t xml:space="preserve"> </w:t>
      </w:r>
      <w:r w:rsidRPr="00AD6999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Dodavatel</w:t>
      </w:r>
      <w:r w:rsidRPr="00AD6999">
        <w:rPr>
          <w:rFonts w:ascii="Arial" w:hAnsi="Arial" w:cs="Arial"/>
        </w:rPr>
        <w:t xml:space="preserve"> nebude </w:t>
      </w:r>
      <w:r>
        <w:rPr>
          <w:rFonts w:ascii="Arial" w:hAnsi="Arial" w:cs="Arial"/>
        </w:rPr>
        <w:t xml:space="preserve">mít v době uskutečnění zdanitelného plnění </w:t>
      </w:r>
      <w:r w:rsidRPr="00AD6999">
        <w:rPr>
          <w:rFonts w:ascii="Arial" w:hAnsi="Arial" w:cs="Arial"/>
        </w:rPr>
        <w:t xml:space="preserve">bankovní účet uvedený v záhlaví Smlouvy tímto způsobem zveřejněn, uhradí VZP ČR </w:t>
      </w:r>
      <w:r>
        <w:rPr>
          <w:rFonts w:ascii="Arial" w:hAnsi="Arial" w:cs="Arial"/>
        </w:rPr>
        <w:t>Dodavateli</w:t>
      </w:r>
      <w:r w:rsidRPr="00AD6999">
        <w:rPr>
          <w:rFonts w:ascii="Arial" w:hAnsi="Arial" w:cs="Arial"/>
        </w:rPr>
        <w:t xml:space="preserve"> v dohodnutém</w:t>
      </w:r>
      <w:r>
        <w:rPr>
          <w:rFonts w:ascii="Arial" w:hAnsi="Arial" w:cs="Arial"/>
        </w:rPr>
        <w:t xml:space="preserve"> </w:t>
      </w:r>
      <w:r w:rsidRPr="00AD6999">
        <w:rPr>
          <w:rFonts w:ascii="Arial" w:hAnsi="Arial" w:cs="Arial"/>
        </w:rPr>
        <w:t>termínu splatnosti příslušné faktury pouze částku</w:t>
      </w:r>
      <w:r w:rsidRPr="009D0780">
        <w:rPr>
          <w:rFonts w:ascii="Arial" w:hAnsi="Arial" w:cs="Arial"/>
        </w:rPr>
        <w:t xml:space="preserve"> představující dohodnutou cenu plnění bez DPH. Částku rovnající se výši DPH z </w:t>
      </w:r>
      <w:r w:rsidR="006342C8">
        <w:rPr>
          <w:rFonts w:ascii="Arial" w:hAnsi="Arial" w:cs="Arial"/>
        </w:rPr>
        <w:t>D</w:t>
      </w:r>
      <w:r>
        <w:rPr>
          <w:rFonts w:ascii="Arial" w:hAnsi="Arial" w:cs="Arial"/>
        </w:rPr>
        <w:t>odavatelem</w:t>
      </w:r>
      <w:r w:rsidRPr="009D0780">
        <w:rPr>
          <w:rFonts w:ascii="Arial" w:hAnsi="Arial" w:cs="Arial"/>
        </w:rPr>
        <w:t xml:space="preserve"> fakturované ceny plnění uhradí VZP ČR, v souladu s § 109a zákona o DPH, finančnímu úřadu místně příslušnému </w:t>
      </w:r>
      <w:r>
        <w:rPr>
          <w:rFonts w:ascii="Arial" w:hAnsi="Arial" w:cs="Arial"/>
        </w:rPr>
        <w:t>Dodavateli</w:t>
      </w:r>
      <w:r w:rsidRPr="009D07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342C8">
        <w:rPr>
          <w:rFonts w:ascii="Arial" w:hAnsi="Arial" w:cs="Arial"/>
        </w:rPr>
        <w:t>D</w:t>
      </w:r>
      <w:r>
        <w:rPr>
          <w:rFonts w:ascii="Arial" w:hAnsi="Arial" w:cs="Arial"/>
        </w:rPr>
        <w:t>odavatel</w:t>
      </w:r>
      <w:r w:rsidRPr="00AD6999">
        <w:rPr>
          <w:rFonts w:ascii="Arial" w:hAnsi="Arial" w:cs="Arial"/>
        </w:rPr>
        <w:t xml:space="preserve"> výslovně prohlašuje, že </w:t>
      </w:r>
      <w:r w:rsidR="006342C8">
        <w:rPr>
          <w:rFonts w:ascii="Arial" w:hAnsi="Arial" w:cs="Arial"/>
        </w:rPr>
        <w:t xml:space="preserve">příslušnou </w:t>
      </w:r>
      <w:r w:rsidRPr="00AD6999">
        <w:rPr>
          <w:rFonts w:ascii="Arial" w:hAnsi="Arial" w:cs="Arial"/>
        </w:rPr>
        <w:t>cenu plnění bude považovat tímto za zaplacenou.</w:t>
      </w:r>
    </w:p>
    <w:p w14:paraId="515C64F6" w14:textId="77777777" w:rsidR="00087707" w:rsidRPr="00E1647C" w:rsidRDefault="00247FEC" w:rsidP="00E1647C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Dodavatel prohlašuje, že správce daně před uzavřením Smlouvy nerozhodl, že Dodavatel je </w:t>
      </w:r>
      <w:r w:rsidRPr="0045215B">
        <w:rPr>
          <w:rFonts w:ascii="Arial" w:hAnsi="Arial" w:cs="Arial"/>
        </w:rPr>
        <w:t xml:space="preserve">nespolehlivým plátcem ve smyslu § 106a zákona o DPH (dále jen „Nespolehlivý plátce“). Pokud v době uskutečnění </w:t>
      </w:r>
      <w:r w:rsidR="00CC6956">
        <w:rPr>
          <w:rFonts w:ascii="Arial" w:hAnsi="Arial" w:cs="Arial"/>
        </w:rPr>
        <w:t xml:space="preserve">příslušného </w:t>
      </w:r>
      <w:r w:rsidRPr="0045215B">
        <w:rPr>
          <w:rFonts w:ascii="Arial" w:hAnsi="Arial" w:cs="Arial"/>
        </w:rPr>
        <w:t xml:space="preserve">zdanitelného plnění bude </w:t>
      </w:r>
      <w:r>
        <w:rPr>
          <w:rFonts w:ascii="Arial" w:hAnsi="Arial" w:cs="Arial"/>
        </w:rPr>
        <w:t>Dodavatel</w:t>
      </w:r>
      <w:r w:rsidRPr="0045215B">
        <w:rPr>
          <w:rFonts w:ascii="Arial" w:hAnsi="Arial" w:cs="Arial"/>
        </w:rPr>
        <w:t xml:space="preserve"> uveden v aplikaci „Registr plátců DPH“ jako Nespolehlivý plátce, dohodly se </w:t>
      </w:r>
      <w:r w:rsidR="00CC6956">
        <w:rPr>
          <w:rFonts w:ascii="Arial" w:hAnsi="Arial" w:cs="Arial"/>
        </w:rPr>
        <w:t>S</w:t>
      </w:r>
      <w:r w:rsidRPr="0045215B">
        <w:rPr>
          <w:rFonts w:ascii="Arial" w:hAnsi="Arial" w:cs="Arial"/>
        </w:rPr>
        <w:t xml:space="preserve">mluvní strany, že VZP ČR bude postupovat při úhradě ceny </w:t>
      </w:r>
      <w:r w:rsidR="00CC6956">
        <w:rPr>
          <w:rFonts w:ascii="Arial" w:hAnsi="Arial" w:cs="Arial"/>
        </w:rPr>
        <w:t xml:space="preserve">příslušného </w:t>
      </w:r>
      <w:r w:rsidRPr="0045215B">
        <w:rPr>
          <w:rFonts w:ascii="Arial" w:hAnsi="Arial" w:cs="Arial"/>
        </w:rPr>
        <w:t xml:space="preserve">plnění způsobem uvedeným v odst. </w:t>
      </w:r>
      <w:r>
        <w:rPr>
          <w:rFonts w:ascii="Arial" w:hAnsi="Arial" w:cs="Arial"/>
        </w:rPr>
        <w:t>9</w:t>
      </w:r>
      <w:r w:rsidRPr="0045215B">
        <w:rPr>
          <w:rFonts w:ascii="Arial" w:hAnsi="Arial" w:cs="Arial"/>
        </w:rPr>
        <w:t>. tohoto článku</w:t>
      </w:r>
      <w:r w:rsidR="00E1647C">
        <w:rPr>
          <w:rFonts w:ascii="Arial" w:hAnsi="Arial" w:cs="Arial"/>
        </w:rPr>
        <w:t>.</w:t>
      </w:r>
    </w:p>
    <w:p w14:paraId="515C64F7" w14:textId="77777777" w:rsidR="00087707" w:rsidRPr="000C0AAA" w:rsidRDefault="00087707" w:rsidP="00324198">
      <w:pPr>
        <w:spacing w:before="120" w:line="276" w:lineRule="auto"/>
        <w:jc w:val="both"/>
        <w:rPr>
          <w:rFonts w:ascii="Arial" w:hAnsi="Arial" w:cs="Arial"/>
        </w:rPr>
      </w:pPr>
    </w:p>
    <w:p w14:paraId="515C64F8" w14:textId="77777777" w:rsidR="00087707" w:rsidRPr="000B1FEF" w:rsidRDefault="00087707" w:rsidP="00324198">
      <w:pPr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</w:rPr>
      </w:pPr>
      <w:r w:rsidRPr="000C0AAA">
        <w:rPr>
          <w:rFonts w:ascii="Arial" w:hAnsi="Arial" w:cs="Arial"/>
          <w:b/>
        </w:rPr>
        <w:t xml:space="preserve">Odpovědnost </w:t>
      </w:r>
      <w:r>
        <w:rPr>
          <w:rFonts w:ascii="Arial" w:hAnsi="Arial" w:cs="Arial"/>
          <w:b/>
        </w:rPr>
        <w:t>za vady, odstraňování vad</w:t>
      </w:r>
    </w:p>
    <w:p w14:paraId="515C64F9" w14:textId="77777777" w:rsidR="00087707" w:rsidRPr="004B7910" w:rsidRDefault="000F6BF7" w:rsidP="005423DF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087707" w:rsidRPr="004B7910">
        <w:rPr>
          <w:rFonts w:ascii="Arial" w:hAnsi="Arial" w:cs="Arial"/>
        </w:rPr>
        <w:t xml:space="preserve"> se zavazuje realizovat předmět plnění Smlouvy v souladu s příslušnými právními předpisy a podle podmínek této Smlouvy s maximální péčí a v kvalitě odpovídající jeho odborným znalostem a zkušenostem, kterou lze od něj vzhledem k jeho profesnímu zaměření právem očekávat.</w:t>
      </w:r>
      <w:r w:rsidR="00DC4AAC">
        <w:rPr>
          <w:rFonts w:ascii="Arial" w:hAnsi="Arial" w:cs="Arial"/>
        </w:rPr>
        <w:t xml:space="preserve"> Dodavatel odpovídá za to, že plnění bude mít vlastnosti výslovně vymíněné touto </w:t>
      </w:r>
      <w:r w:rsidR="009E346F">
        <w:rPr>
          <w:rFonts w:ascii="Arial" w:hAnsi="Arial" w:cs="Arial"/>
        </w:rPr>
        <w:t>S</w:t>
      </w:r>
      <w:r w:rsidR="00DC4AAC">
        <w:rPr>
          <w:rFonts w:ascii="Arial" w:hAnsi="Arial" w:cs="Arial"/>
        </w:rPr>
        <w:t>mlouvou nebo obvyklé</w:t>
      </w:r>
      <w:r w:rsidR="00FC0440">
        <w:rPr>
          <w:rFonts w:ascii="Arial" w:hAnsi="Arial" w:cs="Arial"/>
        </w:rPr>
        <w:t>,</w:t>
      </w:r>
      <w:r w:rsidR="00DC4AAC">
        <w:rPr>
          <w:rFonts w:ascii="Arial" w:hAnsi="Arial" w:cs="Arial"/>
        </w:rPr>
        <w:t xml:space="preserve"> a že Objednatel je bude moci použít podle jejich povahy a účelu. Dodavatel dále odpovídá za to, že plnění nebud</w:t>
      </w:r>
      <w:r w:rsidR="0024661F">
        <w:rPr>
          <w:rFonts w:ascii="Arial" w:hAnsi="Arial" w:cs="Arial"/>
        </w:rPr>
        <w:t>e</w:t>
      </w:r>
      <w:r w:rsidR="00DC4AAC">
        <w:rPr>
          <w:rFonts w:ascii="Arial" w:hAnsi="Arial" w:cs="Arial"/>
        </w:rPr>
        <w:t xml:space="preserve"> mít právní vady. </w:t>
      </w:r>
    </w:p>
    <w:p w14:paraId="515C64FA" w14:textId="77777777" w:rsidR="009E346F" w:rsidRDefault="00DC4AAC" w:rsidP="005423DF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poskytuje na plnění záruku </w:t>
      </w:r>
      <w:r w:rsidR="009E346F">
        <w:rPr>
          <w:rFonts w:ascii="Arial" w:hAnsi="Arial" w:cs="Arial"/>
        </w:rPr>
        <w:t xml:space="preserve">za jakost </w:t>
      </w:r>
      <w:r>
        <w:rPr>
          <w:rFonts w:ascii="Arial" w:hAnsi="Arial" w:cs="Arial"/>
        </w:rPr>
        <w:t xml:space="preserve">v délce 36 měsíců od podepsání </w:t>
      </w:r>
      <w:r w:rsidR="009E346F">
        <w:rPr>
          <w:rFonts w:ascii="Arial" w:hAnsi="Arial" w:cs="Arial"/>
        </w:rPr>
        <w:t>Akceptačního</w:t>
      </w:r>
      <w:r>
        <w:rPr>
          <w:rFonts w:ascii="Arial" w:hAnsi="Arial" w:cs="Arial"/>
        </w:rPr>
        <w:t xml:space="preserve"> protokolu. </w:t>
      </w:r>
      <w:r w:rsidR="00CF5112">
        <w:rPr>
          <w:rFonts w:ascii="Arial" w:hAnsi="Arial" w:cs="Arial"/>
        </w:rPr>
        <w:t xml:space="preserve">Zárukou za jakost se Dodavatel zavazuje, že zařízení bude po celou záruční dobu způsobilé pro použití ke smluvenému, popř. obvyklému účelu a že si zachová smluvené, popř. obvyklé vlastnosti. </w:t>
      </w:r>
    </w:p>
    <w:p w14:paraId="515C64FB" w14:textId="603A9842" w:rsidR="00181535" w:rsidRDefault="00DC4AAC" w:rsidP="005423DF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087707" w:rsidRPr="004B7910">
        <w:rPr>
          <w:rFonts w:ascii="Arial" w:hAnsi="Arial" w:cs="Arial"/>
        </w:rPr>
        <w:t xml:space="preserve"> se zavazuje </w:t>
      </w:r>
      <w:r w:rsidR="009E346F">
        <w:rPr>
          <w:rFonts w:ascii="Arial" w:hAnsi="Arial" w:cs="Arial"/>
        </w:rPr>
        <w:t>poskytovat Objednateli za cenu uvedenou v čl. IV. Smlouvy po celou záruční dobu, tj. po dobu 36 měsíců od podpisu Akceptačního protokolu, záruční podporu ve zvýšených parametrech</w:t>
      </w:r>
      <w:r w:rsidR="00AB1790">
        <w:rPr>
          <w:rFonts w:ascii="Arial" w:hAnsi="Arial" w:cs="Arial"/>
        </w:rPr>
        <w:t xml:space="preserve"> (dále jen „Záruční podpora“), která spočívá v povinnosti Dodavatele odstraňovat veškeré HW a SW vady</w:t>
      </w:r>
      <w:r w:rsidR="00FC0440">
        <w:rPr>
          <w:rFonts w:ascii="Arial" w:hAnsi="Arial" w:cs="Arial"/>
        </w:rPr>
        <w:t>/závady</w:t>
      </w:r>
      <w:r w:rsidR="00AB1790">
        <w:rPr>
          <w:rFonts w:ascii="Arial" w:hAnsi="Arial" w:cs="Arial"/>
        </w:rPr>
        <w:t xml:space="preserve"> dodaného zařízení </w:t>
      </w:r>
      <w:r w:rsidR="00EF5582">
        <w:rPr>
          <w:rFonts w:ascii="Arial" w:hAnsi="Arial" w:cs="Arial"/>
        </w:rPr>
        <w:t xml:space="preserve">on-site v místě plnění, a to </w:t>
      </w:r>
      <w:r w:rsidR="00AB1790">
        <w:rPr>
          <w:rFonts w:ascii="Arial" w:hAnsi="Arial" w:cs="Arial"/>
        </w:rPr>
        <w:t xml:space="preserve">ve lhůtách a za podmínek dále </w:t>
      </w:r>
      <w:r w:rsidR="00DC2E4B">
        <w:rPr>
          <w:rFonts w:ascii="Arial" w:hAnsi="Arial" w:cs="Arial"/>
        </w:rPr>
        <w:t>v této Smlouvě</w:t>
      </w:r>
      <w:r w:rsidR="00AB1790">
        <w:rPr>
          <w:rFonts w:ascii="Arial" w:hAnsi="Arial" w:cs="Arial"/>
        </w:rPr>
        <w:t xml:space="preserve"> uvedených.</w:t>
      </w:r>
      <w:r w:rsidR="00072093">
        <w:rPr>
          <w:rFonts w:ascii="Arial" w:hAnsi="Arial" w:cs="Arial"/>
        </w:rPr>
        <w:t xml:space="preserve"> Pro vyloučení pochybností se výslovně stanoví, že pod pojmem „vada“</w:t>
      </w:r>
      <w:r w:rsidR="00FC0440">
        <w:rPr>
          <w:rFonts w:ascii="Arial" w:hAnsi="Arial" w:cs="Arial"/>
        </w:rPr>
        <w:t xml:space="preserve"> či „závada“</w:t>
      </w:r>
      <w:r w:rsidR="00072093">
        <w:rPr>
          <w:rFonts w:ascii="Arial" w:hAnsi="Arial" w:cs="Arial"/>
        </w:rPr>
        <w:t xml:space="preserve"> se pro účely této Smlouvy rozumí jakýkoliv incident vzniklý při provozu zařízení.</w:t>
      </w:r>
      <w:r w:rsidR="00EF5582">
        <w:rPr>
          <w:rFonts w:ascii="Arial" w:hAnsi="Arial" w:cs="Arial"/>
        </w:rPr>
        <w:t xml:space="preserve"> </w:t>
      </w:r>
      <w:r w:rsidR="004F5CBD">
        <w:rPr>
          <w:rFonts w:ascii="Arial" w:hAnsi="Arial" w:cs="Arial"/>
        </w:rPr>
        <w:t xml:space="preserve">Odstranění vady </w:t>
      </w:r>
      <w:r w:rsidR="00B56AA1">
        <w:rPr>
          <w:rFonts w:ascii="Arial" w:hAnsi="Arial" w:cs="Arial"/>
        </w:rPr>
        <w:t xml:space="preserve">(vč. uvedení data a času jejího odstranění) </w:t>
      </w:r>
      <w:r w:rsidR="004F5CBD">
        <w:rPr>
          <w:rFonts w:ascii="Arial" w:hAnsi="Arial" w:cs="Arial"/>
        </w:rPr>
        <w:t>bude stvrzeno v protokolu o odstranění vady (dále jen „Servisní protokol“), podepsaném Pověřenými osobami smluvních stran.</w:t>
      </w:r>
      <w:r w:rsidR="00F54D8C">
        <w:rPr>
          <w:rFonts w:ascii="Arial" w:hAnsi="Arial" w:cs="Arial"/>
        </w:rPr>
        <w:t xml:space="preserve"> </w:t>
      </w:r>
      <w:r w:rsidR="00486C9C">
        <w:rPr>
          <w:rFonts w:ascii="Arial" w:hAnsi="Arial" w:cs="Arial"/>
        </w:rPr>
        <w:t xml:space="preserve">Vada je považována za odstraněnou </w:t>
      </w:r>
      <w:r w:rsidR="00B56AA1">
        <w:rPr>
          <w:rFonts w:ascii="Arial" w:hAnsi="Arial" w:cs="Arial"/>
        </w:rPr>
        <w:t>okamžikem uvedeným v Servisním protokolu.</w:t>
      </w:r>
      <w:r w:rsidR="00F85B11">
        <w:rPr>
          <w:rFonts w:ascii="Arial" w:hAnsi="Arial" w:cs="Arial"/>
        </w:rPr>
        <w:t xml:space="preserve"> Záruční podpora dále zahrnuje minimálně 2 x ročně prováděnou profylaxi zařízení (servisní údržbu skeneru), a to včetně výměny spotřebního materiálu; o provedení bude sepsán protokol, podepsaný Pověřenými osobami </w:t>
      </w:r>
      <w:r w:rsidR="00FA3201">
        <w:rPr>
          <w:rFonts w:ascii="Arial" w:hAnsi="Arial" w:cs="Arial"/>
        </w:rPr>
        <w:t>S</w:t>
      </w:r>
      <w:r w:rsidR="00F85B11">
        <w:rPr>
          <w:rFonts w:ascii="Arial" w:hAnsi="Arial" w:cs="Arial"/>
        </w:rPr>
        <w:t>mluvních stran.</w:t>
      </w:r>
    </w:p>
    <w:p w14:paraId="515C64FC" w14:textId="71E8CAF3" w:rsidR="0052090D" w:rsidRPr="00F33E9C" w:rsidRDefault="00AB1790" w:rsidP="00F33E9C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Standardní komunikace mezi VZP ČR a Dodavatelem při poskytování Záruční podpory bude probíhat </w:t>
      </w:r>
      <w:r w:rsidR="00707C09">
        <w:rPr>
          <w:rFonts w:ascii="Arial" w:hAnsi="Arial" w:cs="Arial"/>
        </w:rPr>
        <w:t xml:space="preserve">v českém nebo slovenském jazyce </w:t>
      </w:r>
      <w:r>
        <w:rPr>
          <w:rFonts w:ascii="Arial" w:hAnsi="Arial" w:cs="Arial"/>
        </w:rPr>
        <w:t xml:space="preserve">prostřednictvím aplikace Service Desk VZP ČR </w:t>
      </w:r>
      <w:r w:rsidR="004A2040" w:rsidRPr="0052090D">
        <w:rPr>
          <w:rFonts w:ascii="Arial" w:hAnsi="Arial" w:cs="Arial"/>
        </w:rPr>
        <w:t xml:space="preserve">e-mail: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  <w:r w:rsidR="004A2040">
        <w:rPr>
          <w:rFonts w:ascii="Arial" w:hAnsi="Arial" w:cs="Arial"/>
        </w:rPr>
        <w:t>,</w:t>
      </w:r>
      <w:r w:rsidR="004A2040" w:rsidRPr="0052090D">
        <w:rPr>
          <w:rFonts w:ascii="Arial" w:hAnsi="Arial" w:cs="Arial"/>
        </w:rPr>
        <w:t xml:space="preserve"> </w:t>
      </w:r>
      <w:r w:rsidR="004A2040">
        <w:rPr>
          <w:rFonts w:ascii="Arial" w:hAnsi="Arial" w:cs="Arial"/>
        </w:rPr>
        <w:t xml:space="preserve">telefon: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  <w:r w:rsidR="0052090D" w:rsidRPr="0052090D">
        <w:rPr>
          <w:rFonts w:ascii="Arial" w:hAnsi="Arial" w:cs="Arial"/>
        </w:rPr>
        <w:t xml:space="preserve">, na servisní kontaktní místo </w:t>
      </w:r>
      <w:r w:rsidR="00E45B62" w:rsidRPr="00F33E9C">
        <w:rPr>
          <w:rFonts w:ascii="Arial" w:hAnsi="Arial" w:cs="Arial"/>
        </w:rPr>
        <w:t>D</w:t>
      </w:r>
      <w:r w:rsidR="0017285C" w:rsidRPr="00F33E9C">
        <w:rPr>
          <w:rFonts w:ascii="Arial" w:hAnsi="Arial" w:cs="Arial"/>
        </w:rPr>
        <w:t>odavatele</w:t>
      </w:r>
      <w:r w:rsidR="0052090D" w:rsidRPr="00F33E9C">
        <w:rPr>
          <w:rFonts w:ascii="Arial" w:hAnsi="Arial" w:cs="Arial"/>
        </w:rPr>
        <w:t xml:space="preserve"> (</w:t>
      </w:r>
      <w:r w:rsidR="004A2040" w:rsidRPr="00F33E9C">
        <w:rPr>
          <w:rFonts w:ascii="Arial" w:hAnsi="Arial" w:cs="Arial"/>
        </w:rPr>
        <w:t xml:space="preserve">e-mail: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  <w:r w:rsidR="0052090D" w:rsidRPr="00F33E9C">
        <w:rPr>
          <w:rFonts w:ascii="Arial" w:hAnsi="Arial" w:cs="Arial"/>
          <w:color w:val="FF0000"/>
        </w:rPr>
        <w:t xml:space="preserve"> </w:t>
      </w:r>
      <w:r w:rsidR="0052090D" w:rsidRPr="00F33E9C">
        <w:rPr>
          <w:rFonts w:ascii="Arial" w:hAnsi="Arial" w:cs="Arial"/>
        </w:rPr>
        <w:t xml:space="preserve">telefon: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  <w:r w:rsidR="00C42A42" w:rsidRPr="00F33E9C">
        <w:rPr>
          <w:rFonts w:ascii="Arial" w:hAnsi="Arial" w:cs="Arial"/>
        </w:rPr>
        <w:t xml:space="preserve"> </w:t>
      </w:r>
      <w:r w:rsidR="004A2040" w:rsidRPr="00F33E9C">
        <w:rPr>
          <w:rFonts w:ascii="Arial" w:hAnsi="Arial" w:cs="Arial"/>
        </w:rPr>
        <w:t xml:space="preserve">příp. jméno a příjmení kontaktní osoby: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  <w:r w:rsidR="0052090D" w:rsidRPr="00F33E9C">
        <w:rPr>
          <w:rFonts w:ascii="Arial" w:hAnsi="Arial" w:cs="Arial"/>
        </w:rPr>
        <w:t>)</w:t>
      </w:r>
      <w:r w:rsidR="00E1647C" w:rsidRPr="00F33E9C">
        <w:rPr>
          <w:rFonts w:ascii="Arial" w:hAnsi="Arial" w:cs="Arial"/>
        </w:rPr>
        <w:t>.</w:t>
      </w:r>
      <w:r w:rsidR="00FC0440" w:rsidRPr="00F33E9C">
        <w:rPr>
          <w:rFonts w:ascii="Arial" w:hAnsi="Arial" w:cs="Arial"/>
        </w:rPr>
        <w:t xml:space="preserve"> </w:t>
      </w:r>
      <w:r w:rsidR="0052090D" w:rsidRPr="00F33E9C">
        <w:rPr>
          <w:rFonts w:ascii="Arial" w:hAnsi="Arial" w:cs="Arial"/>
        </w:rPr>
        <w:t xml:space="preserve">Komunikace se Service Deskem (dále též „SD") VZP ČR bude probíhat </w:t>
      </w:r>
      <w:r w:rsidR="004A2040" w:rsidRPr="00F33E9C">
        <w:rPr>
          <w:rFonts w:ascii="Arial" w:hAnsi="Arial" w:cs="Arial"/>
        </w:rPr>
        <w:t>přednostně formou</w:t>
      </w:r>
      <w:r w:rsidR="0052090D" w:rsidRPr="00F33E9C">
        <w:rPr>
          <w:rFonts w:ascii="Arial" w:hAnsi="Arial" w:cs="Arial"/>
        </w:rPr>
        <w:t xml:space="preserve"> elektronické komunikace. Použití telefonní linky je možné pouze v případě, kdy nelze využít emailové komunikace.</w:t>
      </w:r>
    </w:p>
    <w:p w14:paraId="515C64FD" w14:textId="77777777" w:rsidR="0052090D" w:rsidRPr="00074D80" w:rsidRDefault="0052090D" w:rsidP="00432CC7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</w:rPr>
      </w:pPr>
      <w:r w:rsidRPr="00074D80">
        <w:rPr>
          <w:rFonts w:ascii="Arial" w:hAnsi="Arial" w:cs="Arial"/>
        </w:rPr>
        <w:lastRenderedPageBreak/>
        <w:t xml:space="preserve">Komunikace mezi VZP ČR a </w:t>
      </w:r>
      <w:r w:rsidR="00AB1790" w:rsidRPr="00074D80">
        <w:rPr>
          <w:rFonts w:ascii="Arial" w:hAnsi="Arial" w:cs="Arial"/>
        </w:rPr>
        <w:t>Dodavatelem</w:t>
      </w:r>
      <w:r w:rsidRPr="00074D80">
        <w:rPr>
          <w:rFonts w:ascii="Arial" w:hAnsi="Arial" w:cs="Arial"/>
        </w:rPr>
        <w:t xml:space="preserve"> při odstraňování vad </w:t>
      </w:r>
      <w:r w:rsidR="00AB1790" w:rsidRPr="00074D80">
        <w:rPr>
          <w:rFonts w:ascii="Arial" w:hAnsi="Arial" w:cs="Arial"/>
        </w:rPr>
        <w:t xml:space="preserve">zařízení </w:t>
      </w:r>
      <w:r w:rsidRPr="00074D80">
        <w:rPr>
          <w:rFonts w:ascii="Arial" w:hAnsi="Arial" w:cs="Arial"/>
        </w:rPr>
        <w:t>bude obsahovat minimálně tyto kroky:</w:t>
      </w:r>
    </w:p>
    <w:p w14:paraId="515C64FE" w14:textId="77777777" w:rsidR="0052090D" w:rsidRDefault="0052090D" w:rsidP="00EE792B">
      <w:pPr>
        <w:pStyle w:val="Odstavecseseznamem"/>
        <w:numPr>
          <w:ilvl w:val="0"/>
          <w:numId w:val="2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072093">
        <w:rPr>
          <w:rFonts w:ascii="Arial" w:hAnsi="Arial" w:cs="Arial"/>
        </w:rPr>
        <w:t>Zadání požadavku</w:t>
      </w:r>
      <w:r w:rsidR="00072093">
        <w:rPr>
          <w:rFonts w:ascii="Arial" w:hAnsi="Arial" w:cs="Arial"/>
        </w:rPr>
        <w:t>, tj. uplatnění reklamace</w:t>
      </w:r>
      <w:r w:rsidRPr="00072093">
        <w:rPr>
          <w:rFonts w:ascii="Arial" w:hAnsi="Arial" w:cs="Arial"/>
        </w:rPr>
        <w:t xml:space="preserve"> (nahlášení vady z</w:t>
      </w:r>
      <w:r w:rsidR="00AB1790" w:rsidRPr="00072093">
        <w:rPr>
          <w:rFonts w:ascii="Arial" w:hAnsi="Arial" w:cs="Arial"/>
        </w:rPr>
        <w:t>ařízení</w:t>
      </w:r>
      <w:r w:rsidR="00072093">
        <w:rPr>
          <w:rFonts w:ascii="Arial" w:hAnsi="Arial" w:cs="Arial"/>
        </w:rPr>
        <w:t xml:space="preserve"> a její popis</w:t>
      </w:r>
      <w:r w:rsidRPr="00072093">
        <w:rPr>
          <w:rFonts w:ascii="Arial" w:hAnsi="Arial" w:cs="Arial"/>
        </w:rPr>
        <w:t xml:space="preserve">) ze strany VZP ČR – (zaslání e-mailu </w:t>
      </w:r>
      <w:r w:rsidR="00E45B62" w:rsidRPr="00072093">
        <w:rPr>
          <w:rFonts w:ascii="Arial" w:hAnsi="Arial" w:cs="Arial"/>
        </w:rPr>
        <w:t>D</w:t>
      </w:r>
      <w:r w:rsidR="0017285C" w:rsidRPr="00072093">
        <w:rPr>
          <w:rFonts w:ascii="Arial" w:hAnsi="Arial" w:cs="Arial"/>
        </w:rPr>
        <w:t>odavateli</w:t>
      </w:r>
      <w:r w:rsidRPr="00072093">
        <w:rPr>
          <w:rFonts w:ascii="Arial" w:hAnsi="Arial" w:cs="Arial"/>
        </w:rPr>
        <w:t>).</w:t>
      </w:r>
    </w:p>
    <w:p w14:paraId="515C64FF" w14:textId="77777777" w:rsidR="00072093" w:rsidRPr="00072093" w:rsidRDefault="00072093" w:rsidP="00EE792B">
      <w:pPr>
        <w:pStyle w:val="Odstavecseseznamem"/>
        <w:numPr>
          <w:ilvl w:val="0"/>
          <w:numId w:val="2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Automatické potvrzení doručení reklamace (e-mailu) Dodavateli, potvrzující doručení reklamace na e-mail Dodavatele. </w:t>
      </w:r>
      <w:r w:rsidR="002D264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případě, že VZP ČR neobdrží do 30 minut od Dodavatele automatické oznámení o doručení reklamace, </w:t>
      </w:r>
      <w:r w:rsidR="00E27F81">
        <w:rPr>
          <w:rFonts w:ascii="Arial" w:hAnsi="Arial" w:cs="Arial"/>
        </w:rPr>
        <w:t xml:space="preserve">může být </w:t>
      </w:r>
      <w:r>
        <w:rPr>
          <w:rFonts w:ascii="Arial" w:hAnsi="Arial" w:cs="Arial"/>
        </w:rPr>
        <w:t>její zadání ze strany VZP ČR zopakováno s použití telefonní linky.</w:t>
      </w:r>
    </w:p>
    <w:p w14:paraId="515C6500" w14:textId="77777777" w:rsidR="0052090D" w:rsidRDefault="00104FA6" w:rsidP="00EE792B">
      <w:pPr>
        <w:pStyle w:val="Odstavecseseznamem"/>
        <w:numPr>
          <w:ilvl w:val="0"/>
          <w:numId w:val="2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Akceptace</w:t>
      </w:r>
      <w:r w:rsidR="0052090D" w:rsidRPr="00072093">
        <w:rPr>
          <w:rFonts w:ascii="Arial" w:hAnsi="Arial" w:cs="Arial"/>
        </w:rPr>
        <w:t xml:space="preserve"> požadavku </w:t>
      </w:r>
      <w:r w:rsidR="00475A31" w:rsidRPr="00072093">
        <w:rPr>
          <w:rFonts w:ascii="Arial" w:hAnsi="Arial" w:cs="Arial"/>
        </w:rPr>
        <w:t>D</w:t>
      </w:r>
      <w:r w:rsidR="0017285C" w:rsidRPr="00072093">
        <w:rPr>
          <w:rFonts w:ascii="Arial" w:hAnsi="Arial" w:cs="Arial"/>
        </w:rPr>
        <w:t>odavatelem</w:t>
      </w:r>
      <w:r w:rsidR="0052090D" w:rsidRPr="00072093">
        <w:rPr>
          <w:rFonts w:ascii="Arial" w:hAnsi="Arial" w:cs="Arial"/>
        </w:rPr>
        <w:t xml:space="preserve"> – (zaslání e-mailu VZP ČR) – do 4 hodin od zadání požadavku.</w:t>
      </w:r>
    </w:p>
    <w:p w14:paraId="515C6501" w14:textId="77777777" w:rsidR="0052090D" w:rsidRDefault="0052090D" w:rsidP="00EE792B">
      <w:pPr>
        <w:pStyle w:val="Odstavecseseznamem"/>
        <w:numPr>
          <w:ilvl w:val="0"/>
          <w:numId w:val="2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2D264E">
        <w:rPr>
          <w:rFonts w:ascii="Arial" w:hAnsi="Arial" w:cs="Arial"/>
        </w:rPr>
        <w:t xml:space="preserve">V případě odmítnutí reklamace </w:t>
      </w:r>
      <w:r w:rsidR="00475A31" w:rsidRPr="002D264E">
        <w:rPr>
          <w:rFonts w:ascii="Arial" w:hAnsi="Arial" w:cs="Arial"/>
        </w:rPr>
        <w:t>D</w:t>
      </w:r>
      <w:r w:rsidR="0017285C" w:rsidRPr="002D264E">
        <w:rPr>
          <w:rFonts w:ascii="Arial" w:hAnsi="Arial" w:cs="Arial"/>
        </w:rPr>
        <w:t>odavatelem</w:t>
      </w:r>
      <w:r w:rsidRPr="002D264E">
        <w:rPr>
          <w:rFonts w:ascii="Arial" w:hAnsi="Arial" w:cs="Arial"/>
        </w:rPr>
        <w:t xml:space="preserve"> – (zaslání e-mailu VZP ČR</w:t>
      </w:r>
      <w:r w:rsidR="002D264E">
        <w:rPr>
          <w:rFonts w:ascii="Arial" w:hAnsi="Arial" w:cs="Arial"/>
        </w:rPr>
        <w:t xml:space="preserve"> ve stejné lhůtě jako při akceptaci požadavku dle bodu c</w:t>
      </w:r>
      <w:r w:rsidR="00A92273">
        <w:rPr>
          <w:rFonts w:ascii="Arial" w:hAnsi="Arial" w:cs="Arial"/>
        </w:rPr>
        <w:t>)</w:t>
      </w:r>
      <w:r w:rsidR="002D264E">
        <w:rPr>
          <w:rFonts w:ascii="Arial" w:hAnsi="Arial" w:cs="Arial"/>
        </w:rPr>
        <w:t xml:space="preserve"> tohoto odstavce</w:t>
      </w:r>
      <w:r w:rsidRPr="002D264E">
        <w:rPr>
          <w:rFonts w:ascii="Arial" w:hAnsi="Arial" w:cs="Arial"/>
        </w:rPr>
        <w:t xml:space="preserve">) </w:t>
      </w:r>
      <w:r w:rsidR="002D264E">
        <w:rPr>
          <w:rFonts w:ascii="Arial" w:hAnsi="Arial" w:cs="Arial"/>
        </w:rPr>
        <w:t xml:space="preserve">musí být </w:t>
      </w:r>
      <w:r w:rsidRPr="002D264E">
        <w:rPr>
          <w:rFonts w:ascii="Arial" w:hAnsi="Arial" w:cs="Arial"/>
        </w:rPr>
        <w:t>součástí odmítnutí jeho řádné odůvodnění.</w:t>
      </w:r>
    </w:p>
    <w:p w14:paraId="515C6502" w14:textId="0FEBE898" w:rsidR="0052090D" w:rsidRPr="00432CC7" w:rsidRDefault="0052090D" w:rsidP="00432CC7">
      <w:pPr>
        <w:pStyle w:val="Odstavecseseznamem"/>
        <w:numPr>
          <w:ilvl w:val="0"/>
          <w:numId w:val="2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2D264E">
        <w:rPr>
          <w:rFonts w:ascii="Arial" w:hAnsi="Arial" w:cs="Arial"/>
        </w:rPr>
        <w:t xml:space="preserve">Vyřešení </w:t>
      </w:r>
      <w:r w:rsidR="0043020A">
        <w:rPr>
          <w:rFonts w:ascii="Arial" w:hAnsi="Arial" w:cs="Arial"/>
        </w:rPr>
        <w:t>reklamace</w:t>
      </w:r>
      <w:r w:rsidR="0043020A" w:rsidRPr="002D264E">
        <w:rPr>
          <w:rFonts w:ascii="Arial" w:hAnsi="Arial" w:cs="Arial"/>
        </w:rPr>
        <w:t xml:space="preserve"> </w:t>
      </w:r>
      <w:r w:rsidR="00475A31" w:rsidRPr="002D264E">
        <w:rPr>
          <w:rFonts w:ascii="Arial" w:hAnsi="Arial" w:cs="Arial"/>
        </w:rPr>
        <w:t>D</w:t>
      </w:r>
      <w:r w:rsidR="0017285C" w:rsidRPr="002D264E">
        <w:rPr>
          <w:rFonts w:ascii="Arial" w:hAnsi="Arial" w:cs="Arial"/>
        </w:rPr>
        <w:t>odavatelem</w:t>
      </w:r>
      <w:r w:rsidRPr="002D264E">
        <w:rPr>
          <w:rFonts w:ascii="Arial" w:hAnsi="Arial" w:cs="Arial"/>
        </w:rPr>
        <w:t xml:space="preserve"> –</w:t>
      </w:r>
      <w:r w:rsidR="00432CC7">
        <w:rPr>
          <w:rFonts w:ascii="Arial" w:hAnsi="Arial" w:cs="Arial"/>
        </w:rPr>
        <w:t xml:space="preserve"> </w:t>
      </w:r>
      <w:r w:rsidRPr="00432CC7">
        <w:rPr>
          <w:rFonts w:ascii="Arial" w:hAnsi="Arial" w:cs="Arial"/>
        </w:rPr>
        <w:t xml:space="preserve">zaslání </w:t>
      </w:r>
      <w:r w:rsidR="00432CC7" w:rsidRPr="00072093">
        <w:rPr>
          <w:rFonts w:ascii="Arial" w:hAnsi="Arial" w:cs="Arial"/>
        </w:rPr>
        <w:t>e-mailu VZP ČR</w:t>
      </w:r>
      <w:r w:rsidR="00432CC7">
        <w:rPr>
          <w:rFonts w:ascii="Arial" w:hAnsi="Arial" w:cs="Arial"/>
        </w:rPr>
        <w:t xml:space="preserve"> </w:t>
      </w:r>
      <w:r w:rsidRPr="00432CC7">
        <w:rPr>
          <w:rFonts w:ascii="Arial" w:hAnsi="Arial" w:cs="Arial"/>
        </w:rPr>
        <w:t>o vyřešení požadavku (</w:t>
      </w:r>
      <w:r w:rsidR="002D264E" w:rsidRPr="00432CC7">
        <w:rPr>
          <w:rFonts w:ascii="Arial" w:hAnsi="Arial" w:cs="Arial"/>
        </w:rPr>
        <w:t xml:space="preserve">odstranění </w:t>
      </w:r>
      <w:r w:rsidRPr="00432CC7">
        <w:rPr>
          <w:rFonts w:ascii="Arial" w:hAnsi="Arial" w:cs="Arial"/>
        </w:rPr>
        <w:t>vady z</w:t>
      </w:r>
      <w:r w:rsidR="002D264E" w:rsidRPr="00432CC7">
        <w:rPr>
          <w:rFonts w:ascii="Arial" w:hAnsi="Arial" w:cs="Arial"/>
        </w:rPr>
        <w:t>ařízení</w:t>
      </w:r>
      <w:r w:rsidRPr="00432CC7">
        <w:rPr>
          <w:rFonts w:ascii="Arial" w:hAnsi="Arial" w:cs="Arial"/>
        </w:rPr>
        <w:t>)</w:t>
      </w:r>
      <w:r w:rsidR="00323090">
        <w:rPr>
          <w:rFonts w:ascii="Arial" w:hAnsi="Arial" w:cs="Arial"/>
        </w:rPr>
        <w:t>; přílohou e-mailu musí být kopie</w:t>
      </w:r>
      <w:r w:rsidRPr="00432CC7">
        <w:rPr>
          <w:rFonts w:ascii="Arial" w:hAnsi="Arial" w:cs="Arial"/>
        </w:rPr>
        <w:t xml:space="preserve"> </w:t>
      </w:r>
      <w:r w:rsidR="00323090">
        <w:rPr>
          <w:rFonts w:ascii="Arial" w:hAnsi="Arial" w:cs="Arial"/>
        </w:rPr>
        <w:t xml:space="preserve">příslušného podepsaného Servisního protokolu o odstranění vady. </w:t>
      </w:r>
    </w:p>
    <w:p w14:paraId="515C6503" w14:textId="77777777" w:rsidR="00300F24" w:rsidRPr="004B7910" w:rsidRDefault="0017285C" w:rsidP="00323090">
      <w:pPr>
        <w:pStyle w:val="Odstavecseseznamem"/>
        <w:numPr>
          <w:ilvl w:val="0"/>
          <w:numId w:val="2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52090D" w:rsidRPr="0052090D">
        <w:rPr>
          <w:rFonts w:ascii="Arial" w:hAnsi="Arial" w:cs="Arial"/>
        </w:rPr>
        <w:t xml:space="preserve"> si vyhrazuje možnost dotazu (e-mailem) na stav nevyřešeného požadavku, na nějž </w:t>
      </w:r>
      <w:r w:rsidR="00AE7E29">
        <w:rPr>
          <w:rFonts w:ascii="Arial" w:hAnsi="Arial" w:cs="Arial"/>
        </w:rPr>
        <w:t>Dodavatel</w:t>
      </w:r>
      <w:r w:rsidR="00AE7E29" w:rsidRPr="0052090D">
        <w:rPr>
          <w:rFonts w:ascii="Arial" w:hAnsi="Arial" w:cs="Arial"/>
        </w:rPr>
        <w:t xml:space="preserve"> </w:t>
      </w:r>
      <w:r w:rsidR="0052090D" w:rsidRPr="0052090D">
        <w:rPr>
          <w:rFonts w:ascii="Arial" w:hAnsi="Arial" w:cs="Arial"/>
        </w:rPr>
        <w:t>o</w:t>
      </w:r>
      <w:r w:rsidR="00300F24">
        <w:rPr>
          <w:rFonts w:ascii="Arial" w:hAnsi="Arial" w:cs="Arial"/>
        </w:rPr>
        <w:t>dpoví nestrukturovaným e-mailem</w:t>
      </w:r>
      <w:r w:rsidR="00B8136D">
        <w:rPr>
          <w:rFonts w:ascii="Arial" w:hAnsi="Arial" w:cs="Arial"/>
        </w:rPr>
        <w:t>.</w:t>
      </w:r>
    </w:p>
    <w:p w14:paraId="515C6504" w14:textId="77777777" w:rsidR="00087707" w:rsidRDefault="00074D80" w:rsidP="00324198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77B96">
        <w:rPr>
          <w:rFonts w:ascii="Arial" w:hAnsi="Arial" w:cs="Arial"/>
        </w:rPr>
        <w:t>6</w:t>
      </w:r>
      <w:r w:rsidR="00087707" w:rsidRPr="00D77B96">
        <w:rPr>
          <w:rFonts w:ascii="Arial" w:hAnsi="Arial" w:cs="Arial"/>
        </w:rPr>
        <w:t>.</w:t>
      </w:r>
      <w:r w:rsidR="00087707" w:rsidRPr="00D77B96">
        <w:rPr>
          <w:rFonts w:ascii="Arial" w:hAnsi="Arial" w:cs="Arial"/>
        </w:rPr>
        <w:tab/>
      </w:r>
      <w:r w:rsidR="00DC4AAC" w:rsidRPr="00D77B96">
        <w:rPr>
          <w:rFonts w:ascii="Arial" w:hAnsi="Arial" w:cs="Arial"/>
        </w:rPr>
        <w:t xml:space="preserve">Veškeré vady je Objednatel </w:t>
      </w:r>
      <w:r w:rsidR="00707C09">
        <w:rPr>
          <w:rFonts w:ascii="Arial" w:hAnsi="Arial" w:cs="Arial"/>
        </w:rPr>
        <w:t>oprávněn</w:t>
      </w:r>
      <w:r w:rsidR="00707C09" w:rsidRPr="00D77B96">
        <w:rPr>
          <w:rFonts w:ascii="Arial" w:hAnsi="Arial" w:cs="Arial"/>
        </w:rPr>
        <w:t xml:space="preserve"> </w:t>
      </w:r>
      <w:r w:rsidR="00DC4AAC" w:rsidRPr="00D77B96">
        <w:rPr>
          <w:rFonts w:ascii="Arial" w:hAnsi="Arial" w:cs="Arial"/>
        </w:rPr>
        <w:t xml:space="preserve">reklamovat do skončení záruční doby. Takovéto hlášení vady se považuje vždy za včas podané. </w:t>
      </w:r>
      <w:r w:rsidR="001465EE">
        <w:rPr>
          <w:rFonts w:ascii="Arial" w:hAnsi="Arial" w:cs="Arial"/>
        </w:rPr>
        <w:t xml:space="preserve">Ustanovení § 2112 občanského zákoníku, stanovící důsledky neoznámení vad zboží bez zbytečného odkladu, se pro účely této Smlouvy nepoužije; záruka se vztahuje na veškeré vady zařízení, které VZP ČR uplatní v záruční době. </w:t>
      </w:r>
      <w:r w:rsidR="00DC4AAC" w:rsidRPr="00D77B96">
        <w:rPr>
          <w:rFonts w:ascii="Arial" w:hAnsi="Arial" w:cs="Arial"/>
        </w:rPr>
        <w:t xml:space="preserve">V případě, že Dodavatel </w:t>
      </w:r>
      <w:r w:rsidR="00707C09">
        <w:rPr>
          <w:rFonts w:ascii="Arial" w:hAnsi="Arial" w:cs="Arial"/>
        </w:rPr>
        <w:t xml:space="preserve">vady </w:t>
      </w:r>
      <w:r w:rsidR="00DC4AAC" w:rsidRPr="00D77B96">
        <w:rPr>
          <w:rFonts w:ascii="Arial" w:hAnsi="Arial" w:cs="Arial"/>
        </w:rPr>
        <w:t xml:space="preserve">neodstraní </w:t>
      </w:r>
      <w:r w:rsidR="00707C09">
        <w:rPr>
          <w:rFonts w:ascii="Arial" w:hAnsi="Arial" w:cs="Arial"/>
        </w:rPr>
        <w:t>ve stanoveném termínu,</w:t>
      </w:r>
      <w:r w:rsidR="00707C09" w:rsidRPr="00D77B96">
        <w:rPr>
          <w:rFonts w:ascii="Arial" w:hAnsi="Arial" w:cs="Arial"/>
        </w:rPr>
        <w:t xml:space="preserve"> </w:t>
      </w:r>
      <w:r w:rsidR="00DC4AAC" w:rsidRPr="00D77B96">
        <w:rPr>
          <w:rFonts w:ascii="Arial" w:hAnsi="Arial" w:cs="Arial"/>
        </w:rPr>
        <w:t>ani v dodatečné přiměřené lhůtě</w:t>
      </w:r>
      <w:r w:rsidR="00707C09">
        <w:rPr>
          <w:rFonts w:ascii="Arial" w:hAnsi="Arial" w:cs="Arial"/>
        </w:rPr>
        <w:t xml:space="preserve"> stanovené Objednatelem</w:t>
      </w:r>
      <w:r w:rsidR="00DC4AAC" w:rsidRPr="00D77B96">
        <w:rPr>
          <w:rFonts w:ascii="Arial" w:hAnsi="Arial" w:cs="Arial"/>
        </w:rPr>
        <w:t xml:space="preserve">, je Objednatel oprávněn zajistit si odstranění vad </w:t>
      </w:r>
      <w:r w:rsidR="005B6D69" w:rsidRPr="00D77B96">
        <w:rPr>
          <w:rFonts w:ascii="Arial" w:hAnsi="Arial" w:cs="Arial"/>
        </w:rPr>
        <w:t xml:space="preserve">třetí osobou, a to bez ztráty oprávnění ze </w:t>
      </w:r>
      <w:r w:rsidR="00707C09">
        <w:rPr>
          <w:rFonts w:ascii="Arial" w:hAnsi="Arial" w:cs="Arial"/>
        </w:rPr>
        <w:t>Záruční podpory</w:t>
      </w:r>
      <w:r w:rsidR="00707C09" w:rsidRPr="00D77B96">
        <w:rPr>
          <w:rFonts w:ascii="Arial" w:hAnsi="Arial" w:cs="Arial"/>
        </w:rPr>
        <w:t xml:space="preserve"> </w:t>
      </w:r>
      <w:r w:rsidR="005B6D69" w:rsidRPr="00D77B96">
        <w:rPr>
          <w:rFonts w:ascii="Arial" w:hAnsi="Arial" w:cs="Arial"/>
        </w:rPr>
        <w:t>podle této Smlouvy. Veškeré takto vzniklé náklady je Dodavatel povinen VZP ČR uhradit.</w:t>
      </w:r>
      <w:r w:rsidR="00DC4AAC" w:rsidRPr="00D77B96">
        <w:rPr>
          <w:rFonts w:ascii="Arial" w:hAnsi="Arial" w:cs="Arial"/>
        </w:rPr>
        <w:t xml:space="preserve"> Tím není dotčeno právo </w:t>
      </w:r>
      <w:r w:rsidR="005B6D69" w:rsidRPr="00D77B96">
        <w:rPr>
          <w:rFonts w:ascii="Arial" w:hAnsi="Arial" w:cs="Arial"/>
        </w:rPr>
        <w:t xml:space="preserve">VZP ČR </w:t>
      </w:r>
      <w:r w:rsidR="00DC4AAC" w:rsidRPr="00D77B96">
        <w:rPr>
          <w:rFonts w:ascii="Arial" w:hAnsi="Arial" w:cs="Arial"/>
        </w:rPr>
        <w:t>na smluvní sankci ani na náhradu případné škody.</w:t>
      </w:r>
      <w:r w:rsidR="00DC4AAC">
        <w:rPr>
          <w:rFonts w:ascii="Arial" w:hAnsi="Arial" w:cs="Arial"/>
        </w:rPr>
        <w:t xml:space="preserve"> </w:t>
      </w:r>
    </w:p>
    <w:p w14:paraId="515C6505" w14:textId="77777777" w:rsidR="00E1647C" w:rsidRDefault="00E1647C" w:rsidP="00324198">
      <w:pPr>
        <w:spacing w:after="120" w:line="276" w:lineRule="auto"/>
        <w:ind w:left="284" w:hanging="284"/>
        <w:jc w:val="both"/>
        <w:rPr>
          <w:rFonts w:ascii="Arial" w:hAnsi="Arial" w:cs="Arial"/>
        </w:rPr>
      </w:pPr>
    </w:p>
    <w:p w14:paraId="515C6506" w14:textId="77777777" w:rsidR="00087707" w:rsidRPr="004B7910" w:rsidRDefault="00087707" w:rsidP="00324198">
      <w:pPr>
        <w:numPr>
          <w:ilvl w:val="0"/>
          <w:numId w:val="12"/>
        </w:numPr>
        <w:spacing w:after="120" w:line="276" w:lineRule="auto"/>
        <w:ind w:hanging="796"/>
        <w:jc w:val="center"/>
        <w:rPr>
          <w:rFonts w:ascii="Arial" w:hAnsi="Arial" w:cs="Arial"/>
        </w:rPr>
      </w:pPr>
      <w:r w:rsidRPr="000B1FEF">
        <w:rPr>
          <w:rFonts w:ascii="Arial" w:hAnsi="Arial" w:cs="Arial"/>
          <w:b/>
        </w:rPr>
        <w:t>Sankční ujednání</w:t>
      </w:r>
    </w:p>
    <w:p w14:paraId="515C6507" w14:textId="77777777" w:rsidR="00087707" w:rsidRDefault="00087707" w:rsidP="00324198">
      <w:pPr>
        <w:numPr>
          <w:ilvl w:val="0"/>
          <w:numId w:val="8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AC1D48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</w:t>
      </w:r>
      <w:r w:rsidR="00AC1D48">
        <w:rPr>
          <w:rFonts w:ascii="Arial" w:hAnsi="Arial" w:cs="Arial"/>
        </w:rPr>
        <w:t xml:space="preserve">nedodá a nenainstaluje </w:t>
      </w:r>
      <w:r w:rsidR="00AF37E2">
        <w:rPr>
          <w:rFonts w:ascii="Arial" w:hAnsi="Arial" w:cs="Arial"/>
        </w:rPr>
        <w:t>zařízení</w:t>
      </w:r>
      <w:r w:rsidR="00AC1D48">
        <w:rPr>
          <w:rFonts w:ascii="Arial" w:hAnsi="Arial" w:cs="Arial"/>
        </w:rPr>
        <w:t xml:space="preserve"> </w:t>
      </w:r>
      <w:r w:rsidR="00AF37E2">
        <w:rPr>
          <w:rFonts w:ascii="Arial" w:hAnsi="Arial" w:cs="Arial"/>
        </w:rPr>
        <w:t xml:space="preserve">v době </w:t>
      </w:r>
      <w:r w:rsidR="00AC1D48">
        <w:rPr>
          <w:rFonts w:ascii="Arial" w:hAnsi="Arial" w:cs="Arial"/>
        </w:rPr>
        <w:t>sta</w:t>
      </w:r>
      <w:r w:rsidR="000634AC">
        <w:rPr>
          <w:rFonts w:ascii="Arial" w:hAnsi="Arial" w:cs="Arial"/>
        </w:rPr>
        <w:t>n</w:t>
      </w:r>
      <w:r w:rsidR="00AC1D48">
        <w:rPr>
          <w:rFonts w:ascii="Arial" w:hAnsi="Arial" w:cs="Arial"/>
        </w:rPr>
        <w:t xml:space="preserve">ovené </w:t>
      </w:r>
      <w:r w:rsidR="00AF37E2">
        <w:rPr>
          <w:rFonts w:ascii="Arial" w:hAnsi="Arial" w:cs="Arial"/>
        </w:rPr>
        <w:t>v č</w:t>
      </w:r>
      <w:r w:rsidR="00AC1D48">
        <w:rPr>
          <w:rFonts w:ascii="Arial" w:hAnsi="Arial" w:cs="Arial"/>
        </w:rPr>
        <w:t>l. III</w:t>
      </w:r>
      <w:r w:rsidR="00B8136D">
        <w:rPr>
          <w:rFonts w:ascii="Arial" w:hAnsi="Arial" w:cs="Arial"/>
        </w:rPr>
        <w:t>.</w:t>
      </w:r>
      <w:r w:rsidR="00AC1D48">
        <w:rPr>
          <w:rFonts w:ascii="Arial" w:hAnsi="Arial" w:cs="Arial"/>
        </w:rPr>
        <w:t xml:space="preserve"> odst. </w:t>
      </w:r>
      <w:r w:rsidR="00AF37E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AC1D48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Smlouvy</w:t>
      </w:r>
      <w:r w:rsidRPr="005C6A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Objednatel</w:t>
      </w:r>
      <w:r w:rsidR="00AC1D48">
        <w:rPr>
          <w:rFonts w:ascii="Arial" w:hAnsi="Arial" w:cs="Arial"/>
        </w:rPr>
        <w:t xml:space="preserve"> oprávněn vyúčtovat Dodavateli</w:t>
      </w:r>
      <w:r>
        <w:rPr>
          <w:rFonts w:ascii="Arial" w:hAnsi="Arial" w:cs="Arial"/>
        </w:rPr>
        <w:t xml:space="preserve"> smluvní pokutu ve výši </w:t>
      </w:r>
      <w:r w:rsidR="00475A31">
        <w:rPr>
          <w:rFonts w:ascii="Arial" w:hAnsi="Arial" w:cs="Arial"/>
        </w:rPr>
        <w:t xml:space="preserve">1 </w:t>
      </w:r>
      <w:r w:rsidR="00AC1D48">
        <w:rPr>
          <w:rFonts w:ascii="Arial" w:hAnsi="Arial" w:cs="Arial"/>
        </w:rPr>
        <w:t>000 Kč za každý i jen započatý den prodlení</w:t>
      </w:r>
      <w:r w:rsidR="00AF37E2">
        <w:rPr>
          <w:rFonts w:ascii="Arial" w:hAnsi="Arial" w:cs="Arial"/>
        </w:rPr>
        <w:t xml:space="preserve"> a Dodavatel je povinen tuto smluvní pokutu zaplatit. V případě prodlení delšího než</w:t>
      </w:r>
      <w:r w:rsidR="00240AF1">
        <w:rPr>
          <w:rFonts w:ascii="Arial" w:hAnsi="Arial" w:cs="Arial"/>
        </w:rPr>
        <w:t xml:space="preserve"> </w:t>
      </w:r>
      <w:r w:rsidR="00D77B96">
        <w:rPr>
          <w:rFonts w:ascii="Arial" w:hAnsi="Arial" w:cs="Arial"/>
        </w:rPr>
        <w:t>20</w:t>
      </w:r>
      <w:r w:rsidR="00240AF1">
        <w:rPr>
          <w:rFonts w:ascii="Arial" w:hAnsi="Arial" w:cs="Arial"/>
        </w:rPr>
        <w:t xml:space="preserve"> </w:t>
      </w:r>
      <w:r w:rsidR="00991DB2">
        <w:rPr>
          <w:rFonts w:ascii="Arial" w:hAnsi="Arial" w:cs="Arial"/>
        </w:rPr>
        <w:t xml:space="preserve">kalendářních </w:t>
      </w:r>
      <w:r w:rsidR="00240AF1">
        <w:rPr>
          <w:rFonts w:ascii="Arial" w:hAnsi="Arial" w:cs="Arial"/>
        </w:rPr>
        <w:t>d</w:t>
      </w:r>
      <w:r w:rsidR="00AF37E2">
        <w:rPr>
          <w:rFonts w:ascii="Arial" w:hAnsi="Arial" w:cs="Arial"/>
        </w:rPr>
        <w:t>nů, je Smlouva porušena podstatným způsobem.</w:t>
      </w:r>
      <w:r w:rsidRPr="00301A4E">
        <w:rPr>
          <w:rFonts w:ascii="Arial" w:hAnsi="Arial" w:cs="Arial"/>
        </w:rPr>
        <w:t xml:space="preserve"> </w:t>
      </w:r>
    </w:p>
    <w:p w14:paraId="515C6508" w14:textId="51952BDF" w:rsidR="00AA7839" w:rsidRDefault="00AA7839" w:rsidP="00324198">
      <w:pPr>
        <w:numPr>
          <w:ilvl w:val="0"/>
          <w:numId w:val="8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AA7839">
        <w:rPr>
          <w:rFonts w:ascii="Arial" w:hAnsi="Arial" w:cs="Arial"/>
        </w:rPr>
        <w:t>V případě nedodržení dohodnutých termínů odstraňování reklamov</w:t>
      </w:r>
      <w:r w:rsidR="00475A31">
        <w:rPr>
          <w:rFonts w:ascii="Arial" w:hAnsi="Arial" w:cs="Arial"/>
        </w:rPr>
        <w:t xml:space="preserve">aných vad </w:t>
      </w:r>
      <w:r w:rsidR="00E2372A">
        <w:rPr>
          <w:rFonts w:ascii="Arial" w:hAnsi="Arial" w:cs="Arial"/>
        </w:rPr>
        <w:t>při poskytování Záruční podpory (viz čl. VI. Smlouvy a Příloha č. 1</w:t>
      </w:r>
      <w:r w:rsidR="00FA3201">
        <w:rPr>
          <w:rFonts w:ascii="Arial" w:hAnsi="Arial" w:cs="Arial"/>
        </w:rPr>
        <w:t>)</w:t>
      </w:r>
      <w:r w:rsidR="00475A31">
        <w:rPr>
          <w:rFonts w:ascii="Arial" w:hAnsi="Arial" w:cs="Arial"/>
        </w:rPr>
        <w:t xml:space="preserve"> j</w:t>
      </w:r>
      <w:r w:rsidRPr="00AA7839">
        <w:rPr>
          <w:rFonts w:ascii="Arial" w:hAnsi="Arial" w:cs="Arial"/>
        </w:rPr>
        <w:t xml:space="preserve">e Objednatel oprávněn vyúčtovat </w:t>
      </w:r>
      <w:r w:rsidR="00475A31">
        <w:rPr>
          <w:rFonts w:ascii="Arial" w:hAnsi="Arial" w:cs="Arial"/>
        </w:rPr>
        <w:t>Dodavateli</w:t>
      </w:r>
      <w:r w:rsidRPr="00AA7839">
        <w:rPr>
          <w:rFonts w:ascii="Arial" w:hAnsi="Arial" w:cs="Arial"/>
        </w:rPr>
        <w:t xml:space="preserve"> smluvní pokutu ve výši </w:t>
      </w:r>
      <w:r w:rsidR="00AC1D48">
        <w:rPr>
          <w:rFonts w:ascii="Arial" w:hAnsi="Arial" w:cs="Arial"/>
        </w:rPr>
        <w:t>1</w:t>
      </w:r>
      <w:r w:rsidR="00C90BF8">
        <w:rPr>
          <w:rFonts w:ascii="Arial" w:hAnsi="Arial" w:cs="Arial"/>
        </w:rPr>
        <w:t xml:space="preserve"> 000,- Kč</w:t>
      </w:r>
      <w:r w:rsidRPr="00AA7839">
        <w:rPr>
          <w:rFonts w:ascii="Arial" w:hAnsi="Arial" w:cs="Arial"/>
        </w:rPr>
        <w:t xml:space="preserve"> za každý i jen započatý den tohoto prod</w:t>
      </w:r>
      <w:r w:rsidR="00AC1D48">
        <w:rPr>
          <w:rFonts w:ascii="Arial" w:hAnsi="Arial" w:cs="Arial"/>
        </w:rPr>
        <w:t>lení a každou reklamovanou vadu</w:t>
      </w:r>
      <w:r w:rsidR="00AF37E2">
        <w:rPr>
          <w:rFonts w:ascii="Arial" w:hAnsi="Arial" w:cs="Arial"/>
        </w:rPr>
        <w:t xml:space="preserve"> a Dodavatel je povinen tuto smluvní pokutu zaplatit.</w:t>
      </w:r>
      <w:r w:rsidRPr="00AA7839">
        <w:rPr>
          <w:rFonts w:ascii="Arial" w:hAnsi="Arial" w:cs="Arial"/>
        </w:rPr>
        <w:t xml:space="preserve"> </w:t>
      </w:r>
    </w:p>
    <w:p w14:paraId="515C6509" w14:textId="77777777" w:rsidR="00E2372A" w:rsidRDefault="00E2372A" w:rsidP="00324198">
      <w:pPr>
        <w:numPr>
          <w:ilvl w:val="0"/>
          <w:numId w:val="8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nedodržení závazku Dodavatele uvedeného v odst. 3. </w:t>
      </w:r>
      <w:r w:rsidR="00601F4F">
        <w:rPr>
          <w:rFonts w:ascii="Arial" w:hAnsi="Arial" w:cs="Arial"/>
        </w:rPr>
        <w:t>čl.</w:t>
      </w:r>
      <w:r w:rsidR="00A26765">
        <w:rPr>
          <w:rFonts w:ascii="Arial" w:hAnsi="Arial" w:cs="Arial"/>
        </w:rPr>
        <w:t xml:space="preserve"> III. </w:t>
      </w:r>
      <w:r w:rsidR="00237FC9">
        <w:rPr>
          <w:rFonts w:ascii="Arial" w:hAnsi="Arial" w:cs="Arial"/>
        </w:rPr>
        <w:t xml:space="preserve">Smlouvy </w:t>
      </w:r>
      <w:r w:rsidR="00A26765">
        <w:rPr>
          <w:rFonts w:ascii="Arial" w:hAnsi="Arial" w:cs="Arial"/>
        </w:rPr>
        <w:t xml:space="preserve">tzn. v případě, že dodané zařízení nebude </w:t>
      </w:r>
      <w:r w:rsidR="00237FC9">
        <w:rPr>
          <w:rFonts w:ascii="Arial" w:hAnsi="Arial" w:cs="Arial"/>
        </w:rPr>
        <w:t>mít kteroukoliv z vlastností uveden</w:t>
      </w:r>
      <w:r w:rsidR="00B8136D">
        <w:rPr>
          <w:rFonts w:ascii="Arial" w:hAnsi="Arial" w:cs="Arial"/>
        </w:rPr>
        <w:t>ých</w:t>
      </w:r>
      <w:r w:rsidR="00237FC9">
        <w:rPr>
          <w:rFonts w:ascii="Arial" w:hAnsi="Arial" w:cs="Arial"/>
        </w:rPr>
        <w:t xml:space="preserve"> v </w:t>
      </w:r>
      <w:r w:rsidR="00A26765">
        <w:rPr>
          <w:rFonts w:ascii="Arial" w:hAnsi="Arial" w:cs="Arial"/>
        </w:rPr>
        <w:t>předmětné</w:t>
      </w:r>
      <w:r w:rsidR="00237FC9">
        <w:rPr>
          <w:rFonts w:ascii="Arial" w:hAnsi="Arial" w:cs="Arial"/>
        </w:rPr>
        <w:t>m</w:t>
      </w:r>
      <w:r w:rsidR="00A26765">
        <w:rPr>
          <w:rFonts w:ascii="Arial" w:hAnsi="Arial" w:cs="Arial"/>
        </w:rPr>
        <w:t xml:space="preserve"> odstavc</w:t>
      </w:r>
      <w:r w:rsidR="00237FC9">
        <w:rPr>
          <w:rFonts w:ascii="Arial" w:hAnsi="Arial" w:cs="Arial"/>
        </w:rPr>
        <w:t>i</w:t>
      </w:r>
      <w:r w:rsidR="00A267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VZP ČR oprávněna vyúčtovat Dodavateli smluvní pokutu ve výši 100% ceny dodaného zařízení</w:t>
      </w:r>
      <w:r w:rsidR="00A26765">
        <w:rPr>
          <w:rFonts w:ascii="Arial" w:hAnsi="Arial" w:cs="Arial"/>
        </w:rPr>
        <w:t xml:space="preserve"> (bez DPH)</w:t>
      </w:r>
      <w:r w:rsidR="00CC078D">
        <w:rPr>
          <w:rFonts w:ascii="Arial" w:hAnsi="Arial" w:cs="Arial"/>
        </w:rPr>
        <w:t xml:space="preserve"> a Dodavatel je povinen tuto smluvní pokutu zaplatit.</w:t>
      </w:r>
      <w:r w:rsidR="008652DF">
        <w:rPr>
          <w:rFonts w:ascii="Arial" w:hAnsi="Arial" w:cs="Arial"/>
        </w:rPr>
        <w:t xml:space="preserve"> Práva Ob</w:t>
      </w:r>
      <w:r w:rsidR="00FC0440">
        <w:rPr>
          <w:rFonts w:ascii="Arial" w:hAnsi="Arial" w:cs="Arial"/>
        </w:rPr>
        <w:t>jednatele z vadného plnění, tj. </w:t>
      </w:r>
      <w:r w:rsidR="008652DF">
        <w:rPr>
          <w:rFonts w:ascii="Arial" w:hAnsi="Arial" w:cs="Arial"/>
        </w:rPr>
        <w:t>zejména právo požadovat dodání nového bezvadného zařízení, nejsou zaplacením uvedené smluvní pokuty dotčena.</w:t>
      </w:r>
    </w:p>
    <w:p w14:paraId="515C650A" w14:textId="77777777" w:rsidR="00087707" w:rsidRPr="004B6334" w:rsidRDefault="00087707" w:rsidP="00324198">
      <w:pPr>
        <w:numPr>
          <w:ilvl w:val="0"/>
          <w:numId w:val="8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301A4E">
        <w:rPr>
          <w:rFonts w:ascii="Arial" w:hAnsi="Arial" w:cs="Arial"/>
        </w:rPr>
        <w:t xml:space="preserve">V případě prodlení </w:t>
      </w:r>
      <w:r>
        <w:rPr>
          <w:rFonts w:ascii="Arial" w:hAnsi="Arial" w:cs="Arial"/>
        </w:rPr>
        <w:t xml:space="preserve">Objednatele se zaplacením faktury může </w:t>
      </w:r>
      <w:r w:rsidR="00475A31">
        <w:rPr>
          <w:rFonts w:ascii="Arial" w:hAnsi="Arial" w:cs="Arial"/>
        </w:rPr>
        <w:t>Dodavatel</w:t>
      </w:r>
      <w:r w:rsidRPr="00301A4E">
        <w:rPr>
          <w:rFonts w:ascii="Arial" w:hAnsi="Arial" w:cs="Arial"/>
        </w:rPr>
        <w:t xml:space="preserve"> vyúčtovat </w:t>
      </w:r>
      <w:r>
        <w:rPr>
          <w:rFonts w:ascii="Arial" w:hAnsi="Arial" w:cs="Arial"/>
        </w:rPr>
        <w:t>Objednateli</w:t>
      </w:r>
      <w:r w:rsidRPr="00301A4E">
        <w:rPr>
          <w:rFonts w:ascii="Arial" w:hAnsi="Arial" w:cs="Arial"/>
        </w:rPr>
        <w:t xml:space="preserve"> úrok z prodlení ve výši 0,0</w:t>
      </w:r>
      <w:r w:rsidR="00005D8F">
        <w:rPr>
          <w:rFonts w:ascii="Arial" w:hAnsi="Arial" w:cs="Arial"/>
        </w:rPr>
        <w:t>2</w:t>
      </w:r>
      <w:r w:rsidRPr="00301A4E">
        <w:rPr>
          <w:rFonts w:ascii="Arial" w:hAnsi="Arial" w:cs="Arial"/>
        </w:rPr>
        <w:t xml:space="preserve"> % z nezaplacené částky předmětné faktury za každý </w:t>
      </w:r>
      <w:r>
        <w:rPr>
          <w:rFonts w:ascii="Arial" w:hAnsi="Arial" w:cs="Arial"/>
        </w:rPr>
        <w:t xml:space="preserve">i jen započatý </w:t>
      </w:r>
      <w:r w:rsidRPr="00301A4E">
        <w:rPr>
          <w:rFonts w:ascii="Arial" w:hAnsi="Arial" w:cs="Arial"/>
        </w:rPr>
        <w:t>den prodlení</w:t>
      </w:r>
      <w:r w:rsidR="00E2372A">
        <w:rPr>
          <w:rFonts w:ascii="Arial" w:hAnsi="Arial" w:cs="Arial"/>
        </w:rPr>
        <w:t xml:space="preserve"> a VZP ČR je povinna tuto sankci uhradit.</w:t>
      </w:r>
      <w:r w:rsidRPr="00301A4E">
        <w:rPr>
          <w:rFonts w:ascii="Arial" w:hAnsi="Arial" w:cs="Arial"/>
        </w:rPr>
        <w:t xml:space="preserve"> </w:t>
      </w:r>
    </w:p>
    <w:p w14:paraId="515C650B" w14:textId="77777777" w:rsidR="00087707" w:rsidRDefault="00087707" w:rsidP="00324198">
      <w:pPr>
        <w:numPr>
          <w:ilvl w:val="0"/>
          <w:numId w:val="8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Sjednáním smluvní pokuty ani jejím zaplacením není dotčeno právo oprávněné Smluvní strany na plnou náhradu škody, vzniklé v důsledku porušení povinnosti, ke které se smluvní pokuta vztahuje. Zaplacením smluvní pokuty </w:t>
      </w:r>
      <w:r w:rsidR="00E2372A">
        <w:rPr>
          <w:rFonts w:ascii="Arial" w:hAnsi="Arial" w:cs="Arial"/>
        </w:rPr>
        <w:t xml:space="preserve">ani náhrady škody </w:t>
      </w:r>
      <w:r>
        <w:rPr>
          <w:rFonts w:ascii="Arial" w:hAnsi="Arial" w:cs="Arial"/>
        </w:rPr>
        <w:t>není dotčena povinnost příslušné Smluvní strany splnit své závazky dle Smlouvy.</w:t>
      </w:r>
    </w:p>
    <w:p w14:paraId="515C650C" w14:textId="77777777" w:rsidR="00087707" w:rsidRPr="000C0AAA" w:rsidRDefault="00087707" w:rsidP="00324198">
      <w:pPr>
        <w:spacing w:after="120" w:line="276" w:lineRule="auto"/>
        <w:ind w:left="284"/>
        <w:jc w:val="both"/>
        <w:rPr>
          <w:rFonts w:ascii="Arial" w:hAnsi="Arial" w:cs="Arial"/>
        </w:rPr>
      </w:pPr>
    </w:p>
    <w:p w14:paraId="515C650D" w14:textId="77777777" w:rsidR="00087707" w:rsidRPr="000C0AAA" w:rsidRDefault="00087707" w:rsidP="00324198">
      <w:pPr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  <w:b/>
        </w:rPr>
      </w:pPr>
      <w:r w:rsidRPr="000C0AAA">
        <w:rPr>
          <w:rFonts w:ascii="Arial" w:hAnsi="Arial" w:cs="Arial"/>
          <w:b/>
        </w:rPr>
        <w:t>Ochrana informací</w:t>
      </w:r>
      <w:r>
        <w:rPr>
          <w:rFonts w:ascii="Arial" w:hAnsi="Arial" w:cs="Arial"/>
          <w:b/>
        </w:rPr>
        <w:t>, údajů a dat</w:t>
      </w:r>
    </w:p>
    <w:p w14:paraId="515C650E" w14:textId="77777777" w:rsidR="00087707" w:rsidRPr="005464ED" w:rsidRDefault="00AC1D48" w:rsidP="00324198">
      <w:pPr>
        <w:numPr>
          <w:ilvl w:val="0"/>
          <w:numId w:val="4"/>
        </w:num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zavazují </w:t>
      </w:r>
      <w:r w:rsidR="00290F8C" w:rsidRPr="00A44483">
        <w:rPr>
          <w:rFonts w:ascii="Arial" w:hAnsi="Arial" w:cs="Arial"/>
        </w:rPr>
        <w:t xml:space="preserve">uchovat v tajnosti veškeré skutečnosti, informace a údaje týkající se druhé smluvní strany, předmětu Smlouvy nebo s předmětem plnění související, které naplňují všechny znaky obchodního tajemství uvedené v § 504 občanského zákoníku a příslušná </w:t>
      </w:r>
      <w:r w:rsidR="001A730B">
        <w:rPr>
          <w:rFonts w:ascii="Arial" w:hAnsi="Arial" w:cs="Arial"/>
        </w:rPr>
        <w:t>S</w:t>
      </w:r>
      <w:r w:rsidR="00290F8C" w:rsidRPr="00A44483">
        <w:rPr>
          <w:rFonts w:ascii="Arial" w:hAnsi="Arial" w:cs="Arial"/>
        </w:rPr>
        <w:t>mluvní strana je výslovně označí jako „obchodní tajemství“.</w:t>
      </w:r>
      <w:r w:rsidR="00290F8C">
        <w:rPr>
          <w:rFonts w:ascii="Arial" w:hAnsi="Arial" w:cs="Arial"/>
        </w:rPr>
        <w:t xml:space="preserve"> </w:t>
      </w:r>
      <w:r w:rsidR="00290F8C" w:rsidRPr="00A44483">
        <w:rPr>
          <w:rFonts w:ascii="Arial" w:eastAsia="Calibri" w:hAnsi="Arial" w:cs="Arial"/>
          <w:lang w:eastAsia="en-US"/>
        </w:rPr>
        <w:t xml:space="preserve">Veškeré takové skutečnosti jsou pak podle cit. </w:t>
      </w:r>
      <w:proofErr w:type="gramStart"/>
      <w:r w:rsidR="00290F8C" w:rsidRPr="00A44483">
        <w:rPr>
          <w:rFonts w:ascii="Arial" w:eastAsia="Calibri" w:hAnsi="Arial" w:cs="Arial"/>
          <w:lang w:eastAsia="en-US"/>
        </w:rPr>
        <w:t>ustanovení</w:t>
      </w:r>
      <w:proofErr w:type="gramEnd"/>
      <w:r w:rsidR="00290F8C" w:rsidRPr="00A44483">
        <w:rPr>
          <w:rFonts w:ascii="Arial" w:eastAsia="Calibri" w:hAnsi="Arial" w:cs="Arial"/>
          <w:lang w:eastAsia="en-US"/>
        </w:rPr>
        <w:t xml:space="preserve"> považovány za zákonem chráněné obchodní tajemství.</w:t>
      </w:r>
    </w:p>
    <w:p w14:paraId="515C650F" w14:textId="77777777" w:rsidR="00196265" w:rsidRPr="00196265" w:rsidRDefault="00196265" w:rsidP="00324198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Poskytnutí informací </w:t>
      </w:r>
      <w:r w:rsidRPr="00A44483">
        <w:rPr>
          <w:rFonts w:ascii="Arial" w:hAnsi="Arial" w:cs="Arial"/>
        </w:rPr>
        <w:t xml:space="preserve">na základě povinností </w:t>
      </w:r>
      <w:r w:rsidRPr="00A44483">
        <w:rPr>
          <w:rFonts w:ascii="Arial" w:eastAsia="Calibri" w:hAnsi="Arial" w:cs="Arial"/>
          <w:lang w:eastAsia="en-US"/>
        </w:rPr>
        <w:t xml:space="preserve">stanovených </w:t>
      </w:r>
      <w:r>
        <w:rPr>
          <w:rFonts w:ascii="Arial" w:eastAsia="Calibri" w:hAnsi="Arial" w:cs="Arial"/>
          <w:lang w:eastAsia="en-US"/>
        </w:rPr>
        <w:t>S</w:t>
      </w:r>
      <w:r w:rsidRPr="00A44483">
        <w:rPr>
          <w:rFonts w:ascii="Arial" w:eastAsia="Calibri" w:hAnsi="Arial" w:cs="Arial"/>
          <w:lang w:eastAsia="en-US"/>
        </w:rPr>
        <w:t xml:space="preserve">mluvním stranám obecně závaznými právními předpisy </w:t>
      </w:r>
      <w:r w:rsidRPr="007F29A3">
        <w:rPr>
          <w:rFonts w:ascii="Arial" w:hAnsi="Arial" w:cs="Arial"/>
        </w:rPr>
        <w:t xml:space="preserve">včetně předpisů EU </w:t>
      </w:r>
      <w:r w:rsidRPr="00A44483">
        <w:rPr>
          <w:rFonts w:ascii="Arial" w:eastAsia="Calibri" w:hAnsi="Arial" w:cs="Arial"/>
          <w:lang w:eastAsia="en-US"/>
        </w:rPr>
        <w:t xml:space="preserve">není považováno za porušení povinností </w:t>
      </w:r>
      <w:r>
        <w:rPr>
          <w:rFonts w:ascii="Arial" w:eastAsia="Calibri" w:hAnsi="Arial" w:cs="Arial"/>
          <w:lang w:eastAsia="en-US"/>
        </w:rPr>
        <w:t>S</w:t>
      </w:r>
      <w:r w:rsidRPr="00A44483">
        <w:rPr>
          <w:rFonts w:ascii="Arial" w:eastAsia="Calibri" w:hAnsi="Arial" w:cs="Arial"/>
          <w:lang w:eastAsia="en-US"/>
        </w:rPr>
        <w:t>mluvních stran sjednaných v</w:t>
      </w:r>
      <w:r>
        <w:rPr>
          <w:rFonts w:ascii="Arial" w:eastAsia="Calibri" w:hAnsi="Arial" w:cs="Arial"/>
          <w:lang w:eastAsia="en-US"/>
        </w:rPr>
        <w:t> </w:t>
      </w:r>
      <w:r w:rsidRPr="00A44483">
        <w:rPr>
          <w:rFonts w:ascii="Arial" w:eastAsia="Calibri" w:hAnsi="Arial" w:cs="Arial"/>
          <w:lang w:eastAsia="en-US"/>
        </w:rPr>
        <w:t>tomto</w:t>
      </w:r>
      <w:r>
        <w:rPr>
          <w:rFonts w:ascii="Arial" w:eastAsia="Calibri" w:hAnsi="Arial" w:cs="Arial"/>
          <w:lang w:eastAsia="en-US"/>
        </w:rPr>
        <w:t xml:space="preserve"> článku.</w:t>
      </w:r>
    </w:p>
    <w:p w14:paraId="515C6510" w14:textId="77777777" w:rsidR="009A30FC" w:rsidRPr="009A30FC" w:rsidRDefault="006B54F9" w:rsidP="00324198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S odkazem na § 24a zákona 551/1991 Sb., </w:t>
      </w:r>
      <w:r w:rsidRPr="00A44483">
        <w:rPr>
          <w:rFonts w:ascii="Arial" w:hAnsi="Arial" w:cs="Arial"/>
        </w:rPr>
        <w:t>o Všeobecné zdravotní pojišťovně České republiky, ve znění pozdějších předpisů, zákon č. 101/2000 Sb., o ochraně osobních údajů a o změně některých zákonů, ve znění pozdějších předpisů,</w:t>
      </w:r>
      <w:r>
        <w:rPr>
          <w:rFonts w:ascii="Arial" w:hAnsi="Arial" w:cs="Arial"/>
        </w:rPr>
        <w:t xml:space="preserve"> </w:t>
      </w:r>
      <w:r w:rsidRPr="00A44483">
        <w:rPr>
          <w:rFonts w:ascii="Arial" w:hAnsi="Arial" w:cs="Arial"/>
        </w:rPr>
        <w:t>a od 25. 5. 2018 též na Nařízení Evropského parlamentu a Rady (EU) 2016/679, obecné nařízení o ochraně osobních údajů, a dále na zákon č.</w:t>
      </w:r>
      <w:r>
        <w:rPr>
          <w:rFonts w:ascii="Arial" w:hAnsi="Arial" w:cs="Arial"/>
        </w:rPr>
        <w:t> </w:t>
      </w:r>
      <w:r w:rsidRPr="00A44483">
        <w:rPr>
          <w:rFonts w:ascii="Arial" w:hAnsi="Arial" w:cs="Arial"/>
        </w:rPr>
        <w:t>1</w:t>
      </w:r>
      <w:r>
        <w:rPr>
          <w:rFonts w:ascii="Arial" w:hAnsi="Arial" w:cs="Arial"/>
        </w:rPr>
        <w:t>81/2014 Sb. o </w:t>
      </w:r>
      <w:r w:rsidRPr="00A44483">
        <w:rPr>
          <w:rFonts w:ascii="Arial" w:hAnsi="Arial" w:cs="Arial"/>
        </w:rPr>
        <w:t>kybernetické bezpečnosti a o změně souvisejících zákonů (zákon o kybernetické bezpečnosti)</w:t>
      </w:r>
      <w:r w:rsidRPr="005A7ADF">
        <w:rPr>
          <w:rFonts w:ascii="Arial" w:hAnsi="Arial" w:cs="Arial"/>
        </w:rPr>
        <w:t xml:space="preserve"> </w:t>
      </w:r>
      <w:r w:rsidRPr="00A44483">
        <w:rPr>
          <w:rFonts w:ascii="Arial" w:hAnsi="Arial" w:cs="Arial"/>
        </w:rPr>
        <w:t xml:space="preserve">ve znění pozdějších předpisů, se </w:t>
      </w:r>
      <w:r>
        <w:rPr>
          <w:rFonts w:ascii="Arial" w:hAnsi="Arial" w:cs="Arial"/>
        </w:rPr>
        <w:t>Dodavatel</w:t>
      </w:r>
      <w:r w:rsidRPr="00A44483">
        <w:rPr>
          <w:rFonts w:ascii="Arial" w:hAnsi="Arial" w:cs="Arial"/>
        </w:rPr>
        <w:t xml:space="preserve"> zavazuje učinit taková opatření, aby veškeré osoby, které se podílejí na realizaci jeho závazků z této</w:t>
      </w:r>
      <w:r>
        <w:rPr>
          <w:rFonts w:ascii="Arial" w:hAnsi="Arial" w:cs="Arial"/>
        </w:rPr>
        <w:t xml:space="preserve"> </w:t>
      </w:r>
      <w:r w:rsidRPr="00A44483">
        <w:rPr>
          <w:rFonts w:ascii="Arial" w:hAnsi="Arial" w:cs="Arial"/>
        </w:rPr>
        <w:t xml:space="preserve">Smlouvy, zachovávaly mlčenlivost o veškerých skutečnostech, údajích a datech (osobních či jiných), o nichž se dozvěděly při výkonu své práce, včetně těch, které VZP ČR eviduje pomocí výpočetní techniky, či jinak. Za porušení tohoto závazku se považuje i využití těchto skutečností, údajů a dat, jakož i dalších vědomostí pro vlastní prospěch </w:t>
      </w:r>
      <w:r>
        <w:rPr>
          <w:rFonts w:ascii="Arial" w:hAnsi="Arial" w:cs="Arial"/>
        </w:rPr>
        <w:t>Dodavatele</w:t>
      </w:r>
      <w:r w:rsidRPr="00A44483">
        <w:rPr>
          <w:rFonts w:ascii="Arial" w:hAnsi="Arial" w:cs="Arial"/>
        </w:rPr>
        <w:t>, prospěch třetí osoby nebo pro jiné důvody.</w:t>
      </w:r>
      <w:r>
        <w:rPr>
          <w:rFonts w:ascii="Arial" w:hAnsi="Arial" w:cs="Arial"/>
        </w:rPr>
        <w:t xml:space="preserve"> </w:t>
      </w:r>
      <w:r w:rsidRPr="00A44483">
        <w:rPr>
          <w:rFonts w:ascii="Arial" w:hAnsi="Arial" w:cs="Arial"/>
        </w:rPr>
        <w:t>Toto ujednání platí i v případě nahrazení uvedených právních předpisů předpisy</w:t>
      </w:r>
      <w:r>
        <w:rPr>
          <w:rFonts w:ascii="Arial" w:hAnsi="Arial" w:cs="Arial"/>
        </w:rPr>
        <w:t xml:space="preserve"> jinými.</w:t>
      </w:r>
    </w:p>
    <w:p w14:paraId="515C6511" w14:textId="77777777" w:rsidR="00087707" w:rsidRPr="00D53530" w:rsidRDefault="00087707" w:rsidP="00196265">
      <w:pPr>
        <w:numPr>
          <w:ilvl w:val="0"/>
          <w:numId w:val="4"/>
        </w:numPr>
        <w:spacing w:after="120" w:line="276" w:lineRule="auto"/>
        <w:jc w:val="both"/>
        <w:rPr>
          <w:rFonts w:cs="Arial"/>
        </w:rPr>
      </w:pPr>
      <w:r w:rsidRPr="00196265">
        <w:rPr>
          <w:rFonts w:ascii="Arial" w:hAnsi="Arial" w:cs="Arial"/>
        </w:rPr>
        <w:t xml:space="preserve">Za porušení závazku uvedeného v odstavci </w:t>
      </w:r>
      <w:r w:rsidR="00196265">
        <w:rPr>
          <w:rFonts w:ascii="Arial" w:hAnsi="Arial" w:cs="Arial"/>
        </w:rPr>
        <w:t>3</w:t>
      </w:r>
      <w:r w:rsidR="00196265" w:rsidRPr="00196265">
        <w:rPr>
          <w:rFonts w:ascii="Arial" w:hAnsi="Arial" w:cs="Arial"/>
        </w:rPr>
        <w:t>.</w:t>
      </w:r>
      <w:r w:rsidRPr="00196265">
        <w:rPr>
          <w:rFonts w:ascii="Arial" w:hAnsi="Arial" w:cs="Arial"/>
        </w:rPr>
        <w:t xml:space="preserve"> tohoto článku je </w:t>
      </w:r>
      <w:r w:rsidR="00475A31" w:rsidRPr="00196265">
        <w:rPr>
          <w:rFonts w:ascii="Arial" w:hAnsi="Arial" w:cs="Arial"/>
        </w:rPr>
        <w:t>Dodavate</w:t>
      </w:r>
      <w:r w:rsidRPr="00196265">
        <w:rPr>
          <w:rFonts w:ascii="Arial" w:hAnsi="Arial" w:cs="Arial"/>
        </w:rPr>
        <w:t>l povinen zaplatit VZP ČR v každém jednotlivém případě porušení závazku smluvní pokutu ve výši 1.000.000 Kč (slovy: jeden milion korun českých). Sjednáním smluvní pokuty ani zaplacením smluvní pokuty není dotčeno právo VZP ČR na náhradu škody v plném rozsahu.</w:t>
      </w:r>
    </w:p>
    <w:p w14:paraId="515C6512" w14:textId="77777777" w:rsidR="00087707" w:rsidRDefault="00087707" w:rsidP="00324198">
      <w:pPr>
        <w:pStyle w:val="Odstavecseseznamem"/>
        <w:numPr>
          <w:ilvl w:val="0"/>
          <w:numId w:val="4"/>
        </w:numPr>
        <w:spacing w:before="120"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53530">
        <w:rPr>
          <w:rFonts w:ascii="Arial" w:hAnsi="Arial" w:cs="Arial"/>
        </w:rPr>
        <w:t>Závazky Smluvních stran uvedené v tomto článku</w:t>
      </w:r>
      <w:r>
        <w:rPr>
          <w:rFonts w:ascii="Arial" w:hAnsi="Arial" w:cs="Arial"/>
        </w:rPr>
        <w:t xml:space="preserve"> trvají i po skončení</w:t>
      </w:r>
      <w:r w:rsidRPr="00D53530">
        <w:rPr>
          <w:rFonts w:ascii="Arial" w:hAnsi="Arial" w:cs="Arial"/>
        </w:rPr>
        <w:t xml:space="preserve"> </w:t>
      </w:r>
      <w:r w:rsidR="001A730B">
        <w:rPr>
          <w:rFonts w:ascii="Arial" w:hAnsi="Arial" w:cs="Arial"/>
        </w:rPr>
        <w:t>tohoto smluvního vztahu</w:t>
      </w:r>
      <w:r w:rsidRPr="00D53530">
        <w:rPr>
          <w:rFonts w:ascii="Arial" w:hAnsi="Arial" w:cs="Arial"/>
        </w:rPr>
        <w:t>.</w:t>
      </w:r>
    </w:p>
    <w:p w14:paraId="515C6513" w14:textId="77777777" w:rsidR="00087707" w:rsidRDefault="00087707" w:rsidP="00324198">
      <w:pPr>
        <w:spacing w:before="120" w:line="276" w:lineRule="auto"/>
        <w:rPr>
          <w:rFonts w:ascii="Arial" w:hAnsi="Arial" w:cs="Arial"/>
        </w:rPr>
      </w:pPr>
    </w:p>
    <w:p w14:paraId="515C6514" w14:textId="77777777" w:rsidR="00087707" w:rsidRPr="00A05F00" w:rsidRDefault="00087707" w:rsidP="00324198">
      <w:pPr>
        <w:pStyle w:val="Zkladntext"/>
        <w:numPr>
          <w:ilvl w:val="0"/>
          <w:numId w:val="12"/>
        </w:numPr>
        <w:spacing w:after="120" w:line="276" w:lineRule="auto"/>
        <w:jc w:val="center"/>
        <w:rPr>
          <w:rFonts w:ascii="Arial" w:hAnsi="Arial" w:cs="Arial"/>
          <w:b/>
          <w:sz w:val="20"/>
        </w:rPr>
      </w:pPr>
      <w:r w:rsidRPr="00A05F00">
        <w:rPr>
          <w:rFonts w:ascii="Arial" w:hAnsi="Arial" w:cs="Arial"/>
          <w:b/>
          <w:sz w:val="20"/>
        </w:rPr>
        <w:t>Odpovědnost za škodu</w:t>
      </w:r>
    </w:p>
    <w:p w14:paraId="515C6515" w14:textId="77777777" w:rsidR="00087707" w:rsidRPr="00D53530" w:rsidRDefault="00087707" w:rsidP="00EE792B">
      <w:pPr>
        <w:pStyle w:val="Odstavecseseznamem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53530">
        <w:rPr>
          <w:rFonts w:ascii="Arial" w:hAnsi="Arial" w:cs="Arial"/>
        </w:rPr>
        <w:t>Odpovědnost za škodu se řídí ustanovením § 2894 a násl. občanského zákoníku</w:t>
      </w:r>
      <w:r w:rsidR="002A3E3F">
        <w:rPr>
          <w:rFonts w:ascii="Arial" w:hAnsi="Arial" w:cs="Arial"/>
        </w:rPr>
        <w:t>.</w:t>
      </w:r>
    </w:p>
    <w:p w14:paraId="515C6516" w14:textId="77777777" w:rsidR="00087707" w:rsidRPr="00951B46" w:rsidRDefault="00087707" w:rsidP="00EE792B">
      <w:pPr>
        <w:pStyle w:val="Odstavecseseznamem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A86942">
        <w:rPr>
          <w:rFonts w:ascii="Arial" w:hAnsi="Arial" w:cs="Arial"/>
        </w:rPr>
        <w:t>Smluvní strana, kte</w:t>
      </w:r>
      <w:r>
        <w:rPr>
          <w:rFonts w:ascii="Arial" w:hAnsi="Arial" w:cs="Arial"/>
        </w:rPr>
        <w:t>rá poruší svoji povinnost ze S</w:t>
      </w:r>
      <w:r w:rsidRPr="00A86942">
        <w:rPr>
          <w:rFonts w:ascii="Arial" w:hAnsi="Arial" w:cs="Arial"/>
        </w:rPr>
        <w:t>mlouvy, je povinna nahradit škodu tím způsobenou druhé Smluvní straně</w:t>
      </w:r>
      <w:r>
        <w:rPr>
          <w:rFonts w:ascii="Arial" w:hAnsi="Arial" w:cs="Arial"/>
        </w:rPr>
        <w:t>, a to v plném rozsahu</w:t>
      </w:r>
      <w:r w:rsidRPr="00A86942">
        <w:rPr>
          <w:rFonts w:ascii="Arial" w:hAnsi="Arial" w:cs="Arial"/>
        </w:rPr>
        <w:t>. Povinnosti k náhradě škody se zprostí, prokáže-li, že jí ve splnění povinnosti z</w:t>
      </w:r>
      <w:r>
        <w:rPr>
          <w:rFonts w:ascii="Arial" w:hAnsi="Arial" w:cs="Arial"/>
        </w:rPr>
        <w:t>e S</w:t>
      </w:r>
      <w:r w:rsidRPr="00A86942">
        <w:rPr>
          <w:rFonts w:ascii="Arial" w:hAnsi="Arial" w:cs="Arial"/>
        </w:rPr>
        <w:t xml:space="preserve">mlouvy dočasně nebo trvale zabránila mimořádná nepředvídatelná a nepřekonatelná překážka vzniklá nezávisle na </w:t>
      </w:r>
      <w:r>
        <w:rPr>
          <w:rFonts w:ascii="Arial" w:hAnsi="Arial" w:cs="Arial"/>
        </w:rPr>
        <w:t>její</w:t>
      </w:r>
      <w:r w:rsidRPr="00A86942">
        <w:rPr>
          <w:rFonts w:ascii="Arial" w:hAnsi="Arial" w:cs="Arial"/>
        </w:rPr>
        <w:t xml:space="preserve"> vůli. </w:t>
      </w:r>
      <w:r w:rsidRPr="00951B46">
        <w:rPr>
          <w:rFonts w:ascii="Arial" w:hAnsi="Arial" w:cs="Arial"/>
        </w:rPr>
        <w:t>Škoda, způsobená zaměstnanci příslušné Smluvní strany nebo třetími osobami, které příslušná Smluvní strana pověří plněním svých závazků dle Smlouvy, bude vždy posuzována jako škoda způsobená příslušnou Smluvní stranou.</w:t>
      </w:r>
    </w:p>
    <w:p w14:paraId="515C6517" w14:textId="77777777" w:rsidR="00087707" w:rsidRPr="00A86942" w:rsidRDefault="00087707" w:rsidP="00EE792B">
      <w:pPr>
        <w:pStyle w:val="Odstavecseseznamem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ve S</w:t>
      </w:r>
      <w:r w:rsidRPr="00A86942">
        <w:rPr>
          <w:rFonts w:ascii="Arial" w:hAnsi="Arial" w:cs="Arial"/>
        </w:rPr>
        <w:t>mlouvě stanoveno jinak, odpovídá příslušná Smluvní strana za jakoukoli škodu, která druhé Smluvní straně vznikne v souvislosti s porušením povinností příslušné Smluvní strany podle</w:t>
      </w:r>
      <w:r>
        <w:rPr>
          <w:rFonts w:ascii="Arial" w:hAnsi="Arial" w:cs="Arial"/>
        </w:rPr>
        <w:t xml:space="preserve"> S</w:t>
      </w:r>
      <w:r w:rsidRPr="00A86942">
        <w:rPr>
          <w:rFonts w:ascii="Arial" w:hAnsi="Arial" w:cs="Arial"/>
        </w:rPr>
        <w:t>mlouvy.</w:t>
      </w:r>
    </w:p>
    <w:p w14:paraId="515C6518" w14:textId="77777777" w:rsidR="00087707" w:rsidRPr="00A86942" w:rsidRDefault="00087707" w:rsidP="00EE792B">
      <w:pPr>
        <w:pStyle w:val="Odstavecseseznamem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A86942">
        <w:rPr>
          <w:rFonts w:ascii="Arial" w:hAnsi="Arial" w:cs="Arial"/>
        </w:rPr>
        <w:t xml:space="preserve">Překážka vzniklá z osobních poměrů příslušné Smluvní strany nebo vzniklá až v době, kdy byla příslušná Smluvní strana s plněním smluvené povinnosti v prodlení, ani překážka, kterou byla </w:t>
      </w:r>
      <w:r w:rsidRPr="00A86942">
        <w:rPr>
          <w:rFonts w:ascii="Arial" w:hAnsi="Arial" w:cs="Arial"/>
        </w:rPr>
        <w:lastRenderedPageBreak/>
        <w:t xml:space="preserve">příslušná Smluvní strana podle </w:t>
      </w:r>
      <w:r>
        <w:rPr>
          <w:rFonts w:ascii="Arial" w:hAnsi="Arial" w:cs="Arial"/>
        </w:rPr>
        <w:t>S</w:t>
      </w:r>
      <w:r w:rsidRPr="00A86942">
        <w:rPr>
          <w:rFonts w:ascii="Arial" w:hAnsi="Arial" w:cs="Arial"/>
        </w:rPr>
        <w:t>mlouvy povinna překonat, jí však povinnosti k náhradě škody nezprostí.</w:t>
      </w:r>
    </w:p>
    <w:p w14:paraId="515C6519" w14:textId="77777777" w:rsidR="00087707" w:rsidRPr="00CF0E6C" w:rsidRDefault="00087707" w:rsidP="00EE792B">
      <w:pPr>
        <w:pStyle w:val="Odstavecseseznamem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A86942">
        <w:rPr>
          <w:rFonts w:ascii="Arial" w:hAnsi="Arial" w:cs="Arial"/>
        </w:rPr>
        <w:t>Smluvní strana, která porušila právní povinnost, nebo Smluvní strana, která může a má vědět, že j</w:t>
      </w:r>
      <w:r>
        <w:rPr>
          <w:rFonts w:ascii="Arial" w:hAnsi="Arial" w:cs="Arial"/>
        </w:rPr>
        <w:t>i</w:t>
      </w:r>
      <w:r w:rsidRPr="00A86942">
        <w:rPr>
          <w:rFonts w:ascii="Arial" w:hAnsi="Arial" w:cs="Arial"/>
        </w:rPr>
        <w:t xml:space="preserve"> poruší, oznámí to bez zbytečného odkladu druhé Smluvní straně, které z toho může újma vzniknout, a upozorní ji na možné následky. Jestliže příslušná Smluvní strana tuto povinnost </w:t>
      </w:r>
      <w:r w:rsidRPr="00CF0E6C">
        <w:rPr>
          <w:rFonts w:ascii="Arial" w:hAnsi="Arial" w:cs="Arial"/>
        </w:rPr>
        <w:t xml:space="preserve">nesplní, má poškozená Smluvní strana nárok na náhradu </w:t>
      </w:r>
      <w:r w:rsidR="00F21D53">
        <w:rPr>
          <w:rFonts w:ascii="Arial" w:hAnsi="Arial" w:cs="Arial"/>
        </w:rPr>
        <w:t>i té újmy, které mohla po oznámení zabránit.</w:t>
      </w:r>
    </w:p>
    <w:p w14:paraId="515C651A" w14:textId="77777777" w:rsidR="00087707" w:rsidRDefault="00087707" w:rsidP="00EE792B">
      <w:pPr>
        <w:pStyle w:val="Odstavecseseznamem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CF0E6C">
        <w:rPr>
          <w:rFonts w:ascii="Arial" w:hAnsi="Arial" w:cs="Arial"/>
        </w:rPr>
        <w:t>Výši náhrady případně vzniklé škody nelze před porušením smluvní povinnosti, z něhož může nárok na náhradu škody vzniknout, dohodou Smluvních stran omezit.</w:t>
      </w:r>
    </w:p>
    <w:p w14:paraId="515C651B" w14:textId="77777777" w:rsidR="00076B59" w:rsidRPr="00F84A9D" w:rsidRDefault="00076B59" w:rsidP="00EE792B">
      <w:pPr>
        <w:pStyle w:val="Zkladntext"/>
        <w:widowControl w:val="0"/>
        <w:numPr>
          <w:ilvl w:val="0"/>
          <w:numId w:val="14"/>
        </w:numPr>
        <w:spacing w:after="120" w:line="276" w:lineRule="auto"/>
        <w:rPr>
          <w:rFonts w:ascii="Arial" w:hAnsi="Arial" w:cs="Arial"/>
          <w:sz w:val="20"/>
        </w:rPr>
      </w:pPr>
      <w:r w:rsidRPr="008A696C">
        <w:rPr>
          <w:rFonts w:ascii="Arial" w:hAnsi="Arial" w:cs="Arial"/>
          <w:sz w:val="20"/>
        </w:rPr>
        <w:t xml:space="preserve">V případě, že </w:t>
      </w:r>
      <w:r w:rsidR="002557AA">
        <w:rPr>
          <w:rFonts w:ascii="Arial" w:hAnsi="Arial" w:cs="Arial"/>
          <w:sz w:val="20"/>
          <w:lang w:val="cs-CZ"/>
        </w:rPr>
        <w:t>Dodavatel</w:t>
      </w:r>
      <w:r w:rsidRPr="008A696C">
        <w:rPr>
          <w:rFonts w:ascii="Arial" w:hAnsi="Arial" w:cs="Arial"/>
          <w:sz w:val="20"/>
        </w:rPr>
        <w:t xml:space="preserve"> použije k plnění předmětu </w:t>
      </w:r>
      <w:r w:rsidR="003E5732">
        <w:rPr>
          <w:rFonts w:ascii="Arial" w:hAnsi="Arial" w:cs="Arial"/>
          <w:sz w:val="20"/>
          <w:lang w:val="cs-CZ"/>
        </w:rPr>
        <w:t>Smlouvy</w:t>
      </w:r>
      <w:r w:rsidRPr="008A696C">
        <w:rPr>
          <w:rFonts w:ascii="Arial" w:hAnsi="Arial" w:cs="Arial"/>
          <w:sz w:val="20"/>
        </w:rPr>
        <w:t xml:space="preserve"> </w:t>
      </w:r>
      <w:r w:rsidR="003E5732">
        <w:rPr>
          <w:rFonts w:ascii="Arial" w:hAnsi="Arial" w:cs="Arial"/>
          <w:sz w:val="20"/>
          <w:lang w:val="cs-CZ"/>
        </w:rPr>
        <w:t>pod</w:t>
      </w:r>
      <w:r w:rsidRPr="008A696C">
        <w:rPr>
          <w:rFonts w:ascii="Arial" w:hAnsi="Arial" w:cs="Arial"/>
          <w:sz w:val="20"/>
        </w:rPr>
        <w:t xml:space="preserve">dodavatele, odpovídá </w:t>
      </w:r>
      <w:r w:rsidR="002557AA">
        <w:rPr>
          <w:rFonts w:ascii="Arial" w:hAnsi="Arial" w:cs="Arial"/>
          <w:sz w:val="20"/>
          <w:lang w:val="cs-CZ"/>
        </w:rPr>
        <w:t>Dodavatel</w:t>
      </w:r>
      <w:r w:rsidR="00204598" w:rsidRPr="008A696C">
        <w:rPr>
          <w:rFonts w:ascii="Arial" w:hAnsi="Arial" w:cs="Arial"/>
          <w:sz w:val="20"/>
        </w:rPr>
        <w:t xml:space="preserve"> </w:t>
      </w:r>
      <w:r w:rsidRPr="008A696C">
        <w:rPr>
          <w:rFonts w:ascii="Arial" w:hAnsi="Arial" w:cs="Arial"/>
          <w:sz w:val="20"/>
        </w:rPr>
        <w:t xml:space="preserve">za jeho/jejich plnění tak, jako by plnil sám. </w:t>
      </w:r>
    </w:p>
    <w:p w14:paraId="515C651C" w14:textId="77777777" w:rsidR="00D64CBB" w:rsidRDefault="00D64CBB" w:rsidP="00324198">
      <w:pPr>
        <w:spacing w:before="120" w:after="120" w:line="276" w:lineRule="auto"/>
        <w:ind w:left="360"/>
        <w:jc w:val="center"/>
        <w:rPr>
          <w:rFonts w:ascii="Arial" w:hAnsi="Arial" w:cs="Arial"/>
        </w:rPr>
      </w:pPr>
    </w:p>
    <w:p w14:paraId="515C651D" w14:textId="77777777" w:rsidR="00087707" w:rsidRPr="00B67959" w:rsidRDefault="00087707" w:rsidP="00324198">
      <w:pPr>
        <w:spacing w:before="120" w:after="120"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X. </w:t>
      </w:r>
      <w:r w:rsidRPr="00B67959">
        <w:rPr>
          <w:rFonts w:ascii="Arial" w:hAnsi="Arial" w:cs="Arial"/>
          <w:b/>
        </w:rPr>
        <w:t>Pojištění</w:t>
      </w:r>
    </w:p>
    <w:p w14:paraId="515C651E" w14:textId="77777777" w:rsidR="00087707" w:rsidRPr="00D96CB4" w:rsidRDefault="00475A31" w:rsidP="00EE792B">
      <w:pPr>
        <w:numPr>
          <w:ilvl w:val="0"/>
          <w:numId w:val="20"/>
        </w:numPr>
        <w:tabs>
          <w:tab w:val="clear" w:pos="36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087707" w:rsidRPr="00D96CB4">
        <w:rPr>
          <w:rFonts w:ascii="Arial" w:hAnsi="Arial" w:cs="Arial"/>
        </w:rPr>
        <w:t xml:space="preserve"> se zavazuj</w:t>
      </w:r>
      <w:r w:rsidR="00087707">
        <w:rPr>
          <w:rFonts w:ascii="Arial" w:hAnsi="Arial" w:cs="Arial"/>
        </w:rPr>
        <w:t xml:space="preserve">e mít po celou dobu trvání </w:t>
      </w:r>
      <w:r w:rsidR="00087707" w:rsidRPr="00D96CB4">
        <w:rPr>
          <w:rFonts w:ascii="Arial" w:hAnsi="Arial" w:cs="Arial"/>
        </w:rPr>
        <w:t>Smlouvy uzavřeno pojištění odpovědnosti za škodu, jakož i platit řádně a včas příslušné pojistné.</w:t>
      </w:r>
    </w:p>
    <w:p w14:paraId="515C651F" w14:textId="77777777" w:rsidR="00087707" w:rsidRPr="00D96CB4" w:rsidRDefault="00087707" w:rsidP="00EE792B">
      <w:pPr>
        <w:numPr>
          <w:ilvl w:val="0"/>
          <w:numId w:val="20"/>
        </w:numPr>
        <w:tabs>
          <w:tab w:val="clear" w:pos="36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96CB4">
        <w:rPr>
          <w:rFonts w:ascii="Arial" w:hAnsi="Arial" w:cs="Arial"/>
        </w:rPr>
        <w:t xml:space="preserve">Uvedené pojištění musí být sjednáno pro případ odpovědnosti </w:t>
      </w:r>
      <w:r w:rsidR="00324198">
        <w:rPr>
          <w:rFonts w:ascii="Arial" w:hAnsi="Arial" w:cs="Arial"/>
        </w:rPr>
        <w:t>Dodavatele</w:t>
      </w:r>
      <w:r w:rsidRPr="00D96CB4">
        <w:rPr>
          <w:rFonts w:ascii="Arial" w:hAnsi="Arial" w:cs="Arial"/>
        </w:rPr>
        <w:t xml:space="preserve"> za škodu, která může nastat v souvislosti s</w:t>
      </w:r>
      <w:r w:rsidRPr="009E3F7B">
        <w:rPr>
          <w:rFonts w:ascii="Arial" w:hAnsi="Arial" w:cs="Arial"/>
        </w:rPr>
        <w:t xml:space="preserve"> plněním závazků </w:t>
      </w:r>
      <w:r w:rsidR="00324198">
        <w:rPr>
          <w:rFonts w:ascii="Arial" w:hAnsi="Arial" w:cs="Arial"/>
        </w:rPr>
        <w:t>Dodavatele</w:t>
      </w:r>
      <w:r>
        <w:rPr>
          <w:rFonts w:ascii="Arial" w:hAnsi="Arial" w:cs="Arial"/>
        </w:rPr>
        <w:t xml:space="preserve"> dle</w:t>
      </w:r>
      <w:r w:rsidRPr="00D96CB4">
        <w:rPr>
          <w:rFonts w:ascii="Arial" w:hAnsi="Arial" w:cs="Arial"/>
        </w:rPr>
        <w:t xml:space="preserve"> Smlouvy. Pojištění musí být sjednáno jako pojištění odpovědnosti za škody</w:t>
      </w:r>
      <w:r w:rsidR="00857C23">
        <w:rPr>
          <w:rFonts w:ascii="Arial" w:hAnsi="Arial" w:cs="Arial"/>
        </w:rPr>
        <w:t xml:space="preserve">, způsobené Objednateli nebo třetí osobě v souvislosti s plněním </w:t>
      </w:r>
      <w:r w:rsidR="00893982">
        <w:rPr>
          <w:rFonts w:ascii="Arial" w:hAnsi="Arial" w:cs="Arial"/>
        </w:rPr>
        <w:t>Smlouvy</w:t>
      </w:r>
      <w:r w:rsidR="00890BD9">
        <w:rPr>
          <w:rFonts w:ascii="Arial" w:hAnsi="Arial" w:cs="Arial"/>
        </w:rPr>
        <w:t>,</w:t>
      </w:r>
      <w:r w:rsidR="002A3E3F">
        <w:rPr>
          <w:rFonts w:ascii="Arial" w:hAnsi="Arial" w:cs="Arial"/>
        </w:rPr>
        <w:t xml:space="preserve"> </w:t>
      </w:r>
      <w:r w:rsidRPr="00D96CB4">
        <w:rPr>
          <w:rFonts w:ascii="Arial" w:hAnsi="Arial" w:cs="Arial"/>
        </w:rPr>
        <w:t xml:space="preserve">s pojistnou částkou ne nižší než </w:t>
      </w:r>
      <w:r w:rsidR="00D64CB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.000.000 Kč (slovy: </w:t>
      </w:r>
      <w:r w:rsidR="003E4A5A">
        <w:rPr>
          <w:rFonts w:ascii="Arial" w:hAnsi="Arial" w:cs="Arial"/>
        </w:rPr>
        <w:t>dva miliony</w:t>
      </w:r>
      <w:r>
        <w:rPr>
          <w:rFonts w:ascii="Arial" w:hAnsi="Arial" w:cs="Arial"/>
        </w:rPr>
        <w:t xml:space="preserve"> korun českých</w:t>
      </w:r>
      <w:r w:rsidRPr="00D96CB4">
        <w:rPr>
          <w:rFonts w:ascii="Arial" w:hAnsi="Arial" w:cs="Arial"/>
        </w:rPr>
        <w:t>)</w:t>
      </w:r>
      <w:r>
        <w:rPr>
          <w:rFonts w:ascii="Arial" w:hAnsi="Arial" w:cs="Arial"/>
        </w:rPr>
        <w:t>, dále též („pojistná smlouva“)</w:t>
      </w:r>
      <w:r w:rsidRPr="00D96CB4">
        <w:rPr>
          <w:rFonts w:ascii="Arial" w:hAnsi="Arial" w:cs="Arial"/>
        </w:rPr>
        <w:t>.</w:t>
      </w:r>
    </w:p>
    <w:p w14:paraId="515C6520" w14:textId="77777777" w:rsidR="00087707" w:rsidRPr="00D96CB4" w:rsidRDefault="00324198" w:rsidP="00EE792B">
      <w:pPr>
        <w:numPr>
          <w:ilvl w:val="0"/>
          <w:numId w:val="20"/>
        </w:numPr>
        <w:tabs>
          <w:tab w:val="clear" w:pos="36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087707" w:rsidRPr="00D96CB4">
        <w:rPr>
          <w:rFonts w:ascii="Arial" w:hAnsi="Arial" w:cs="Arial"/>
        </w:rPr>
        <w:t xml:space="preserve"> se zavazuje bez zbytečného</w:t>
      </w:r>
      <w:r w:rsidR="00087707">
        <w:rPr>
          <w:rFonts w:ascii="Arial" w:hAnsi="Arial" w:cs="Arial"/>
        </w:rPr>
        <w:t xml:space="preserve"> odkladu předložit VZP ČR či jí</w:t>
      </w:r>
      <w:r w:rsidR="00087707" w:rsidRPr="00D96CB4">
        <w:rPr>
          <w:rFonts w:ascii="Arial" w:hAnsi="Arial" w:cs="Arial"/>
        </w:rPr>
        <w:t xml:space="preserve"> pověřené osobě na </w:t>
      </w:r>
      <w:r w:rsidR="00087707">
        <w:rPr>
          <w:rFonts w:ascii="Arial" w:hAnsi="Arial" w:cs="Arial"/>
        </w:rPr>
        <w:t>jejich výzvu příslušnou pojistnou smlouvu</w:t>
      </w:r>
      <w:r w:rsidR="00087707" w:rsidRPr="00D96CB4">
        <w:rPr>
          <w:rFonts w:ascii="Arial" w:hAnsi="Arial" w:cs="Arial"/>
        </w:rPr>
        <w:t xml:space="preserve"> či jiný písemný doklad potvrzující uzavření příslušného pojištění a doklad o zaplacení pojistného na příslušné období.</w:t>
      </w:r>
    </w:p>
    <w:p w14:paraId="515C6521" w14:textId="77777777" w:rsidR="00087707" w:rsidRDefault="00087707" w:rsidP="00EE792B">
      <w:pPr>
        <w:numPr>
          <w:ilvl w:val="0"/>
          <w:numId w:val="20"/>
        </w:numPr>
        <w:tabs>
          <w:tab w:val="clear" w:pos="36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96CB4">
        <w:rPr>
          <w:rFonts w:ascii="Arial" w:hAnsi="Arial" w:cs="Arial"/>
        </w:rPr>
        <w:t xml:space="preserve">V případě nesplnění povinnosti </w:t>
      </w:r>
      <w:r w:rsidR="00857C23">
        <w:rPr>
          <w:rFonts w:ascii="Arial" w:hAnsi="Arial" w:cs="Arial"/>
        </w:rPr>
        <w:t>Dodavatele</w:t>
      </w:r>
      <w:r w:rsidRPr="00D96CB4">
        <w:rPr>
          <w:rFonts w:ascii="Arial" w:hAnsi="Arial" w:cs="Arial"/>
        </w:rPr>
        <w:t xml:space="preserve"> stanovené v odst. 1</w:t>
      </w:r>
      <w:r>
        <w:rPr>
          <w:rFonts w:ascii="Arial" w:hAnsi="Arial" w:cs="Arial"/>
        </w:rPr>
        <w:t>. a 2.</w:t>
      </w:r>
      <w:r w:rsidRPr="00D96CB4">
        <w:rPr>
          <w:rFonts w:ascii="Arial" w:hAnsi="Arial" w:cs="Arial"/>
        </w:rPr>
        <w:t xml:space="preserve"> tohoto článku je</w:t>
      </w:r>
      <w:r w:rsidRPr="009E3F7B">
        <w:rPr>
          <w:rFonts w:ascii="Arial" w:hAnsi="Arial" w:cs="Arial"/>
        </w:rPr>
        <w:t xml:space="preserve"> VZP ČR oprávněna vyúčtovat </w:t>
      </w:r>
      <w:r w:rsidR="00857C23">
        <w:rPr>
          <w:rFonts w:ascii="Arial" w:hAnsi="Arial" w:cs="Arial"/>
        </w:rPr>
        <w:t>Dodavateli</w:t>
      </w:r>
      <w:r w:rsidRPr="00D96CB4">
        <w:rPr>
          <w:rFonts w:ascii="Arial" w:hAnsi="Arial" w:cs="Arial"/>
        </w:rPr>
        <w:t xml:space="preserve"> smluvní </w:t>
      </w:r>
      <w:r w:rsidRPr="009E3F7B">
        <w:rPr>
          <w:rFonts w:ascii="Arial" w:hAnsi="Arial" w:cs="Arial"/>
        </w:rPr>
        <w:t xml:space="preserve">pokutu ve výši </w:t>
      </w:r>
      <w:r>
        <w:rPr>
          <w:rFonts w:ascii="Arial" w:hAnsi="Arial" w:cs="Arial"/>
        </w:rPr>
        <w:t xml:space="preserve">5.000 </w:t>
      </w:r>
      <w:r w:rsidRPr="00D96CB4">
        <w:rPr>
          <w:rFonts w:ascii="Arial" w:hAnsi="Arial" w:cs="Arial"/>
        </w:rPr>
        <w:t xml:space="preserve">Kč </w:t>
      </w:r>
      <w:r w:rsidRPr="009E3F7B">
        <w:rPr>
          <w:rFonts w:ascii="Arial" w:hAnsi="Arial" w:cs="Arial"/>
        </w:rPr>
        <w:t>(slovy:</w:t>
      </w:r>
      <w:r>
        <w:rPr>
          <w:rFonts w:ascii="Arial" w:hAnsi="Arial" w:cs="Arial"/>
        </w:rPr>
        <w:t xml:space="preserve"> pět tisíc korun českých</w:t>
      </w:r>
      <w:r w:rsidRPr="00D96CB4">
        <w:rPr>
          <w:rFonts w:ascii="Arial" w:hAnsi="Arial" w:cs="Arial"/>
        </w:rPr>
        <w:t>), a to za každý kalendářní den, kdy po</w:t>
      </w:r>
      <w:r w:rsidRPr="009E3F7B">
        <w:rPr>
          <w:rFonts w:ascii="Arial" w:hAnsi="Arial" w:cs="Arial"/>
        </w:rPr>
        <w:t xml:space="preserve">rušení této povinnosti trvá a </w:t>
      </w:r>
      <w:r w:rsidR="00857C23">
        <w:rPr>
          <w:rFonts w:ascii="Arial" w:hAnsi="Arial" w:cs="Arial"/>
        </w:rPr>
        <w:t>Dodavatel</w:t>
      </w:r>
      <w:r w:rsidRPr="00D96CB4">
        <w:rPr>
          <w:rFonts w:ascii="Arial" w:hAnsi="Arial" w:cs="Arial"/>
        </w:rPr>
        <w:t xml:space="preserve"> je povinen tuto částku uhradit.</w:t>
      </w:r>
    </w:p>
    <w:p w14:paraId="515C6522" w14:textId="77777777" w:rsidR="00087707" w:rsidRPr="00E1647C" w:rsidRDefault="00087707" w:rsidP="00E1647C">
      <w:pPr>
        <w:numPr>
          <w:ilvl w:val="0"/>
          <w:numId w:val="20"/>
        </w:numPr>
        <w:tabs>
          <w:tab w:val="clear" w:pos="36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 </w:t>
      </w:r>
      <w:r w:rsidR="00857C23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před podpisem Smlouvy předložil Objednateli k nahlédnutí ověřenou kopii aktuálně platné a účinné pojistné smlouvy.</w:t>
      </w:r>
    </w:p>
    <w:p w14:paraId="515C6523" w14:textId="77777777" w:rsidR="00087707" w:rsidRPr="000C0AAA" w:rsidRDefault="00087707" w:rsidP="00324198">
      <w:pPr>
        <w:spacing w:before="120" w:line="276" w:lineRule="auto"/>
        <w:rPr>
          <w:rFonts w:ascii="Arial" w:hAnsi="Arial" w:cs="Arial"/>
        </w:rPr>
      </w:pPr>
    </w:p>
    <w:p w14:paraId="515C6524" w14:textId="77777777" w:rsidR="00087707" w:rsidRPr="000C0AAA" w:rsidRDefault="00087707" w:rsidP="00324198">
      <w:pPr>
        <w:spacing w:after="120"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XI. </w:t>
      </w:r>
      <w:r w:rsidRPr="000C0AAA">
        <w:rPr>
          <w:rFonts w:ascii="Arial" w:hAnsi="Arial" w:cs="Arial"/>
          <w:b/>
        </w:rPr>
        <w:t>Součinnost a vzájemná komunikace</w:t>
      </w:r>
    </w:p>
    <w:p w14:paraId="515C6525" w14:textId="77777777" w:rsidR="00087707" w:rsidRDefault="00087707" w:rsidP="00324198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0C0AAA">
        <w:rPr>
          <w:rFonts w:ascii="Arial" w:hAnsi="Arial" w:cs="Arial"/>
        </w:rPr>
        <w:t xml:space="preserve">Smluvní strany se zavazují vzájemně spolupracovat a poskytovat si veškeré informace potřebné pro řádné plnění svých závazků. </w:t>
      </w:r>
    </w:p>
    <w:p w14:paraId="515C6526" w14:textId="77777777" w:rsidR="00087707" w:rsidRPr="00951B46" w:rsidRDefault="00324198" w:rsidP="00324198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087707" w:rsidRPr="00951B46">
        <w:rPr>
          <w:rFonts w:ascii="Arial" w:hAnsi="Arial" w:cs="Arial"/>
        </w:rPr>
        <w:t xml:space="preserve"> se zavazuje komunikovat s VZP ČR v</w:t>
      </w:r>
      <w:r w:rsidR="00317F1B">
        <w:rPr>
          <w:rFonts w:ascii="Arial" w:hAnsi="Arial" w:cs="Arial"/>
        </w:rPr>
        <w:t> </w:t>
      </w:r>
      <w:r w:rsidR="00087707" w:rsidRPr="00951B46">
        <w:rPr>
          <w:rFonts w:ascii="Arial" w:hAnsi="Arial" w:cs="Arial"/>
        </w:rPr>
        <w:t>českém</w:t>
      </w:r>
      <w:r w:rsidR="00317F1B">
        <w:rPr>
          <w:rFonts w:ascii="Arial" w:hAnsi="Arial" w:cs="Arial"/>
        </w:rPr>
        <w:t>, příp. slovenském jazyce</w:t>
      </w:r>
      <w:r w:rsidR="00087707" w:rsidRPr="00951B46">
        <w:rPr>
          <w:rFonts w:ascii="Arial" w:hAnsi="Arial" w:cs="Arial"/>
        </w:rPr>
        <w:t>.</w:t>
      </w:r>
    </w:p>
    <w:p w14:paraId="515C6527" w14:textId="77777777" w:rsidR="00087707" w:rsidRPr="00951B46" w:rsidRDefault="00087707" w:rsidP="00324198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951B46">
        <w:rPr>
          <w:rFonts w:ascii="Arial" w:hAnsi="Arial" w:cs="Arial"/>
        </w:rPr>
        <w:t xml:space="preserve">Komunikace mezi VZP ČR a </w:t>
      </w:r>
      <w:r w:rsidR="00324198">
        <w:rPr>
          <w:rFonts w:ascii="Arial" w:hAnsi="Arial" w:cs="Arial"/>
        </w:rPr>
        <w:t>Dodavatele</w:t>
      </w:r>
      <w:r w:rsidR="00567B05">
        <w:rPr>
          <w:rFonts w:ascii="Arial" w:hAnsi="Arial" w:cs="Arial"/>
        </w:rPr>
        <w:t>m</w:t>
      </w:r>
      <w:r w:rsidRPr="00951B46">
        <w:rPr>
          <w:rFonts w:ascii="Arial" w:hAnsi="Arial" w:cs="Arial"/>
        </w:rPr>
        <w:t xml:space="preserve"> při řešení vad plnění bude probíhat prostřednictvím </w:t>
      </w:r>
      <w:r w:rsidR="00890BD9">
        <w:rPr>
          <w:rFonts w:ascii="Arial" w:hAnsi="Arial" w:cs="Arial"/>
        </w:rPr>
        <w:t xml:space="preserve">Service desku </w:t>
      </w:r>
      <w:r w:rsidR="00B63C83">
        <w:rPr>
          <w:rFonts w:ascii="Arial" w:hAnsi="Arial" w:cs="Arial"/>
        </w:rPr>
        <w:t xml:space="preserve">VZP ČR </w:t>
      </w:r>
      <w:r w:rsidR="00890BD9">
        <w:rPr>
          <w:rFonts w:ascii="Arial" w:hAnsi="Arial" w:cs="Arial"/>
        </w:rPr>
        <w:t>– viz čl. VI.</w:t>
      </w:r>
      <w:r w:rsidR="00324198">
        <w:rPr>
          <w:rFonts w:ascii="Arial" w:hAnsi="Arial" w:cs="Arial"/>
        </w:rPr>
        <w:t xml:space="preserve"> odst.</w:t>
      </w:r>
      <w:r w:rsidR="00B63C83">
        <w:rPr>
          <w:rFonts w:ascii="Arial" w:hAnsi="Arial" w:cs="Arial"/>
        </w:rPr>
        <w:t xml:space="preserve"> 4. a 5.</w:t>
      </w:r>
      <w:r w:rsidR="00890BD9">
        <w:rPr>
          <w:rFonts w:ascii="Arial" w:hAnsi="Arial" w:cs="Arial"/>
        </w:rPr>
        <w:t xml:space="preserve"> </w:t>
      </w:r>
      <w:r w:rsidR="00324198">
        <w:rPr>
          <w:rFonts w:ascii="Arial" w:hAnsi="Arial" w:cs="Arial"/>
        </w:rPr>
        <w:t>této Smlouvy.</w:t>
      </w:r>
    </w:p>
    <w:p w14:paraId="515C6528" w14:textId="77777777" w:rsidR="00087707" w:rsidRPr="00951B46" w:rsidRDefault="00087707" w:rsidP="00324198">
      <w:pPr>
        <w:pStyle w:val="Style5"/>
        <w:widowControl/>
        <w:numPr>
          <w:ilvl w:val="0"/>
          <w:numId w:val="6"/>
        </w:numPr>
        <w:tabs>
          <w:tab w:val="left" w:pos="0"/>
        </w:tabs>
        <w:spacing w:after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51B46">
        <w:rPr>
          <w:rFonts w:ascii="Arial" w:hAnsi="Arial" w:cs="Arial"/>
          <w:sz w:val="20"/>
        </w:rPr>
        <w:t xml:space="preserve">Za </w:t>
      </w:r>
      <w:r w:rsidR="00324198">
        <w:rPr>
          <w:rFonts w:ascii="Arial" w:hAnsi="Arial" w:cs="Arial"/>
          <w:sz w:val="20"/>
        </w:rPr>
        <w:t>Dodavatele</w:t>
      </w:r>
      <w:r w:rsidRPr="00951B46">
        <w:rPr>
          <w:rFonts w:ascii="Arial" w:hAnsi="Arial" w:cs="Arial"/>
          <w:sz w:val="20"/>
        </w:rPr>
        <w:t xml:space="preserve"> </w:t>
      </w:r>
      <w:r w:rsidR="00547137">
        <w:rPr>
          <w:rFonts w:ascii="Arial" w:hAnsi="Arial" w:cs="Arial"/>
          <w:sz w:val="20"/>
        </w:rPr>
        <w:t>jsou pověřeni</w:t>
      </w:r>
      <w:r w:rsidRPr="00951B46">
        <w:rPr>
          <w:rFonts w:ascii="Arial" w:hAnsi="Arial" w:cs="Arial"/>
          <w:sz w:val="20"/>
        </w:rPr>
        <w:t xml:space="preserve"> jednat ve věcech plnění Smlouvy</w:t>
      </w:r>
      <w:r w:rsidR="00547137">
        <w:rPr>
          <w:rFonts w:ascii="Arial" w:hAnsi="Arial" w:cs="Arial"/>
          <w:sz w:val="20"/>
        </w:rPr>
        <w:t xml:space="preserve"> (též jen „Pověřené osoby Dodavatele“)</w:t>
      </w:r>
      <w:r w:rsidRPr="00951B46">
        <w:rPr>
          <w:rFonts w:ascii="Arial" w:hAnsi="Arial" w:cs="Arial"/>
          <w:sz w:val="20"/>
        </w:rPr>
        <w:t>:</w:t>
      </w:r>
    </w:p>
    <w:p w14:paraId="515C6529" w14:textId="77777777" w:rsidR="00087707" w:rsidRPr="00857537" w:rsidRDefault="00857537" w:rsidP="00324198">
      <w:pPr>
        <w:pStyle w:val="Style5"/>
        <w:widowControl/>
        <w:tabs>
          <w:tab w:val="left" w:pos="284"/>
        </w:tabs>
        <w:spacing w:after="120" w:line="276" w:lineRule="auto"/>
        <w:ind w:left="720"/>
        <w:rPr>
          <w:rFonts w:ascii="Arial" w:hAnsi="Arial" w:cs="Arial"/>
          <w:sz w:val="20"/>
          <w:szCs w:val="20"/>
        </w:rPr>
      </w:pPr>
      <w:r w:rsidRPr="00857537">
        <w:rPr>
          <w:rFonts w:ascii="Arial" w:hAnsi="Arial" w:cs="Arial"/>
          <w:sz w:val="20"/>
          <w:szCs w:val="20"/>
        </w:rPr>
        <w:t>Ing. Otakar Chasák</w:t>
      </w:r>
    </w:p>
    <w:p w14:paraId="515C652A" w14:textId="59FD4E46" w:rsidR="00CE5FB3" w:rsidRPr="00857537" w:rsidRDefault="00CE5FB3" w:rsidP="00CE5FB3">
      <w:pPr>
        <w:spacing w:line="276" w:lineRule="auto"/>
        <w:ind w:left="709"/>
        <w:rPr>
          <w:rFonts w:ascii="Arial" w:hAnsi="Arial" w:cs="Arial"/>
          <w:u w:color="000000"/>
        </w:rPr>
      </w:pPr>
      <w:r w:rsidRPr="00857537">
        <w:rPr>
          <w:rFonts w:ascii="Arial" w:hAnsi="Arial" w:cs="Arial"/>
          <w:u w:color="000000"/>
        </w:rPr>
        <w:t xml:space="preserve">Tel.: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2B" w14:textId="4E059879" w:rsidR="00CE5FB3" w:rsidRPr="00857537" w:rsidRDefault="00CE5FB3" w:rsidP="00CE5FB3">
      <w:pPr>
        <w:spacing w:line="276" w:lineRule="auto"/>
        <w:ind w:left="709"/>
        <w:rPr>
          <w:rFonts w:ascii="Arial" w:hAnsi="Arial" w:cs="Arial"/>
          <w:u w:color="000000"/>
        </w:rPr>
      </w:pPr>
      <w:r w:rsidRPr="00857537">
        <w:rPr>
          <w:rFonts w:ascii="Arial" w:hAnsi="Arial" w:cs="Arial"/>
          <w:u w:color="000000"/>
        </w:rPr>
        <w:t xml:space="preserve">Mob.: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2C" w14:textId="5430426F" w:rsidR="00CE5FB3" w:rsidRPr="00857537" w:rsidRDefault="00CE5FB3" w:rsidP="00CE5FB3">
      <w:pPr>
        <w:spacing w:line="276" w:lineRule="auto"/>
        <w:ind w:left="709"/>
        <w:rPr>
          <w:rFonts w:ascii="Arial" w:hAnsi="Arial" w:cs="Arial"/>
          <w:u w:color="000000"/>
        </w:rPr>
      </w:pPr>
      <w:r w:rsidRPr="00857537">
        <w:rPr>
          <w:rFonts w:ascii="Arial" w:hAnsi="Arial" w:cs="Arial"/>
          <w:u w:color="000000"/>
        </w:rPr>
        <w:t xml:space="preserve">E-mail: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2D" w14:textId="77777777" w:rsidR="00B63C83" w:rsidRDefault="00B63C83" w:rsidP="00324198">
      <w:pPr>
        <w:pStyle w:val="Style5"/>
        <w:widowControl/>
        <w:tabs>
          <w:tab w:val="left" w:pos="284"/>
        </w:tabs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515C652E" w14:textId="77777777" w:rsidR="00B63C83" w:rsidRPr="00563EA4" w:rsidRDefault="00B63C83" w:rsidP="00324198">
      <w:pPr>
        <w:pStyle w:val="Style5"/>
        <w:widowControl/>
        <w:tabs>
          <w:tab w:val="left" w:pos="284"/>
        </w:tabs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515C652F" w14:textId="77777777" w:rsidR="00547137" w:rsidRDefault="00087707" w:rsidP="00CE5FB3">
      <w:pPr>
        <w:pStyle w:val="Style5"/>
        <w:widowControl/>
        <w:numPr>
          <w:ilvl w:val="0"/>
          <w:numId w:val="6"/>
        </w:numPr>
        <w:tabs>
          <w:tab w:val="left" w:pos="0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</w:t>
      </w:r>
      <w:r w:rsidRPr="00D96CB4">
        <w:rPr>
          <w:rFonts w:ascii="Arial" w:hAnsi="Arial" w:cs="Arial"/>
          <w:sz w:val="20"/>
        </w:rPr>
        <w:t>a VZP ČR</w:t>
      </w:r>
      <w:r>
        <w:rPr>
          <w:rFonts w:ascii="Arial" w:hAnsi="Arial" w:cs="Arial"/>
          <w:sz w:val="20"/>
        </w:rPr>
        <w:t xml:space="preserve"> jsou pověřeni jednat ve věci plnění Smlouvy</w:t>
      </w:r>
      <w:r w:rsidR="00547137">
        <w:rPr>
          <w:rFonts w:ascii="Arial" w:hAnsi="Arial" w:cs="Arial"/>
          <w:sz w:val="20"/>
        </w:rPr>
        <w:t xml:space="preserve"> (též jen „Pověřené osoby Objednatele“)</w:t>
      </w:r>
      <w:r w:rsidR="00CE5FB3">
        <w:rPr>
          <w:rFonts w:ascii="Arial" w:hAnsi="Arial" w:cs="Arial"/>
          <w:sz w:val="20"/>
        </w:rPr>
        <w:t>:</w:t>
      </w:r>
    </w:p>
    <w:p w14:paraId="515C6530" w14:textId="77777777" w:rsidR="00087707" w:rsidRDefault="00547137" w:rsidP="00324198">
      <w:pPr>
        <w:pStyle w:val="Style5"/>
        <w:widowControl/>
        <w:tabs>
          <w:tab w:val="left" w:pos="284"/>
        </w:tabs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Pověřené osoby Objednatele</w:t>
      </w:r>
      <w:r w:rsidR="000877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 věcech plnění Smlouvy </w:t>
      </w:r>
      <w:r w:rsidR="00087707">
        <w:rPr>
          <w:rFonts w:ascii="Arial" w:hAnsi="Arial" w:cs="Arial"/>
          <w:sz w:val="20"/>
        </w:rPr>
        <w:t>s výjimkou oblasti fakturace</w:t>
      </w:r>
      <w:r w:rsidR="00087707" w:rsidRPr="00D96CB4">
        <w:rPr>
          <w:rFonts w:ascii="Arial" w:hAnsi="Arial" w:cs="Arial"/>
          <w:sz w:val="20"/>
        </w:rPr>
        <w:t>:</w:t>
      </w:r>
      <w:r w:rsidR="00087707">
        <w:rPr>
          <w:rFonts w:ascii="Arial" w:hAnsi="Arial" w:cs="Arial"/>
          <w:sz w:val="20"/>
        </w:rPr>
        <w:t xml:space="preserve"> </w:t>
      </w:r>
    </w:p>
    <w:p w14:paraId="1FA7CA58" w14:textId="77777777" w:rsidR="00C42A42" w:rsidRDefault="00C42A42" w:rsidP="007443FB">
      <w:pPr>
        <w:spacing w:line="276" w:lineRule="auto"/>
        <w:ind w:left="709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szCs w:val="22"/>
        </w:rPr>
        <w:t>xxxxxxx</w:t>
      </w:r>
      <w:proofErr w:type="spellEnd"/>
      <w:r w:rsidRPr="005C646C">
        <w:rPr>
          <w:rFonts w:ascii="Arial" w:hAnsi="Arial" w:cs="Arial"/>
          <w:u w:color="000000"/>
        </w:rPr>
        <w:t xml:space="preserve"> </w:t>
      </w:r>
    </w:p>
    <w:p w14:paraId="515C6532" w14:textId="030A6046" w:rsidR="007443FB" w:rsidRPr="005C646C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T</w:t>
      </w:r>
      <w:r w:rsidR="00CE5FB3" w:rsidRPr="005C646C">
        <w:rPr>
          <w:rFonts w:ascii="Arial" w:hAnsi="Arial" w:cs="Arial"/>
          <w:u w:color="000000"/>
        </w:rPr>
        <w:t>el.</w:t>
      </w:r>
      <w:r w:rsidRPr="005C646C">
        <w:rPr>
          <w:rFonts w:ascii="Arial" w:hAnsi="Arial" w:cs="Arial"/>
          <w:u w:color="000000"/>
        </w:rPr>
        <w:t xml:space="preserve">:  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33" w14:textId="29DFAA64" w:rsidR="007443FB" w:rsidRPr="005C646C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M</w:t>
      </w:r>
      <w:r w:rsidR="00CE5FB3" w:rsidRPr="005C646C">
        <w:rPr>
          <w:rFonts w:ascii="Arial" w:hAnsi="Arial" w:cs="Arial"/>
          <w:u w:color="000000"/>
        </w:rPr>
        <w:t>ob</w:t>
      </w:r>
      <w:r w:rsidRPr="005C646C">
        <w:rPr>
          <w:rFonts w:ascii="Arial" w:hAnsi="Arial" w:cs="Arial"/>
          <w:u w:color="000000"/>
        </w:rPr>
        <w:t xml:space="preserve">: 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34" w14:textId="4550291C" w:rsidR="007443FB" w:rsidRPr="005C646C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E</w:t>
      </w:r>
      <w:r w:rsidR="00CE5FB3" w:rsidRPr="005C646C">
        <w:rPr>
          <w:rFonts w:ascii="Arial" w:hAnsi="Arial" w:cs="Arial"/>
          <w:u w:color="000000"/>
        </w:rPr>
        <w:t>-</w:t>
      </w:r>
      <w:r w:rsidRPr="005C646C">
        <w:rPr>
          <w:rFonts w:ascii="Arial" w:hAnsi="Arial" w:cs="Arial"/>
          <w:u w:color="000000"/>
        </w:rPr>
        <w:t xml:space="preserve">mail: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37" w14:textId="77777777" w:rsidR="007443FB" w:rsidRPr="005C646C" w:rsidRDefault="007443FB" w:rsidP="00FD52ED">
      <w:pPr>
        <w:spacing w:line="276" w:lineRule="auto"/>
        <w:rPr>
          <w:rFonts w:ascii="Arial" w:hAnsi="Arial" w:cs="Arial"/>
          <w:u w:color="000000"/>
        </w:rPr>
      </w:pPr>
    </w:p>
    <w:p w14:paraId="1D4FE66C" w14:textId="77777777" w:rsidR="00C42A42" w:rsidRDefault="00C42A42" w:rsidP="007443FB">
      <w:pPr>
        <w:spacing w:line="276" w:lineRule="auto"/>
        <w:ind w:left="709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szCs w:val="22"/>
        </w:rPr>
        <w:t>xxxxxxx</w:t>
      </w:r>
      <w:proofErr w:type="spellEnd"/>
      <w:r w:rsidRPr="005C646C">
        <w:rPr>
          <w:rFonts w:ascii="Arial" w:hAnsi="Arial" w:cs="Arial"/>
          <w:u w:color="000000"/>
        </w:rPr>
        <w:t xml:space="preserve"> </w:t>
      </w:r>
    </w:p>
    <w:p w14:paraId="515C6539" w14:textId="500355EC" w:rsidR="007443FB" w:rsidRPr="005C646C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T</w:t>
      </w:r>
      <w:r w:rsidR="00CE5FB3" w:rsidRPr="005C646C">
        <w:rPr>
          <w:rFonts w:ascii="Arial" w:hAnsi="Arial" w:cs="Arial"/>
          <w:u w:color="000000"/>
        </w:rPr>
        <w:t>el.</w:t>
      </w:r>
      <w:r w:rsidRPr="005C646C">
        <w:rPr>
          <w:rFonts w:ascii="Arial" w:hAnsi="Arial" w:cs="Arial"/>
          <w:u w:color="000000"/>
        </w:rPr>
        <w:t xml:space="preserve">:  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3A" w14:textId="59463905" w:rsidR="007443FB" w:rsidRPr="005C646C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M</w:t>
      </w:r>
      <w:r w:rsidR="00CE5FB3" w:rsidRPr="005C646C">
        <w:rPr>
          <w:rFonts w:ascii="Arial" w:hAnsi="Arial" w:cs="Arial"/>
          <w:u w:color="000000"/>
        </w:rPr>
        <w:t>ob.</w:t>
      </w:r>
      <w:r w:rsidRPr="005C646C">
        <w:rPr>
          <w:rFonts w:ascii="Arial" w:hAnsi="Arial" w:cs="Arial"/>
          <w:u w:color="000000"/>
        </w:rPr>
        <w:t xml:space="preserve">: 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3B" w14:textId="6B0FD42F" w:rsidR="007443FB" w:rsidRPr="005C646C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E</w:t>
      </w:r>
      <w:r w:rsidR="00CE5FB3" w:rsidRPr="005C646C">
        <w:rPr>
          <w:rFonts w:ascii="Arial" w:hAnsi="Arial" w:cs="Arial"/>
          <w:u w:color="000000"/>
        </w:rPr>
        <w:t>-</w:t>
      </w:r>
      <w:r w:rsidRPr="005C646C">
        <w:rPr>
          <w:rFonts w:ascii="Arial" w:hAnsi="Arial" w:cs="Arial"/>
          <w:u w:color="000000"/>
        </w:rPr>
        <w:t xml:space="preserve">mail: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3C" w14:textId="77777777" w:rsidR="00045562" w:rsidRPr="005C646C" w:rsidRDefault="00045562" w:rsidP="007443FB">
      <w:pPr>
        <w:spacing w:line="276" w:lineRule="auto"/>
        <w:ind w:left="709"/>
        <w:rPr>
          <w:rFonts w:ascii="Arial" w:hAnsi="Arial" w:cs="Arial"/>
          <w:u w:color="000000"/>
        </w:rPr>
      </w:pPr>
    </w:p>
    <w:p w14:paraId="515C653D" w14:textId="77777777" w:rsidR="00045562" w:rsidRPr="005C646C" w:rsidRDefault="00547137" w:rsidP="00547137">
      <w:pPr>
        <w:spacing w:line="276" w:lineRule="auto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Pověřené osoby Objednatele v</w:t>
      </w:r>
      <w:r w:rsidR="00045562" w:rsidRPr="005C646C">
        <w:rPr>
          <w:rFonts w:ascii="Arial" w:hAnsi="Arial" w:cs="Arial"/>
          <w:u w:color="000000"/>
        </w:rPr>
        <w:t xml:space="preserve"> oblasti fakturace: </w:t>
      </w:r>
    </w:p>
    <w:p w14:paraId="515C653E" w14:textId="77777777" w:rsidR="00045562" w:rsidRPr="005C646C" w:rsidRDefault="00045562" w:rsidP="007443FB">
      <w:pPr>
        <w:spacing w:line="276" w:lineRule="auto"/>
        <w:ind w:left="709"/>
        <w:rPr>
          <w:rFonts w:ascii="Arial" w:hAnsi="Arial" w:cs="Arial"/>
          <w:u w:color="000000"/>
        </w:rPr>
      </w:pPr>
    </w:p>
    <w:p w14:paraId="08A65B34" w14:textId="77777777" w:rsidR="00C42A42" w:rsidRDefault="00C42A42" w:rsidP="007443FB">
      <w:pPr>
        <w:spacing w:line="276" w:lineRule="auto"/>
        <w:ind w:left="709"/>
        <w:rPr>
          <w:rFonts w:ascii="Arial" w:hAnsi="Arial" w:cs="Arial"/>
          <w:u w:color="000000"/>
        </w:rPr>
      </w:pPr>
      <w:proofErr w:type="spellStart"/>
      <w:r>
        <w:rPr>
          <w:rFonts w:ascii="Arial" w:hAnsi="Arial" w:cs="Arial"/>
          <w:szCs w:val="22"/>
        </w:rPr>
        <w:t>xxxxxxx</w:t>
      </w:r>
      <w:proofErr w:type="spellEnd"/>
      <w:r w:rsidRPr="005C646C">
        <w:rPr>
          <w:rFonts w:ascii="Arial" w:hAnsi="Arial" w:cs="Arial"/>
          <w:u w:color="000000"/>
        </w:rPr>
        <w:t xml:space="preserve"> </w:t>
      </w:r>
    </w:p>
    <w:p w14:paraId="515C6540" w14:textId="699A043F" w:rsidR="00045562" w:rsidRPr="005C646C" w:rsidRDefault="00045562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T</w:t>
      </w:r>
      <w:r w:rsidR="00CE5FB3" w:rsidRPr="005C646C">
        <w:rPr>
          <w:rFonts w:ascii="Arial" w:hAnsi="Arial" w:cs="Arial"/>
          <w:u w:color="000000"/>
        </w:rPr>
        <w:t>el.</w:t>
      </w:r>
      <w:r w:rsidRPr="005C646C">
        <w:rPr>
          <w:rFonts w:ascii="Arial" w:hAnsi="Arial" w:cs="Arial"/>
          <w:u w:color="000000"/>
        </w:rPr>
        <w:t>:</w:t>
      </w:r>
      <w:r w:rsidR="00A7284B" w:rsidRPr="005C646C">
        <w:rPr>
          <w:rFonts w:ascii="Arial" w:hAnsi="Arial" w:cs="Arial"/>
          <w:u w:color="000000"/>
        </w:rPr>
        <w:t xml:space="preserve">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41" w14:textId="5FA54EA2" w:rsidR="00045562" w:rsidRPr="005C646C" w:rsidRDefault="00045562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M</w:t>
      </w:r>
      <w:r w:rsidR="00CE5FB3" w:rsidRPr="005C646C">
        <w:rPr>
          <w:rFonts w:ascii="Arial" w:hAnsi="Arial" w:cs="Arial"/>
          <w:u w:color="000000"/>
        </w:rPr>
        <w:t>ob.</w:t>
      </w:r>
      <w:r w:rsidRPr="005C646C">
        <w:rPr>
          <w:rFonts w:ascii="Arial" w:hAnsi="Arial" w:cs="Arial"/>
          <w:u w:color="000000"/>
        </w:rPr>
        <w:t>:</w:t>
      </w:r>
      <w:r w:rsidR="00A7284B" w:rsidRPr="005C646C">
        <w:rPr>
          <w:rFonts w:ascii="Arial" w:hAnsi="Arial" w:cs="Arial"/>
          <w:u w:color="000000"/>
        </w:rPr>
        <w:t xml:space="preserve">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42" w14:textId="513FA4E7" w:rsidR="00045562" w:rsidRPr="007443FB" w:rsidRDefault="00045562" w:rsidP="007443FB">
      <w:pPr>
        <w:spacing w:line="276" w:lineRule="auto"/>
        <w:ind w:left="709"/>
        <w:rPr>
          <w:rFonts w:ascii="Arial" w:hAnsi="Arial" w:cs="Arial"/>
          <w:u w:color="000000"/>
        </w:rPr>
      </w:pPr>
      <w:r w:rsidRPr="005C646C">
        <w:rPr>
          <w:rFonts w:ascii="Arial" w:hAnsi="Arial" w:cs="Arial"/>
          <w:u w:color="000000"/>
        </w:rPr>
        <w:t>E</w:t>
      </w:r>
      <w:r w:rsidR="00CE5FB3" w:rsidRPr="005C646C">
        <w:rPr>
          <w:rFonts w:ascii="Arial" w:hAnsi="Arial" w:cs="Arial"/>
          <w:u w:color="000000"/>
        </w:rPr>
        <w:t>-</w:t>
      </w:r>
      <w:r w:rsidRPr="005C646C">
        <w:rPr>
          <w:rFonts w:ascii="Arial" w:hAnsi="Arial" w:cs="Arial"/>
          <w:u w:color="000000"/>
        </w:rPr>
        <w:t>mail:</w:t>
      </w:r>
      <w:r w:rsidR="00580365" w:rsidRPr="005C646C">
        <w:rPr>
          <w:rFonts w:ascii="Arial" w:hAnsi="Arial" w:cs="Arial"/>
          <w:u w:color="000000"/>
        </w:rPr>
        <w:t xml:space="preserve"> </w:t>
      </w:r>
      <w:proofErr w:type="spellStart"/>
      <w:r w:rsidR="00C42A42">
        <w:rPr>
          <w:rFonts w:ascii="Arial" w:hAnsi="Arial" w:cs="Arial"/>
          <w:szCs w:val="22"/>
        </w:rPr>
        <w:t>xxxxxxx</w:t>
      </w:r>
      <w:proofErr w:type="spellEnd"/>
    </w:p>
    <w:p w14:paraId="515C6543" w14:textId="77777777" w:rsidR="007443FB" w:rsidRPr="007443FB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</w:p>
    <w:p w14:paraId="515C6544" w14:textId="77777777" w:rsidR="007443FB" w:rsidRPr="007443FB" w:rsidRDefault="007443FB" w:rsidP="007443FB">
      <w:pPr>
        <w:spacing w:line="276" w:lineRule="auto"/>
        <w:ind w:left="709"/>
        <w:rPr>
          <w:rFonts w:ascii="Arial" w:hAnsi="Arial" w:cs="Arial"/>
          <w:u w:color="000000"/>
        </w:rPr>
      </w:pPr>
    </w:p>
    <w:p w14:paraId="515C6545" w14:textId="77777777" w:rsidR="00087707" w:rsidRDefault="00087707" w:rsidP="00EE792B">
      <w:pPr>
        <w:pStyle w:val="Style5"/>
        <w:widowControl/>
        <w:numPr>
          <w:ilvl w:val="0"/>
          <w:numId w:val="19"/>
        </w:num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6D19">
        <w:rPr>
          <w:rFonts w:ascii="Arial" w:hAnsi="Arial" w:cs="Arial"/>
          <w:sz w:val="20"/>
          <w:szCs w:val="20"/>
        </w:rPr>
        <w:t xml:space="preserve">Smluvní strany se zavazují, že o každé změně </w:t>
      </w:r>
      <w:r>
        <w:rPr>
          <w:rFonts w:ascii="Arial" w:hAnsi="Arial" w:cs="Arial"/>
          <w:sz w:val="20"/>
          <w:szCs w:val="20"/>
        </w:rPr>
        <w:t>v osobě pověřených pracovníků a jejich kontaktních údajů uvedených v odstavci 4. a 5. tohoto článku</w:t>
      </w:r>
      <w:r w:rsidRPr="00456D19">
        <w:rPr>
          <w:rFonts w:ascii="Arial" w:hAnsi="Arial" w:cs="Arial"/>
          <w:sz w:val="20"/>
          <w:szCs w:val="20"/>
        </w:rPr>
        <w:t xml:space="preserve"> se budou </w:t>
      </w:r>
      <w:r w:rsidR="00707C09">
        <w:rPr>
          <w:rFonts w:ascii="Arial" w:hAnsi="Arial" w:cs="Arial"/>
          <w:sz w:val="20"/>
          <w:szCs w:val="20"/>
        </w:rPr>
        <w:t>bez zbytečného odkladu</w:t>
      </w:r>
      <w:r w:rsidRPr="00456D19">
        <w:rPr>
          <w:rFonts w:ascii="Arial" w:hAnsi="Arial" w:cs="Arial"/>
          <w:sz w:val="20"/>
          <w:szCs w:val="20"/>
        </w:rPr>
        <w:t xml:space="preserve"> navzájem</w:t>
      </w:r>
      <w:r>
        <w:rPr>
          <w:rFonts w:ascii="Arial" w:hAnsi="Arial" w:cs="Arial"/>
          <w:sz w:val="20"/>
          <w:szCs w:val="20"/>
        </w:rPr>
        <w:t xml:space="preserve"> prokazatelně</w:t>
      </w:r>
      <w:r w:rsidRPr="00456D19">
        <w:rPr>
          <w:rFonts w:ascii="Arial" w:hAnsi="Arial" w:cs="Arial"/>
          <w:sz w:val="20"/>
          <w:szCs w:val="20"/>
        </w:rPr>
        <w:t xml:space="preserve"> </w:t>
      </w:r>
      <w:r w:rsidR="00D116FF">
        <w:rPr>
          <w:rFonts w:ascii="Arial" w:hAnsi="Arial" w:cs="Arial"/>
          <w:sz w:val="20"/>
          <w:szCs w:val="20"/>
        </w:rPr>
        <w:t xml:space="preserve">písemně </w:t>
      </w:r>
      <w:r w:rsidRPr="00456D19">
        <w:rPr>
          <w:rFonts w:ascii="Arial" w:hAnsi="Arial" w:cs="Arial"/>
          <w:sz w:val="20"/>
          <w:szCs w:val="20"/>
        </w:rPr>
        <w:t>informovat.</w:t>
      </w:r>
    </w:p>
    <w:p w14:paraId="515C6546" w14:textId="77777777" w:rsidR="00087707" w:rsidRDefault="00087707" w:rsidP="00EE792B">
      <w:pPr>
        <w:pStyle w:val="Style5"/>
        <w:widowControl/>
        <w:numPr>
          <w:ilvl w:val="0"/>
          <w:numId w:val="19"/>
        </w:numPr>
        <w:tabs>
          <w:tab w:val="left" w:pos="284"/>
        </w:tabs>
        <w:spacing w:after="120" w:line="276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účely této Smlouvy se nepoužije ustanovení § 2591 občanského zákoníku.</w:t>
      </w:r>
      <w:r w:rsidRPr="00456D19">
        <w:rPr>
          <w:rFonts w:ascii="Arial" w:hAnsi="Arial" w:cs="Arial"/>
          <w:sz w:val="20"/>
          <w:szCs w:val="20"/>
        </w:rPr>
        <w:t xml:space="preserve"> </w:t>
      </w:r>
    </w:p>
    <w:p w14:paraId="515C6547" w14:textId="77777777" w:rsidR="00087707" w:rsidRPr="00324198" w:rsidRDefault="004B6BC1" w:rsidP="00EE792B">
      <w:pPr>
        <w:pStyle w:val="Style5"/>
        <w:widowControl/>
        <w:numPr>
          <w:ilvl w:val="0"/>
          <w:numId w:val="19"/>
        </w:num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se zavazuje poskytnout VZP ČR potřebnou součinnost při výkonu </w:t>
      </w:r>
      <w:r w:rsidR="00D116FF">
        <w:rPr>
          <w:rFonts w:ascii="Arial" w:hAnsi="Arial" w:cs="Arial"/>
          <w:sz w:val="20"/>
          <w:szCs w:val="20"/>
        </w:rPr>
        <w:t>finanční kontroly dle zákona č.</w:t>
      </w:r>
      <w:r>
        <w:rPr>
          <w:rFonts w:ascii="Arial" w:hAnsi="Arial" w:cs="Arial"/>
          <w:sz w:val="20"/>
          <w:szCs w:val="20"/>
        </w:rPr>
        <w:t xml:space="preserve"> 320/2001 Sb. o finanční kontrole ve veřejné správě a o změně některých zákonů (zákon o finanční kontrole), ve znění pozdějších předpisů. </w:t>
      </w:r>
    </w:p>
    <w:p w14:paraId="515C6548" w14:textId="77777777" w:rsidR="00087707" w:rsidRDefault="00087707" w:rsidP="00324198">
      <w:pPr>
        <w:spacing w:line="276" w:lineRule="auto"/>
        <w:jc w:val="both"/>
        <w:rPr>
          <w:rFonts w:ascii="Arial" w:hAnsi="Arial" w:cs="Arial"/>
        </w:rPr>
      </w:pPr>
    </w:p>
    <w:p w14:paraId="515C6549" w14:textId="77777777" w:rsidR="00087707" w:rsidRDefault="00087707" w:rsidP="00324198">
      <w:pPr>
        <w:spacing w:after="120" w:line="276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XII. Ostatní ujednání</w:t>
      </w:r>
    </w:p>
    <w:p w14:paraId="515C654A" w14:textId="77777777" w:rsidR="00087707" w:rsidRDefault="00087707" w:rsidP="00EE792B">
      <w:pPr>
        <w:pStyle w:val="Odstavecseseznamem"/>
        <w:numPr>
          <w:ilvl w:val="0"/>
          <w:numId w:val="15"/>
        </w:numPr>
        <w:spacing w:after="200" w:line="276" w:lineRule="auto"/>
        <w:ind w:left="284" w:hanging="284"/>
        <w:jc w:val="both"/>
        <w:rPr>
          <w:rFonts w:ascii="Arial" w:hAnsi="Arial" w:cs="Arial"/>
        </w:rPr>
      </w:pPr>
      <w:r w:rsidRPr="00BE5591">
        <w:rPr>
          <w:rFonts w:ascii="Arial" w:hAnsi="Arial" w:cs="Arial"/>
        </w:rPr>
        <w:t xml:space="preserve">Každá ze Smluvních stran může od </w:t>
      </w:r>
      <w:r>
        <w:rPr>
          <w:rFonts w:ascii="Arial" w:hAnsi="Arial" w:cs="Arial"/>
        </w:rPr>
        <w:t>S</w:t>
      </w:r>
      <w:r w:rsidRPr="00BE5591">
        <w:rPr>
          <w:rFonts w:ascii="Arial" w:hAnsi="Arial" w:cs="Arial"/>
        </w:rPr>
        <w:t>mlouvy odstoup</w:t>
      </w:r>
      <w:r w:rsidRPr="00931240">
        <w:rPr>
          <w:rFonts w:ascii="Arial" w:hAnsi="Arial" w:cs="Arial"/>
        </w:rPr>
        <w:t>it v případech stanovených</w:t>
      </w:r>
      <w:r w:rsidRPr="00BE5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BE5591">
        <w:rPr>
          <w:rFonts w:ascii="Arial" w:hAnsi="Arial" w:cs="Arial"/>
        </w:rPr>
        <w:t xml:space="preserve">mlouvou nebo zákonem, zejména pak dle ustanovení § 1977 a násl. a § 2001 a násl. občanského zákoníku. </w:t>
      </w:r>
      <w:r>
        <w:rPr>
          <w:rFonts w:ascii="Arial" w:hAnsi="Arial" w:cs="Arial"/>
        </w:rPr>
        <w:t xml:space="preserve">Účinky odstoupení od Smlouvy nastávají dnem doručení oznámení o odstoupení od Smlouvy příslušné </w:t>
      </w:r>
      <w:r w:rsidR="006D5BCC">
        <w:rPr>
          <w:rFonts w:ascii="Arial" w:hAnsi="Arial" w:cs="Arial"/>
        </w:rPr>
        <w:t>S</w:t>
      </w:r>
      <w:r>
        <w:rPr>
          <w:rFonts w:ascii="Arial" w:hAnsi="Arial" w:cs="Arial"/>
        </w:rPr>
        <w:t>mluvní straně.</w:t>
      </w:r>
    </w:p>
    <w:p w14:paraId="515C654B" w14:textId="77777777" w:rsidR="007B176A" w:rsidRDefault="00087707" w:rsidP="00EE792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podstatné porušení </w:t>
      </w:r>
      <w:r w:rsidR="007B176A">
        <w:rPr>
          <w:rFonts w:ascii="Arial" w:hAnsi="Arial" w:cs="Arial"/>
          <w:color w:val="000000"/>
        </w:rPr>
        <w:t xml:space="preserve">smluvních povinností </w:t>
      </w:r>
      <w:r>
        <w:rPr>
          <w:rFonts w:ascii="Arial" w:hAnsi="Arial" w:cs="Arial"/>
          <w:color w:val="000000"/>
        </w:rPr>
        <w:t xml:space="preserve">se </w:t>
      </w:r>
      <w:r w:rsidR="007B176A">
        <w:rPr>
          <w:rFonts w:ascii="Arial" w:hAnsi="Arial" w:cs="Arial"/>
          <w:color w:val="000000"/>
        </w:rPr>
        <w:t>pro účely této Smlouvy</w:t>
      </w:r>
      <w:r w:rsidR="00403D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považuje</w:t>
      </w:r>
      <w:r w:rsidR="007B176A">
        <w:rPr>
          <w:rFonts w:ascii="Arial" w:hAnsi="Arial" w:cs="Arial"/>
          <w:color w:val="000000"/>
        </w:rPr>
        <w:t>:</w:t>
      </w:r>
    </w:p>
    <w:p w14:paraId="515C654C" w14:textId="77777777" w:rsidR="007B176A" w:rsidRDefault="007B176A" w:rsidP="00EE792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prodlení </w:t>
      </w:r>
      <w:r w:rsidR="00E45B62">
        <w:rPr>
          <w:rFonts w:ascii="Arial" w:hAnsi="Arial" w:cs="Arial"/>
          <w:color w:val="000000"/>
        </w:rPr>
        <w:t>Dodavatele</w:t>
      </w:r>
      <w:r>
        <w:rPr>
          <w:rFonts w:ascii="Arial" w:hAnsi="Arial" w:cs="Arial"/>
          <w:color w:val="000000"/>
        </w:rPr>
        <w:t xml:space="preserve"> se splněním závazku </w:t>
      </w:r>
      <w:r w:rsidR="00087707" w:rsidRPr="000634AC">
        <w:rPr>
          <w:rFonts w:ascii="Arial" w:hAnsi="Arial" w:cs="Arial"/>
          <w:color w:val="000000"/>
        </w:rPr>
        <w:t xml:space="preserve">uvedeného v článku </w:t>
      </w:r>
      <w:r w:rsidR="00AB42C5">
        <w:rPr>
          <w:rFonts w:ascii="Arial" w:hAnsi="Arial" w:cs="Arial"/>
          <w:color w:val="000000"/>
        </w:rPr>
        <w:t>III</w:t>
      </w:r>
      <w:r w:rsidR="00BB228B">
        <w:rPr>
          <w:rFonts w:ascii="Arial" w:hAnsi="Arial" w:cs="Arial"/>
          <w:color w:val="000000"/>
        </w:rPr>
        <w:t>.</w:t>
      </w:r>
      <w:r w:rsidR="00AB42C5">
        <w:rPr>
          <w:rFonts w:ascii="Arial" w:hAnsi="Arial" w:cs="Arial"/>
          <w:color w:val="000000"/>
        </w:rPr>
        <w:t xml:space="preserve"> odst. 1</w:t>
      </w:r>
      <w:r w:rsidR="00567B05">
        <w:rPr>
          <w:rFonts w:ascii="Arial" w:hAnsi="Arial" w:cs="Arial"/>
          <w:color w:val="000000"/>
        </w:rPr>
        <w:t>.</w:t>
      </w:r>
      <w:r w:rsidR="00AB42C5">
        <w:rPr>
          <w:rFonts w:ascii="Arial" w:hAnsi="Arial" w:cs="Arial"/>
          <w:color w:val="000000"/>
        </w:rPr>
        <w:t xml:space="preserve"> Smlouvy o více než 20</w:t>
      </w:r>
      <w:r w:rsidR="00E6743B">
        <w:rPr>
          <w:rFonts w:ascii="Arial" w:hAnsi="Arial" w:cs="Arial"/>
          <w:color w:val="000000"/>
        </w:rPr>
        <w:t xml:space="preserve"> kalendářních</w:t>
      </w:r>
      <w:r w:rsidR="00AB42C5">
        <w:rPr>
          <w:rFonts w:ascii="Arial" w:hAnsi="Arial" w:cs="Arial"/>
          <w:color w:val="000000"/>
        </w:rPr>
        <w:t xml:space="preserve"> dnů</w:t>
      </w:r>
      <w:r>
        <w:rPr>
          <w:rFonts w:ascii="Arial" w:hAnsi="Arial" w:cs="Arial"/>
          <w:color w:val="000000"/>
        </w:rPr>
        <w:t>;</w:t>
      </w:r>
    </w:p>
    <w:p w14:paraId="515C654D" w14:textId="77777777" w:rsidR="007B176A" w:rsidRDefault="007B176A" w:rsidP="00EE792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opakované (tj. alespoň 3x) prodlení Dodavatele s odstraňováním vad při poskytování Záruční podpory</w:t>
      </w:r>
      <w:r w:rsidR="00D116FF">
        <w:rPr>
          <w:rFonts w:ascii="Arial" w:hAnsi="Arial" w:cs="Arial"/>
          <w:color w:val="000000"/>
        </w:rPr>
        <w:t xml:space="preserve"> v období </w:t>
      </w:r>
      <w:r w:rsidR="00523C3C">
        <w:rPr>
          <w:rFonts w:ascii="Arial" w:hAnsi="Arial" w:cs="Arial"/>
          <w:color w:val="000000"/>
        </w:rPr>
        <w:t>6</w:t>
      </w:r>
      <w:r w:rsidR="00D116FF">
        <w:rPr>
          <w:rFonts w:ascii="Arial" w:hAnsi="Arial" w:cs="Arial"/>
          <w:color w:val="000000"/>
        </w:rPr>
        <w:t xml:space="preserve"> po sobě jdoucích kalendářních měsíců</w:t>
      </w:r>
      <w:r>
        <w:rPr>
          <w:rFonts w:ascii="Arial" w:hAnsi="Arial" w:cs="Arial"/>
          <w:color w:val="000000"/>
        </w:rPr>
        <w:t>;</w:t>
      </w:r>
    </w:p>
    <w:p w14:paraId="515C654E" w14:textId="77777777" w:rsidR="00087707" w:rsidRPr="000634AC" w:rsidRDefault="007B176A" w:rsidP="00EE792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porušení závazku Dodavatele uvedeného v odst. 3. čl. VIII. Smlouvy.</w:t>
      </w:r>
      <w:r w:rsidR="00AB42C5">
        <w:rPr>
          <w:rFonts w:ascii="Arial" w:hAnsi="Arial" w:cs="Arial"/>
          <w:color w:val="000000"/>
        </w:rPr>
        <w:t xml:space="preserve"> </w:t>
      </w:r>
    </w:p>
    <w:p w14:paraId="515C654F" w14:textId="77777777" w:rsidR="00087707" w:rsidRPr="00403DD2" w:rsidRDefault="00087707" w:rsidP="00EE792B">
      <w:pPr>
        <w:pStyle w:val="Odstavecseseznamem"/>
        <w:numPr>
          <w:ilvl w:val="0"/>
          <w:numId w:val="15"/>
        </w:numPr>
        <w:spacing w:before="120" w:after="200" w:line="276" w:lineRule="auto"/>
        <w:ind w:left="284" w:hanging="284"/>
        <w:contextualSpacing/>
        <w:jc w:val="both"/>
      </w:pPr>
      <w:r w:rsidRPr="00BE5591">
        <w:rPr>
          <w:rFonts w:ascii="Arial" w:hAnsi="Arial" w:cs="Arial"/>
        </w:rPr>
        <w:t xml:space="preserve">Odstoupením od </w:t>
      </w:r>
      <w:r>
        <w:rPr>
          <w:rFonts w:ascii="Arial" w:hAnsi="Arial" w:cs="Arial"/>
        </w:rPr>
        <w:t>S</w:t>
      </w:r>
      <w:r w:rsidRPr="00BE5591">
        <w:rPr>
          <w:rFonts w:ascii="Arial" w:hAnsi="Arial" w:cs="Arial"/>
        </w:rPr>
        <w:t xml:space="preserve">mlouvy ani ukončením Smlouvy dohodou není dotčena platnost kteréhokoliv ustanovení </w:t>
      </w:r>
      <w:r>
        <w:rPr>
          <w:rFonts w:ascii="Arial" w:hAnsi="Arial" w:cs="Arial"/>
        </w:rPr>
        <w:t>S</w:t>
      </w:r>
      <w:r w:rsidRPr="00BE5591">
        <w:rPr>
          <w:rFonts w:ascii="Arial" w:hAnsi="Arial" w:cs="Arial"/>
        </w:rPr>
        <w:t xml:space="preserve">mlouvy, jež má výslovně či ve svých důsledcích zůstat v platnosti po zániku </w:t>
      </w:r>
      <w:r>
        <w:rPr>
          <w:rFonts w:ascii="Arial" w:hAnsi="Arial" w:cs="Arial"/>
        </w:rPr>
        <w:t>S</w:t>
      </w:r>
      <w:r w:rsidRPr="00BE5591">
        <w:rPr>
          <w:rFonts w:ascii="Arial" w:hAnsi="Arial" w:cs="Arial"/>
        </w:rPr>
        <w:t xml:space="preserve">mlouvy, zejména závazku mlčenlivosti </w:t>
      </w:r>
      <w:r w:rsidRPr="00CC3903">
        <w:rPr>
          <w:rFonts w:ascii="Arial" w:hAnsi="Arial" w:cs="Arial"/>
        </w:rPr>
        <w:t>a ochrany informací, zajištění</w:t>
      </w:r>
      <w:r>
        <w:rPr>
          <w:rFonts w:ascii="Arial" w:hAnsi="Arial" w:cs="Arial"/>
        </w:rPr>
        <w:t xml:space="preserve"> a</w:t>
      </w:r>
      <w:r w:rsidRPr="00BE5591">
        <w:rPr>
          <w:rFonts w:ascii="Arial" w:hAnsi="Arial" w:cs="Arial"/>
        </w:rPr>
        <w:t xml:space="preserve"> utvrzení závazků</w:t>
      </w:r>
      <w:r>
        <w:rPr>
          <w:rFonts w:ascii="Arial" w:hAnsi="Arial" w:cs="Arial"/>
        </w:rPr>
        <w:t xml:space="preserve"> a ujednání o </w:t>
      </w:r>
      <w:r w:rsidRPr="00A55A69">
        <w:rPr>
          <w:rFonts w:ascii="Arial" w:hAnsi="Arial" w:cs="Arial"/>
        </w:rPr>
        <w:t>způsobu řešení případných sporů.</w:t>
      </w:r>
    </w:p>
    <w:p w14:paraId="515C6550" w14:textId="77777777" w:rsidR="00403DD2" w:rsidRDefault="00403DD2" w:rsidP="00324198">
      <w:pPr>
        <w:pStyle w:val="Odstavecseseznamem"/>
        <w:spacing w:before="120" w:after="200" w:line="276" w:lineRule="auto"/>
        <w:ind w:left="284"/>
        <w:contextualSpacing/>
        <w:jc w:val="both"/>
        <w:rPr>
          <w:rFonts w:ascii="Arial" w:hAnsi="Arial" w:cs="Arial"/>
        </w:rPr>
      </w:pPr>
    </w:p>
    <w:p w14:paraId="515C6551" w14:textId="77777777" w:rsidR="00403DD2" w:rsidRPr="00A55A69" w:rsidRDefault="00403DD2" w:rsidP="00324198">
      <w:pPr>
        <w:pStyle w:val="Odstavecseseznamem"/>
        <w:spacing w:before="120" w:after="200" w:line="276" w:lineRule="auto"/>
        <w:ind w:left="284"/>
        <w:contextualSpacing/>
        <w:jc w:val="both"/>
      </w:pPr>
    </w:p>
    <w:p w14:paraId="515C6552" w14:textId="77777777" w:rsidR="00403DD2" w:rsidRPr="008A696C" w:rsidRDefault="00403DD2" w:rsidP="00324198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</w:rPr>
      </w:pPr>
      <w:r w:rsidRPr="008A696C">
        <w:rPr>
          <w:rFonts w:ascii="Arial" w:hAnsi="Arial" w:cs="Arial"/>
          <w:b/>
        </w:rPr>
        <w:t>Článek X</w:t>
      </w:r>
      <w:r w:rsidR="00EC600D">
        <w:rPr>
          <w:rFonts w:ascii="Arial" w:hAnsi="Arial" w:cs="Arial"/>
          <w:b/>
        </w:rPr>
        <w:t>III</w:t>
      </w:r>
      <w:r w:rsidRPr="008A696C">
        <w:rPr>
          <w:rFonts w:ascii="Arial" w:hAnsi="Arial" w:cs="Arial"/>
          <w:b/>
        </w:rPr>
        <w:t>.</w:t>
      </w:r>
    </w:p>
    <w:p w14:paraId="515C6553" w14:textId="77777777" w:rsidR="00403DD2" w:rsidRPr="008A696C" w:rsidRDefault="00403DD2" w:rsidP="00324198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Uve</w:t>
      </w:r>
      <w:r w:rsidRPr="008A696C">
        <w:rPr>
          <w:rFonts w:ascii="Arial" w:hAnsi="Arial" w:cs="Arial"/>
          <w:b/>
        </w:rPr>
        <w:t xml:space="preserve">řejnění </w:t>
      </w:r>
      <w:r>
        <w:rPr>
          <w:rFonts w:ascii="Arial" w:hAnsi="Arial" w:cs="Arial"/>
          <w:b/>
        </w:rPr>
        <w:t>Smlouvy, subdodavatelé</w:t>
      </w:r>
    </w:p>
    <w:p w14:paraId="515C6554" w14:textId="77777777" w:rsidR="00403DD2" w:rsidRDefault="00403DD2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FC2548">
        <w:rPr>
          <w:rFonts w:ascii="Arial" w:hAnsi="Arial" w:cs="Arial"/>
        </w:rPr>
        <w:t xml:space="preserve">Smluvní strany jsou si plně vědomy zákonné povinnosti </w:t>
      </w:r>
      <w:r w:rsidR="006D5BCC">
        <w:rPr>
          <w:rFonts w:ascii="Arial" w:hAnsi="Arial" w:cs="Arial"/>
        </w:rPr>
        <w:t>S</w:t>
      </w:r>
      <w:r w:rsidRPr="00FC2548">
        <w:rPr>
          <w:rFonts w:ascii="Arial" w:hAnsi="Arial" w:cs="Arial"/>
        </w:rPr>
        <w:t>mluvních stran uveřejnit dle zákona č. 340/2015 Sb., o</w:t>
      </w:r>
      <w:r>
        <w:rPr>
          <w:rFonts w:ascii="Arial" w:hAnsi="Arial" w:cs="Arial"/>
        </w:rPr>
        <w:t> </w:t>
      </w:r>
      <w:r w:rsidRPr="00FC2548">
        <w:rPr>
          <w:rFonts w:ascii="Arial" w:hAnsi="Arial" w:cs="Arial"/>
        </w:rPr>
        <w:t>zvláštních podmínkách účinnosti některých smluv, uveřejňování těchto smluv a</w:t>
      </w:r>
      <w:r>
        <w:rPr>
          <w:rFonts w:ascii="Arial" w:hAnsi="Arial" w:cs="Arial"/>
        </w:rPr>
        <w:t> </w:t>
      </w:r>
      <w:r w:rsidRPr="00FC2548">
        <w:rPr>
          <w:rFonts w:ascii="Arial" w:hAnsi="Arial" w:cs="Arial"/>
        </w:rPr>
        <w:t xml:space="preserve">o registru smluv (zákon o registru smluv), tuto </w:t>
      </w:r>
      <w:r>
        <w:rPr>
          <w:rFonts w:ascii="Arial" w:hAnsi="Arial" w:cs="Arial"/>
        </w:rPr>
        <w:t>Smlouvu</w:t>
      </w:r>
      <w:r w:rsidRPr="008A696C">
        <w:rPr>
          <w:rFonts w:ascii="Arial" w:hAnsi="Arial" w:cs="Arial"/>
        </w:rPr>
        <w:t>,</w:t>
      </w:r>
      <w:r w:rsidRPr="00FC2548">
        <w:rPr>
          <w:rFonts w:ascii="Arial" w:hAnsi="Arial" w:cs="Arial"/>
        </w:rPr>
        <w:t xml:space="preserve"> včetně všech případných </w:t>
      </w:r>
      <w:r>
        <w:rPr>
          <w:rFonts w:ascii="Arial" w:hAnsi="Arial" w:cs="Arial"/>
        </w:rPr>
        <w:t>dodatků a změn,</w:t>
      </w:r>
      <w:r w:rsidRPr="00FC2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prostřednictvím</w:t>
      </w:r>
      <w:r w:rsidRPr="00FC2548">
        <w:rPr>
          <w:rFonts w:ascii="Arial" w:hAnsi="Arial" w:cs="Arial"/>
        </w:rPr>
        <w:t> registru smluv.</w:t>
      </w:r>
    </w:p>
    <w:p w14:paraId="515C6555" w14:textId="77777777" w:rsidR="00403DD2" w:rsidRDefault="00403DD2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FC2548">
        <w:rPr>
          <w:rFonts w:ascii="Arial" w:hAnsi="Arial" w:cs="Arial"/>
        </w:rPr>
        <w:t xml:space="preserve">Uveřejněním </w:t>
      </w:r>
      <w:bookmarkStart w:id="0" w:name="highlightHit_61"/>
      <w:bookmarkEnd w:id="0"/>
      <w:r>
        <w:rPr>
          <w:rFonts w:ascii="Arial" w:hAnsi="Arial" w:cs="Arial"/>
        </w:rPr>
        <w:t>Smlouvy</w:t>
      </w:r>
      <w:r w:rsidRPr="00FC2548">
        <w:rPr>
          <w:rFonts w:ascii="Arial" w:hAnsi="Arial" w:cs="Arial"/>
        </w:rPr>
        <w:t xml:space="preserve"> dle odst. 1</w:t>
      </w:r>
      <w:r>
        <w:rPr>
          <w:rFonts w:ascii="Arial" w:hAnsi="Arial" w:cs="Arial"/>
        </w:rPr>
        <w:t>.</w:t>
      </w:r>
      <w:r w:rsidRPr="00FC2548">
        <w:rPr>
          <w:rFonts w:ascii="Arial" w:hAnsi="Arial" w:cs="Arial"/>
        </w:rPr>
        <w:t xml:space="preserve"> tohoto článku se rozumí uveřejnění elektronického obrazu textového obsahu </w:t>
      </w:r>
      <w:bookmarkStart w:id="1" w:name="highlightHit_64"/>
      <w:bookmarkEnd w:id="1"/>
      <w:r>
        <w:rPr>
          <w:rFonts w:ascii="Arial" w:hAnsi="Arial" w:cs="Arial"/>
        </w:rPr>
        <w:t>Smlouvy</w:t>
      </w:r>
      <w:r w:rsidRPr="00FC2548">
        <w:rPr>
          <w:rFonts w:ascii="Arial" w:hAnsi="Arial" w:cs="Arial"/>
        </w:rPr>
        <w:t xml:space="preserve"> v otevřeném a strojově čitelném formátu a rovněž metadat, podle § 5 odst. 1 zákona o registru smluv, prostřednictvím </w:t>
      </w:r>
      <w:bookmarkStart w:id="2" w:name="highlightHit_65"/>
      <w:bookmarkEnd w:id="2"/>
      <w:r w:rsidRPr="00FC2548">
        <w:rPr>
          <w:rFonts w:ascii="Arial" w:hAnsi="Arial" w:cs="Arial"/>
        </w:rPr>
        <w:t xml:space="preserve">registru </w:t>
      </w:r>
      <w:bookmarkStart w:id="3" w:name="highlightHit_66"/>
      <w:bookmarkEnd w:id="3"/>
      <w:r w:rsidRPr="00FC2548">
        <w:rPr>
          <w:rFonts w:ascii="Arial" w:hAnsi="Arial" w:cs="Arial"/>
        </w:rPr>
        <w:t>smluv.</w:t>
      </w:r>
    </w:p>
    <w:p w14:paraId="515C6556" w14:textId="77777777" w:rsidR="00403DD2" w:rsidRPr="008A696C" w:rsidRDefault="00403DD2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8A696C">
        <w:rPr>
          <w:rFonts w:ascii="Arial" w:hAnsi="Arial" w:cs="Arial"/>
        </w:rPr>
        <w:t xml:space="preserve">Smluvní strany se dohodly, že tuto </w:t>
      </w:r>
      <w:r>
        <w:rPr>
          <w:rFonts w:ascii="Arial" w:hAnsi="Arial" w:cs="Arial"/>
        </w:rPr>
        <w:t>Smlouvu</w:t>
      </w:r>
      <w:r w:rsidRPr="008A696C">
        <w:rPr>
          <w:rFonts w:ascii="Arial" w:hAnsi="Arial" w:cs="Arial"/>
        </w:rPr>
        <w:t xml:space="preserve"> zašle správci registru smluv k uveřejnění prostřednictvím registru smluv VZP ČR. </w:t>
      </w:r>
      <w:r w:rsidR="000634AC">
        <w:rPr>
          <w:rFonts w:ascii="Arial" w:hAnsi="Arial" w:cs="Arial"/>
        </w:rPr>
        <w:t>Dodavatel</w:t>
      </w:r>
      <w:r w:rsidRPr="008A696C">
        <w:rPr>
          <w:rFonts w:ascii="Arial" w:hAnsi="Arial" w:cs="Arial"/>
        </w:rPr>
        <w:t xml:space="preserve"> je povinen zkontrolovat, že </w:t>
      </w:r>
      <w:r>
        <w:rPr>
          <w:rFonts w:ascii="Arial" w:hAnsi="Arial" w:cs="Arial"/>
        </w:rPr>
        <w:t>Smlouva včetně</w:t>
      </w:r>
      <w:r w:rsidRPr="008A696C">
        <w:rPr>
          <w:rFonts w:ascii="Arial" w:hAnsi="Arial" w:cs="Arial"/>
        </w:rPr>
        <w:t xml:space="preserve"> všech příloh a metadat byla řádně v </w:t>
      </w:r>
      <w:r>
        <w:rPr>
          <w:rFonts w:ascii="Arial" w:hAnsi="Arial" w:cs="Arial"/>
        </w:rPr>
        <w:t>r</w:t>
      </w:r>
      <w:r w:rsidRPr="008A696C">
        <w:rPr>
          <w:rFonts w:ascii="Arial" w:hAnsi="Arial" w:cs="Arial"/>
        </w:rPr>
        <w:t xml:space="preserve">egistru smluv uveřejněna. V případě, že </w:t>
      </w:r>
      <w:r w:rsidR="000634AC">
        <w:rPr>
          <w:rFonts w:ascii="Arial" w:hAnsi="Arial" w:cs="Arial"/>
        </w:rPr>
        <w:t>Dodavatel</w:t>
      </w:r>
      <w:r w:rsidRPr="008A696C">
        <w:rPr>
          <w:rFonts w:ascii="Arial" w:hAnsi="Arial" w:cs="Arial"/>
        </w:rPr>
        <w:t xml:space="preserve"> zjistí jakékoli nepřesnosti či nedostatky, je povinen neprodleně o nich VZP ČR informovat.</w:t>
      </w:r>
      <w:r w:rsidRPr="00D356AE">
        <w:rPr>
          <w:rFonts w:ascii="Arial" w:hAnsi="Arial" w:cs="Arial"/>
        </w:rPr>
        <w:t xml:space="preserve"> </w:t>
      </w:r>
    </w:p>
    <w:p w14:paraId="515C6557" w14:textId="77777777" w:rsidR="00403DD2" w:rsidRPr="008A696C" w:rsidRDefault="00403DD2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8A696C">
        <w:rPr>
          <w:rFonts w:ascii="Arial" w:hAnsi="Arial" w:cs="Arial"/>
        </w:rPr>
        <w:t>Postup uvedený v odst. 3</w:t>
      </w:r>
      <w:r>
        <w:rPr>
          <w:rFonts w:ascii="Arial" w:hAnsi="Arial" w:cs="Arial"/>
        </w:rPr>
        <w:t>.</w:t>
      </w:r>
      <w:r w:rsidRPr="008A696C">
        <w:rPr>
          <w:rFonts w:ascii="Arial" w:hAnsi="Arial" w:cs="Arial"/>
        </w:rPr>
        <w:t xml:space="preserve"> tohoto článku se </w:t>
      </w:r>
      <w:r w:rsidR="006D5BCC">
        <w:rPr>
          <w:rFonts w:ascii="Arial" w:hAnsi="Arial" w:cs="Arial"/>
        </w:rPr>
        <w:t>S</w:t>
      </w:r>
      <w:r w:rsidRPr="008A696C">
        <w:rPr>
          <w:rFonts w:ascii="Arial" w:hAnsi="Arial" w:cs="Arial"/>
        </w:rPr>
        <w:t xml:space="preserve">mluvní strany zavazují dodržovat i v případě uzavření dodatků k této </w:t>
      </w:r>
      <w:r>
        <w:rPr>
          <w:rFonts w:ascii="Arial" w:hAnsi="Arial" w:cs="Arial"/>
        </w:rPr>
        <w:t>Smlouv</w:t>
      </w:r>
      <w:r w:rsidRPr="008A696C">
        <w:rPr>
          <w:rFonts w:ascii="Arial" w:hAnsi="Arial" w:cs="Arial"/>
        </w:rPr>
        <w:t xml:space="preserve">ě, jakož i v případě jakýchkoli dalších dohod, kterými se tato </w:t>
      </w:r>
      <w:r>
        <w:rPr>
          <w:rFonts w:ascii="Arial" w:hAnsi="Arial" w:cs="Arial"/>
        </w:rPr>
        <w:t>Smlouva</w:t>
      </w:r>
      <w:r w:rsidRPr="008A696C">
        <w:rPr>
          <w:rFonts w:ascii="Arial" w:hAnsi="Arial" w:cs="Arial"/>
        </w:rPr>
        <w:t xml:space="preserve"> doplňuje, mění, nahrazuje nebo ruší.</w:t>
      </w:r>
    </w:p>
    <w:p w14:paraId="515C6558" w14:textId="77777777" w:rsidR="00403DD2" w:rsidRPr="00B53A59" w:rsidRDefault="00324198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403DD2" w:rsidRPr="00B53A59">
        <w:rPr>
          <w:rFonts w:ascii="Arial" w:hAnsi="Arial" w:cs="Arial"/>
        </w:rPr>
        <w:t xml:space="preserve"> bere na vědomí a souhlasí s tím, že </w:t>
      </w:r>
      <w:r w:rsidR="00403DD2">
        <w:rPr>
          <w:rFonts w:ascii="Arial" w:hAnsi="Arial" w:cs="Arial"/>
        </w:rPr>
        <w:t>VZP ČR</w:t>
      </w:r>
      <w:r w:rsidR="00403DD2" w:rsidRPr="00B53A59">
        <w:rPr>
          <w:rFonts w:ascii="Arial" w:hAnsi="Arial" w:cs="Arial"/>
        </w:rPr>
        <w:t xml:space="preserve"> rovněž uveřejn</w:t>
      </w:r>
      <w:r w:rsidR="00403DD2">
        <w:rPr>
          <w:rFonts w:ascii="Arial" w:hAnsi="Arial" w:cs="Arial"/>
        </w:rPr>
        <w:t>í</w:t>
      </w:r>
      <w:r w:rsidR="00403DD2" w:rsidRPr="00B53A59">
        <w:rPr>
          <w:rFonts w:ascii="Arial" w:hAnsi="Arial" w:cs="Arial"/>
        </w:rPr>
        <w:t xml:space="preserve"> tuto </w:t>
      </w:r>
      <w:r w:rsidR="00403DD2">
        <w:rPr>
          <w:rFonts w:ascii="Arial" w:hAnsi="Arial" w:cs="Arial"/>
        </w:rPr>
        <w:t>Smlouvu</w:t>
      </w:r>
      <w:r w:rsidR="00403DD2" w:rsidRPr="00B53A59">
        <w:rPr>
          <w:rFonts w:ascii="Arial" w:hAnsi="Arial" w:cs="Arial"/>
        </w:rPr>
        <w:t xml:space="preserve"> (tj. celé znění včetně všech příloh) včetně všech jejích případných dodatků, na svém profilu zadavatele.</w:t>
      </w:r>
    </w:p>
    <w:p w14:paraId="515C6559" w14:textId="77777777" w:rsidR="00403DD2" w:rsidRPr="00B53A59" w:rsidRDefault="000634AC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403DD2" w:rsidRPr="00B53A59">
        <w:rPr>
          <w:rFonts w:ascii="Arial" w:hAnsi="Arial" w:cs="Arial"/>
        </w:rPr>
        <w:t xml:space="preserve"> výslovně souhlasí s tím, že s výjimkou ustanovení znečitelněných v souladu se zákonem o registru smluv bude uveřejněno úplné znění </w:t>
      </w:r>
      <w:r w:rsidR="00403DD2">
        <w:rPr>
          <w:rFonts w:ascii="Arial" w:hAnsi="Arial" w:cs="Arial"/>
        </w:rPr>
        <w:t>Smlouvy</w:t>
      </w:r>
      <w:r w:rsidR="00403DD2" w:rsidRPr="00B53A59">
        <w:rPr>
          <w:rFonts w:ascii="Arial" w:hAnsi="Arial" w:cs="Arial"/>
        </w:rPr>
        <w:t>.</w:t>
      </w:r>
    </w:p>
    <w:p w14:paraId="515C655A" w14:textId="77777777" w:rsidR="003C72C5" w:rsidRDefault="00403DD2" w:rsidP="00EE792B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D116FF">
        <w:rPr>
          <w:rFonts w:ascii="Arial" w:hAnsi="Arial" w:cs="Arial"/>
        </w:rPr>
        <w:t xml:space="preserve">VZP ČR výslovně souhlasí s tím, že s výjimkou ustanovení znečitelněných v souladu se zákonem o registru smluv bude uveřejněno úplné znění Smlouvy. </w:t>
      </w:r>
      <w:r w:rsidR="003C72C5" w:rsidRPr="008A63E9">
        <w:rPr>
          <w:rFonts w:ascii="Arial" w:hAnsi="Arial" w:cs="Arial"/>
        </w:rPr>
        <w:t xml:space="preserve"> </w:t>
      </w:r>
    </w:p>
    <w:p w14:paraId="515C655B" w14:textId="77777777" w:rsidR="000634AC" w:rsidRDefault="000634AC" w:rsidP="00324198">
      <w:pPr>
        <w:spacing w:after="120" w:line="276" w:lineRule="auto"/>
        <w:jc w:val="both"/>
        <w:rPr>
          <w:rFonts w:ascii="Arial" w:hAnsi="Arial" w:cs="Arial"/>
        </w:rPr>
      </w:pPr>
    </w:p>
    <w:p w14:paraId="515C655C" w14:textId="77777777" w:rsidR="000634AC" w:rsidRDefault="000634AC" w:rsidP="00324198">
      <w:pPr>
        <w:spacing w:after="120" w:line="276" w:lineRule="auto"/>
        <w:jc w:val="center"/>
        <w:rPr>
          <w:rFonts w:ascii="Arial" w:hAnsi="Arial" w:cs="Arial"/>
          <w:b/>
        </w:rPr>
      </w:pPr>
      <w:r w:rsidRPr="000634AC">
        <w:rPr>
          <w:rFonts w:ascii="Arial" w:hAnsi="Arial" w:cs="Arial"/>
          <w:b/>
        </w:rPr>
        <w:t xml:space="preserve">XIV. </w:t>
      </w:r>
      <w:r>
        <w:rPr>
          <w:rFonts w:ascii="Arial" w:hAnsi="Arial" w:cs="Arial"/>
          <w:b/>
        </w:rPr>
        <w:t>Licenční ujednání</w:t>
      </w:r>
    </w:p>
    <w:p w14:paraId="515C655D" w14:textId="77777777" w:rsidR="00D116FF" w:rsidRDefault="000634AC" w:rsidP="00D116FF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prohlašuje a odpovídá za to, že plnění dle této Smlouvy, která jsou předmětem jakéhokoliv práva duševního vlastnictví, je oprávněn distribuovat a poskytovat třetím osobám, včetně VZP ČR. </w:t>
      </w:r>
    </w:p>
    <w:p w14:paraId="515C655E" w14:textId="77777777" w:rsidR="00D116FF" w:rsidRDefault="000634AC" w:rsidP="00D116FF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touto Smlouvou poskytuje VZP ČR </w:t>
      </w:r>
      <w:r w:rsidR="00240DE5">
        <w:rPr>
          <w:rFonts w:ascii="Arial" w:hAnsi="Arial" w:cs="Arial"/>
        </w:rPr>
        <w:t xml:space="preserve">jako součást plnění a za cenu zahrnutou v ceně zařízení </w:t>
      </w:r>
      <w:r>
        <w:rPr>
          <w:rFonts w:ascii="Arial" w:hAnsi="Arial" w:cs="Arial"/>
        </w:rPr>
        <w:t>licenci (podlicenci) k užívání SW, který je součástí plnění</w:t>
      </w:r>
      <w:r w:rsidR="00FB5F0E">
        <w:rPr>
          <w:rFonts w:ascii="Arial" w:hAnsi="Arial" w:cs="Arial"/>
        </w:rPr>
        <w:t xml:space="preserve"> </w:t>
      </w:r>
      <w:r w:rsidR="00671219">
        <w:rPr>
          <w:rFonts w:ascii="Arial" w:hAnsi="Arial" w:cs="Arial"/>
        </w:rPr>
        <w:t xml:space="preserve">dle </w:t>
      </w:r>
      <w:r w:rsidR="00FB5F0E">
        <w:rPr>
          <w:rFonts w:ascii="Arial" w:hAnsi="Arial" w:cs="Arial"/>
        </w:rPr>
        <w:t>této Smlouvy</w:t>
      </w:r>
      <w:r w:rsidR="00D116FF">
        <w:rPr>
          <w:rFonts w:ascii="Arial" w:hAnsi="Arial" w:cs="Arial"/>
        </w:rPr>
        <w:t xml:space="preserve"> (včetně všech aktualizací získaných v rámci Záruční podpory). Licence je touto Smlouvou poskytována jako nevýhradní</w:t>
      </w:r>
      <w:r w:rsidR="00240DE5">
        <w:rPr>
          <w:rFonts w:ascii="Arial" w:hAnsi="Arial" w:cs="Arial"/>
        </w:rPr>
        <w:t xml:space="preserve">, </w:t>
      </w:r>
      <w:r w:rsidR="00D116FF">
        <w:rPr>
          <w:rFonts w:ascii="Arial" w:hAnsi="Arial" w:cs="Arial"/>
        </w:rPr>
        <w:t xml:space="preserve">na </w:t>
      </w:r>
      <w:r w:rsidR="00240DE5">
        <w:rPr>
          <w:rFonts w:ascii="Arial" w:hAnsi="Arial" w:cs="Arial"/>
        </w:rPr>
        <w:t>dobu trvání majetkových autorských práv k předmětnému SW</w:t>
      </w:r>
      <w:r w:rsidR="00D116FF">
        <w:rPr>
          <w:rFonts w:ascii="Arial" w:hAnsi="Arial" w:cs="Arial"/>
        </w:rPr>
        <w:t xml:space="preserve"> a k užití v rámci Všeobecné zdravotní pojišťovny České republiky</w:t>
      </w:r>
      <w:r w:rsidR="00240DE5">
        <w:rPr>
          <w:rFonts w:ascii="Arial" w:hAnsi="Arial" w:cs="Arial"/>
        </w:rPr>
        <w:t>.</w:t>
      </w:r>
    </w:p>
    <w:p w14:paraId="515C655F" w14:textId="77777777" w:rsidR="000634AC" w:rsidRPr="000634AC" w:rsidRDefault="00D116FF" w:rsidP="00D116FF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licenci poskytnutou dle této Smlouvy nelze vypovědět; ustanovení § 2370 občanského zákoníku se </w:t>
      </w:r>
      <w:r w:rsidR="00111B92">
        <w:rPr>
          <w:rFonts w:ascii="Arial" w:hAnsi="Arial" w:cs="Arial"/>
        </w:rPr>
        <w:t>pro licenční ujednání nepoužije</w:t>
      </w:r>
      <w:r>
        <w:rPr>
          <w:rFonts w:ascii="Arial" w:hAnsi="Arial" w:cs="Arial"/>
        </w:rPr>
        <w:t>.</w:t>
      </w:r>
      <w:r w:rsidR="000634AC">
        <w:rPr>
          <w:rFonts w:ascii="Arial" w:hAnsi="Arial" w:cs="Arial"/>
        </w:rPr>
        <w:t xml:space="preserve"> </w:t>
      </w:r>
    </w:p>
    <w:p w14:paraId="515C6560" w14:textId="77777777" w:rsidR="00087707" w:rsidRPr="00A55A69" w:rsidRDefault="00087707" w:rsidP="0094098C">
      <w:pPr>
        <w:tabs>
          <w:tab w:val="num" w:pos="720"/>
        </w:tabs>
        <w:spacing w:line="276" w:lineRule="auto"/>
        <w:rPr>
          <w:rFonts w:ascii="Arial" w:hAnsi="Arial" w:cs="Arial"/>
        </w:rPr>
      </w:pPr>
    </w:p>
    <w:p w14:paraId="515C6561" w14:textId="77777777" w:rsidR="00087707" w:rsidRPr="00A55A69" w:rsidRDefault="00087707" w:rsidP="00324198">
      <w:pPr>
        <w:spacing w:after="120" w:line="276" w:lineRule="auto"/>
        <w:ind w:left="360"/>
        <w:jc w:val="center"/>
        <w:rPr>
          <w:rFonts w:ascii="Arial" w:hAnsi="Arial" w:cs="Arial"/>
          <w:b/>
        </w:rPr>
      </w:pPr>
      <w:r w:rsidRPr="00A55A69">
        <w:rPr>
          <w:rFonts w:ascii="Arial" w:hAnsi="Arial" w:cs="Arial"/>
          <w:b/>
        </w:rPr>
        <w:t>XV. Závěrečná ustanovení</w:t>
      </w:r>
    </w:p>
    <w:p w14:paraId="515C6562" w14:textId="77777777" w:rsidR="00087707" w:rsidRPr="00A55A69" w:rsidRDefault="00087707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A55A69">
        <w:rPr>
          <w:rFonts w:ascii="Arial" w:hAnsi="Arial" w:cs="Arial"/>
        </w:rPr>
        <w:t>Smlouva nabývá platnosti</w:t>
      </w:r>
      <w:r w:rsidR="006063E7">
        <w:rPr>
          <w:rFonts w:ascii="Arial" w:hAnsi="Arial" w:cs="Arial"/>
        </w:rPr>
        <w:t xml:space="preserve"> dnem </w:t>
      </w:r>
      <w:r w:rsidR="00FF488B">
        <w:rPr>
          <w:rFonts w:ascii="Arial" w:hAnsi="Arial" w:cs="Arial"/>
        </w:rPr>
        <w:t xml:space="preserve">jejího </w:t>
      </w:r>
      <w:r w:rsidRPr="00A55A69">
        <w:rPr>
          <w:rFonts w:ascii="Arial" w:hAnsi="Arial" w:cs="Arial"/>
        </w:rPr>
        <w:t>podpisu oběma Smluvními stranami</w:t>
      </w:r>
      <w:r w:rsidR="00290F8C">
        <w:rPr>
          <w:rFonts w:ascii="Arial" w:hAnsi="Arial" w:cs="Arial"/>
        </w:rPr>
        <w:t>, účinnosti dnem jejího zveřejnění prostřednictvím registru smluv</w:t>
      </w:r>
      <w:r w:rsidR="00FF488B">
        <w:rPr>
          <w:rFonts w:ascii="Arial" w:hAnsi="Arial" w:cs="Arial"/>
        </w:rPr>
        <w:t xml:space="preserve"> v souladu se zákonem č. 340/2015 Sb. o zvláštních podmínkách účinnosti některých smluv, uveřejňování těchto smluv a o registru smluv (zákon o registru smluv).</w:t>
      </w:r>
      <w:r w:rsidRPr="00A55A69">
        <w:rPr>
          <w:rFonts w:ascii="Arial" w:hAnsi="Arial" w:cs="Arial"/>
        </w:rPr>
        <w:t xml:space="preserve"> </w:t>
      </w:r>
    </w:p>
    <w:p w14:paraId="515C6563" w14:textId="77777777" w:rsidR="00087707" w:rsidRPr="003D3750" w:rsidRDefault="00087707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A55A69">
        <w:rPr>
          <w:rFonts w:ascii="Arial" w:hAnsi="Arial" w:cs="Arial"/>
        </w:rPr>
        <w:t xml:space="preserve">Veškeré změny a doplnění Smlouvy mohou být provedeny pouze </w:t>
      </w:r>
      <w:r w:rsidR="00111B92">
        <w:rPr>
          <w:rFonts w:ascii="Arial" w:hAnsi="Arial" w:cs="Arial"/>
        </w:rPr>
        <w:t xml:space="preserve">v souladu se ZZVZ, a to </w:t>
      </w:r>
      <w:r w:rsidRPr="00A55A69">
        <w:rPr>
          <w:rFonts w:ascii="Arial" w:hAnsi="Arial" w:cs="Arial"/>
        </w:rPr>
        <w:t>formou písemných, vzestupně číslovaných smluvních dodatků, podepsaných oprávněnými zástupci obou Smluvních stran.</w:t>
      </w:r>
      <w:r>
        <w:rPr>
          <w:rFonts w:ascii="Arial" w:hAnsi="Arial" w:cs="Arial"/>
        </w:rPr>
        <w:t xml:space="preserve"> </w:t>
      </w:r>
      <w:r w:rsidRPr="00A55A69">
        <w:rPr>
          <w:rFonts w:ascii="Arial" w:hAnsi="Arial" w:cs="Arial"/>
        </w:rPr>
        <w:t xml:space="preserve">Výjimku tvoří změna </w:t>
      </w:r>
      <w:r w:rsidR="00A91683">
        <w:rPr>
          <w:rFonts w:ascii="Arial" w:hAnsi="Arial" w:cs="Arial"/>
        </w:rPr>
        <w:t>pověřených</w:t>
      </w:r>
      <w:r w:rsidRPr="00A55A69">
        <w:rPr>
          <w:rFonts w:ascii="Arial" w:hAnsi="Arial" w:cs="Arial"/>
        </w:rPr>
        <w:t xml:space="preserve"> osob Smluvních stran </w:t>
      </w:r>
      <w:r w:rsidR="00A91683">
        <w:rPr>
          <w:rFonts w:ascii="Arial" w:hAnsi="Arial" w:cs="Arial"/>
        </w:rPr>
        <w:t xml:space="preserve">uvedených v odst. 4. a 5. čl. XI. </w:t>
      </w:r>
      <w:r w:rsidRPr="00A55A69">
        <w:rPr>
          <w:rFonts w:ascii="Arial" w:hAnsi="Arial" w:cs="Arial"/>
        </w:rPr>
        <w:t xml:space="preserve">a jejich kontaktních údajů, kde postačí postup v souladu s ustanovením odstavce 6. článku XI. této Smlouvy. </w:t>
      </w:r>
    </w:p>
    <w:p w14:paraId="515C6564" w14:textId="77777777" w:rsidR="00087707" w:rsidRPr="003D3750" w:rsidRDefault="00324198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Dodavatel</w:t>
      </w:r>
      <w:r w:rsidR="00087707" w:rsidRPr="003D3750">
        <w:rPr>
          <w:rFonts w:ascii="Arial" w:hAnsi="Arial" w:cs="Arial"/>
        </w:rPr>
        <w:t xml:space="preserve"> není oprávněn bez předchozího písemného souhlasu VZP ČR postoupit či převést jakákoli práva či povinnosti vyplývající ze Smlouvy na jakoukoli třetí osobu.</w:t>
      </w:r>
    </w:p>
    <w:p w14:paraId="515C6565" w14:textId="77777777" w:rsidR="00087707" w:rsidRPr="00861543" w:rsidRDefault="00087707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CE37C4">
        <w:rPr>
          <w:rFonts w:ascii="Arial" w:hAnsi="Arial" w:cs="Arial"/>
        </w:rPr>
        <w:t xml:space="preserve">Smluvní strany se dohodly, že případné spory vzniklé v průběhu plnění </w:t>
      </w:r>
      <w:r w:rsidRPr="00861543">
        <w:rPr>
          <w:rFonts w:ascii="Arial" w:hAnsi="Arial" w:cs="Arial"/>
        </w:rPr>
        <w:t xml:space="preserve">Smlouvy, nedojde-li k dohodě Smluvních stran smírnou cestou, budou na návrh kterékoliv Smluvní strany dány k rozhodnutí věcně a místně příslušnému soudu v České republice. </w:t>
      </w:r>
    </w:p>
    <w:p w14:paraId="515C6566" w14:textId="77777777" w:rsidR="000E3A26" w:rsidRPr="000F0655" w:rsidRDefault="00087707" w:rsidP="001713B5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/>
        </w:rPr>
      </w:pPr>
      <w:r w:rsidRPr="002D4A3E">
        <w:rPr>
          <w:rFonts w:ascii="Arial" w:hAnsi="Arial" w:cs="Arial"/>
        </w:rPr>
        <w:t xml:space="preserve">V případě rozporu </w:t>
      </w:r>
      <w:r w:rsidR="001713B5">
        <w:rPr>
          <w:rFonts w:ascii="Arial" w:hAnsi="Arial" w:cs="Arial"/>
        </w:rPr>
        <w:t xml:space="preserve">se jako závazná použijí prioritně příslušná ustanovené </w:t>
      </w:r>
      <w:r w:rsidRPr="002D4A3E">
        <w:rPr>
          <w:rFonts w:ascii="Arial" w:hAnsi="Arial" w:cs="Arial"/>
        </w:rPr>
        <w:t xml:space="preserve">Smlouvy a </w:t>
      </w:r>
      <w:r w:rsidR="001713B5">
        <w:rPr>
          <w:rFonts w:ascii="Arial" w:hAnsi="Arial" w:cs="Arial"/>
        </w:rPr>
        <w:t xml:space="preserve">následně příslušná ustanovení jejích příloh. </w:t>
      </w:r>
    </w:p>
    <w:p w14:paraId="515C6567" w14:textId="77777777" w:rsidR="00087707" w:rsidRPr="00D96CB4" w:rsidRDefault="00087707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Pokud některé z ustanovení</w:t>
      </w:r>
      <w:r w:rsidRPr="00D96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D96CB4">
        <w:rPr>
          <w:rFonts w:ascii="Arial" w:hAnsi="Arial" w:cs="Arial"/>
        </w:rPr>
        <w:t xml:space="preserve">mlouvy je nebo se stane neplatným, neúčinným či zdánlivým, neplatnost, neúčinnost či zdánlivost tohoto ustanovení nebude mít za následek neplatnost </w:t>
      </w:r>
      <w:r>
        <w:rPr>
          <w:rFonts w:ascii="Arial" w:hAnsi="Arial" w:cs="Arial"/>
        </w:rPr>
        <w:t>S</w:t>
      </w:r>
      <w:r w:rsidRPr="00D96CB4">
        <w:rPr>
          <w:rFonts w:ascii="Arial" w:hAnsi="Arial" w:cs="Arial"/>
        </w:rPr>
        <w:t>mlouvy jako c</w:t>
      </w:r>
      <w:r>
        <w:rPr>
          <w:rFonts w:ascii="Arial" w:hAnsi="Arial" w:cs="Arial"/>
        </w:rPr>
        <w:t>elku ani jiných ustanovení S</w:t>
      </w:r>
      <w:r w:rsidRPr="00D96CB4">
        <w:rPr>
          <w:rFonts w:ascii="Arial" w:hAnsi="Arial" w:cs="Arial"/>
        </w:rPr>
        <w:t xml:space="preserve">mlouvy, pokud je takovéto ustanovení oddělitelné od zbytku této </w:t>
      </w:r>
      <w:r>
        <w:rPr>
          <w:rFonts w:ascii="Arial" w:hAnsi="Arial" w:cs="Arial"/>
        </w:rPr>
        <w:t>S</w:t>
      </w:r>
      <w:r w:rsidRPr="00D96CB4">
        <w:rPr>
          <w:rFonts w:ascii="Arial" w:hAnsi="Arial" w:cs="Arial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515C6568" w14:textId="77777777" w:rsidR="00087707" w:rsidRPr="00D96CB4" w:rsidRDefault="00087707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a vztahy ze S</w:t>
      </w:r>
      <w:r w:rsidRPr="00D96CB4">
        <w:rPr>
          <w:rFonts w:ascii="Arial" w:hAnsi="Arial" w:cs="Arial"/>
        </w:rPr>
        <w:t>mlouvy vyplývající se řídí právním řádem České republiky, zejména příslušnými ustanoveními zákona č. 89/2012 Sb., občanský zákoník</w:t>
      </w:r>
      <w:r>
        <w:rPr>
          <w:rFonts w:ascii="Arial" w:hAnsi="Arial" w:cs="Arial"/>
        </w:rPr>
        <w:t>, a zákona č. 127/2005 Sb., o elektronických komunikacích a o změně některých souvisejících zákonů, ve znění pozděj</w:t>
      </w:r>
      <w:r w:rsidR="0081676D">
        <w:rPr>
          <w:rFonts w:ascii="Arial" w:hAnsi="Arial" w:cs="Arial"/>
        </w:rPr>
        <w:t>š</w:t>
      </w:r>
      <w:r>
        <w:rPr>
          <w:rFonts w:ascii="Arial" w:hAnsi="Arial" w:cs="Arial"/>
        </w:rPr>
        <w:t>ích předpisů.</w:t>
      </w:r>
    </w:p>
    <w:p w14:paraId="515C6569" w14:textId="77777777" w:rsidR="00087707" w:rsidRPr="00D96CB4" w:rsidRDefault="00087707" w:rsidP="00EE792B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96CB4">
        <w:rPr>
          <w:rFonts w:ascii="Arial" w:hAnsi="Arial" w:cs="Arial"/>
        </w:rPr>
        <w:t>mlouva je vyhotovena ve čtyřech stejnopisech s platností originálu a její nedílnou součástí jsou následující přílohy:</w:t>
      </w:r>
    </w:p>
    <w:p w14:paraId="515C656A" w14:textId="77777777" w:rsidR="00087707" w:rsidRPr="005158E3" w:rsidRDefault="00087707" w:rsidP="00EE792B">
      <w:pPr>
        <w:pStyle w:val="Zkladntextodsazen2"/>
        <w:numPr>
          <w:ilvl w:val="0"/>
          <w:numId w:val="16"/>
        </w:numPr>
        <w:tabs>
          <w:tab w:val="left" w:pos="993"/>
        </w:tabs>
        <w:spacing w:before="100" w:beforeAutospacing="1" w:line="276" w:lineRule="auto"/>
        <w:ind w:left="850" w:hanging="141"/>
        <w:jc w:val="both"/>
        <w:rPr>
          <w:rFonts w:ascii="Arial" w:hAnsi="Arial" w:cs="Arial"/>
        </w:rPr>
      </w:pPr>
      <w:r w:rsidRPr="005158E3">
        <w:rPr>
          <w:rFonts w:ascii="Arial" w:hAnsi="Arial" w:cs="Arial"/>
        </w:rPr>
        <w:t xml:space="preserve">Příloha č. 1 -  „Podrobná specifikace </w:t>
      </w:r>
      <w:r w:rsidR="00927187">
        <w:rPr>
          <w:rFonts w:ascii="Arial" w:hAnsi="Arial" w:cs="Arial"/>
          <w:lang w:val="cs-CZ"/>
        </w:rPr>
        <w:t>předmětu plnění“</w:t>
      </w:r>
    </w:p>
    <w:p w14:paraId="515C656B" w14:textId="77777777" w:rsidR="00132753" w:rsidRPr="005158E3" w:rsidRDefault="00132753" w:rsidP="00EE792B">
      <w:pPr>
        <w:pStyle w:val="Nzev"/>
        <w:numPr>
          <w:ilvl w:val="0"/>
          <w:numId w:val="16"/>
        </w:numPr>
        <w:tabs>
          <w:tab w:val="left" w:pos="993"/>
        </w:tabs>
        <w:spacing w:before="100" w:beforeAutospacing="1" w:after="120"/>
        <w:ind w:left="850" w:hanging="141"/>
        <w:jc w:val="left"/>
        <w:rPr>
          <w:rFonts w:ascii="Arial" w:hAnsi="Arial" w:cs="Arial"/>
          <w:b w:val="0"/>
          <w:sz w:val="20"/>
          <w:szCs w:val="20"/>
        </w:rPr>
      </w:pPr>
      <w:r w:rsidRPr="005158E3">
        <w:rPr>
          <w:rFonts w:ascii="Arial" w:hAnsi="Arial" w:cs="Arial"/>
          <w:b w:val="0"/>
          <w:sz w:val="20"/>
          <w:szCs w:val="20"/>
        </w:rPr>
        <w:t>Příloha č. 2 – „</w:t>
      </w:r>
      <w:r w:rsidR="000F5532">
        <w:rPr>
          <w:rFonts w:ascii="Arial" w:hAnsi="Arial" w:cs="Arial"/>
          <w:b w:val="0"/>
          <w:sz w:val="20"/>
          <w:szCs w:val="20"/>
        </w:rPr>
        <w:t>Specifikace ceny plnění</w:t>
      </w:r>
      <w:r w:rsidRPr="005158E3">
        <w:rPr>
          <w:rFonts w:ascii="Arial" w:hAnsi="Arial" w:cs="Arial"/>
          <w:b w:val="0"/>
          <w:sz w:val="20"/>
          <w:szCs w:val="20"/>
        </w:rPr>
        <w:t>“</w:t>
      </w:r>
    </w:p>
    <w:p w14:paraId="515C656C" w14:textId="77777777" w:rsidR="00087707" w:rsidRDefault="00087707" w:rsidP="00324198">
      <w:pPr>
        <w:pStyle w:val="Zkladntextodsazen2"/>
        <w:tabs>
          <w:tab w:val="left" w:pos="426"/>
        </w:tabs>
        <w:spacing w:after="0" w:line="276" w:lineRule="auto"/>
        <w:ind w:left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 w:rsidRPr="00D96CB4">
        <w:rPr>
          <w:rFonts w:ascii="Arial" w:hAnsi="Arial" w:cs="Arial"/>
        </w:rPr>
        <w:t>Každá ze Smluvních stran o</w:t>
      </w:r>
      <w:r>
        <w:rPr>
          <w:rFonts w:ascii="Arial" w:hAnsi="Arial" w:cs="Arial"/>
        </w:rPr>
        <w:t>bdrží po dvou stejnopisech této S</w:t>
      </w:r>
      <w:r w:rsidRPr="00D96CB4">
        <w:rPr>
          <w:rFonts w:ascii="Arial" w:hAnsi="Arial" w:cs="Arial"/>
        </w:rPr>
        <w:t>mlouvy.</w:t>
      </w:r>
    </w:p>
    <w:p w14:paraId="515C656D" w14:textId="77777777" w:rsidR="00C10732" w:rsidRPr="00C10732" w:rsidRDefault="00C10732" w:rsidP="00324198">
      <w:pPr>
        <w:pStyle w:val="Zkladntextodsazen2"/>
        <w:tabs>
          <w:tab w:val="left" w:pos="426"/>
        </w:tabs>
        <w:spacing w:after="0" w:line="276" w:lineRule="auto"/>
        <w:ind w:left="0"/>
        <w:rPr>
          <w:rFonts w:ascii="Arial" w:hAnsi="Arial" w:cs="Arial"/>
          <w:lang w:val="cs-CZ"/>
        </w:rPr>
      </w:pPr>
    </w:p>
    <w:p w14:paraId="515C656E" w14:textId="77777777" w:rsidR="00087707" w:rsidRPr="00BE5591" w:rsidRDefault="00087707" w:rsidP="00EE792B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BE5591">
        <w:rPr>
          <w:rFonts w:ascii="Arial" w:hAnsi="Arial" w:cs="Arial"/>
        </w:rPr>
        <w:t>Smluvní strany si před podpisem</w:t>
      </w:r>
      <w:r>
        <w:rPr>
          <w:rFonts w:ascii="Arial" w:hAnsi="Arial" w:cs="Arial"/>
        </w:rPr>
        <w:t xml:space="preserve"> S</w:t>
      </w:r>
      <w:r w:rsidRPr="00BE5591">
        <w:rPr>
          <w:rFonts w:ascii="Arial" w:hAnsi="Arial" w:cs="Arial"/>
        </w:rPr>
        <w:t>mlouvu včetně jejích příloh řádně přečetly a s jejich obsahem souhlasí, což stvrzují svým podpisem.</w:t>
      </w:r>
      <w:r w:rsidRPr="00BE5591" w:rsidDel="009E3F7B">
        <w:rPr>
          <w:rFonts w:ascii="Arial" w:hAnsi="Arial" w:cs="Arial"/>
        </w:rPr>
        <w:t xml:space="preserve"> </w:t>
      </w:r>
    </w:p>
    <w:p w14:paraId="515C656F" w14:textId="77777777" w:rsidR="00087707" w:rsidRPr="000C0AAA" w:rsidRDefault="00087707" w:rsidP="00324198">
      <w:pPr>
        <w:spacing w:line="276" w:lineRule="auto"/>
        <w:rPr>
          <w:rFonts w:ascii="Arial" w:hAnsi="Arial" w:cs="Arial"/>
        </w:rPr>
      </w:pPr>
    </w:p>
    <w:p w14:paraId="515C6570" w14:textId="77777777" w:rsidR="00087707" w:rsidRPr="000C0AAA" w:rsidRDefault="00087707" w:rsidP="00087707">
      <w:pPr>
        <w:spacing w:line="276" w:lineRule="auto"/>
        <w:ind w:left="709" w:firstLine="708"/>
        <w:rPr>
          <w:rFonts w:ascii="Arial" w:hAnsi="Arial" w:cs="Arial"/>
        </w:rPr>
      </w:pPr>
      <w:r w:rsidRPr="000C0AAA">
        <w:rPr>
          <w:rFonts w:ascii="Arial" w:hAnsi="Arial" w:cs="Arial"/>
        </w:rPr>
        <w:t xml:space="preserve"> </w:t>
      </w:r>
    </w:p>
    <w:p w14:paraId="515C6571" w14:textId="6D4A5284" w:rsidR="00087707" w:rsidRPr="000C0AAA" w:rsidRDefault="00087707" w:rsidP="00087707">
      <w:pPr>
        <w:spacing w:line="276" w:lineRule="auto"/>
        <w:rPr>
          <w:rFonts w:ascii="Arial" w:hAnsi="Arial" w:cs="Arial"/>
        </w:rPr>
      </w:pPr>
      <w:r w:rsidRPr="000C0AAA">
        <w:rPr>
          <w:rFonts w:ascii="Arial" w:hAnsi="Arial" w:cs="Arial"/>
        </w:rPr>
        <w:t>V Praze dne</w:t>
      </w:r>
      <w:r>
        <w:rPr>
          <w:rFonts w:ascii="Arial" w:hAnsi="Arial" w:cs="Arial"/>
        </w:rPr>
        <w:t>:</w:t>
      </w:r>
      <w:r w:rsidRPr="000C0AAA">
        <w:rPr>
          <w:rFonts w:ascii="Arial" w:hAnsi="Arial" w:cs="Arial"/>
        </w:rPr>
        <w:t xml:space="preserve"> </w:t>
      </w:r>
      <w:r w:rsidR="00C42A42">
        <w:rPr>
          <w:rFonts w:ascii="Arial" w:hAnsi="Arial" w:cs="Arial"/>
        </w:rPr>
        <w:t>6. 4. 2018</w:t>
      </w: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  <w:t>V</w:t>
      </w:r>
      <w:r w:rsidR="00065D50">
        <w:rPr>
          <w:rFonts w:ascii="Arial" w:hAnsi="Arial" w:cs="Arial"/>
        </w:rPr>
        <w:t> </w:t>
      </w:r>
      <w:r w:rsidR="00086C71">
        <w:rPr>
          <w:rFonts w:ascii="Arial" w:hAnsi="Arial" w:cs="Arial"/>
        </w:rPr>
        <w:t>Praze</w:t>
      </w:r>
      <w:r w:rsidR="00065D50">
        <w:rPr>
          <w:rFonts w:ascii="Arial" w:hAnsi="Arial" w:cs="Arial"/>
        </w:rPr>
        <w:t xml:space="preserve"> </w:t>
      </w:r>
      <w:r w:rsidRPr="000C0AAA">
        <w:rPr>
          <w:rFonts w:ascii="Arial" w:hAnsi="Arial" w:cs="Arial"/>
        </w:rPr>
        <w:t>dne</w:t>
      </w:r>
      <w:r>
        <w:rPr>
          <w:rFonts w:ascii="Arial" w:hAnsi="Arial" w:cs="Arial"/>
        </w:rPr>
        <w:t>:</w:t>
      </w:r>
      <w:r w:rsidRPr="000C0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42A42">
        <w:rPr>
          <w:rFonts w:ascii="Arial" w:hAnsi="Arial" w:cs="Arial"/>
        </w:rPr>
        <w:t>28. 3. 2018</w:t>
      </w:r>
      <w:bookmarkStart w:id="4" w:name="_GoBack"/>
      <w:bookmarkEnd w:id="4"/>
    </w:p>
    <w:p w14:paraId="515C6572" w14:textId="77777777" w:rsidR="00087707" w:rsidRDefault="00087707" w:rsidP="00087707">
      <w:pPr>
        <w:spacing w:line="276" w:lineRule="auto"/>
        <w:rPr>
          <w:rFonts w:ascii="Arial" w:hAnsi="Arial" w:cs="Arial"/>
        </w:rPr>
      </w:pP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</w:r>
      <w:r w:rsidRPr="000C0AAA">
        <w:rPr>
          <w:rFonts w:ascii="Arial" w:hAnsi="Arial" w:cs="Arial"/>
        </w:rPr>
        <w:tab/>
      </w:r>
    </w:p>
    <w:p w14:paraId="515C6573" w14:textId="77777777" w:rsidR="00087707" w:rsidRDefault="00087707" w:rsidP="00087707">
      <w:pPr>
        <w:spacing w:line="276" w:lineRule="auto"/>
        <w:rPr>
          <w:rFonts w:ascii="Arial" w:hAnsi="Arial" w:cs="Arial"/>
        </w:rPr>
      </w:pPr>
    </w:p>
    <w:p w14:paraId="515C6574" w14:textId="77777777" w:rsidR="004A10AE" w:rsidRDefault="00E22477" w:rsidP="000877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Všeobecná zdravotní pojišťovna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6C71">
        <w:rPr>
          <w:rFonts w:ascii="Arial" w:hAnsi="Arial" w:cs="Arial"/>
        </w:rPr>
        <w:t>ELSO PHILIPS SERVICE spol. s r.o.</w:t>
      </w:r>
    </w:p>
    <w:p w14:paraId="515C6575" w14:textId="77777777" w:rsidR="00E22477" w:rsidRDefault="00E22477" w:rsidP="000877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České republiky</w:t>
      </w:r>
    </w:p>
    <w:p w14:paraId="515C6576" w14:textId="77777777" w:rsidR="004A10AE" w:rsidRDefault="004A10AE" w:rsidP="00087707">
      <w:pPr>
        <w:spacing w:line="276" w:lineRule="auto"/>
        <w:rPr>
          <w:rFonts w:ascii="Arial" w:hAnsi="Arial" w:cs="Arial"/>
        </w:rPr>
      </w:pPr>
    </w:p>
    <w:p w14:paraId="515C6577" w14:textId="77777777" w:rsidR="004A10AE" w:rsidRDefault="004A10AE" w:rsidP="00087707">
      <w:pPr>
        <w:spacing w:line="276" w:lineRule="auto"/>
        <w:rPr>
          <w:rFonts w:ascii="Arial" w:hAnsi="Arial" w:cs="Arial"/>
        </w:rPr>
      </w:pPr>
    </w:p>
    <w:p w14:paraId="515C6578" w14:textId="77777777" w:rsidR="00087707" w:rsidRPr="00D035E3" w:rsidRDefault="00087707" w:rsidP="00087707">
      <w:pPr>
        <w:rPr>
          <w:rFonts w:ascii="Arial" w:hAnsi="Arial" w:cs="Arial"/>
          <w:b/>
        </w:rPr>
      </w:pPr>
      <w:r w:rsidRPr="00D035E3">
        <w:rPr>
          <w:rFonts w:ascii="Arial" w:hAnsi="Arial" w:cs="Arial"/>
          <w:b/>
        </w:rPr>
        <w:tab/>
      </w:r>
    </w:p>
    <w:p w14:paraId="515C6579" w14:textId="77777777" w:rsidR="00087707" w:rsidRPr="00150A43" w:rsidRDefault="00087707" w:rsidP="00087707">
      <w:pPr>
        <w:rPr>
          <w:rFonts w:ascii="Arial" w:hAnsi="Arial" w:cs="Arial"/>
        </w:rPr>
      </w:pPr>
    </w:p>
    <w:p w14:paraId="515C657A" w14:textId="77777777" w:rsidR="00087707" w:rsidRPr="00150A43" w:rsidRDefault="00087707" w:rsidP="00087707">
      <w:pPr>
        <w:rPr>
          <w:rFonts w:ascii="Arial" w:hAnsi="Arial" w:cs="Arial"/>
        </w:rPr>
      </w:pPr>
    </w:p>
    <w:p w14:paraId="515C657B" w14:textId="77777777" w:rsidR="00087707" w:rsidRPr="00150A43" w:rsidRDefault="00087707" w:rsidP="00087707">
      <w:pPr>
        <w:rPr>
          <w:rFonts w:ascii="Arial" w:hAnsi="Arial" w:cs="Arial"/>
        </w:rPr>
      </w:pPr>
      <w:r w:rsidRPr="00150A43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70FD">
        <w:rPr>
          <w:rFonts w:ascii="Arial" w:hAnsi="Arial" w:cs="Arial"/>
        </w:rPr>
        <w:t>……………………………………………….</w:t>
      </w:r>
    </w:p>
    <w:p w14:paraId="515C657C" w14:textId="77777777" w:rsidR="00087707" w:rsidRPr="00150A43" w:rsidRDefault="00087707" w:rsidP="00DE1F72">
      <w:pPr>
        <w:spacing w:line="276" w:lineRule="auto"/>
        <w:contextualSpacing/>
        <w:rPr>
          <w:rFonts w:ascii="Arial" w:hAnsi="Arial" w:cs="Arial"/>
        </w:rPr>
      </w:pPr>
      <w:r w:rsidRPr="00150A43">
        <w:rPr>
          <w:rFonts w:ascii="Arial" w:hAnsi="Arial" w:cs="Arial"/>
        </w:rPr>
        <w:t>Ing. Zdeněk Kabátek</w:t>
      </w:r>
      <w:r w:rsidR="00A25FFB">
        <w:rPr>
          <w:rFonts w:ascii="Arial" w:hAnsi="Arial" w:cs="Arial"/>
        </w:rPr>
        <w:tab/>
      </w:r>
      <w:r w:rsidR="00A25FFB">
        <w:rPr>
          <w:rFonts w:ascii="Arial" w:hAnsi="Arial" w:cs="Arial"/>
        </w:rPr>
        <w:tab/>
      </w:r>
      <w:r w:rsidR="00A25FFB">
        <w:rPr>
          <w:rFonts w:ascii="Arial" w:hAnsi="Arial" w:cs="Arial"/>
        </w:rPr>
        <w:tab/>
      </w:r>
      <w:r w:rsidR="00E22477">
        <w:rPr>
          <w:rFonts w:ascii="Arial" w:hAnsi="Arial" w:cs="Arial"/>
        </w:rPr>
        <w:tab/>
      </w:r>
      <w:r w:rsidR="00E22477">
        <w:rPr>
          <w:rFonts w:ascii="Arial" w:hAnsi="Arial" w:cs="Arial"/>
        </w:rPr>
        <w:tab/>
      </w:r>
      <w:r w:rsidR="00E91D6B">
        <w:rPr>
          <w:rFonts w:ascii="Arial" w:hAnsi="Arial" w:cs="Arial"/>
        </w:rPr>
        <w:t>Ing. Otakar Chasák</w:t>
      </w:r>
    </w:p>
    <w:p w14:paraId="515C657D" w14:textId="77777777" w:rsidR="0094098C" w:rsidRDefault="00E22477" w:rsidP="00DE1F72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087707" w:rsidRPr="00150A43">
        <w:rPr>
          <w:rFonts w:ascii="Arial" w:hAnsi="Arial" w:cs="Arial"/>
        </w:rPr>
        <w:t>editel</w:t>
      </w:r>
      <w:r>
        <w:rPr>
          <w:rFonts w:ascii="Arial" w:hAnsi="Arial" w:cs="Arial"/>
        </w:rPr>
        <w:t xml:space="preserve"> VZP ČR</w:t>
      </w:r>
      <w:r w:rsidR="000877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D6B">
        <w:rPr>
          <w:rFonts w:ascii="Arial" w:hAnsi="Arial" w:cs="Arial"/>
        </w:rPr>
        <w:t>jednatel</w:t>
      </w:r>
    </w:p>
    <w:p w14:paraId="515C657E" w14:textId="77777777" w:rsidR="00087707" w:rsidRPr="00150A43" w:rsidRDefault="00087707" w:rsidP="000877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5C657F" w14:textId="77777777" w:rsidR="004A10AE" w:rsidRDefault="00087707" w:rsidP="004A10AE">
      <w:pPr>
        <w:ind w:left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C6580" w14:textId="77777777" w:rsidR="00927187" w:rsidRDefault="00927187" w:rsidP="00E1647C">
      <w:pPr>
        <w:contextualSpacing/>
        <w:rPr>
          <w:rFonts w:ascii="Arial" w:hAnsi="Arial" w:cs="Arial"/>
          <w:b/>
          <w:color w:val="000000"/>
        </w:rPr>
      </w:pPr>
    </w:p>
    <w:p w14:paraId="515C6581" w14:textId="77777777" w:rsidR="00927187" w:rsidRDefault="00927187" w:rsidP="00E1647C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– Podrobná specifikace předmětu plnění</w:t>
      </w:r>
      <w:r w:rsidR="00381E22">
        <w:rPr>
          <w:rFonts w:ascii="Arial" w:hAnsi="Arial" w:cs="Arial"/>
          <w:b/>
          <w:sz w:val="22"/>
          <w:szCs w:val="22"/>
        </w:rPr>
        <w:t xml:space="preserve"> </w:t>
      </w:r>
    </w:p>
    <w:p w14:paraId="515C6582" w14:textId="77777777" w:rsidR="00927187" w:rsidRPr="00E1647C" w:rsidRDefault="00927187" w:rsidP="00E1647C">
      <w:pPr>
        <w:contextualSpacing/>
        <w:rPr>
          <w:rFonts w:ascii="Arial" w:hAnsi="Arial" w:cs="Arial"/>
          <w:b/>
        </w:rPr>
      </w:pPr>
    </w:p>
    <w:p w14:paraId="515C6583" w14:textId="77777777" w:rsidR="00927187" w:rsidRPr="00E1647C" w:rsidRDefault="00927187" w:rsidP="00E1647C">
      <w:pPr>
        <w:spacing w:after="120"/>
        <w:contextualSpacing/>
        <w:rPr>
          <w:rFonts w:ascii="Arial" w:hAnsi="Arial" w:cs="Arial"/>
          <w:b/>
        </w:rPr>
      </w:pPr>
      <w:r w:rsidRPr="00E1647C">
        <w:rPr>
          <w:rFonts w:ascii="Arial" w:hAnsi="Arial" w:cs="Arial"/>
          <w:b/>
        </w:rPr>
        <w:t>Skener – 1 ks</w:t>
      </w:r>
    </w:p>
    <w:p w14:paraId="515C6584" w14:textId="77777777" w:rsidR="00927187" w:rsidRPr="00E1647C" w:rsidRDefault="00927187" w:rsidP="00E1647C">
      <w:pPr>
        <w:spacing w:after="120"/>
        <w:contextualSpacing/>
        <w:rPr>
          <w:rFonts w:ascii="Arial" w:hAnsi="Arial" w:cs="Arial"/>
        </w:rPr>
      </w:pPr>
    </w:p>
    <w:p w14:paraId="515C6585" w14:textId="77777777" w:rsidR="00927187" w:rsidRPr="004019EF" w:rsidRDefault="00927187" w:rsidP="00E1647C">
      <w:pPr>
        <w:contextualSpacing/>
        <w:rPr>
          <w:rFonts w:ascii="Arial" w:hAnsi="Arial" w:cs="Arial"/>
        </w:rPr>
      </w:pPr>
      <w:r w:rsidRPr="004019EF">
        <w:rPr>
          <w:rFonts w:ascii="Arial" w:hAnsi="Arial" w:cs="Arial"/>
        </w:rPr>
        <w:t>Název (přesné označení dodávaného skeneru):</w:t>
      </w:r>
      <w:r w:rsidR="00E1647C" w:rsidRPr="004019EF">
        <w:rPr>
          <w:rFonts w:ascii="Arial" w:hAnsi="Arial" w:cs="Arial"/>
          <w:b/>
        </w:rPr>
        <w:t xml:space="preserve"> </w:t>
      </w:r>
      <w:r w:rsidR="008607F3" w:rsidRPr="004019EF">
        <w:rPr>
          <w:rFonts w:ascii="Arial" w:hAnsi="Arial" w:cs="Arial"/>
          <w:b/>
        </w:rPr>
        <w:t>Kodak i4850</w:t>
      </w:r>
    </w:p>
    <w:p w14:paraId="515C6586" w14:textId="77777777" w:rsidR="00927187" w:rsidRPr="004019EF" w:rsidRDefault="00927187" w:rsidP="00E1647C">
      <w:pPr>
        <w:contextualSpacing/>
        <w:rPr>
          <w:rFonts w:ascii="Arial" w:hAnsi="Arial" w:cs="Arial"/>
        </w:rPr>
      </w:pPr>
    </w:p>
    <w:p w14:paraId="515C6587" w14:textId="77777777" w:rsidR="00927187" w:rsidRPr="00E1647C" w:rsidRDefault="00927187" w:rsidP="00E1647C">
      <w:pPr>
        <w:contextualSpacing/>
        <w:rPr>
          <w:rFonts w:ascii="Arial" w:hAnsi="Arial" w:cs="Arial"/>
        </w:rPr>
      </w:pPr>
      <w:r w:rsidRPr="004019EF">
        <w:rPr>
          <w:rFonts w:ascii="Arial" w:hAnsi="Arial" w:cs="Arial"/>
        </w:rPr>
        <w:t>Výrobce:</w:t>
      </w:r>
      <w:r w:rsidR="00E1647C" w:rsidRPr="004019EF">
        <w:rPr>
          <w:rFonts w:ascii="Arial" w:hAnsi="Arial" w:cs="Arial"/>
          <w:b/>
        </w:rPr>
        <w:t xml:space="preserve"> </w:t>
      </w:r>
      <w:r w:rsidR="008607F3" w:rsidRPr="004019EF">
        <w:rPr>
          <w:rFonts w:ascii="Arial" w:hAnsi="Arial" w:cs="Arial"/>
          <w:b/>
        </w:rPr>
        <w:t>Kodak Alaris</w:t>
      </w:r>
    </w:p>
    <w:p w14:paraId="515C6588" w14:textId="77777777" w:rsidR="00927187" w:rsidRPr="00E1647C" w:rsidRDefault="00927187" w:rsidP="00E1647C">
      <w:pPr>
        <w:contextualSpacing/>
        <w:rPr>
          <w:rFonts w:ascii="Arial" w:hAnsi="Arial" w:cs="Arial"/>
        </w:rPr>
      </w:pPr>
    </w:p>
    <w:p w14:paraId="515C6589" w14:textId="77777777" w:rsidR="003C6114" w:rsidRDefault="00927187" w:rsidP="00E1647C">
      <w:pPr>
        <w:contextualSpacing/>
        <w:rPr>
          <w:rFonts w:ascii="Arial" w:hAnsi="Arial" w:cs="Arial"/>
        </w:rPr>
      </w:pPr>
      <w:r w:rsidRPr="00E1647C">
        <w:rPr>
          <w:rFonts w:ascii="Arial" w:hAnsi="Arial" w:cs="Arial"/>
        </w:rPr>
        <w:t>Technické parametry – viz níže uvedená tabulka</w:t>
      </w:r>
    </w:p>
    <w:p w14:paraId="515C658A" w14:textId="77777777" w:rsidR="00927187" w:rsidRPr="00E1647C" w:rsidRDefault="00927187" w:rsidP="00E1647C">
      <w:pPr>
        <w:contextualSpacing/>
        <w:rPr>
          <w:rFonts w:ascii="Arial" w:hAnsi="Arial" w:cs="Arial"/>
        </w:rPr>
      </w:pPr>
    </w:p>
    <w:p w14:paraId="515C658B" w14:textId="77777777" w:rsidR="00927187" w:rsidRPr="00427EA8" w:rsidRDefault="00427EA8" w:rsidP="003C6114">
      <w:pPr>
        <w:contextualSpacing/>
        <w:jc w:val="both"/>
        <w:rPr>
          <w:rFonts w:ascii="Arial" w:hAnsi="Arial" w:cs="Arial"/>
          <w:i/>
        </w:rPr>
      </w:pPr>
      <w:r w:rsidRPr="00595259">
        <w:rPr>
          <w:rFonts w:ascii="Arial" w:hAnsi="Arial" w:cs="Arial"/>
          <w:i/>
        </w:rPr>
        <w:t xml:space="preserve">Poznámka zadavatele: </w:t>
      </w:r>
      <w:r w:rsidR="003C6114" w:rsidRPr="00595259">
        <w:rPr>
          <w:rFonts w:ascii="Arial" w:hAnsi="Arial" w:cs="Arial"/>
          <w:i/>
        </w:rPr>
        <w:t>Veškeré parametry doplněné níže dodavatelem musí současně splňovat požadavky stanovené zadavatelem v Příloze č. 2 HDZD – „Technická specifikace“.</w:t>
      </w:r>
    </w:p>
    <w:p w14:paraId="515C658C" w14:textId="77777777" w:rsidR="00927187" w:rsidRDefault="00927187" w:rsidP="003C6114">
      <w:pPr>
        <w:contextualSpacing/>
        <w:rPr>
          <w:rFonts w:ascii="Arial" w:hAnsi="Arial" w:cs="Arial"/>
          <w:sz w:val="22"/>
          <w:szCs w:val="2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3"/>
        <w:gridCol w:w="5873"/>
      </w:tblGrid>
      <w:tr w:rsidR="00927187" w:rsidRPr="003C6114" w14:paraId="515C658F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658D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C6114">
              <w:rPr>
                <w:rFonts w:ascii="Arial" w:eastAsia="Calibri" w:hAnsi="Arial" w:cs="Arial"/>
                <w:b/>
                <w:bCs/>
                <w:lang w:eastAsia="en-US"/>
              </w:rPr>
              <w:t>Skener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658E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C6114">
              <w:rPr>
                <w:rFonts w:ascii="Arial" w:eastAsia="Calibri" w:hAnsi="Arial" w:cs="Arial"/>
                <w:b/>
                <w:bCs/>
                <w:lang w:eastAsia="en-US"/>
              </w:rPr>
              <w:t>Parametry dodávaného skeneru</w:t>
            </w:r>
          </w:p>
        </w:tc>
      </w:tr>
      <w:tr w:rsidR="00927187" w:rsidRPr="003C6114" w14:paraId="515C6592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90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Minimální měsíční zátěž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91" w14:textId="77777777" w:rsidR="00927187" w:rsidRPr="003C6114" w:rsidRDefault="00E07D91">
            <w:pPr>
              <w:spacing w:after="200" w:line="276" w:lineRule="auto"/>
              <w:rPr>
                <w:rFonts w:ascii="Arial" w:eastAsia="Calibri" w:hAnsi="Arial" w:cs="Arial"/>
                <w:b/>
                <w:color w:val="FF0000"/>
                <w:lang w:eastAsia="en-US"/>
              </w:rPr>
            </w:pPr>
            <w:r w:rsidRPr="00E07D91">
              <w:rPr>
                <w:rFonts w:ascii="Arial" w:hAnsi="Arial" w:cs="Arial"/>
                <w:b/>
              </w:rPr>
              <w:t>125.000 za 8 h</w:t>
            </w:r>
          </w:p>
        </w:tc>
      </w:tr>
      <w:tr w:rsidR="00927187" w:rsidRPr="003C6114" w14:paraId="515C6595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93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Formát skenování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94" w14:textId="77777777" w:rsidR="00927187" w:rsidRPr="003C6114" w:rsidRDefault="00E07D91">
            <w:pPr>
              <w:spacing w:after="200" w:line="276" w:lineRule="auto"/>
              <w:rPr>
                <w:rFonts w:ascii="Arial" w:eastAsia="Calibri" w:hAnsi="Arial" w:cs="Arial"/>
                <w:b/>
                <w:color w:val="FF0000"/>
                <w:lang w:eastAsia="en-US"/>
              </w:rPr>
            </w:pPr>
            <w:r w:rsidRPr="00E07D91">
              <w:rPr>
                <w:rFonts w:ascii="Arial" w:hAnsi="Arial" w:cs="Arial"/>
                <w:b/>
              </w:rPr>
              <w:t>A6 – A3 prodloužená (až 9,1 metru)</w:t>
            </w:r>
          </w:p>
        </w:tc>
      </w:tr>
      <w:tr w:rsidR="00927187" w:rsidRPr="003C6114" w14:paraId="515C6598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96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Režim skenování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97" w14:textId="77777777" w:rsidR="00927187" w:rsidRPr="003C6114" w:rsidRDefault="008607F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8607F3">
              <w:rPr>
                <w:rFonts w:ascii="Arial" w:hAnsi="Arial" w:cs="Arial"/>
                <w:b/>
              </w:rPr>
              <w:t>Jednostranný, oboustranný</w:t>
            </w:r>
          </w:p>
        </w:tc>
      </w:tr>
      <w:tr w:rsidR="00927187" w:rsidRPr="003C6114" w14:paraId="515C659B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99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Potisk skenovaných dokumentů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9A" w14:textId="77777777" w:rsidR="00927187" w:rsidRPr="003C6114" w:rsidRDefault="008607F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8607F3">
              <w:rPr>
                <w:rFonts w:ascii="Arial" w:hAnsi="Arial" w:cs="Arial"/>
                <w:b/>
              </w:rPr>
              <w:t>Potisk dokumentů před skenováním. Tiskové zařízení (Imprinter) součástí dodávky.</w:t>
            </w:r>
          </w:p>
        </w:tc>
      </w:tr>
      <w:tr w:rsidR="00927187" w:rsidRPr="003C6114" w14:paraId="515C659E" w14:textId="77777777" w:rsidTr="007912A3">
        <w:trPr>
          <w:trHeight w:val="548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9C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Rychlost skenování A4</w:t>
            </w:r>
            <w:r w:rsidR="00354DB6">
              <w:rPr>
                <w:rFonts w:ascii="Arial" w:eastAsia="Calibri" w:hAnsi="Arial" w:cs="Arial"/>
                <w:lang w:eastAsia="en-US"/>
              </w:rPr>
              <w:t xml:space="preserve"> (</w:t>
            </w:r>
            <w:r w:rsidR="007912A3">
              <w:rPr>
                <w:rFonts w:ascii="Arial" w:eastAsia="Calibri" w:hAnsi="Arial" w:cs="Arial"/>
                <w:lang w:eastAsia="en-US"/>
              </w:rPr>
              <w:t>ČB tisk při rozlišení 200 DPI</w:t>
            </w:r>
            <w:r w:rsidR="00354DB6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9D" w14:textId="77777777" w:rsidR="00927187" w:rsidRPr="003C6114" w:rsidRDefault="00491CB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491CBA">
              <w:rPr>
                <w:rFonts w:ascii="Arial" w:hAnsi="Arial" w:cs="Arial"/>
                <w:b/>
              </w:rPr>
              <w:t>150 str./min. ve všech barevných režimech a čb</w:t>
            </w:r>
          </w:p>
        </w:tc>
      </w:tr>
      <w:tr w:rsidR="00927187" w:rsidRPr="003C6114" w14:paraId="515C65A1" w14:textId="77777777" w:rsidTr="007912A3">
        <w:trPr>
          <w:trHeight w:val="548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9F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Minimální velikost dokumentu</w:t>
            </w:r>
            <w:r w:rsidR="007912A3">
              <w:rPr>
                <w:rFonts w:ascii="Arial" w:eastAsia="Calibri" w:hAnsi="Arial" w:cs="Arial"/>
                <w:lang w:eastAsia="en-US"/>
              </w:rPr>
              <w:t xml:space="preserve"> ke skenování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0" w14:textId="77777777" w:rsidR="00927187" w:rsidRPr="003C6114" w:rsidRDefault="0095380A">
            <w:pPr>
              <w:spacing w:after="200" w:line="276" w:lineRule="auto"/>
              <w:rPr>
                <w:rFonts w:ascii="Arial" w:eastAsia="Calibri" w:hAnsi="Arial" w:cs="Arial"/>
                <w:b/>
                <w:color w:val="FF0000"/>
                <w:lang w:eastAsia="en-US"/>
              </w:rPr>
            </w:pPr>
            <w:r w:rsidRPr="0095380A">
              <w:rPr>
                <w:rFonts w:ascii="Arial" w:hAnsi="Arial" w:cs="Arial"/>
                <w:b/>
              </w:rPr>
              <w:t>63,5 x 63,5 mm</w:t>
            </w:r>
          </w:p>
        </w:tc>
      </w:tr>
      <w:tr w:rsidR="00927187" w:rsidRPr="003C6114" w14:paraId="515C65A4" w14:textId="77777777" w:rsidTr="007912A3">
        <w:trPr>
          <w:trHeight w:val="548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A2" w14:textId="77777777" w:rsidR="00927187" w:rsidRPr="003C6114" w:rsidRDefault="007912A3" w:rsidP="007912A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Technologie skenování</w:t>
            </w:r>
            <w:r w:rsidRPr="003C611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3" w14:textId="77777777" w:rsidR="00927187" w:rsidRPr="003C6114" w:rsidRDefault="004D659E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4D659E">
              <w:rPr>
                <w:rFonts w:ascii="Arial" w:hAnsi="Arial" w:cs="Arial"/>
                <w:b/>
              </w:rPr>
              <w:t>CCD</w:t>
            </w:r>
          </w:p>
        </w:tc>
      </w:tr>
      <w:tr w:rsidR="00384681" w:rsidRPr="003C6114" w14:paraId="515C65A7" w14:textId="77777777" w:rsidTr="007912A3">
        <w:trPr>
          <w:trHeight w:val="548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5" w14:textId="77777777" w:rsidR="00384681" w:rsidRPr="003C6114" w:rsidRDefault="007912A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 xml:space="preserve">Optické rozlišení skeneru 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6" w14:textId="77777777" w:rsidR="00384681" w:rsidRPr="003C6114" w:rsidRDefault="006D5FFB">
            <w:pPr>
              <w:spacing w:after="200" w:line="276" w:lineRule="auto"/>
              <w:rPr>
                <w:rFonts w:ascii="Arial" w:hAnsi="Arial" w:cs="Arial"/>
                <w:b/>
                <w:highlight w:val="yellow"/>
              </w:rPr>
            </w:pPr>
            <w:r w:rsidRPr="006D5FFB">
              <w:rPr>
                <w:rFonts w:ascii="Arial" w:hAnsi="Arial" w:cs="Arial"/>
                <w:b/>
              </w:rPr>
              <w:t>600 DPI</w:t>
            </w:r>
          </w:p>
        </w:tc>
      </w:tr>
      <w:tr w:rsidR="00927187" w:rsidRPr="003C6114" w14:paraId="515C65AA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A8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Rozhraní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9" w14:textId="77777777" w:rsidR="00927187" w:rsidRPr="003C6114" w:rsidRDefault="00CF13BD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CF13BD">
              <w:rPr>
                <w:rFonts w:ascii="Arial" w:hAnsi="Arial" w:cs="Arial"/>
                <w:b/>
              </w:rPr>
              <w:t>USB 3.1</w:t>
            </w:r>
          </w:p>
        </w:tc>
      </w:tr>
      <w:tr w:rsidR="00927187" w:rsidRPr="003C6114" w14:paraId="515C65AD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AB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Kapacita automatického podavače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C" w14:textId="77777777" w:rsidR="00927187" w:rsidRPr="003C6114" w:rsidRDefault="00CF48DE">
            <w:pPr>
              <w:spacing w:after="200" w:line="276" w:lineRule="auto"/>
              <w:rPr>
                <w:rFonts w:ascii="Arial" w:eastAsia="Calibri" w:hAnsi="Arial" w:cs="Arial"/>
                <w:b/>
                <w:color w:val="FF0000"/>
                <w:lang w:eastAsia="en-US"/>
              </w:rPr>
            </w:pPr>
            <w:r w:rsidRPr="00CF48DE">
              <w:rPr>
                <w:rFonts w:ascii="Arial" w:hAnsi="Arial" w:cs="Arial"/>
                <w:b/>
              </w:rPr>
              <w:t>500 listů, možnost vkládat malé dokumenty jako kartičky pojištěnce, OP, vizitky apod.</w:t>
            </w:r>
          </w:p>
        </w:tc>
      </w:tr>
      <w:tr w:rsidR="00927187" w:rsidRPr="003C6114" w14:paraId="515C65B0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AE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Skenování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AF" w14:textId="77777777" w:rsidR="00927187" w:rsidRPr="003C6114" w:rsidRDefault="000F0A09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0F0A09">
              <w:rPr>
                <w:rFonts w:ascii="Arial" w:hAnsi="Arial" w:cs="Arial"/>
                <w:b/>
              </w:rPr>
              <w:t>Černobílé, stupně šedi, barevné</w:t>
            </w:r>
          </w:p>
        </w:tc>
      </w:tr>
      <w:tr w:rsidR="00927187" w:rsidRPr="003C6114" w14:paraId="515C65B3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B1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Gramáž vstupního papíru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B2" w14:textId="77777777" w:rsidR="00927187" w:rsidRPr="003C6114" w:rsidRDefault="00224E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224E6F">
              <w:rPr>
                <w:rFonts w:ascii="Arial" w:hAnsi="Arial" w:cs="Arial"/>
                <w:b/>
              </w:rPr>
              <w:t xml:space="preserve">Standardní podavač 45-200 g/m2, s využitím přímého podávání do tloušťky dokumentu 1,25 mm. Při rozšíření o </w:t>
            </w:r>
            <w:proofErr w:type="gramStart"/>
            <w:r w:rsidRPr="00224E6F">
              <w:rPr>
                <w:rFonts w:ascii="Arial" w:hAnsi="Arial" w:cs="Arial"/>
                <w:b/>
              </w:rPr>
              <w:t>podavač</w:t>
            </w:r>
            <w:proofErr w:type="gramEnd"/>
            <w:r w:rsidRPr="00224E6F">
              <w:rPr>
                <w:rFonts w:ascii="Arial" w:hAnsi="Arial" w:cs="Arial"/>
                <w:b/>
              </w:rPr>
              <w:t xml:space="preserve"> ultralehkých předloh skenování od 25 g/m2 z podavače.</w:t>
            </w:r>
          </w:p>
        </w:tc>
      </w:tr>
      <w:tr w:rsidR="00927187" w:rsidRPr="003C6114" w14:paraId="515C65B6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B4" w14:textId="77777777" w:rsidR="00927187" w:rsidRPr="003C6114" w:rsidRDefault="009271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t>Doplňkové funkce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B5" w14:textId="77777777" w:rsidR="00927187" w:rsidRPr="003C6114" w:rsidRDefault="00A62D9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62D9F">
              <w:rPr>
                <w:rFonts w:ascii="Arial" w:hAnsi="Arial" w:cs="Arial"/>
                <w:b/>
              </w:rPr>
              <w:t>Šumový filtr, oprava zkosení, automatické oříznutí, automatické otočení a orientace textu, detekce kovových předmětů, integrovaná čtečka čárových kódů, inteligentní ochrana papíru – speciální senzory zaznamenávající počínající zásek a mačkání dokumentu okamžitě přeruší skenování, ochrana proti nekorektnímu podávání, inteligentní štosování předloh, odmaz prázdných stran, retuše otvorů po děrování atd.</w:t>
            </w:r>
          </w:p>
        </w:tc>
      </w:tr>
      <w:tr w:rsidR="00927187" w:rsidRPr="003C6114" w14:paraId="515C65B9" w14:textId="77777777" w:rsidTr="007912A3">
        <w:trPr>
          <w:trHeight w:val="30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B7" w14:textId="77777777" w:rsidR="00927187" w:rsidRPr="003C6114" w:rsidRDefault="00927187" w:rsidP="007912A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C6114">
              <w:rPr>
                <w:rFonts w:ascii="Arial" w:eastAsia="Calibri" w:hAnsi="Arial" w:cs="Arial"/>
                <w:lang w:eastAsia="en-US"/>
              </w:rPr>
              <w:lastRenderedPageBreak/>
              <w:t>Osvědčení</w:t>
            </w:r>
            <w:r w:rsidR="003C6114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7912A3">
              <w:rPr>
                <w:rFonts w:ascii="Arial" w:eastAsia="Calibri" w:hAnsi="Arial" w:cs="Arial"/>
                <w:lang w:eastAsia="en-US"/>
              </w:rPr>
              <w:t>– Energy Star, RoHS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65B8" w14:textId="77777777" w:rsidR="00927187" w:rsidRPr="003C6114" w:rsidRDefault="00114E8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114E8B">
              <w:rPr>
                <w:rFonts w:ascii="Arial" w:hAnsi="Arial" w:cs="Arial"/>
                <w:b/>
              </w:rPr>
              <w:t>Energy Star</w:t>
            </w:r>
            <w:r w:rsidR="007948A1">
              <w:rPr>
                <w:rFonts w:ascii="Arial" w:hAnsi="Arial" w:cs="Arial"/>
                <w:b/>
              </w:rPr>
              <w:t>,</w:t>
            </w:r>
            <w:r w:rsidRPr="00114E8B">
              <w:rPr>
                <w:rFonts w:ascii="Arial" w:hAnsi="Arial" w:cs="Arial"/>
                <w:b/>
              </w:rPr>
              <w:t xml:space="preserve"> RoHS, EPEAT Silver</w:t>
            </w:r>
          </w:p>
        </w:tc>
      </w:tr>
    </w:tbl>
    <w:p w14:paraId="515C65BA" w14:textId="77777777" w:rsidR="009E380A" w:rsidRPr="003C6114" w:rsidRDefault="009E380A" w:rsidP="00CF2815">
      <w:pPr>
        <w:contextualSpacing/>
        <w:rPr>
          <w:rFonts w:ascii="Arial" w:eastAsia="Calibri" w:hAnsi="Arial" w:cs="Arial"/>
          <w:b/>
        </w:rPr>
      </w:pPr>
    </w:p>
    <w:p w14:paraId="515C65BB" w14:textId="77777777" w:rsidR="0042108F" w:rsidRPr="00427EA8" w:rsidRDefault="00427EA8" w:rsidP="003329E2">
      <w:pPr>
        <w:contextualSpacing/>
        <w:jc w:val="both"/>
        <w:rPr>
          <w:rFonts w:ascii="Arial" w:eastAsia="Calibri" w:hAnsi="Arial" w:cs="Arial"/>
          <w:i/>
        </w:rPr>
      </w:pPr>
      <w:r w:rsidRPr="00595259">
        <w:rPr>
          <w:rFonts w:ascii="Arial" w:hAnsi="Arial" w:cs="Arial"/>
          <w:i/>
        </w:rPr>
        <w:t xml:space="preserve">Poznámka zadavatele: </w:t>
      </w:r>
      <w:r w:rsidR="009E380A" w:rsidRPr="00595259">
        <w:rPr>
          <w:rFonts w:ascii="Arial" w:eastAsia="Calibri" w:hAnsi="Arial" w:cs="Arial"/>
          <w:i/>
        </w:rPr>
        <w:t>Dodavatelem nabízený software musí splňovat níže uvedené požadavky zadavatele, přičemž dodav</w:t>
      </w:r>
      <w:r w:rsidR="003329E2" w:rsidRPr="00595259">
        <w:rPr>
          <w:rFonts w:ascii="Arial" w:eastAsia="Calibri" w:hAnsi="Arial" w:cs="Arial"/>
          <w:i/>
        </w:rPr>
        <w:t xml:space="preserve">atel může uvést další parametry a vlastnosti obslužného software </w:t>
      </w:r>
      <w:r w:rsidR="009E380A" w:rsidRPr="00595259">
        <w:rPr>
          <w:rFonts w:ascii="Arial" w:eastAsia="Calibri" w:hAnsi="Arial" w:cs="Arial"/>
          <w:i/>
        </w:rPr>
        <w:t>nad rámec požadovaných</w:t>
      </w:r>
      <w:r w:rsidR="003329E2" w:rsidRPr="00595259">
        <w:rPr>
          <w:rFonts w:ascii="Arial" w:eastAsia="Calibri" w:hAnsi="Arial" w:cs="Arial"/>
          <w:i/>
        </w:rPr>
        <w:t>, nejsou-li v rozporu s požadavky zadavatele.</w:t>
      </w:r>
    </w:p>
    <w:p w14:paraId="515C65BC" w14:textId="77777777" w:rsidR="009E380A" w:rsidRPr="009E380A" w:rsidRDefault="009E380A" w:rsidP="0042108F">
      <w:pPr>
        <w:contextualSpacing/>
        <w:rPr>
          <w:rFonts w:ascii="Arial" w:eastAsia="Calibri" w:hAnsi="Arial" w:cs="Arial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5866"/>
      </w:tblGrid>
      <w:tr w:rsidR="003C6114" w:rsidRPr="003C6114" w14:paraId="515C65BF" w14:textId="77777777" w:rsidTr="007912A3">
        <w:trPr>
          <w:trHeight w:val="569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65BD" w14:textId="77777777" w:rsidR="003C6114" w:rsidRPr="003C6114" w:rsidRDefault="003329E2" w:rsidP="00BF6857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</w:rPr>
              <w:t>Obslužný software k dodávanému</w:t>
            </w:r>
            <w:r w:rsidR="003C6114" w:rsidRPr="003C6114">
              <w:rPr>
                <w:rFonts w:ascii="Arial" w:eastAsia="Calibri" w:hAnsi="Arial" w:cs="Arial"/>
                <w:b/>
              </w:rPr>
              <w:t xml:space="preserve"> skeneru</w:t>
            </w:r>
            <w:r w:rsidR="003C6114" w:rsidRPr="003C6114" w:rsidDel="003C6114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65BE" w14:textId="77777777" w:rsidR="003C6114" w:rsidRPr="003C6114" w:rsidRDefault="003C6114" w:rsidP="00BF6857">
            <w:pPr>
              <w:rPr>
                <w:rFonts w:ascii="Arial" w:eastAsia="Calibri" w:hAnsi="Arial" w:cs="Arial"/>
                <w:b/>
                <w:bCs/>
              </w:rPr>
            </w:pPr>
            <w:r w:rsidRPr="003C6114">
              <w:rPr>
                <w:rFonts w:ascii="Arial" w:eastAsia="Calibri" w:hAnsi="Arial" w:cs="Arial"/>
                <w:b/>
                <w:bCs/>
              </w:rPr>
              <w:t>Parametry</w:t>
            </w:r>
            <w:r>
              <w:rPr>
                <w:rFonts w:ascii="Arial" w:eastAsia="Calibri" w:hAnsi="Arial" w:cs="Arial"/>
                <w:b/>
                <w:bCs/>
              </w:rPr>
              <w:t xml:space="preserve"> obslužného software</w:t>
            </w:r>
          </w:p>
        </w:tc>
      </w:tr>
      <w:tr w:rsidR="003C6114" w:rsidRPr="003C6114" w14:paraId="515C65CE" w14:textId="77777777" w:rsidTr="007912A3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65C0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Základní funkcionalita:</w:t>
            </w:r>
          </w:p>
          <w:p w14:paraId="515C65C1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</w:p>
          <w:p w14:paraId="515C65C2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C65C3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Automatické rozpoznání rotace dokumentu</w:t>
            </w:r>
          </w:p>
          <w:p w14:paraId="515C65C4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Komunikace a zobrazení údajů v českém jazyce</w:t>
            </w:r>
          </w:p>
          <w:p w14:paraId="515C65C5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Plná podpora českého OCR</w:t>
            </w:r>
          </w:p>
          <w:p w14:paraId="515C65C6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Automatické odstranění prázdných naskenovaných stránek na základě velikosti souboru nebo obsahu</w:t>
            </w:r>
          </w:p>
          <w:p w14:paraId="515C65C7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Automatické odstranění prázdných naskenovaných dokumentů</w:t>
            </w:r>
          </w:p>
          <w:p w14:paraId="515C65C8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Nastavení potisku</w:t>
            </w:r>
          </w:p>
          <w:p w14:paraId="515C65C9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Sloučení dokumentů na jednu stránku</w:t>
            </w:r>
          </w:p>
          <w:p w14:paraId="515C65CA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Možnost vytvoření profilů úloh, úlohy spustitelné jedním kliknutím (šablony)</w:t>
            </w:r>
          </w:p>
          <w:p w14:paraId="515C65CB" w14:textId="77777777" w:rsid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Flexibilní uživatelské nastavení</w:t>
            </w:r>
          </w:p>
          <w:p w14:paraId="515C65CC" w14:textId="77777777" w:rsidR="009E380A" w:rsidRDefault="009E380A" w:rsidP="009E380A">
            <w:pPr>
              <w:rPr>
                <w:rFonts w:ascii="Arial" w:eastAsia="Calibri" w:hAnsi="Arial" w:cs="Arial"/>
              </w:rPr>
            </w:pPr>
          </w:p>
          <w:p w14:paraId="515C65CD" w14:textId="77777777" w:rsidR="009E380A" w:rsidRPr="003C6114" w:rsidRDefault="00282769" w:rsidP="009E380A">
            <w:pPr>
              <w:rPr>
                <w:rFonts w:ascii="Arial" w:eastAsia="Calibri" w:hAnsi="Arial" w:cs="Arial"/>
              </w:rPr>
            </w:pPr>
            <w:r w:rsidRPr="00282769">
              <w:rPr>
                <w:rFonts w:ascii="Arial" w:hAnsi="Arial" w:cs="Arial"/>
                <w:b/>
              </w:rPr>
              <w:t>Čtení čárových kódů, automatická separace dávek, simultánní zpracování více dávek dokumentů.</w:t>
            </w:r>
          </w:p>
        </w:tc>
      </w:tr>
      <w:tr w:rsidR="003C6114" w:rsidRPr="003C6114" w14:paraId="515C65DA" w14:textId="77777777" w:rsidTr="007912A3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65CF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Indexování:</w:t>
            </w:r>
          </w:p>
          <w:p w14:paraId="515C65D0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</w:p>
          <w:p w14:paraId="515C65D1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C65D2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Vlastní definice indexů</w:t>
            </w:r>
          </w:p>
          <w:p w14:paraId="515C65D3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Indexování a třídění založené na čárových kódech a zónovém OCR s podporou češtiny</w:t>
            </w:r>
          </w:p>
          <w:p w14:paraId="515C65D4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Výstupní masky pro data všech typů </w:t>
            </w:r>
          </w:p>
          <w:p w14:paraId="515C65D5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Automatická opravu častých chyb OCR (náhrady znaků)</w:t>
            </w:r>
          </w:p>
          <w:p w14:paraId="515C65D6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Vytěžování dat z kterékoli strany vícestránkového dokumentu</w:t>
            </w:r>
          </w:p>
          <w:p w14:paraId="515C65D7" w14:textId="77777777" w:rsid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Oprav</w:t>
            </w:r>
            <w:r w:rsidR="00FC0440">
              <w:rPr>
                <w:rFonts w:ascii="Arial" w:eastAsia="Calibri" w:hAnsi="Arial" w:cs="Arial"/>
              </w:rPr>
              <w:t>y</w:t>
            </w:r>
            <w:r w:rsidRPr="003C6114">
              <w:rPr>
                <w:rFonts w:ascii="Arial" w:eastAsia="Calibri" w:hAnsi="Arial" w:cs="Arial"/>
              </w:rPr>
              <w:t xml:space="preserve"> dat označených jako chyby j</w:t>
            </w:r>
            <w:r w:rsidR="00FC0440">
              <w:rPr>
                <w:rFonts w:ascii="Arial" w:eastAsia="Calibri" w:hAnsi="Arial" w:cs="Arial"/>
              </w:rPr>
              <w:t>sou</w:t>
            </w:r>
            <w:r w:rsidRPr="003C6114">
              <w:rPr>
                <w:rFonts w:ascii="Arial" w:eastAsia="Calibri" w:hAnsi="Arial" w:cs="Arial"/>
              </w:rPr>
              <w:t xml:space="preserve"> možné ihned při jejich výskytu anebo později při dalším průběhu zpracování naskenovaného dokumentu</w:t>
            </w:r>
          </w:p>
          <w:p w14:paraId="515C65D8" w14:textId="77777777" w:rsidR="009E380A" w:rsidRDefault="009E380A" w:rsidP="009E380A">
            <w:pPr>
              <w:rPr>
                <w:rFonts w:ascii="Arial" w:eastAsia="Calibri" w:hAnsi="Arial" w:cs="Arial"/>
              </w:rPr>
            </w:pPr>
          </w:p>
          <w:p w14:paraId="515C65D9" w14:textId="77777777" w:rsidR="009E380A" w:rsidRPr="003C6114" w:rsidRDefault="00FD410D" w:rsidP="009E380A">
            <w:pPr>
              <w:rPr>
                <w:rFonts w:ascii="Arial" w:eastAsia="Calibri" w:hAnsi="Arial" w:cs="Arial"/>
              </w:rPr>
            </w:pPr>
            <w:r w:rsidRPr="00FD410D">
              <w:rPr>
                <w:rFonts w:ascii="Arial" w:hAnsi="Arial" w:cs="Arial"/>
                <w:b/>
              </w:rPr>
              <w:t>Indexace pomocí 2D kódů, indexace drag-and-drop, násobná kontrola správnosti indexace pomocí double data entry, validace pomocí database lookup</w:t>
            </w:r>
          </w:p>
        </w:tc>
      </w:tr>
      <w:tr w:rsidR="003C6114" w:rsidRPr="003C6114" w14:paraId="515C65E5" w14:textId="77777777" w:rsidTr="007912A3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65DB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Výstupy:</w:t>
            </w:r>
          </w:p>
          <w:p w14:paraId="515C65DC" w14:textId="77777777" w:rsidR="003C6114" w:rsidRPr="003C6114" w:rsidRDefault="003C6114" w:rsidP="00BF6857">
            <w:pPr>
              <w:rPr>
                <w:rFonts w:ascii="Arial" w:eastAsia="Calibri" w:hAnsi="Arial" w:cs="Arial"/>
              </w:rPr>
            </w:pPr>
          </w:p>
          <w:p w14:paraId="515C65DD" w14:textId="77777777" w:rsidR="003C6114" w:rsidRPr="003C6114" w:rsidRDefault="003C6114" w:rsidP="009E380A">
            <w:pPr>
              <w:rPr>
                <w:rFonts w:ascii="Arial" w:eastAsia="Calibri" w:hAnsi="Arial" w:cs="Arial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C65DE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Uživatelské nastavení ukládání formátů</w:t>
            </w:r>
          </w:p>
          <w:p w14:paraId="515C65DF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Umožnění uživatelského výběru výstup v barvě a černobíle nebo černobíle a ve stupních šedé</w:t>
            </w:r>
          </w:p>
          <w:p w14:paraId="515C65E0" w14:textId="77777777" w:rsidR="009E380A" w:rsidRPr="003C6114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Podpora PDF (český jazyk, prohledatelné)</w:t>
            </w:r>
          </w:p>
          <w:p w14:paraId="515C65E1" w14:textId="77777777" w:rsidR="009E380A" w:rsidRPr="003C6114" w:rsidRDefault="007912A3" w:rsidP="007912A3">
            <w:pPr>
              <w:spacing w:before="120"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Podpora JPG</w:t>
            </w:r>
            <w:r w:rsidR="009E380A" w:rsidRPr="003C6114">
              <w:rPr>
                <w:rFonts w:ascii="Arial" w:eastAsia="Calibri" w:hAnsi="Arial" w:cs="Arial"/>
              </w:rPr>
              <w:t xml:space="preserve"> </w:t>
            </w:r>
          </w:p>
          <w:p w14:paraId="515C65E2" w14:textId="77777777" w:rsidR="009E380A" w:rsidRDefault="009E380A" w:rsidP="007912A3">
            <w:pPr>
              <w:spacing w:before="120" w:after="120"/>
              <w:rPr>
                <w:rFonts w:ascii="Arial" w:eastAsia="Calibri" w:hAnsi="Arial" w:cs="Arial"/>
              </w:rPr>
            </w:pPr>
            <w:r w:rsidRPr="003C6114">
              <w:rPr>
                <w:rFonts w:ascii="Arial" w:eastAsia="Calibri" w:hAnsi="Arial" w:cs="Arial"/>
              </w:rPr>
              <w:t>Podpora TIFF</w:t>
            </w:r>
          </w:p>
          <w:p w14:paraId="515C65E3" w14:textId="77777777" w:rsidR="009E380A" w:rsidRPr="003C6114" w:rsidRDefault="009E380A" w:rsidP="009E380A">
            <w:pPr>
              <w:rPr>
                <w:rFonts w:ascii="Arial" w:eastAsia="Calibri" w:hAnsi="Arial" w:cs="Arial"/>
              </w:rPr>
            </w:pPr>
          </w:p>
          <w:p w14:paraId="515C65E4" w14:textId="77777777" w:rsidR="003C6114" w:rsidRPr="003C6114" w:rsidRDefault="00042E92" w:rsidP="00BF6857">
            <w:pPr>
              <w:rPr>
                <w:rFonts w:ascii="Arial" w:eastAsia="Calibri" w:hAnsi="Arial" w:cs="Arial"/>
              </w:rPr>
            </w:pPr>
            <w:r w:rsidRPr="00042E92">
              <w:rPr>
                <w:rFonts w:ascii="Arial" w:hAnsi="Arial" w:cs="Arial"/>
                <w:b/>
              </w:rPr>
              <w:t>výstup sPDF, PDF-A, editovatelné formáty, přímé skenování do souboru, emailu, tiskového zařízení, úložiště (cloud, MS SharePoint a řada dalších)</w:t>
            </w:r>
          </w:p>
        </w:tc>
      </w:tr>
    </w:tbl>
    <w:p w14:paraId="515C65E6" w14:textId="77777777" w:rsidR="00354DB6" w:rsidRDefault="00354DB6" w:rsidP="0042108F">
      <w:pPr>
        <w:contextualSpacing/>
        <w:rPr>
          <w:rFonts w:eastAsia="Calibri"/>
          <w:b/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5866"/>
      </w:tblGrid>
      <w:tr w:rsidR="003C6114" w:rsidRPr="003C6114" w14:paraId="515C65E9" w14:textId="77777777" w:rsidTr="007912A3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C65E7" w14:textId="77777777" w:rsidR="003C6114" w:rsidRPr="003C6114" w:rsidRDefault="009E380A" w:rsidP="00BF6857">
            <w:pPr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Záruční podpora</w:t>
            </w: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C65E8" w14:textId="77777777" w:rsidR="003C6114" w:rsidRPr="003C6114" w:rsidRDefault="009E380A" w:rsidP="00BF6857">
            <w:pPr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</w:rPr>
              <w:t>Parametry záruční podpory</w:t>
            </w:r>
          </w:p>
        </w:tc>
      </w:tr>
      <w:tr w:rsidR="003C6114" w:rsidRPr="003C6114" w14:paraId="515C65EC" w14:textId="77777777" w:rsidTr="00354DB6">
        <w:trPr>
          <w:trHeight w:val="31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EA" w14:textId="77777777" w:rsidR="003C6114" w:rsidRPr="003C6114" w:rsidRDefault="009E380A" w:rsidP="00354DB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Z</w:t>
            </w:r>
            <w:r w:rsidR="003C6114" w:rsidRPr="003C6114">
              <w:rPr>
                <w:rFonts w:ascii="Arial" w:eastAsia="Calibri" w:hAnsi="Arial" w:cs="Arial"/>
                <w:bCs/>
                <w:lang w:eastAsia="en-US"/>
              </w:rPr>
              <w:t xml:space="preserve">áruka na HW a </w:t>
            </w:r>
            <w:r w:rsidR="003C6114">
              <w:rPr>
                <w:rFonts w:ascii="Arial" w:eastAsia="Calibri" w:hAnsi="Arial" w:cs="Arial"/>
                <w:bCs/>
                <w:lang w:eastAsia="en-US"/>
              </w:rPr>
              <w:t>obslužný</w:t>
            </w:r>
            <w:r w:rsidR="003C6114" w:rsidRPr="003C6114">
              <w:rPr>
                <w:rFonts w:ascii="Arial" w:eastAsia="Calibri" w:hAnsi="Arial" w:cs="Arial"/>
                <w:bCs/>
                <w:lang w:eastAsia="en-US"/>
              </w:rPr>
              <w:t xml:space="preserve"> SW</w:t>
            </w: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5C65EB" w14:textId="342535BA" w:rsidR="003C6114" w:rsidRPr="003C6114" w:rsidRDefault="003C6114" w:rsidP="0094134D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36 měsíců </w:t>
            </w:r>
            <w:r w:rsidRPr="003C6114">
              <w:rPr>
                <w:rFonts w:ascii="Arial" w:eastAsia="Calibri" w:hAnsi="Arial" w:cs="Arial"/>
                <w:bCs/>
                <w:lang w:eastAsia="en-US"/>
              </w:rPr>
              <w:t xml:space="preserve">včetně </w:t>
            </w:r>
            <w:r w:rsidR="0094134D">
              <w:rPr>
                <w:rFonts w:ascii="Arial" w:eastAsia="Calibri" w:hAnsi="Arial" w:cs="Arial"/>
                <w:bCs/>
              </w:rPr>
              <w:t>Záruční podpory (viz čl. VI. odst. 3</w:t>
            </w:r>
            <w:r w:rsidR="005D5798">
              <w:rPr>
                <w:rFonts w:ascii="Arial" w:eastAsia="Calibri" w:hAnsi="Arial" w:cs="Arial"/>
                <w:bCs/>
              </w:rPr>
              <w:t>.</w:t>
            </w:r>
            <w:r w:rsidR="0094134D">
              <w:rPr>
                <w:rFonts w:ascii="Arial" w:eastAsia="Calibri" w:hAnsi="Arial" w:cs="Arial"/>
                <w:bCs/>
              </w:rPr>
              <w:t xml:space="preserve"> Smlouvy)</w:t>
            </w:r>
          </w:p>
        </w:tc>
      </w:tr>
      <w:tr w:rsidR="003C6114" w:rsidRPr="003C6114" w14:paraId="515C65F3" w14:textId="77777777" w:rsidTr="00DE1F72">
        <w:trPr>
          <w:trHeight w:val="6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65ED" w14:textId="77777777" w:rsidR="003C6114" w:rsidRPr="003C6114" w:rsidRDefault="003C6114" w:rsidP="00A9778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</w:rPr>
              <w:t xml:space="preserve">Parametry </w:t>
            </w:r>
            <w:r w:rsidR="00A97787">
              <w:rPr>
                <w:rFonts w:ascii="Arial" w:eastAsia="Calibri" w:hAnsi="Arial" w:cs="Arial"/>
                <w:bCs/>
              </w:rPr>
              <w:t>Z</w:t>
            </w:r>
            <w:r>
              <w:rPr>
                <w:rFonts w:ascii="Arial" w:eastAsia="Calibri" w:hAnsi="Arial" w:cs="Arial"/>
                <w:bCs/>
              </w:rPr>
              <w:t xml:space="preserve">áruční podpory </w:t>
            </w: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5C65EE" w14:textId="77777777" w:rsidR="00A97787" w:rsidRDefault="00A97787" w:rsidP="007912A3">
            <w:pPr>
              <w:spacing w:before="120" w:after="120"/>
              <w:rPr>
                <w:rFonts w:ascii="Arial" w:eastAsia="Calibri" w:hAnsi="Arial" w:cs="Arial"/>
                <w:bCs/>
              </w:rPr>
            </w:pPr>
            <w:r w:rsidRPr="002130FB">
              <w:rPr>
                <w:rFonts w:ascii="Arial" w:eastAsia="Calibri" w:hAnsi="Arial" w:cs="Arial"/>
                <w:bCs/>
              </w:rPr>
              <w:t>Počítáno v pracovní dny v době 8:00 – 16:00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2130FB">
              <w:rPr>
                <w:rFonts w:ascii="Arial" w:eastAsia="Calibri" w:hAnsi="Arial" w:cs="Arial"/>
                <w:bCs/>
              </w:rPr>
              <w:t>hodin</w:t>
            </w:r>
            <w:r>
              <w:rPr>
                <w:rFonts w:ascii="Arial" w:eastAsia="Calibri" w:hAnsi="Arial" w:cs="Arial"/>
                <w:bCs/>
              </w:rPr>
              <w:t>.</w:t>
            </w:r>
          </w:p>
          <w:p w14:paraId="515C65EF" w14:textId="2A1607ED" w:rsidR="00A97787" w:rsidRDefault="00A97787" w:rsidP="007912A3">
            <w:pPr>
              <w:spacing w:before="120" w:after="12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Zahájení řešení</w:t>
            </w:r>
            <w:r w:rsidR="003C6114">
              <w:rPr>
                <w:rFonts w:ascii="Arial" w:eastAsia="Calibri" w:hAnsi="Arial" w:cs="Arial"/>
                <w:bCs/>
              </w:rPr>
              <w:t xml:space="preserve"> závady </w:t>
            </w:r>
            <w:r w:rsidR="003C6114" w:rsidRPr="002130FB">
              <w:rPr>
                <w:rFonts w:ascii="Arial" w:eastAsia="Calibri" w:hAnsi="Arial" w:cs="Arial"/>
                <w:bCs/>
              </w:rPr>
              <w:t xml:space="preserve">HW do 8 hodin od </w:t>
            </w:r>
            <w:r w:rsidR="005D5798">
              <w:rPr>
                <w:rFonts w:ascii="Arial" w:eastAsia="Calibri" w:hAnsi="Arial" w:cs="Arial"/>
                <w:bCs/>
              </w:rPr>
              <w:t xml:space="preserve">jejího </w:t>
            </w:r>
            <w:r w:rsidR="003C6114" w:rsidRPr="002130FB">
              <w:rPr>
                <w:rFonts w:ascii="Arial" w:eastAsia="Calibri" w:hAnsi="Arial" w:cs="Arial"/>
                <w:bCs/>
              </w:rPr>
              <w:t>nahlášení</w:t>
            </w:r>
            <w:r w:rsidR="005D5798">
              <w:rPr>
                <w:rFonts w:ascii="Arial" w:eastAsia="Calibri" w:hAnsi="Arial" w:cs="Arial"/>
                <w:bCs/>
              </w:rPr>
              <w:t xml:space="preserve"> Dodavateli</w:t>
            </w:r>
            <w:r w:rsidR="003C6114" w:rsidRPr="002130FB">
              <w:rPr>
                <w:rFonts w:ascii="Arial" w:eastAsia="Calibri" w:hAnsi="Arial" w:cs="Arial"/>
                <w:bCs/>
              </w:rPr>
              <w:t xml:space="preserve">, </w:t>
            </w:r>
            <w:r w:rsidR="003C6114">
              <w:rPr>
                <w:rFonts w:ascii="Arial" w:eastAsia="Calibri" w:hAnsi="Arial" w:cs="Arial"/>
                <w:bCs/>
              </w:rPr>
              <w:t>odstranění závady HW</w:t>
            </w:r>
            <w:r w:rsidR="003C6114" w:rsidRPr="002130FB">
              <w:rPr>
                <w:rFonts w:ascii="Arial" w:eastAsia="Calibri" w:hAnsi="Arial" w:cs="Arial"/>
                <w:bCs/>
              </w:rPr>
              <w:t xml:space="preserve"> do 16 hodin od nahlášení.</w:t>
            </w:r>
          </w:p>
          <w:p w14:paraId="515C65F0" w14:textId="2A3AD0F6" w:rsidR="003C6114" w:rsidRDefault="00A97787" w:rsidP="007912A3">
            <w:pPr>
              <w:spacing w:before="120" w:after="12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Vyřešení</w:t>
            </w:r>
            <w:r w:rsidR="003C6114">
              <w:rPr>
                <w:rFonts w:ascii="Arial" w:eastAsia="Calibri" w:hAnsi="Arial" w:cs="Arial"/>
                <w:bCs/>
              </w:rPr>
              <w:t xml:space="preserve"> SW závad </w:t>
            </w:r>
            <w:r w:rsidR="003C6114" w:rsidRPr="002130FB">
              <w:rPr>
                <w:rFonts w:ascii="Arial" w:eastAsia="Calibri" w:hAnsi="Arial" w:cs="Arial"/>
                <w:bCs/>
              </w:rPr>
              <w:t xml:space="preserve">do 5 hodin od </w:t>
            </w:r>
            <w:r w:rsidR="005D5798">
              <w:rPr>
                <w:rFonts w:ascii="Arial" w:eastAsia="Calibri" w:hAnsi="Arial" w:cs="Arial"/>
                <w:bCs/>
              </w:rPr>
              <w:t xml:space="preserve">jejich </w:t>
            </w:r>
            <w:r w:rsidR="003C6114" w:rsidRPr="002130FB">
              <w:rPr>
                <w:rFonts w:ascii="Arial" w:eastAsia="Calibri" w:hAnsi="Arial" w:cs="Arial"/>
                <w:bCs/>
              </w:rPr>
              <w:t>nahlášení</w:t>
            </w:r>
            <w:r w:rsidR="005D5798">
              <w:rPr>
                <w:rFonts w:ascii="Arial" w:eastAsia="Calibri" w:hAnsi="Arial" w:cs="Arial"/>
                <w:bCs/>
              </w:rPr>
              <w:t xml:space="preserve"> Dodavateli</w:t>
            </w:r>
            <w:r w:rsidR="003C6114">
              <w:rPr>
                <w:rFonts w:ascii="Arial" w:eastAsia="Calibri" w:hAnsi="Arial" w:cs="Arial"/>
                <w:bCs/>
              </w:rPr>
              <w:t>.</w:t>
            </w:r>
            <w:r w:rsidR="003C6114" w:rsidRPr="002130FB">
              <w:rPr>
                <w:rFonts w:ascii="Arial" w:eastAsia="Calibri" w:hAnsi="Arial" w:cs="Arial"/>
                <w:bCs/>
              </w:rPr>
              <w:t xml:space="preserve"> </w:t>
            </w:r>
          </w:p>
          <w:p w14:paraId="515C65F1" w14:textId="77777777" w:rsidR="003C6114" w:rsidRDefault="00A97787" w:rsidP="007912A3">
            <w:pPr>
              <w:spacing w:before="120" w:after="120" w:line="276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O</w:t>
            </w:r>
            <w:r w:rsidR="003C6114" w:rsidRPr="002130FB">
              <w:rPr>
                <w:rFonts w:ascii="Arial" w:eastAsia="Calibri" w:hAnsi="Arial" w:cs="Arial"/>
                <w:bCs/>
              </w:rPr>
              <w:t>n-site servis</w:t>
            </w:r>
            <w:r>
              <w:rPr>
                <w:rFonts w:ascii="Arial" w:eastAsia="Calibri" w:hAnsi="Arial" w:cs="Arial"/>
                <w:bCs/>
              </w:rPr>
              <w:t>.</w:t>
            </w:r>
          </w:p>
          <w:p w14:paraId="515C65F2" w14:textId="77777777" w:rsidR="00181535" w:rsidRPr="003C6114" w:rsidRDefault="00F85B11" w:rsidP="007912A3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</w:rPr>
              <w:t>Min. 2 x ročně prováděná profylaxe zařízení (servisní údržba skeneru), zahrnující i výměnu spotřebního materiálu.</w:t>
            </w:r>
          </w:p>
        </w:tc>
      </w:tr>
    </w:tbl>
    <w:p w14:paraId="515C65F4" w14:textId="77777777" w:rsidR="007912A3" w:rsidRDefault="007912A3" w:rsidP="00E1647C">
      <w:pPr>
        <w:contextualSpacing/>
        <w:rPr>
          <w:rFonts w:eastAsia="Calibri"/>
          <w:b/>
          <w:sz w:val="28"/>
          <w:szCs w:val="28"/>
        </w:rPr>
      </w:pPr>
    </w:p>
    <w:p w14:paraId="515C65F5" w14:textId="77777777" w:rsidR="003329E2" w:rsidRDefault="003329E2" w:rsidP="0042108F">
      <w:pPr>
        <w:contextualSpacing/>
        <w:rPr>
          <w:rFonts w:eastAsia="Calibri"/>
          <w:b/>
          <w:sz w:val="28"/>
          <w:szCs w:val="28"/>
        </w:rPr>
      </w:pPr>
    </w:p>
    <w:p w14:paraId="515C65F6" w14:textId="77777777" w:rsidR="0094134D" w:rsidRDefault="0094134D" w:rsidP="0042108F">
      <w:pPr>
        <w:contextualSpacing/>
        <w:rPr>
          <w:rFonts w:eastAsia="Calibri"/>
          <w:b/>
          <w:sz w:val="28"/>
          <w:szCs w:val="28"/>
        </w:rPr>
      </w:pPr>
    </w:p>
    <w:p w14:paraId="515C65F7" w14:textId="77777777" w:rsidR="007912A3" w:rsidRDefault="007912A3" w:rsidP="0042108F">
      <w:pPr>
        <w:contextualSpacing/>
        <w:rPr>
          <w:rFonts w:eastAsia="Calibri"/>
          <w:b/>
          <w:sz w:val="28"/>
          <w:szCs w:val="28"/>
        </w:rPr>
      </w:pPr>
    </w:p>
    <w:p w14:paraId="515C65F8" w14:textId="77777777" w:rsidR="00354DB6" w:rsidRDefault="00354DB6" w:rsidP="00607B64">
      <w:pPr>
        <w:ind w:firstLine="708"/>
        <w:contextualSpacing/>
        <w:rPr>
          <w:rFonts w:eastAsia="Calibri"/>
          <w:b/>
          <w:sz w:val="24"/>
          <w:szCs w:val="24"/>
        </w:rPr>
      </w:pPr>
    </w:p>
    <w:p w14:paraId="515C65F9" w14:textId="77777777" w:rsidR="001A155A" w:rsidRPr="00B20A53" w:rsidRDefault="004A10AE" w:rsidP="00E1647C">
      <w:pPr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B20A53">
        <w:rPr>
          <w:rFonts w:ascii="Arial" w:hAnsi="Arial" w:cs="Arial"/>
          <w:b/>
          <w:color w:val="000000"/>
          <w:sz w:val="22"/>
          <w:szCs w:val="22"/>
        </w:rPr>
        <w:t>Příloha č. 2</w:t>
      </w:r>
      <w:r w:rsidR="00B20A53" w:rsidRPr="00B20A5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927187">
        <w:rPr>
          <w:rFonts w:ascii="Arial" w:hAnsi="Arial" w:cs="Arial"/>
          <w:b/>
          <w:color w:val="000000"/>
          <w:sz w:val="22"/>
          <w:szCs w:val="22"/>
        </w:rPr>
        <w:t>Specifikace ceny plnění</w:t>
      </w:r>
    </w:p>
    <w:p w14:paraId="515C65FA" w14:textId="77777777" w:rsidR="004A10AE" w:rsidRPr="004A10AE" w:rsidRDefault="004A10AE" w:rsidP="00607B64">
      <w:pPr>
        <w:ind w:firstLine="708"/>
        <w:contextualSpacing/>
        <w:rPr>
          <w:rFonts w:ascii="Arial" w:hAnsi="Arial" w:cs="Arial"/>
          <w:color w:val="000000"/>
        </w:rPr>
      </w:pPr>
    </w:p>
    <w:p w14:paraId="515C65FB" w14:textId="77777777" w:rsidR="004A10AE" w:rsidRDefault="00ED1517" w:rsidP="00ED1517">
      <w:pPr>
        <w:ind w:firstLine="708"/>
        <w:contextualSpacing/>
        <w:rPr>
          <w:rFonts w:ascii="Arial" w:hAnsi="Arial" w:cs="Arial"/>
          <w:color w:val="000000"/>
        </w:rPr>
      </w:pPr>
      <w:r w:rsidRPr="00ED1517">
        <w:rPr>
          <w:noProof/>
        </w:rPr>
        <w:drawing>
          <wp:anchor distT="0" distB="0" distL="114300" distR="114300" simplePos="0" relativeHeight="251659264" behindDoc="0" locked="0" layoutInCell="1" allowOverlap="1" wp14:anchorId="515C65FE" wp14:editId="515C65FF">
            <wp:simplePos x="0" y="0"/>
            <wp:positionH relativeFrom="column">
              <wp:posOffset>68580</wp:posOffset>
            </wp:positionH>
            <wp:positionV relativeFrom="paragraph">
              <wp:posOffset>102870</wp:posOffset>
            </wp:positionV>
            <wp:extent cx="5731510" cy="1502410"/>
            <wp:effectExtent l="0" t="0" r="254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C65FC" w14:textId="77777777" w:rsidR="0095371A" w:rsidRDefault="0095371A" w:rsidP="00ED1517">
      <w:pPr>
        <w:ind w:firstLine="708"/>
        <w:contextualSpacing/>
        <w:jc w:val="center"/>
        <w:rPr>
          <w:rFonts w:ascii="Arial" w:hAnsi="Arial" w:cs="Arial"/>
          <w:color w:val="000000"/>
        </w:rPr>
      </w:pPr>
    </w:p>
    <w:p w14:paraId="515C65FD" w14:textId="77777777" w:rsidR="0095371A" w:rsidRPr="004A10AE" w:rsidRDefault="0095371A" w:rsidP="00607B64">
      <w:pPr>
        <w:ind w:firstLine="708"/>
        <w:contextualSpacing/>
        <w:rPr>
          <w:rFonts w:ascii="Arial" w:hAnsi="Arial" w:cs="Arial"/>
          <w:color w:val="000000"/>
        </w:rPr>
      </w:pPr>
    </w:p>
    <w:sectPr w:rsidR="0095371A" w:rsidRPr="004A10AE" w:rsidSect="00E27F81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5C6600" w15:done="0"/>
  <w15:commentEx w15:paraId="4C62A4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4FAD5" w14:textId="77777777" w:rsidR="00411396" w:rsidRDefault="00411396">
      <w:r>
        <w:separator/>
      </w:r>
    </w:p>
  </w:endnote>
  <w:endnote w:type="continuationSeparator" w:id="0">
    <w:p w14:paraId="226CC229" w14:textId="77777777" w:rsidR="00411396" w:rsidRDefault="00411396">
      <w:r>
        <w:continuationSeparator/>
      </w:r>
    </w:p>
  </w:endnote>
  <w:endnote w:type="continuationNotice" w:id="1">
    <w:p w14:paraId="5247E2A4" w14:textId="77777777" w:rsidR="00411396" w:rsidRDefault="0041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208178701"/>
      <w:docPartObj>
        <w:docPartGallery w:val="Page Numbers (Bottom of Page)"/>
        <w:docPartUnique/>
      </w:docPartObj>
    </w:sdtPr>
    <w:sdtEndPr/>
    <w:sdtContent>
      <w:p w14:paraId="515C6607" w14:textId="49DF6BC7" w:rsidR="00DC3E9F" w:rsidRPr="007443FB" w:rsidRDefault="00DC3E9F">
        <w:pPr>
          <w:pStyle w:val="Zpat"/>
          <w:jc w:val="center"/>
          <w:rPr>
            <w:rFonts w:ascii="Arial" w:hAnsi="Arial" w:cs="Arial"/>
          </w:rPr>
        </w:pPr>
        <w:r w:rsidRPr="007443FB">
          <w:rPr>
            <w:rFonts w:ascii="Arial" w:hAnsi="Arial" w:cs="Arial"/>
            <w:lang w:val="cs-CZ"/>
          </w:rPr>
          <w:t xml:space="preserve">Strana č. </w:t>
        </w:r>
        <w:r w:rsidRPr="007443FB">
          <w:rPr>
            <w:rFonts w:ascii="Arial" w:hAnsi="Arial" w:cs="Arial"/>
          </w:rPr>
          <w:fldChar w:fldCharType="begin"/>
        </w:r>
        <w:r w:rsidRPr="007443FB">
          <w:rPr>
            <w:rFonts w:ascii="Arial" w:hAnsi="Arial" w:cs="Arial"/>
          </w:rPr>
          <w:instrText>PAGE   \* MERGEFORMAT</w:instrText>
        </w:r>
        <w:r w:rsidRPr="007443FB">
          <w:rPr>
            <w:rFonts w:ascii="Arial" w:hAnsi="Arial" w:cs="Arial"/>
          </w:rPr>
          <w:fldChar w:fldCharType="separate"/>
        </w:r>
        <w:r w:rsidR="00C42A42">
          <w:rPr>
            <w:rFonts w:ascii="Arial" w:hAnsi="Arial" w:cs="Arial"/>
            <w:noProof/>
          </w:rPr>
          <w:t>13</w:t>
        </w:r>
        <w:r w:rsidRPr="007443FB">
          <w:rPr>
            <w:rFonts w:ascii="Arial" w:hAnsi="Arial" w:cs="Arial"/>
            <w:noProof/>
          </w:rPr>
          <w:fldChar w:fldCharType="end"/>
        </w:r>
      </w:p>
    </w:sdtContent>
  </w:sdt>
  <w:p w14:paraId="515C6608" w14:textId="77777777" w:rsidR="00DC3E9F" w:rsidRPr="00167C83" w:rsidRDefault="00DC3E9F" w:rsidP="00167C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F31C7" w14:textId="77777777" w:rsidR="00411396" w:rsidRDefault="00411396">
      <w:r>
        <w:separator/>
      </w:r>
    </w:p>
  </w:footnote>
  <w:footnote w:type="continuationSeparator" w:id="0">
    <w:p w14:paraId="090763A0" w14:textId="77777777" w:rsidR="00411396" w:rsidRDefault="00411396">
      <w:r>
        <w:continuationSeparator/>
      </w:r>
    </w:p>
  </w:footnote>
  <w:footnote w:type="continuationNotice" w:id="1">
    <w:p w14:paraId="53447FE1" w14:textId="77777777" w:rsidR="00411396" w:rsidRDefault="004113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>
    <w:nsid w:val="04893436"/>
    <w:multiLevelType w:val="hybridMultilevel"/>
    <w:tmpl w:val="4F2493BC"/>
    <w:lvl w:ilvl="0" w:tplc="4D0E940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C06C6"/>
    <w:multiLevelType w:val="multilevel"/>
    <w:tmpl w:val="05C23FC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>
    <w:nsid w:val="0C1B21F3"/>
    <w:multiLevelType w:val="hybridMultilevel"/>
    <w:tmpl w:val="3D86A4A2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186923B3"/>
    <w:multiLevelType w:val="hybridMultilevel"/>
    <w:tmpl w:val="6BEA5472"/>
    <w:lvl w:ilvl="0" w:tplc="581EEBF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823AD7"/>
    <w:multiLevelType w:val="hybridMultilevel"/>
    <w:tmpl w:val="11B81D8C"/>
    <w:lvl w:ilvl="0" w:tplc="B454A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1D230D38"/>
    <w:multiLevelType w:val="hybridMultilevel"/>
    <w:tmpl w:val="FD460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B816C6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604F4"/>
    <w:multiLevelType w:val="hybridMultilevel"/>
    <w:tmpl w:val="D9842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139B8"/>
    <w:multiLevelType w:val="hybridMultilevel"/>
    <w:tmpl w:val="540E137C"/>
    <w:lvl w:ilvl="0" w:tplc="56AC83B6">
      <w:start w:val="1"/>
      <w:numFmt w:val="upperRoman"/>
      <w:lvlText w:val="%1."/>
      <w:lvlJc w:val="center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9A67DF"/>
    <w:multiLevelType w:val="hybridMultilevel"/>
    <w:tmpl w:val="3956003E"/>
    <w:lvl w:ilvl="0" w:tplc="660C4390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 w:tplc="22C41F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121CD"/>
    <w:multiLevelType w:val="hybridMultilevel"/>
    <w:tmpl w:val="BA16551C"/>
    <w:lvl w:ilvl="0" w:tplc="818EB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E1F0C"/>
    <w:multiLevelType w:val="hybridMultilevel"/>
    <w:tmpl w:val="5B22B4AA"/>
    <w:lvl w:ilvl="0" w:tplc="F8580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BC7B12"/>
    <w:multiLevelType w:val="hybridMultilevel"/>
    <w:tmpl w:val="4D54FA52"/>
    <w:lvl w:ilvl="0" w:tplc="277AF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6502992"/>
    <w:multiLevelType w:val="hybridMultilevel"/>
    <w:tmpl w:val="0F14B3C0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9709FF"/>
    <w:multiLevelType w:val="hybridMultilevel"/>
    <w:tmpl w:val="7D384A28"/>
    <w:lvl w:ilvl="0" w:tplc="3F527CE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11A0F"/>
    <w:multiLevelType w:val="hybridMultilevel"/>
    <w:tmpl w:val="EDB4BECE"/>
    <w:lvl w:ilvl="0" w:tplc="97FE73FC">
      <w:start w:val="1"/>
      <w:numFmt w:val="lowerLetter"/>
      <w:lvlText w:val="%1)"/>
      <w:lvlJc w:val="left"/>
      <w:pPr>
        <w:ind w:left="6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4CFA513B"/>
    <w:multiLevelType w:val="hybridMultilevel"/>
    <w:tmpl w:val="3C26CD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47CA9"/>
    <w:multiLevelType w:val="hybridMultilevel"/>
    <w:tmpl w:val="7396C3D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30000C8"/>
    <w:multiLevelType w:val="multilevel"/>
    <w:tmpl w:val="21B2EFA8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E8C7004"/>
    <w:multiLevelType w:val="hybridMultilevel"/>
    <w:tmpl w:val="A8009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D2533"/>
    <w:multiLevelType w:val="hybridMultilevel"/>
    <w:tmpl w:val="B82623CE"/>
    <w:lvl w:ilvl="0" w:tplc="2C869D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17DD2"/>
    <w:multiLevelType w:val="hybridMultilevel"/>
    <w:tmpl w:val="801880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odstavc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71ED6BE4"/>
    <w:multiLevelType w:val="multilevel"/>
    <w:tmpl w:val="267C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5"/>
  </w:num>
  <w:num w:numId="5">
    <w:abstractNumId w:val="21"/>
  </w:num>
  <w:num w:numId="6">
    <w:abstractNumId w:val="8"/>
  </w:num>
  <w:num w:numId="7">
    <w:abstractNumId w:val="1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  <w:num w:numId="12">
    <w:abstractNumId w:val="19"/>
  </w:num>
  <w:num w:numId="13">
    <w:abstractNumId w:val="13"/>
  </w:num>
  <w:num w:numId="14">
    <w:abstractNumId w:val="14"/>
  </w:num>
  <w:num w:numId="15">
    <w:abstractNumId w:val="1"/>
  </w:num>
  <w:num w:numId="16">
    <w:abstractNumId w:val="20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5"/>
  </w:num>
  <w:num w:numId="20">
    <w:abstractNumId w:val="28"/>
  </w:num>
  <w:num w:numId="21">
    <w:abstractNumId w:val="29"/>
  </w:num>
  <w:num w:numId="22">
    <w:abstractNumId w:val="11"/>
  </w:num>
  <w:num w:numId="23">
    <w:abstractNumId w:val="24"/>
  </w:num>
  <w:num w:numId="24">
    <w:abstractNumId w:val="17"/>
  </w:num>
  <w:num w:numId="25">
    <w:abstractNumId w:val="22"/>
  </w:num>
  <w:num w:numId="26">
    <w:abstractNumId w:val="3"/>
  </w:num>
  <w:num w:numId="27">
    <w:abstractNumId w:val="26"/>
  </w:num>
  <w:num w:numId="28">
    <w:abstractNumId w:val="5"/>
  </w:num>
  <w:num w:numId="29">
    <w:abstractNumId w:val="6"/>
  </w:num>
  <w:num w:numId="30">
    <w:abstractNumId w:val="1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kop Marek (VZP ČR Ústředí)">
    <w15:presenceInfo w15:providerId="None" w15:userId="Škop Marek (VZP ČR Ústředí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8C"/>
    <w:rsid w:val="0000063A"/>
    <w:rsid w:val="000056FC"/>
    <w:rsid w:val="00005D8F"/>
    <w:rsid w:val="00006C33"/>
    <w:rsid w:val="0001238E"/>
    <w:rsid w:val="00013313"/>
    <w:rsid w:val="00013591"/>
    <w:rsid w:val="0001362B"/>
    <w:rsid w:val="00014EFB"/>
    <w:rsid w:val="00014FA5"/>
    <w:rsid w:val="00016655"/>
    <w:rsid w:val="0001712F"/>
    <w:rsid w:val="00017E88"/>
    <w:rsid w:val="00020050"/>
    <w:rsid w:val="0002147A"/>
    <w:rsid w:val="00022532"/>
    <w:rsid w:val="00022B95"/>
    <w:rsid w:val="000233B6"/>
    <w:rsid w:val="00025554"/>
    <w:rsid w:val="000264CF"/>
    <w:rsid w:val="000264D0"/>
    <w:rsid w:val="000265B2"/>
    <w:rsid w:val="00026D37"/>
    <w:rsid w:val="0002783A"/>
    <w:rsid w:val="000279E3"/>
    <w:rsid w:val="00030C1C"/>
    <w:rsid w:val="00032B63"/>
    <w:rsid w:val="00035C89"/>
    <w:rsid w:val="00035E20"/>
    <w:rsid w:val="00036C31"/>
    <w:rsid w:val="000424EE"/>
    <w:rsid w:val="00042E92"/>
    <w:rsid w:val="000431A3"/>
    <w:rsid w:val="000437D1"/>
    <w:rsid w:val="00045562"/>
    <w:rsid w:val="000470D1"/>
    <w:rsid w:val="00051A46"/>
    <w:rsid w:val="000537F8"/>
    <w:rsid w:val="000541E4"/>
    <w:rsid w:val="0006169B"/>
    <w:rsid w:val="00062610"/>
    <w:rsid w:val="000634AC"/>
    <w:rsid w:val="000641B9"/>
    <w:rsid w:val="0006493F"/>
    <w:rsid w:val="00065498"/>
    <w:rsid w:val="00065D50"/>
    <w:rsid w:val="00066968"/>
    <w:rsid w:val="00066FC0"/>
    <w:rsid w:val="000679E2"/>
    <w:rsid w:val="000715E1"/>
    <w:rsid w:val="00072093"/>
    <w:rsid w:val="0007296E"/>
    <w:rsid w:val="00073229"/>
    <w:rsid w:val="0007426E"/>
    <w:rsid w:val="00074D80"/>
    <w:rsid w:val="00076358"/>
    <w:rsid w:val="00076B59"/>
    <w:rsid w:val="000835D5"/>
    <w:rsid w:val="000848EE"/>
    <w:rsid w:val="00084ABE"/>
    <w:rsid w:val="00084D9F"/>
    <w:rsid w:val="00085BAC"/>
    <w:rsid w:val="00085F04"/>
    <w:rsid w:val="00086C71"/>
    <w:rsid w:val="00087707"/>
    <w:rsid w:val="00087AF0"/>
    <w:rsid w:val="0009049E"/>
    <w:rsid w:val="00095B69"/>
    <w:rsid w:val="00096129"/>
    <w:rsid w:val="00097591"/>
    <w:rsid w:val="00097AD5"/>
    <w:rsid w:val="000A2704"/>
    <w:rsid w:val="000A2EBC"/>
    <w:rsid w:val="000A5577"/>
    <w:rsid w:val="000B16DF"/>
    <w:rsid w:val="000B38A7"/>
    <w:rsid w:val="000B3D13"/>
    <w:rsid w:val="000B47DD"/>
    <w:rsid w:val="000C00C2"/>
    <w:rsid w:val="000C2BC6"/>
    <w:rsid w:val="000C2D38"/>
    <w:rsid w:val="000C3B02"/>
    <w:rsid w:val="000C6FDB"/>
    <w:rsid w:val="000C7347"/>
    <w:rsid w:val="000D0291"/>
    <w:rsid w:val="000D2189"/>
    <w:rsid w:val="000D2EF0"/>
    <w:rsid w:val="000D3933"/>
    <w:rsid w:val="000D3BAE"/>
    <w:rsid w:val="000D401B"/>
    <w:rsid w:val="000D5168"/>
    <w:rsid w:val="000D6008"/>
    <w:rsid w:val="000D7BA4"/>
    <w:rsid w:val="000E2A7F"/>
    <w:rsid w:val="000E2C8D"/>
    <w:rsid w:val="000E2EAB"/>
    <w:rsid w:val="000E3A26"/>
    <w:rsid w:val="000E6359"/>
    <w:rsid w:val="000F0655"/>
    <w:rsid w:val="000F0A09"/>
    <w:rsid w:val="000F0CBA"/>
    <w:rsid w:val="000F2526"/>
    <w:rsid w:val="000F302B"/>
    <w:rsid w:val="000F46FB"/>
    <w:rsid w:val="000F5532"/>
    <w:rsid w:val="000F5BE1"/>
    <w:rsid w:val="000F618F"/>
    <w:rsid w:val="000F6203"/>
    <w:rsid w:val="000F69B9"/>
    <w:rsid w:val="000F6BF7"/>
    <w:rsid w:val="000F7AB0"/>
    <w:rsid w:val="000F7D95"/>
    <w:rsid w:val="001004E6"/>
    <w:rsid w:val="0010287B"/>
    <w:rsid w:val="00102A1C"/>
    <w:rsid w:val="00103E03"/>
    <w:rsid w:val="001042F3"/>
    <w:rsid w:val="0010443F"/>
    <w:rsid w:val="00104FA6"/>
    <w:rsid w:val="0010592D"/>
    <w:rsid w:val="001063CB"/>
    <w:rsid w:val="00107E81"/>
    <w:rsid w:val="00107FF1"/>
    <w:rsid w:val="00111B92"/>
    <w:rsid w:val="00112593"/>
    <w:rsid w:val="00112A4A"/>
    <w:rsid w:val="00113359"/>
    <w:rsid w:val="00114E8B"/>
    <w:rsid w:val="00115D5C"/>
    <w:rsid w:val="00116CE8"/>
    <w:rsid w:val="00116E59"/>
    <w:rsid w:val="00121921"/>
    <w:rsid w:val="00122ADD"/>
    <w:rsid w:val="001237A8"/>
    <w:rsid w:val="001308DA"/>
    <w:rsid w:val="00130DD4"/>
    <w:rsid w:val="00130F4F"/>
    <w:rsid w:val="00130F72"/>
    <w:rsid w:val="00132753"/>
    <w:rsid w:val="0013282A"/>
    <w:rsid w:val="00133492"/>
    <w:rsid w:val="00133719"/>
    <w:rsid w:val="00137A9C"/>
    <w:rsid w:val="00140708"/>
    <w:rsid w:val="0014097D"/>
    <w:rsid w:val="0014207B"/>
    <w:rsid w:val="00142337"/>
    <w:rsid w:val="00142F59"/>
    <w:rsid w:val="00143A78"/>
    <w:rsid w:val="00143AAA"/>
    <w:rsid w:val="001446D0"/>
    <w:rsid w:val="00144C57"/>
    <w:rsid w:val="001455E4"/>
    <w:rsid w:val="001465EE"/>
    <w:rsid w:val="00146FB1"/>
    <w:rsid w:val="001476E6"/>
    <w:rsid w:val="00150060"/>
    <w:rsid w:val="00150600"/>
    <w:rsid w:val="00151149"/>
    <w:rsid w:val="00151485"/>
    <w:rsid w:val="001521C8"/>
    <w:rsid w:val="001531F2"/>
    <w:rsid w:val="00153EBB"/>
    <w:rsid w:val="00153FC7"/>
    <w:rsid w:val="00157E8E"/>
    <w:rsid w:val="0016442C"/>
    <w:rsid w:val="00167C83"/>
    <w:rsid w:val="001713B5"/>
    <w:rsid w:val="0017285C"/>
    <w:rsid w:val="00172F76"/>
    <w:rsid w:val="0017391D"/>
    <w:rsid w:val="001750D0"/>
    <w:rsid w:val="00175F8E"/>
    <w:rsid w:val="001806EF"/>
    <w:rsid w:val="00181535"/>
    <w:rsid w:val="00184F4F"/>
    <w:rsid w:val="00185440"/>
    <w:rsid w:val="00186176"/>
    <w:rsid w:val="00186386"/>
    <w:rsid w:val="00186699"/>
    <w:rsid w:val="00186E40"/>
    <w:rsid w:val="00187E4F"/>
    <w:rsid w:val="00191303"/>
    <w:rsid w:val="00193DA4"/>
    <w:rsid w:val="00193E2B"/>
    <w:rsid w:val="00196265"/>
    <w:rsid w:val="00196B4B"/>
    <w:rsid w:val="001974AE"/>
    <w:rsid w:val="001A1058"/>
    <w:rsid w:val="001A155A"/>
    <w:rsid w:val="001A158A"/>
    <w:rsid w:val="001A27B2"/>
    <w:rsid w:val="001A5035"/>
    <w:rsid w:val="001A629A"/>
    <w:rsid w:val="001A6A5C"/>
    <w:rsid w:val="001A730B"/>
    <w:rsid w:val="001A76BA"/>
    <w:rsid w:val="001B137C"/>
    <w:rsid w:val="001B193E"/>
    <w:rsid w:val="001B1F1E"/>
    <w:rsid w:val="001B4697"/>
    <w:rsid w:val="001B596C"/>
    <w:rsid w:val="001C0630"/>
    <w:rsid w:val="001C1223"/>
    <w:rsid w:val="001C19BA"/>
    <w:rsid w:val="001C4257"/>
    <w:rsid w:val="001C4F1E"/>
    <w:rsid w:val="001C660E"/>
    <w:rsid w:val="001C776D"/>
    <w:rsid w:val="001D0448"/>
    <w:rsid w:val="001D10BF"/>
    <w:rsid w:val="001D291E"/>
    <w:rsid w:val="001D369B"/>
    <w:rsid w:val="001D4872"/>
    <w:rsid w:val="001D73A4"/>
    <w:rsid w:val="001E091F"/>
    <w:rsid w:val="001E4A78"/>
    <w:rsid w:val="001E4C0D"/>
    <w:rsid w:val="001E4EA1"/>
    <w:rsid w:val="001E5DD2"/>
    <w:rsid w:val="001E665D"/>
    <w:rsid w:val="001E766E"/>
    <w:rsid w:val="001F059E"/>
    <w:rsid w:val="001F2937"/>
    <w:rsid w:val="001F2B63"/>
    <w:rsid w:val="001F34A7"/>
    <w:rsid w:val="001F4D8B"/>
    <w:rsid w:val="001F5072"/>
    <w:rsid w:val="001F524E"/>
    <w:rsid w:val="001F572C"/>
    <w:rsid w:val="001F5CDB"/>
    <w:rsid w:val="002010B1"/>
    <w:rsid w:val="00201774"/>
    <w:rsid w:val="00203BA8"/>
    <w:rsid w:val="00204598"/>
    <w:rsid w:val="0020592F"/>
    <w:rsid w:val="002059BD"/>
    <w:rsid w:val="00205A7F"/>
    <w:rsid w:val="00205F63"/>
    <w:rsid w:val="00210226"/>
    <w:rsid w:val="00211374"/>
    <w:rsid w:val="00211F60"/>
    <w:rsid w:val="002124EA"/>
    <w:rsid w:val="00213367"/>
    <w:rsid w:val="00214A87"/>
    <w:rsid w:val="00215647"/>
    <w:rsid w:val="002164E6"/>
    <w:rsid w:val="002170D8"/>
    <w:rsid w:val="00217803"/>
    <w:rsid w:val="00220C45"/>
    <w:rsid w:val="0022100F"/>
    <w:rsid w:val="002224A0"/>
    <w:rsid w:val="00223025"/>
    <w:rsid w:val="002236CE"/>
    <w:rsid w:val="00224187"/>
    <w:rsid w:val="00224E6F"/>
    <w:rsid w:val="00225347"/>
    <w:rsid w:val="002260D8"/>
    <w:rsid w:val="002267C9"/>
    <w:rsid w:val="00226CDC"/>
    <w:rsid w:val="002275B8"/>
    <w:rsid w:val="0023133B"/>
    <w:rsid w:val="00232C1D"/>
    <w:rsid w:val="0023369D"/>
    <w:rsid w:val="00234DDF"/>
    <w:rsid w:val="00235B08"/>
    <w:rsid w:val="00236FDF"/>
    <w:rsid w:val="00237799"/>
    <w:rsid w:val="00237E0D"/>
    <w:rsid w:val="00237FC9"/>
    <w:rsid w:val="00240331"/>
    <w:rsid w:val="00240AF1"/>
    <w:rsid w:val="00240DE5"/>
    <w:rsid w:val="00243BDF"/>
    <w:rsid w:val="00243F07"/>
    <w:rsid w:val="0024661F"/>
    <w:rsid w:val="00247FEC"/>
    <w:rsid w:val="00250185"/>
    <w:rsid w:val="002501D2"/>
    <w:rsid w:val="00250D53"/>
    <w:rsid w:val="00251507"/>
    <w:rsid w:val="00251C8E"/>
    <w:rsid w:val="002557AA"/>
    <w:rsid w:val="002572B0"/>
    <w:rsid w:val="0025732C"/>
    <w:rsid w:val="00260EC9"/>
    <w:rsid w:val="00262CD2"/>
    <w:rsid w:val="00263F71"/>
    <w:rsid w:val="00264EDF"/>
    <w:rsid w:val="00265FA4"/>
    <w:rsid w:val="00266772"/>
    <w:rsid w:val="00267108"/>
    <w:rsid w:val="0027030B"/>
    <w:rsid w:val="00270876"/>
    <w:rsid w:val="00270B30"/>
    <w:rsid w:val="00270D22"/>
    <w:rsid w:val="002718F2"/>
    <w:rsid w:val="0027298E"/>
    <w:rsid w:val="00274247"/>
    <w:rsid w:val="00274591"/>
    <w:rsid w:val="0027490F"/>
    <w:rsid w:val="002758B6"/>
    <w:rsid w:val="00275AA9"/>
    <w:rsid w:val="00275CE5"/>
    <w:rsid w:val="00276450"/>
    <w:rsid w:val="00276F41"/>
    <w:rsid w:val="00280374"/>
    <w:rsid w:val="0028080A"/>
    <w:rsid w:val="00280F31"/>
    <w:rsid w:val="00282769"/>
    <w:rsid w:val="00283152"/>
    <w:rsid w:val="00285500"/>
    <w:rsid w:val="002900A2"/>
    <w:rsid w:val="00290B41"/>
    <w:rsid w:val="00290C84"/>
    <w:rsid w:val="00290F8C"/>
    <w:rsid w:val="00291775"/>
    <w:rsid w:val="00292854"/>
    <w:rsid w:val="00292A1F"/>
    <w:rsid w:val="00292B7C"/>
    <w:rsid w:val="002930A8"/>
    <w:rsid w:val="002968AB"/>
    <w:rsid w:val="002A1112"/>
    <w:rsid w:val="002A2D1C"/>
    <w:rsid w:val="002A3461"/>
    <w:rsid w:val="002A3E3F"/>
    <w:rsid w:val="002A57B1"/>
    <w:rsid w:val="002B06DB"/>
    <w:rsid w:val="002B083B"/>
    <w:rsid w:val="002B1B84"/>
    <w:rsid w:val="002B24B8"/>
    <w:rsid w:val="002B35EE"/>
    <w:rsid w:val="002B3FDA"/>
    <w:rsid w:val="002B41CB"/>
    <w:rsid w:val="002B538F"/>
    <w:rsid w:val="002B5648"/>
    <w:rsid w:val="002B69C6"/>
    <w:rsid w:val="002B6F22"/>
    <w:rsid w:val="002C0D15"/>
    <w:rsid w:val="002C1392"/>
    <w:rsid w:val="002C1FB2"/>
    <w:rsid w:val="002C30A0"/>
    <w:rsid w:val="002C38DC"/>
    <w:rsid w:val="002C3F2E"/>
    <w:rsid w:val="002C4E6A"/>
    <w:rsid w:val="002C5664"/>
    <w:rsid w:val="002C6643"/>
    <w:rsid w:val="002C7797"/>
    <w:rsid w:val="002D264E"/>
    <w:rsid w:val="002D45B9"/>
    <w:rsid w:val="002D4A3E"/>
    <w:rsid w:val="002D5FEE"/>
    <w:rsid w:val="002D75C9"/>
    <w:rsid w:val="002E0DAF"/>
    <w:rsid w:val="002E30C1"/>
    <w:rsid w:val="002E3321"/>
    <w:rsid w:val="002E3874"/>
    <w:rsid w:val="002E49BA"/>
    <w:rsid w:val="002E57DD"/>
    <w:rsid w:val="002F164C"/>
    <w:rsid w:val="002F32A4"/>
    <w:rsid w:val="002F4D27"/>
    <w:rsid w:val="002F5DDC"/>
    <w:rsid w:val="00300209"/>
    <w:rsid w:val="00300F24"/>
    <w:rsid w:val="0030153C"/>
    <w:rsid w:val="00301774"/>
    <w:rsid w:val="0030210A"/>
    <w:rsid w:val="003023B0"/>
    <w:rsid w:val="003032A8"/>
    <w:rsid w:val="00304117"/>
    <w:rsid w:val="00304C6A"/>
    <w:rsid w:val="00306A34"/>
    <w:rsid w:val="003075E5"/>
    <w:rsid w:val="00307655"/>
    <w:rsid w:val="00307C89"/>
    <w:rsid w:val="003124A4"/>
    <w:rsid w:val="00314C5D"/>
    <w:rsid w:val="00317F1B"/>
    <w:rsid w:val="00320258"/>
    <w:rsid w:val="00320820"/>
    <w:rsid w:val="00320EAE"/>
    <w:rsid w:val="00322915"/>
    <w:rsid w:val="00323090"/>
    <w:rsid w:val="00324198"/>
    <w:rsid w:val="00324E0E"/>
    <w:rsid w:val="00325CCC"/>
    <w:rsid w:val="0032652C"/>
    <w:rsid w:val="0033160A"/>
    <w:rsid w:val="003317B3"/>
    <w:rsid w:val="00332636"/>
    <w:rsid w:val="003329E2"/>
    <w:rsid w:val="003357A2"/>
    <w:rsid w:val="00335830"/>
    <w:rsid w:val="00335CAE"/>
    <w:rsid w:val="003362FB"/>
    <w:rsid w:val="00337051"/>
    <w:rsid w:val="00337C70"/>
    <w:rsid w:val="003408B0"/>
    <w:rsid w:val="00340D00"/>
    <w:rsid w:val="00340F14"/>
    <w:rsid w:val="00343AE8"/>
    <w:rsid w:val="00344A35"/>
    <w:rsid w:val="00344E17"/>
    <w:rsid w:val="003450C6"/>
    <w:rsid w:val="00345E22"/>
    <w:rsid w:val="00346609"/>
    <w:rsid w:val="00346B06"/>
    <w:rsid w:val="003500D0"/>
    <w:rsid w:val="00350D44"/>
    <w:rsid w:val="003515F6"/>
    <w:rsid w:val="003534B3"/>
    <w:rsid w:val="003538C1"/>
    <w:rsid w:val="00354DB6"/>
    <w:rsid w:val="00354EF1"/>
    <w:rsid w:val="00356610"/>
    <w:rsid w:val="0035743B"/>
    <w:rsid w:val="003635F3"/>
    <w:rsid w:val="00363FAC"/>
    <w:rsid w:val="00364628"/>
    <w:rsid w:val="003666CB"/>
    <w:rsid w:val="0036729B"/>
    <w:rsid w:val="0037024C"/>
    <w:rsid w:val="00372ADD"/>
    <w:rsid w:val="00372EA6"/>
    <w:rsid w:val="00373921"/>
    <w:rsid w:val="003749E2"/>
    <w:rsid w:val="00380ED0"/>
    <w:rsid w:val="00381E22"/>
    <w:rsid w:val="003827E3"/>
    <w:rsid w:val="00382F1E"/>
    <w:rsid w:val="00383893"/>
    <w:rsid w:val="00384681"/>
    <w:rsid w:val="003857AA"/>
    <w:rsid w:val="0039147F"/>
    <w:rsid w:val="00391C9D"/>
    <w:rsid w:val="00393A0A"/>
    <w:rsid w:val="00395571"/>
    <w:rsid w:val="0039585B"/>
    <w:rsid w:val="00397129"/>
    <w:rsid w:val="00397F9F"/>
    <w:rsid w:val="003A0295"/>
    <w:rsid w:val="003A1146"/>
    <w:rsid w:val="003A19E1"/>
    <w:rsid w:val="003A2234"/>
    <w:rsid w:val="003A5CE8"/>
    <w:rsid w:val="003A73F6"/>
    <w:rsid w:val="003B1241"/>
    <w:rsid w:val="003B214B"/>
    <w:rsid w:val="003B538D"/>
    <w:rsid w:val="003B5418"/>
    <w:rsid w:val="003B67E8"/>
    <w:rsid w:val="003B6B20"/>
    <w:rsid w:val="003B7308"/>
    <w:rsid w:val="003C27FA"/>
    <w:rsid w:val="003C4C97"/>
    <w:rsid w:val="003C50A9"/>
    <w:rsid w:val="003C6114"/>
    <w:rsid w:val="003C72C5"/>
    <w:rsid w:val="003C7681"/>
    <w:rsid w:val="003D1A5D"/>
    <w:rsid w:val="003D2128"/>
    <w:rsid w:val="003D26BD"/>
    <w:rsid w:val="003D323D"/>
    <w:rsid w:val="003D361D"/>
    <w:rsid w:val="003D486D"/>
    <w:rsid w:val="003D6845"/>
    <w:rsid w:val="003E1576"/>
    <w:rsid w:val="003E32FB"/>
    <w:rsid w:val="003E457E"/>
    <w:rsid w:val="003E4A5A"/>
    <w:rsid w:val="003E5732"/>
    <w:rsid w:val="003E771D"/>
    <w:rsid w:val="003E7751"/>
    <w:rsid w:val="003F031D"/>
    <w:rsid w:val="003F08D3"/>
    <w:rsid w:val="003F149C"/>
    <w:rsid w:val="003F3273"/>
    <w:rsid w:val="003F3CA1"/>
    <w:rsid w:val="003F4806"/>
    <w:rsid w:val="003F5024"/>
    <w:rsid w:val="003F793B"/>
    <w:rsid w:val="0040035E"/>
    <w:rsid w:val="0040070A"/>
    <w:rsid w:val="004019EF"/>
    <w:rsid w:val="00401B48"/>
    <w:rsid w:val="004039DC"/>
    <w:rsid w:val="00403B36"/>
    <w:rsid w:val="00403DD2"/>
    <w:rsid w:val="00403FB1"/>
    <w:rsid w:val="00406D48"/>
    <w:rsid w:val="00407478"/>
    <w:rsid w:val="00410C53"/>
    <w:rsid w:val="00411396"/>
    <w:rsid w:val="00412C36"/>
    <w:rsid w:val="00413283"/>
    <w:rsid w:val="004134D9"/>
    <w:rsid w:val="00414ACA"/>
    <w:rsid w:val="004150F2"/>
    <w:rsid w:val="004169FF"/>
    <w:rsid w:val="00417612"/>
    <w:rsid w:val="00417E0C"/>
    <w:rsid w:val="00420CF7"/>
    <w:rsid w:val="0042108F"/>
    <w:rsid w:val="00421831"/>
    <w:rsid w:val="00422A69"/>
    <w:rsid w:val="00422CC8"/>
    <w:rsid w:val="0042367D"/>
    <w:rsid w:val="0042453A"/>
    <w:rsid w:val="004266BA"/>
    <w:rsid w:val="00426A65"/>
    <w:rsid w:val="00427EA8"/>
    <w:rsid w:val="0043020A"/>
    <w:rsid w:val="00430718"/>
    <w:rsid w:val="004308F9"/>
    <w:rsid w:val="00430E76"/>
    <w:rsid w:val="0043118A"/>
    <w:rsid w:val="00432CC7"/>
    <w:rsid w:val="00433488"/>
    <w:rsid w:val="00433F70"/>
    <w:rsid w:val="00433F8B"/>
    <w:rsid w:val="00435B36"/>
    <w:rsid w:val="00436AD5"/>
    <w:rsid w:val="00437338"/>
    <w:rsid w:val="00441324"/>
    <w:rsid w:val="00441588"/>
    <w:rsid w:val="00443D7C"/>
    <w:rsid w:val="00452166"/>
    <w:rsid w:val="00453368"/>
    <w:rsid w:val="004539B5"/>
    <w:rsid w:val="00453CD0"/>
    <w:rsid w:val="00454186"/>
    <w:rsid w:val="00454576"/>
    <w:rsid w:val="00455287"/>
    <w:rsid w:val="00456122"/>
    <w:rsid w:val="00456219"/>
    <w:rsid w:val="00460A70"/>
    <w:rsid w:val="00462108"/>
    <w:rsid w:val="00464082"/>
    <w:rsid w:val="004652AB"/>
    <w:rsid w:val="00466CDF"/>
    <w:rsid w:val="00467D5A"/>
    <w:rsid w:val="00475A31"/>
    <w:rsid w:val="00480EC6"/>
    <w:rsid w:val="004813B5"/>
    <w:rsid w:val="00481671"/>
    <w:rsid w:val="0048470D"/>
    <w:rsid w:val="00486C9C"/>
    <w:rsid w:val="004870AA"/>
    <w:rsid w:val="00487D71"/>
    <w:rsid w:val="00491CBA"/>
    <w:rsid w:val="004939E7"/>
    <w:rsid w:val="00493E3D"/>
    <w:rsid w:val="00494561"/>
    <w:rsid w:val="00494DC3"/>
    <w:rsid w:val="004967E6"/>
    <w:rsid w:val="004972AC"/>
    <w:rsid w:val="00497BE7"/>
    <w:rsid w:val="004A10AE"/>
    <w:rsid w:val="004A12BD"/>
    <w:rsid w:val="004A2040"/>
    <w:rsid w:val="004A26CB"/>
    <w:rsid w:val="004A32BB"/>
    <w:rsid w:val="004A3A19"/>
    <w:rsid w:val="004A43EB"/>
    <w:rsid w:val="004B0AB4"/>
    <w:rsid w:val="004B5B90"/>
    <w:rsid w:val="004B5E13"/>
    <w:rsid w:val="004B6BC1"/>
    <w:rsid w:val="004B6C76"/>
    <w:rsid w:val="004B7BC0"/>
    <w:rsid w:val="004C038B"/>
    <w:rsid w:val="004C1958"/>
    <w:rsid w:val="004C22A9"/>
    <w:rsid w:val="004C3B8B"/>
    <w:rsid w:val="004C3FDB"/>
    <w:rsid w:val="004C5025"/>
    <w:rsid w:val="004C6CF8"/>
    <w:rsid w:val="004C6DE7"/>
    <w:rsid w:val="004C714E"/>
    <w:rsid w:val="004D0C91"/>
    <w:rsid w:val="004D0DC4"/>
    <w:rsid w:val="004D1228"/>
    <w:rsid w:val="004D1444"/>
    <w:rsid w:val="004D30E4"/>
    <w:rsid w:val="004D3800"/>
    <w:rsid w:val="004D3DBB"/>
    <w:rsid w:val="004D49C7"/>
    <w:rsid w:val="004D6051"/>
    <w:rsid w:val="004D659E"/>
    <w:rsid w:val="004D7238"/>
    <w:rsid w:val="004E0250"/>
    <w:rsid w:val="004E0828"/>
    <w:rsid w:val="004E104B"/>
    <w:rsid w:val="004E23CB"/>
    <w:rsid w:val="004E319D"/>
    <w:rsid w:val="004E3BD1"/>
    <w:rsid w:val="004E3EDF"/>
    <w:rsid w:val="004E5B08"/>
    <w:rsid w:val="004E63DF"/>
    <w:rsid w:val="004F2136"/>
    <w:rsid w:val="004F5CBD"/>
    <w:rsid w:val="004F61B8"/>
    <w:rsid w:val="005002D2"/>
    <w:rsid w:val="0050148D"/>
    <w:rsid w:val="00502F53"/>
    <w:rsid w:val="00503E03"/>
    <w:rsid w:val="00503E27"/>
    <w:rsid w:val="005051DF"/>
    <w:rsid w:val="00506476"/>
    <w:rsid w:val="0050679C"/>
    <w:rsid w:val="0051216C"/>
    <w:rsid w:val="005137F0"/>
    <w:rsid w:val="00513F7F"/>
    <w:rsid w:val="00515B3F"/>
    <w:rsid w:val="00520288"/>
    <w:rsid w:val="0052090D"/>
    <w:rsid w:val="005229F7"/>
    <w:rsid w:val="005233A3"/>
    <w:rsid w:val="005233A9"/>
    <w:rsid w:val="00523C3C"/>
    <w:rsid w:val="0052424E"/>
    <w:rsid w:val="00527AC4"/>
    <w:rsid w:val="0053083F"/>
    <w:rsid w:val="00531587"/>
    <w:rsid w:val="00532386"/>
    <w:rsid w:val="00534872"/>
    <w:rsid w:val="00537070"/>
    <w:rsid w:val="005423DF"/>
    <w:rsid w:val="005430B9"/>
    <w:rsid w:val="00543647"/>
    <w:rsid w:val="005437B8"/>
    <w:rsid w:val="0054386F"/>
    <w:rsid w:val="005440A4"/>
    <w:rsid w:val="0054443B"/>
    <w:rsid w:val="0054553D"/>
    <w:rsid w:val="005467AD"/>
    <w:rsid w:val="00547137"/>
    <w:rsid w:val="00550F91"/>
    <w:rsid w:val="00551296"/>
    <w:rsid w:val="005515CD"/>
    <w:rsid w:val="00554071"/>
    <w:rsid w:val="00554EF6"/>
    <w:rsid w:val="00556EC3"/>
    <w:rsid w:val="00557F74"/>
    <w:rsid w:val="0056359E"/>
    <w:rsid w:val="00563DD5"/>
    <w:rsid w:val="0056643D"/>
    <w:rsid w:val="00566FAC"/>
    <w:rsid w:val="005673A6"/>
    <w:rsid w:val="00567B05"/>
    <w:rsid w:val="00570923"/>
    <w:rsid w:val="005727E9"/>
    <w:rsid w:val="0057290B"/>
    <w:rsid w:val="00574DDC"/>
    <w:rsid w:val="005757FB"/>
    <w:rsid w:val="00576E71"/>
    <w:rsid w:val="00577610"/>
    <w:rsid w:val="00580365"/>
    <w:rsid w:val="00580BB0"/>
    <w:rsid w:val="005810C1"/>
    <w:rsid w:val="00583677"/>
    <w:rsid w:val="00584F4F"/>
    <w:rsid w:val="005854BF"/>
    <w:rsid w:val="005871C0"/>
    <w:rsid w:val="0059067D"/>
    <w:rsid w:val="00591FDE"/>
    <w:rsid w:val="005938FD"/>
    <w:rsid w:val="00593D74"/>
    <w:rsid w:val="00595259"/>
    <w:rsid w:val="00596960"/>
    <w:rsid w:val="00596F9B"/>
    <w:rsid w:val="005A09BE"/>
    <w:rsid w:val="005A122A"/>
    <w:rsid w:val="005A1561"/>
    <w:rsid w:val="005A2992"/>
    <w:rsid w:val="005A3D41"/>
    <w:rsid w:val="005A5A37"/>
    <w:rsid w:val="005A740E"/>
    <w:rsid w:val="005A7FAC"/>
    <w:rsid w:val="005B1E44"/>
    <w:rsid w:val="005B302E"/>
    <w:rsid w:val="005B3E68"/>
    <w:rsid w:val="005B4258"/>
    <w:rsid w:val="005B4883"/>
    <w:rsid w:val="005B4B02"/>
    <w:rsid w:val="005B6062"/>
    <w:rsid w:val="005B678D"/>
    <w:rsid w:val="005B6987"/>
    <w:rsid w:val="005B6D69"/>
    <w:rsid w:val="005B7734"/>
    <w:rsid w:val="005B7DE2"/>
    <w:rsid w:val="005C0455"/>
    <w:rsid w:val="005C072A"/>
    <w:rsid w:val="005C3E55"/>
    <w:rsid w:val="005C4273"/>
    <w:rsid w:val="005C646C"/>
    <w:rsid w:val="005C7215"/>
    <w:rsid w:val="005D129E"/>
    <w:rsid w:val="005D1605"/>
    <w:rsid w:val="005D2BE8"/>
    <w:rsid w:val="005D43F6"/>
    <w:rsid w:val="005D4A6B"/>
    <w:rsid w:val="005D5798"/>
    <w:rsid w:val="005D7762"/>
    <w:rsid w:val="005E0532"/>
    <w:rsid w:val="005E0ABE"/>
    <w:rsid w:val="005E2AAD"/>
    <w:rsid w:val="005E387B"/>
    <w:rsid w:val="005E3CD4"/>
    <w:rsid w:val="005E3E2C"/>
    <w:rsid w:val="005E46F0"/>
    <w:rsid w:val="005E4C25"/>
    <w:rsid w:val="005E6F42"/>
    <w:rsid w:val="005F099C"/>
    <w:rsid w:val="005F28E5"/>
    <w:rsid w:val="005F2980"/>
    <w:rsid w:val="005F52E0"/>
    <w:rsid w:val="005F56DC"/>
    <w:rsid w:val="00600C28"/>
    <w:rsid w:val="00601F4F"/>
    <w:rsid w:val="00603481"/>
    <w:rsid w:val="006035B6"/>
    <w:rsid w:val="00603764"/>
    <w:rsid w:val="006037D1"/>
    <w:rsid w:val="00605CBE"/>
    <w:rsid w:val="006063E7"/>
    <w:rsid w:val="00606E55"/>
    <w:rsid w:val="00607B64"/>
    <w:rsid w:val="00607C0D"/>
    <w:rsid w:val="00612372"/>
    <w:rsid w:val="00613219"/>
    <w:rsid w:val="00613CEF"/>
    <w:rsid w:val="00622273"/>
    <w:rsid w:val="00623CCB"/>
    <w:rsid w:val="006243D3"/>
    <w:rsid w:val="00624ABE"/>
    <w:rsid w:val="00624B2F"/>
    <w:rsid w:val="006257FE"/>
    <w:rsid w:val="00626C5D"/>
    <w:rsid w:val="00627972"/>
    <w:rsid w:val="006310DE"/>
    <w:rsid w:val="00631A07"/>
    <w:rsid w:val="006329B9"/>
    <w:rsid w:val="006333F4"/>
    <w:rsid w:val="006342C8"/>
    <w:rsid w:val="00636CBB"/>
    <w:rsid w:val="00640711"/>
    <w:rsid w:val="00640F00"/>
    <w:rsid w:val="006420AD"/>
    <w:rsid w:val="006426F3"/>
    <w:rsid w:val="0064447B"/>
    <w:rsid w:val="006459AF"/>
    <w:rsid w:val="00647C87"/>
    <w:rsid w:val="00650473"/>
    <w:rsid w:val="006506C8"/>
    <w:rsid w:val="00651774"/>
    <w:rsid w:val="00654EF0"/>
    <w:rsid w:val="00655D1D"/>
    <w:rsid w:val="00657044"/>
    <w:rsid w:val="006608C9"/>
    <w:rsid w:val="00661342"/>
    <w:rsid w:val="0066426A"/>
    <w:rsid w:val="0066480E"/>
    <w:rsid w:val="00664C2C"/>
    <w:rsid w:val="00664E2B"/>
    <w:rsid w:val="006650CB"/>
    <w:rsid w:val="006703C4"/>
    <w:rsid w:val="006709A9"/>
    <w:rsid w:val="00671219"/>
    <w:rsid w:val="00672645"/>
    <w:rsid w:val="00672B72"/>
    <w:rsid w:val="00672DA9"/>
    <w:rsid w:val="00673A1D"/>
    <w:rsid w:val="00674480"/>
    <w:rsid w:val="00675531"/>
    <w:rsid w:val="006762EF"/>
    <w:rsid w:val="00680670"/>
    <w:rsid w:val="00680903"/>
    <w:rsid w:val="00681841"/>
    <w:rsid w:val="0068242D"/>
    <w:rsid w:val="00682E49"/>
    <w:rsid w:val="006831F5"/>
    <w:rsid w:val="0068536F"/>
    <w:rsid w:val="00685F83"/>
    <w:rsid w:val="00686F24"/>
    <w:rsid w:val="00686F7B"/>
    <w:rsid w:val="00687A96"/>
    <w:rsid w:val="00687E42"/>
    <w:rsid w:val="00693EAC"/>
    <w:rsid w:val="00694BAA"/>
    <w:rsid w:val="006964AB"/>
    <w:rsid w:val="00696CD9"/>
    <w:rsid w:val="006A2B2B"/>
    <w:rsid w:val="006A2E53"/>
    <w:rsid w:val="006A3406"/>
    <w:rsid w:val="006A4DB4"/>
    <w:rsid w:val="006A51BD"/>
    <w:rsid w:val="006A580B"/>
    <w:rsid w:val="006A6240"/>
    <w:rsid w:val="006B0167"/>
    <w:rsid w:val="006B369F"/>
    <w:rsid w:val="006B3730"/>
    <w:rsid w:val="006B3979"/>
    <w:rsid w:val="006B54F9"/>
    <w:rsid w:val="006C34DD"/>
    <w:rsid w:val="006C405F"/>
    <w:rsid w:val="006C462D"/>
    <w:rsid w:val="006C6D31"/>
    <w:rsid w:val="006C7856"/>
    <w:rsid w:val="006D280C"/>
    <w:rsid w:val="006D3BE9"/>
    <w:rsid w:val="006D45C7"/>
    <w:rsid w:val="006D5BCC"/>
    <w:rsid w:val="006D5FFB"/>
    <w:rsid w:val="006D73AE"/>
    <w:rsid w:val="006E0BFF"/>
    <w:rsid w:val="006E3AF0"/>
    <w:rsid w:val="006E3B76"/>
    <w:rsid w:val="006E50D2"/>
    <w:rsid w:val="006E566D"/>
    <w:rsid w:val="006E6EFE"/>
    <w:rsid w:val="006E7CCE"/>
    <w:rsid w:val="006F0A15"/>
    <w:rsid w:val="006F2780"/>
    <w:rsid w:val="006F2D0A"/>
    <w:rsid w:val="006F4C6A"/>
    <w:rsid w:val="006F5089"/>
    <w:rsid w:val="006F6071"/>
    <w:rsid w:val="006F77E0"/>
    <w:rsid w:val="0070027D"/>
    <w:rsid w:val="00700642"/>
    <w:rsid w:val="007014A2"/>
    <w:rsid w:val="00702AFD"/>
    <w:rsid w:val="00702EB4"/>
    <w:rsid w:val="00704005"/>
    <w:rsid w:val="00707C09"/>
    <w:rsid w:val="00707F70"/>
    <w:rsid w:val="00710116"/>
    <w:rsid w:val="00710A52"/>
    <w:rsid w:val="00710E8A"/>
    <w:rsid w:val="00714652"/>
    <w:rsid w:val="007209E5"/>
    <w:rsid w:val="00720AC6"/>
    <w:rsid w:val="00722001"/>
    <w:rsid w:val="0072239A"/>
    <w:rsid w:val="0072258B"/>
    <w:rsid w:val="007228F8"/>
    <w:rsid w:val="00722F2B"/>
    <w:rsid w:val="007238AC"/>
    <w:rsid w:val="00724F7D"/>
    <w:rsid w:val="00726A7F"/>
    <w:rsid w:val="00726F35"/>
    <w:rsid w:val="00730971"/>
    <w:rsid w:val="007329C2"/>
    <w:rsid w:val="00740338"/>
    <w:rsid w:val="00741C83"/>
    <w:rsid w:val="00742953"/>
    <w:rsid w:val="0074372D"/>
    <w:rsid w:val="007443FB"/>
    <w:rsid w:val="00745A1E"/>
    <w:rsid w:val="0075029D"/>
    <w:rsid w:val="00751C0A"/>
    <w:rsid w:val="0075324B"/>
    <w:rsid w:val="0075473A"/>
    <w:rsid w:val="00755126"/>
    <w:rsid w:val="007554DE"/>
    <w:rsid w:val="0075674E"/>
    <w:rsid w:val="00763BB2"/>
    <w:rsid w:val="00763BC4"/>
    <w:rsid w:val="00764819"/>
    <w:rsid w:val="00766431"/>
    <w:rsid w:val="00771225"/>
    <w:rsid w:val="007715B4"/>
    <w:rsid w:val="00772536"/>
    <w:rsid w:val="007727BB"/>
    <w:rsid w:val="007748C7"/>
    <w:rsid w:val="00777829"/>
    <w:rsid w:val="007779EA"/>
    <w:rsid w:val="00777DD8"/>
    <w:rsid w:val="00777FDE"/>
    <w:rsid w:val="0078170E"/>
    <w:rsid w:val="00781D41"/>
    <w:rsid w:val="00781EF3"/>
    <w:rsid w:val="00783122"/>
    <w:rsid w:val="00783139"/>
    <w:rsid w:val="00783465"/>
    <w:rsid w:val="00783963"/>
    <w:rsid w:val="00784734"/>
    <w:rsid w:val="00785D5A"/>
    <w:rsid w:val="00785EB9"/>
    <w:rsid w:val="007912A3"/>
    <w:rsid w:val="00793784"/>
    <w:rsid w:val="007941C3"/>
    <w:rsid w:val="007948A1"/>
    <w:rsid w:val="007951EF"/>
    <w:rsid w:val="00796497"/>
    <w:rsid w:val="00796FC3"/>
    <w:rsid w:val="007A0120"/>
    <w:rsid w:val="007A10A0"/>
    <w:rsid w:val="007A1EBE"/>
    <w:rsid w:val="007A34CA"/>
    <w:rsid w:val="007A3BCB"/>
    <w:rsid w:val="007A4A04"/>
    <w:rsid w:val="007A5E1F"/>
    <w:rsid w:val="007A7014"/>
    <w:rsid w:val="007B114B"/>
    <w:rsid w:val="007B176A"/>
    <w:rsid w:val="007B19BC"/>
    <w:rsid w:val="007B535F"/>
    <w:rsid w:val="007B5E4E"/>
    <w:rsid w:val="007B635E"/>
    <w:rsid w:val="007B6820"/>
    <w:rsid w:val="007C0934"/>
    <w:rsid w:val="007C18D7"/>
    <w:rsid w:val="007C2C21"/>
    <w:rsid w:val="007C3042"/>
    <w:rsid w:val="007C3C4B"/>
    <w:rsid w:val="007C57A1"/>
    <w:rsid w:val="007C5FAF"/>
    <w:rsid w:val="007C6B44"/>
    <w:rsid w:val="007C7D17"/>
    <w:rsid w:val="007D00B1"/>
    <w:rsid w:val="007D0B66"/>
    <w:rsid w:val="007D1BE6"/>
    <w:rsid w:val="007D3884"/>
    <w:rsid w:val="007D413B"/>
    <w:rsid w:val="007D5AFA"/>
    <w:rsid w:val="007D6A60"/>
    <w:rsid w:val="007E3100"/>
    <w:rsid w:val="007E37D6"/>
    <w:rsid w:val="007E7072"/>
    <w:rsid w:val="007E7E24"/>
    <w:rsid w:val="007F1D50"/>
    <w:rsid w:val="007F21F4"/>
    <w:rsid w:val="007F226A"/>
    <w:rsid w:val="007F4296"/>
    <w:rsid w:val="007F6B97"/>
    <w:rsid w:val="00801480"/>
    <w:rsid w:val="00801BE2"/>
    <w:rsid w:val="00801EAD"/>
    <w:rsid w:val="008024F8"/>
    <w:rsid w:val="008032BE"/>
    <w:rsid w:val="00804F2C"/>
    <w:rsid w:val="00805922"/>
    <w:rsid w:val="00806B69"/>
    <w:rsid w:val="00810F00"/>
    <w:rsid w:val="008146AC"/>
    <w:rsid w:val="00814F2E"/>
    <w:rsid w:val="0081676D"/>
    <w:rsid w:val="008232FF"/>
    <w:rsid w:val="008246F2"/>
    <w:rsid w:val="008254A6"/>
    <w:rsid w:val="008278B9"/>
    <w:rsid w:val="00827CBF"/>
    <w:rsid w:val="00830BBF"/>
    <w:rsid w:val="00831481"/>
    <w:rsid w:val="00831B58"/>
    <w:rsid w:val="00832876"/>
    <w:rsid w:val="00834378"/>
    <w:rsid w:val="00836D2A"/>
    <w:rsid w:val="008377B4"/>
    <w:rsid w:val="00840AF1"/>
    <w:rsid w:val="008411B2"/>
    <w:rsid w:val="008432D1"/>
    <w:rsid w:val="008449FD"/>
    <w:rsid w:val="008453F4"/>
    <w:rsid w:val="008458C0"/>
    <w:rsid w:val="0084664F"/>
    <w:rsid w:val="0084705A"/>
    <w:rsid w:val="008505FE"/>
    <w:rsid w:val="00850E9E"/>
    <w:rsid w:val="0085240E"/>
    <w:rsid w:val="00852619"/>
    <w:rsid w:val="00854575"/>
    <w:rsid w:val="00854884"/>
    <w:rsid w:val="00855E5F"/>
    <w:rsid w:val="00857537"/>
    <w:rsid w:val="00857C23"/>
    <w:rsid w:val="008607F3"/>
    <w:rsid w:val="00860D55"/>
    <w:rsid w:val="008621AD"/>
    <w:rsid w:val="00862469"/>
    <w:rsid w:val="00862842"/>
    <w:rsid w:val="008652DF"/>
    <w:rsid w:val="00865C38"/>
    <w:rsid w:val="00866492"/>
    <w:rsid w:val="0086682C"/>
    <w:rsid w:val="00866AC8"/>
    <w:rsid w:val="00870109"/>
    <w:rsid w:val="0087161B"/>
    <w:rsid w:val="00872668"/>
    <w:rsid w:val="00872951"/>
    <w:rsid w:val="008742AD"/>
    <w:rsid w:val="008749AF"/>
    <w:rsid w:val="0087596B"/>
    <w:rsid w:val="008761C0"/>
    <w:rsid w:val="008763A8"/>
    <w:rsid w:val="00877D0F"/>
    <w:rsid w:val="00880279"/>
    <w:rsid w:val="00880350"/>
    <w:rsid w:val="00881BCF"/>
    <w:rsid w:val="008823D0"/>
    <w:rsid w:val="00884C69"/>
    <w:rsid w:val="0088500B"/>
    <w:rsid w:val="008857D9"/>
    <w:rsid w:val="00886209"/>
    <w:rsid w:val="00886DA3"/>
    <w:rsid w:val="00890BD9"/>
    <w:rsid w:val="0089380E"/>
    <w:rsid w:val="00893982"/>
    <w:rsid w:val="00894130"/>
    <w:rsid w:val="008941E6"/>
    <w:rsid w:val="00895525"/>
    <w:rsid w:val="008957C9"/>
    <w:rsid w:val="00895FB2"/>
    <w:rsid w:val="008966F9"/>
    <w:rsid w:val="00896E0F"/>
    <w:rsid w:val="008A046B"/>
    <w:rsid w:val="008A0975"/>
    <w:rsid w:val="008A0E09"/>
    <w:rsid w:val="008A3643"/>
    <w:rsid w:val="008A382E"/>
    <w:rsid w:val="008A465D"/>
    <w:rsid w:val="008A471D"/>
    <w:rsid w:val="008A5447"/>
    <w:rsid w:val="008A63E9"/>
    <w:rsid w:val="008A696C"/>
    <w:rsid w:val="008A763F"/>
    <w:rsid w:val="008B15D1"/>
    <w:rsid w:val="008B20C7"/>
    <w:rsid w:val="008B4877"/>
    <w:rsid w:val="008B5D70"/>
    <w:rsid w:val="008C020B"/>
    <w:rsid w:val="008C0672"/>
    <w:rsid w:val="008C09A6"/>
    <w:rsid w:val="008C1939"/>
    <w:rsid w:val="008C2328"/>
    <w:rsid w:val="008C28FB"/>
    <w:rsid w:val="008C33E3"/>
    <w:rsid w:val="008D038E"/>
    <w:rsid w:val="008D04E7"/>
    <w:rsid w:val="008D1DB6"/>
    <w:rsid w:val="008D2B93"/>
    <w:rsid w:val="008D38C3"/>
    <w:rsid w:val="008D404F"/>
    <w:rsid w:val="008D46D7"/>
    <w:rsid w:val="008D652D"/>
    <w:rsid w:val="008D7C0C"/>
    <w:rsid w:val="008E0C2E"/>
    <w:rsid w:val="008E40C0"/>
    <w:rsid w:val="008E53B9"/>
    <w:rsid w:val="008E631D"/>
    <w:rsid w:val="008E7252"/>
    <w:rsid w:val="008E7A9C"/>
    <w:rsid w:val="008E7C72"/>
    <w:rsid w:val="008F017F"/>
    <w:rsid w:val="008F0784"/>
    <w:rsid w:val="008F0AFB"/>
    <w:rsid w:val="008F340B"/>
    <w:rsid w:val="008F509A"/>
    <w:rsid w:val="008F5A73"/>
    <w:rsid w:val="00900261"/>
    <w:rsid w:val="00903E46"/>
    <w:rsid w:val="00904D71"/>
    <w:rsid w:val="0090764F"/>
    <w:rsid w:val="009076D4"/>
    <w:rsid w:val="00911656"/>
    <w:rsid w:val="00911DD2"/>
    <w:rsid w:val="0091221F"/>
    <w:rsid w:val="00912284"/>
    <w:rsid w:val="009123C7"/>
    <w:rsid w:val="009154C0"/>
    <w:rsid w:val="0092137F"/>
    <w:rsid w:val="0092207E"/>
    <w:rsid w:val="00922F26"/>
    <w:rsid w:val="0092423E"/>
    <w:rsid w:val="00924D59"/>
    <w:rsid w:val="00924EDE"/>
    <w:rsid w:val="009262E5"/>
    <w:rsid w:val="00926902"/>
    <w:rsid w:val="00927187"/>
    <w:rsid w:val="0093246C"/>
    <w:rsid w:val="0093264B"/>
    <w:rsid w:val="00932D3A"/>
    <w:rsid w:val="00934F61"/>
    <w:rsid w:val="0093503C"/>
    <w:rsid w:val="00935114"/>
    <w:rsid w:val="00935765"/>
    <w:rsid w:val="00935E63"/>
    <w:rsid w:val="00936F78"/>
    <w:rsid w:val="009377CB"/>
    <w:rsid w:val="0093789B"/>
    <w:rsid w:val="0094098C"/>
    <w:rsid w:val="00940E15"/>
    <w:rsid w:val="00941227"/>
    <w:rsid w:val="0094134D"/>
    <w:rsid w:val="009429FE"/>
    <w:rsid w:val="00943B45"/>
    <w:rsid w:val="009456CC"/>
    <w:rsid w:val="00945887"/>
    <w:rsid w:val="00946353"/>
    <w:rsid w:val="009471CA"/>
    <w:rsid w:val="009478CB"/>
    <w:rsid w:val="0095251E"/>
    <w:rsid w:val="0095371A"/>
    <w:rsid w:val="0095380A"/>
    <w:rsid w:val="00953F4D"/>
    <w:rsid w:val="00955B8E"/>
    <w:rsid w:val="00956143"/>
    <w:rsid w:val="00957678"/>
    <w:rsid w:val="00957811"/>
    <w:rsid w:val="009625B3"/>
    <w:rsid w:val="0096277E"/>
    <w:rsid w:val="00963E1B"/>
    <w:rsid w:val="009652E1"/>
    <w:rsid w:val="00965B13"/>
    <w:rsid w:val="00966816"/>
    <w:rsid w:val="0097025A"/>
    <w:rsid w:val="00972BA4"/>
    <w:rsid w:val="00972DBE"/>
    <w:rsid w:val="009746DB"/>
    <w:rsid w:val="00976022"/>
    <w:rsid w:val="0098032B"/>
    <w:rsid w:val="00980959"/>
    <w:rsid w:val="00980A38"/>
    <w:rsid w:val="00982C3C"/>
    <w:rsid w:val="0098322F"/>
    <w:rsid w:val="009840C7"/>
    <w:rsid w:val="009849EA"/>
    <w:rsid w:val="00984C82"/>
    <w:rsid w:val="00985875"/>
    <w:rsid w:val="00991DB2"/>
    <w:rsid w:val="00994947"/>
    <w:rsid w:val="00994F01"/>
    <w:rsid w:val="009966EB"/>
    <w:rsid w:val="00996964"/>
    <w:rsid w:val="00996F4D"/>
    <w:rsid w:val="0099709B"/>
    <w:rsid w:val="009A2695"/>
    <w:rsid w:val="009A30FC"/>
    <w:rsid w:val="009A3E6D"/>
    <w:rsid w:val="009A41DB"/>
    <w:rsid w:val="009A42C0"/>
    <w:rsid w:val="009A565B"/>
    <w:rsid w:val="009A7F8D"/>
    <w:rsid w:val="009B0237"/>
    <w:rsid w:val="009B045B"/>
    <w:rsid w:val="009B07EB"/>
    <w:rsid w:val="009B1631"/>
    <w:rsid w:val="009B686D"/>
    <w:rsid w:val="009C1020"/>
    <w:rsid w:val="009C236E"/>
    <w:rsid w:val="009C3456"/>
    <w:rsid w:val="009C37E7"/>
    <w:rsid w:val="009C3C63"/>
    <w:rsid w:val="009C3FB2"/>
    <w:rsid w:val="009C5AEE"/>
    <w:rsid w:val="009C5C7C"/>
    <w:rsid w:val="009D034F"/>
    <w:rsid w:val="009D3262"/>
    <w:rsid w:val="009D7108"/>
    <w:rsid w:val="009E117A"/>
    <w:rsid w:val="009E25FE"/>
    <w:rsid w:val="009E346F"/>
    <w:rsid w:val="009E380A"/>
    <w:rsid w:val="009E38A9"/>
    <w:rsid w:val="009E3ACF"/>
    <w:rsid w:val="009E57D2"/>
    <w:rsid w:val="009F09AC"/>
    <w:rsid w:val="009F193F"/>
    <w:rsid w:val="009F1D73"/>
    <w:rsid w:val="009F2CB2"/>
    <w:rsid w:val="009F38C7"/>
    <w:rsid w:val="009F7B64"/>
    <w:rsid w:val="00A00AAA"/>
    <w:rsid w:val="00A039C4"/>
    <w:rsid w:val="00A05F00"/>
    <w:rsid w:val="00A06890"/>
    <w:rsid w:val="00A074B4"/>
    <w:rsid w:val="00A07A5C"/>
    <w:rsid w:val="00A07B65"/>
    <w:rsid w:val="00A07E5C"/>
    <w:rsid w:val="00A1143D"/>
    <w:rsid w:val="00A11DBB"/>
    <w:rsid w:val="00A12066"/>
    <w:rsid w:val="00A126C6"/>
    <w:rsid w:val="00A14802"/>
    <w:rsid w:val="00A17535"/>
    <w:rsid w:val="00A20543"/>
    <w:rsid w:val="00A25FFB"/>
    <w:rsid w:val="00A260F9"/>
    <w:rsid w:val="00A26765"/>
    <w:rsid w:val="00A2706A"/>
    <w:rsid w:val="00A30BBB"/>
    <w:rsid w:val="00A319E3"/>
    <w:rsid w:val="00A3294C"/>
    <w:rsid w:val="00A335E0"/>
    <w:rsid w:val="00A337D0"/>
    <w:rsid w:val="00A34F08"/>
    <w:rsid w:val="00A35F9C"/>
    <w:rsid w:val="00A377A0"/>
    <w:rsid w:val="00A4126B"/>
    <w:rsid w:val="00A413A8"/>
    <w:rsid w:val="00A414B4"/>
    <w:rsid w:val="00A4583F"/>
    <w:rsid w:val="00A4614F"/>
    <w:rsid w:val="00A50A9F"/>
    <w:rsid w:val="00A51EAE"/>
    <w:rsid w:val="00A52439"/>
    <w:rsid w:val="00A54098"/>
    <w:rsid w:val="00A55445"/>
    <w:rsid w:val="00A55D58"/>
    <w:rsid w:val="00A56B0A"/>
    <w:rsid w:val="00A61D3B"/>
    <w:rsid w:val="00A62D9F"/>
    <w:rsid w:val="00A65BE3"/>
    <w:rsid w:val="00A66478"/>
    <w:rsid w:val="00A6754C"/>
    <w:rsid w:val="00A67588"/>
    <w:rsid w:val="00A67767"/>
    <w:rsid w:val="00A677AF"/>
    <w:rsid w:val="00A67A1A"/>
    <w:rsid w:val="00A71893"/>
    <w:rsid w:val="00A722E2"/>
    <w:rsid w:val="00A7284B"/>
    <w:rsid w:val="00A72EAC"/>
    <w:rsid w:val="00A73B75"/>
    <w:rsid w:val="00A7500E"/>
    <w:rsid w:val="00A7522C"/>
    <w:rsid w:val="00A76930"/>
    <w:rsid w:val="00A80334"/>
    <w:rsid w:val="00A81E1F"/>
    <w:rsid w:val="00A81F98"/>
    <w:rsid w:val="00A8324C"/>
    <w:rsid w:val="00A83E6A"/>
    <w:rsid w:val="00A84E95"/>
    <w:rsid w:val="00A86DB5"/>
    <w:rsid w:val="00A87053"/>
    <w:rsid w:val="00A87F81"/>
    <w:rsid w:val="00A91683"/>
    <w:rsid w:val="00A91F2A"/>
    <w:rsid w:val="00A920DC"/>
    <w:rsid w:val="00A92229"/>
    <w:rsid w:val="00A92273"/>
    <w:rsid w:val="00A930F7"/>
    <w:rsid w:val="00A94950"/>
    <w:rsid w:val="00A94AF3"/>
    <w:rsid w:val="00A97787"/>
    <w:rsid w:val="00AA1669"/>
    <w:rsid w:val="00AA2349"/>
    <w:rsid w:val="00AA383C"/>
    <w:rsid w:val="00AA46A4"/>
    <w:rsid w:val="00AA4BC5"/>
    <w:rsid w:val="00AA7839"/>
    <w:rsid w:val="00AB0148"/>
    <w:rsid w:val="00AB15A1"/>
    <w:rsid w:val="00AB1790"/>
    <w:rsid w:val="00AB2CA7"/>
    <w:rsid w:val="00AB356D"/>
    <w:rsid w:val="00AB368B"/>
    <w:rsid w:val="00AB3E69"/>
    <w:rsid w:val="00AB42C5"/>
    <w:rsid w:val="00AB4E52"/>
    <w:rsid w:val="00AB5914"/>
    <w:rsid w:val="00AC0A80"/>
    <w:rsid w:val="00AC1D48"/>
    <w:rsid w:val="00AC3EF0"/>
    <w:rsid w:val="00AC4711"/>
    <w:rsid w:val="00AC4F9A"/>
    <w:rsid w:val="00AC50B7"/>
    <w:rsid w:val="00AC5188"/>
    <w:rsid w:val="00AC5D52"/>
    <w:rsid w:val="00AD1776"/>
    <w:rsid w:val="00AD19E3"/>
    <w:rsid w:val="00AD2346"/>
    <w:rsid w:val="00AD2FC9"/>
    <w:rsid w:val="00AD7133"/>
    <w:rsid w:val="00AE0CD7"/>
    <w:rsid w:val="00AE109A"/>
    <w:rsid w:val="00AE3C0A"/>
    <w:rsid w:val="00AE4D8C"/>
    <w:rsid w:val="00AE5E6F"/>
    <w:rsid w:val="00AE607C"/>
    <w:rsid w:val="00AE7E29"/>
    <w:rsid w:val="00AF0015"/>
    <w:rsid w:val="00AF0435"/>
    <w:rsid w:val="00AF0DDA"/>
    <w:rsid w:val="00AF34F0"/>
    <w:rsid w:val="00AF37E2"/>
    <w:rsid w:val="00AF4DFD"/>
    <w:rsid w:val="00AF5499"/>
    <w:rsid w:val="00AF54C7"/>
    <w:rsid w:val="00AF7471"/>
    <w:rsid w:val="00B0077A"/>
    <w:rsid w:val="00B00D41"/>
    <w:rsid w:val="00B016B2"/>
    <w:rsid w:val="00B018A7"/>
    <w:rsid w:val="00B044E0"/>
    <w:rsid w:val="00B04563"/>
    <w:rsid w:val="00B04AAC"/>
    <w:rsid w:val="00B06D99"/>
    <w:rsid w:val="00B06F0C"/>
    <w:rsid w:val="00B07A30"/>
    <w:rsid w:val="00B11ED1"/>
    <w:rsid w:val="00B17E67"/>
    <w:rsid w:val="00B2055B"/>
    <w:rsid w:val="00B20A53"/>
    <w:rsid w:val="00B22991"/>
    <w:rsid w:val="00B23BF8"/>
    <w:rsid w:val="00B30015"/>
    <w:rsid w:val="00B30611"/>
    <w:rsid w:val="00B310F9"/>
    <w:rsid w:val="00B312D8"/>
    <w:rsid w:val="00B3162B"/>
    <w:rsid w:val="00B32CD8"/>
    <w:rsid w:val="00B35912"/>
    <w:rsid w:val="00B44284"/>
    <w:rsid w:val="00B44B09"/>
    <w:rsid w:val="00B45F02"/>
    <w:rsid w:val="00B46BB8"/>
    <w:rsid w:val="00B4712E"/>
    <w:rsid w:val="00B4751C"/>
    <w:rsid w:val="00B5153B"/>
    <w:rsid w:val="00B530B8"/>
    <w:rsid w:val="00B53A59"/>
    <w:rsid w:val="00B557BD"/>
    <w:rsid w:val="00B56AA1"/>
    <w:rsid w:val="00B56F89"/>
    <w:rsid w:val="00B6020D"/>
    <w:rsid w:val="00B60694"/>
    <w:rsid w:val="00B63C83"/>
    <w:rsid w:val="00B657AF"/>
    <w:rsid w:val="00B6645F"/>
    <w:rsid w:val="00B664EC"/>
    <w:rsid w:val="00B67F64"/>
    <w:rsid w:val="00B71741"/>
    <w:rsid w:val="00B72C9D"/>
    <w:rsid w:val="00B731E4"/>
    <w:rsid w:val="00B736F2"/>
    <w:rsid w:val="00B775D2"/>
    <w:rsid w:val="00B8136D"/>
    <w:rsid w:val="00B8189D"/>
    <w:rsid w:val="00B81F16"/>
    <w:rsid w:val="00B82378"/>
    <w:rsid w:val="00B82B11"/>
    <w:rsid w:val="00B85223"/>
    <w:rsid w:val="00B86028"/>
    <w:rsid w:val="00B86E96"/>
    <w:rsid w:val="00B90F6C"/>
    <w:rsid w:val="00B91073"/>
    <w:rsid w:val="00B923CA"/>
    <w:rsid w:val="00B94560"/>
    <w:rsid w:val="00B959E1"/>
    <w:rsid w:val="00B969AD"/>
    <w:rsid w:val="00B96A22"/>
    <w:rsid w:val="00BA05D4"/>
    <w:rsid w:val="00BA1BC1"/>
    <w:rsid w:val="00BA1BC3"/>
    <w:rsid w:val="00BA2070"/>
    <w:rsid w:val="00BA258B"/>
    <w:rsid w:val="00BA3649"/>
    <w:rsid w:val="00BA4576"/>
    <w:rsid w:val="00BA4D0C"/>
    <w:rsid w:val="00BA71F5"/>
    <w:rsid w:val="00BB228B"/>
    <w:rsid w:val="00BB4B14"/>
    <w:rsid w:val="00BB532A"/>
    <w:rsid w:val="00BB6199"/>
    <w:rsid w:val="00BC114A"/>
    <w:rsid w:val="00BC35BA"/>
    <w:rsid w:val="00BC3822"/>
    <w:rsid w:val="00BC38BF"/>
    <w:rsid w:val="00BC4513"/>
    <w:rsid w:val="00BC6DD6"/>
    <w:rsid w:val="00BD6E56"/>
    <w:rsid w:val="00BE07EB"/>
    <w:rsid w:val="00BE0A92"/>
    <w:rsid w:val="00BE112B"/>
    <w:rsid w:val="00BE22A5"/>
    <w:rsid w:val="00BE249A"/>
    <w:rsid w:val="00BE3193"/>
    <w:rsid w:val="00BE3602"/>
    <w:rsid w:val="00BE37BD"/>
    <w:rsid w:val="00BE5900"/>
    <w:rsid w:val="00BE61BD"/>
    <w:rsid w:val="00BF176E"/>
    <w:rsid w:val="00BF2614"/>
    <w:rsid w:val="00BF2FEC"/>
    <w:rsid w:val="00BF70D6"/>
    <w:rsid w:val="00BF7AB5"/>
    <w:rsid w:val="00C00B74"/>
    <w:rsid w:val="00C01CC9"/>
    <w:rsid w:val="00C026CD"/>
    <w:rsid w:val="00C0357C"/>
    <w:rsid w:val="00C03C25"/>
    <w:rsid w:val="00C0535D"/>
    <w:rsid w:val="00C06FEC"/>
    <w:rsid w:val="00C0768B"/>
    <w:rsid w:val="00C0773B"/>
    <w:rsid w:val="00C10732"/>
    <w:rsid w:val="00C127C0"/>
    <w:rsid w:val="00C12E09"/>
    <w:rsid w:val="00C155D7"/>
    <w:rsid w:val="00C176EB"/>
    <w:rsid w:val="00C17DC4"/>
    <w:rsid w:val="00C23766"/>
    <w:rsid w:val="00C242C2"/>
    <w:rsid w:val="00C24C57"/>
    <w:rsid w:val="00C2617B"/>
    <w:rsid w:val="00C27AC5"/>
    <w:rsid w:val="00C31E56"/>
    <w:rsid w:val="00C32ECE"/>
    <w:rsid w:val="00C36E92"/>
    <w:rsid w:val="00C374B1"/>
    <w:rsid w:val="00C37A3D"/>
    <w:rsid w:val="00C37DDB"/>
    <w:rsid w:val="00C40976"/>
    <w:rsid w:val="00C41F79"/>
    <w:rsid w:val="00C42A42"/>
    <w:rsid w:val="00C42CEA"/>
    <w:rsid w:val="00C43CA2"/>
    <w:rsid w:val="00C4465F"/>
    <w:rsid w:val="00C44A1A"/>
    <w:rsid w:val="00C44C76"/>
    <w:rsid w:val="00C45354"/>
    <w:rsid w:val="00C45E42"/>
    <w:rsid w:val="00C46CB7"/>
    <w:rsid w:val="00C517FC"/>
    <w:rsid w:val="00C55EFE"/>
    <w:rsid w:val="00C57C81"/>
    <w:rsid w:val="00C60ABD"/>
    <w:rsid w:val="00C631B4"/>
    <w:rsid w:val="00C65535"/>
    <w:rsid w:val="00C656D1"/>
    <w:rsid w:val="00C664FA"/>
    <w:rsid w:val="00C704CA"/>
    <w:rsid w:val="00C728B1"/>
    <w:rsid w:val="00C73C31"/>
    <w:rsid w:val="00C74B39"/>
    <w:rsid w:val="00C755B8"/>
    <w:rsid w:val="00C75FBF"/>
    <w:rsid w:val="00C84FE1"/>
    <w:rsid w:val="00C85BDF"/>
    <w:rsid w:val="00C86C04"/>
    <w:rsid w:val="00C87359"/>
    <w:rsid w:val="00C90BF8"/>
    <w:rsid w:val="00C92959"/>
    <w:rsid w:val="00C94172"/>
    <w:rsid w:val="00C9557C"/>
    <w:rsid w:val="00C95B23"/>
    <w:rsid w:val="00C95C96"/>
    <w:rsid w:val="00C96571"/>
    <w:rsid w:val="00C9672A"/>
    <w:rsid w:val="00C97A8D"/>
    <w:rsid w:val="00CA173A"/>
    <w:rsid w:val="00CA1CAE"/>
    <w:rsid w:val="00CA2267"/>
    <w:rsid w:val="00CA310B"/>
    <w:rsid w:val="00CA32D9"/>
    <w:rsid w:val="00CA512A"/>
    <w:rsid w:val="00CA7539"/>
    <w:rsid w:val="00CA75E1"/>
    <w:rsid w:val="00CB1F09"/>
    <w:rsid w:val="00CB211C"/>
    <w:rsid w:val="00CB2F81"/>
    <w:rsid w:val="00CB3B16"/>
    <w:rsid w:val="00CB58B9"/>
    <w:rsid w:val="00CB617F"/>
    <w:rsid w:val="00CB66E5"/>
    <w:rsid w:val="00CB6813"/>
    <w:rsid w:val="00CB6A32"/>
    <w:rsid w:val="00CC06E4"/>
    <w:rsid w:val="00CC078D"/>
    <w:rsid w:val="00CC083E"/>
    <w:rsid w:val="00CC1387"/>
    <w:rsid w:val="00CC38B4"/>
    <w:rsid w:val="00CC3D4F"/>
    <w:rsid w:val="00CC6956"/>
    <w:rsid w:val="00CC6A64"/>
    <w:rsid w:val="00CD0079"/>
    <w:rsid w:val="00CD0F2B"/>
    <w:rsid w:val="00CD1656"/>
    <w:rsid w:val="00CD2486"/>
    <w:rsid w:val="00CD248A"/>
    <w:rsid w:val="00CD350D"/>
    <w:rsid w:val="00CD5943"/>
    <w:rsid w:val="00CD73F5"/>
    <w:rsid w:val="00CD7CD7"/>
    <w:rsid w:val="00CE000F"/>
    <w:rsid w:val="00CE1FF1"/>
    <w:rsid w:val="00CE213B"/>
    <w:rsid w:val="00CE2FE1"/>
    <w:rsid w:val="00CE3941"/>
    <w:rsid w:val="00CE3D3A"/>
    <w:rsid w:val="00CE438A"/>
    <w:rsid w:val="00CE454B"/>
    <w:rsid w:val="00CE474B"/>
    <w:rsid w:val="00CE51B7"/>
    <w:rsid w:val="00CE5FB3"/>
    <w:rsid w:val="00CE66C3"/>
    <w:rsid w:val="00CE6CC8"/>
    <w:rsid w:val="00CE7B60"/>
    <w:rsid w:val="00CF0509"/>
    <w:rsid w:val="00CF0665"/>
    <w:rsid w:val="00CF0DC1"/>
    <w:rsid w:val="00CF1302"/>
    <w:rsid w:val="00CF13BD"/>
    <w:rsid w:val="00CF2815"/>
    <w:rsid w:val="00CF48DE"/>
    <w:rsid w:val="00CF4F6A"/>
    <w:rsid w:val="00CF5112"/>
    <w:rsid w:val="00CF52FA"/>
    <w:rsid w:val="00CF5D75"/>
    <w:rsid w:val="00CF6EC3"/>
    <w:rsid w:val="00CF773A"/>
    <w:rsid w:val="00D00D88"/>
    <w:rsid w:val="00D0129A"/>
    <w:rsid w:val="00D01933"/>
    <w:rsid w:val="00D01E13"/>
    <w:rsid w:val="00D042CC"/>
    <w:rsid w:val="00D05013"/>
    <w:rsid w:val="00D05536"/>
    <w:rsid w:val="00D0717F"/>
    <w:rsid w:val="00D07CC8"/>
    <w:rsid w:val="00D116FF"/>
    <w:rsid w:val="00D12BFE"/>
    <w:rsid w:val="00D13B81"/>
    <w:rsid w:val="00D13FDF"/>
    <w:rsid w:val="00D14F8B"/>
    <w:rsid w:val="00D169B5"/>
    <w:rsid w:val="00D172FF"/>
    <w:rsid w:val="00D20BD8"/>
    <w:rsid w:val="00D21053"/>
    <w:rsid w:val="00D21BEE"/>
    <w:rsid w:val="00D23BC7"/>
    <w:rsid w:val="00D243F4"/>
    <w:rsid w:val="00D319DA"/>
    <w:rsid w:val="00D31B41"/>
    <w:rsid w:val="00D3255A"/>
    <w:rsid w:val="00D356AE"/>
    <w:rsid w:val="00D36961"/>
    <w:rsid w:val="00D37A05"/>
    <w:rsid w:val="00D40A9B"/>
    <w:rsid w:val="00D44BBC"/>
    <w:rsid w:val="00D4551D"/>
    <w:rsid w:val="00D4553A"/>
    <w:rsid w:val="00D45A4B"/>
    <w:rsid w:val="00D4721B"/>
    <w:rsid w:val="00D514B3"/>
    <w:rsid w:val="00D5163A"/>
    <w:rsid w:val="00D53E05"/>
    <w:rsid w:val="00D554D4"/>
    <w:rsid w:val="00D557B1"/>
    <w:rsid w:val="00D5793D"/>
    <w:rsid w:val="00D64CBB"/>
    <w:rsid w:val="00D656F6"/>
    <w:rsid w:val="00D6785B"/>
    <w:rsid w:val="00D678CB"/>
    <w:rsid w:val="00D708D9"/>
    <w:rsid w:val="00D7091E"/>
    <w:rsid w:val="00D72820"/>
    <w:rsid w:val="00D72DB1"/>
    <w:rsid w:val="00D7308C"/>
    <w:rsid w:val="00D74D82"/>
    <w:rsid w:val="00D77B96"/>
    <w:rsid w:val="00D808A4"/>
    <w:rsid w:val="00D84079"/>
    <w:rsid w:val="00D86BC0"/>
    <w:rsid w:val="00D875DA"/>
    <w:rsid w:val="00D901C3"/>
    <w:rsid w:val="00D90DEE"/>
    <w:rsid w:val="00D91CB4"/>
    <w:rsid w:val="00D92CE7"/>
    <w:rsid w:val="00D93F3F"/>
    <w:rsid w:val="00D93F86"/>
    <w:rsid w:val="00D95066"/>
    <w:rsid w:val="00D9547B"/>
    <w:rsid w:val="00D9578C"/>
    <w:rsid w:val="00D96C3E"/>
    <w:rsid w:val="00DA13B1"/>
    <w:rsid w:val="00DA49A4"/>
    <w:rsid w:val="00DA5903"/>
    <w:rsid w:val="00DA79B0"/>
    <w:rsid w:val="00DA7B21"/>
    <w:rsid w:val="00DB0785"/>
    <w:rsid w:val="00DB29F9"/>
    <w:rsid w:val="00DB41F5"/>
    <w:rsid w:val="00DB65B5"/>
    <w:rsid w:val="00DB70BE"/>
    <w:rsid w:val="00DC21CA"/>
    <w:rsid w:val="00DC2E4B"/>
    <w:rsid w:val="00DC3A64"/>
    <w:rsid w:val="00DC3E9F"/>
    <w:rsid w:val="00DC4932"/>
    <w:rsid w:val="00DC4AAC"/>
    <w:rsid w:val="00DC6790"/>
    <w:rsid w:val="00DC695D"/>
    <w:rsid w:val="00DD0606"/>
    <w:rsid w:val="00DD16D8"/>
    <w:rsid w:val="00DD5B51"/>
    <w:rsid w:val="00DD7345"/>
    <w:rsid w:val="00DD764D"/>
    <w:rsid w:val="00DE1F72"/>
    <w:rsid w:val="00DE327A"/>
    <w:rsid w:val="00DE3942"/>
    <w:rsid w:val="00DE7079"/>
    <w:rsid w:val="00DF0B1B"/>
    <w:rsid w:val="00DF0FAB"/>
    <w:rsid w:val="00DF1C57"/>
    <w:rsid w:val="00DF2F75"/>
    <w:rsid w:val="00DF3136"/>
    <w:rsid w:val="00DF3DEE"/>
    <w:rsid w:val="00DF5ECF"/>
    <w:rsid w:val="00E01A1B"/>
    <w:rsid w:val="00E02130"/>
    <w:rsid w:val="00E0228D"/>
    <w:rsid w:val="00E031AB"/>
    <w:rsid w:val="00E0512B"/>
    <w:rsid w:val="00E06666"/>
    <w:rsid w:val="00E077DF"/>
    <w:rsid w:val="00E07D91"/>
    <w:rsid w:val="00E07FE1"/>
    <w:rsid w:val="00E10155"/>
    <w:rsid w:val="00E102CC"/>
    <w:rsid w:val="00E10429"/>
    <w:rsid w:val="00E117FF"/>
    <w:rsid w:val="00E12199"/>
    <w:rsid w:val="00E12489"/>
    <w:rsid w:val="00E14220"/>
    <w:rsid w:val="00E15441"/>
    <w:rsid w:val="00E158A3"/>
    <w:rsid w:val="00E1647C"/>
    <w:rsid w:val="00E16714"/>
    <w:rsid w:val="00E21B33"/>
    <w:rsid w:val="00E22477"/>
    <w:rsid w:val="00E2372A"/>
    <w:rsid w:val="00E253A6"/>
    <w:rsid w:val="00E25560"/>
    <w:rsid w:val="00E26887"/>
    <w:rsid w:val="00E27F81"/>
    <w:rsid w:val="00E3055B"/>
    <w:rsid w:val="00E30AF1"/>
    <w:rsid w:val="00E30EC9"/>
    <w:rsid w:val="00E3355B"/>
    <w:rsid w:val="00E33BD3"/>
    <w:rsid w:val="00E34D45"/>
    <w:rsid w:val="00E37A87"/>
    <w:rsid w:val="00E4107B"/>
    <w:rsid w:val="00E415C1"/>
    <w:rsid w:val="00E43E9A"/>
    <w:rsid w:val="00E45B62"/>
    <w:rsid w:val="00E4608D"/>
    <w:rsid w:val="00E46478"/>
    <w:rsid w:val="00E469C9"/>
    <w:rsid w:val="00E46B9A"/>
    <w:rsid w:val="00E506F9"/>
    <w:rsid w:val="00E50D20"/>
    <w:rsid w:val="00E519BF"/>
    <w:rsid w:val="00E51F2D"/>
    <w:rsid w:val="00E521A2"/>
    <w:rsid w:val="00E52494"/>
    <w:rsid w:val="00E52760"/>
    <w:rsid w:val="00E52878"/>
    <w:rsid w:val="00E5289E"/>
    <w:rsid w:val="00E53CDF"/>
    <w:rsid w:val="00E55A7C"/>
    <w:rsid w:val="00E55CE7"/>
    <w:rsid w:val="00E567A4"/>
    <w:rsid w:val="00E56A3C"/>
    <w:rsid w:val="00E56D3A"/>
    <w:rsid w:val="00E56DEA"/>
    <w:rsid w:val="00E610EB"/>
    <w:rsid w:val="00E61601"/>
    <w:rsid w:val="00E62060"/>
    <w:rsid w:val="00E6743B"/>
    <w:rsid w:val="00E724E6"/>
    <w:rsid w:val="00E7283E"/>
    <w:rsid w:val="00E72A71"/>
    <w:rsid w:val="00E74A88"/>
    <w:rsid w:val="00E75170"/>
    <w:rsid w:val="00E75961"/>
    <w:rsid w:val="00E75BF0"/>
    <w:rsid w:val="00E75C77"/>
    <w:rsid w:val="00E80A92"/>
    <w:rsid w:val="00E8386F"/>
    <w:rsid w:val="00E83BCD"/>
    <w:rsid w:val="00E83E2B"/>
    <w:rsid w:val="00E90441"/>
    <w:rsid w:val="00E908F4"/>
    <w:rsid w:val="00E91D6B"/>
    <w:rsid w:val="00E93203"/>
    <w:rsid w:val="00E93635"/>
    <w:rsid w:val="00E96186"/>
    <w:rsid w:val="00E965FF"/>
    <w:rsid w:val="00EA3239"/>
    <w:rsid w:val="00EA3972"/>
    <w:rsid w:val="00EB164D"/>
    <w:rsid w:val="00EB38F1"/>
    <w:rsid w:val="00EB589F"/>
    <w:rsid w:val="00EB5C39"/>
    <w:rsid w:val="00EB6315"/>
    <w:rsid w:val="00EB6A71"/>
    <w:rsid w:val="00EB7111"/>
    <w:rsid w:val="00EC007C"/>
    <w:rsid w:val="00EC0A48"/>
    <w:rsid w:val="00EC10BE"/>
    <w:rsid w:val="00EC216E"/>
    <w:rsid w:val="00EC220C"/>
    <w:rsid w:val="00EC33CA"/>
    <w:rsid w:val="00EC409B"/>
    <w:rsid w:val="00EC5503"/>
    <w:rsid w:val="00EC5CB4"/>
    <w:rsid w:val="00EC600D"/>
    <w:rsid w:val="00EC6E67"/>
    <w:rsid w:val="00ED01B2"/>
    <w:rsid w:val="00ED05DD"/>
    <w:rsid w:val="00ED1517"/>
    <w:rsid w:val="00ED41C4"/>
    <w:rsid w:val="00ED52F1"/>
    <w:rsid w:val="00ED6171"/>
    <w:rsid w:val="00ED6FB2"/>
    <w:rsid w:val="00ED7506"/>
    <w:rsid w:val="00ED7E06"/>
    <w:rsid w:val="00EE1234"/>
    <w:rsid w:val="00EE27F1"/>
    <w:rsid w:val="00EE450E"/>
    <w:rsid w:val="00EE70FB"/>
    <w:rsid w:val="00EE792B"/>
    <w:rsid w:val="00EF234E"/>
    <w:rsid w:val="00EF2E52"/>
    <w:rsid w:val="00EF4409"/>
    <w:rsid w:val="00EF5582"/>
    <w:rsid w:val="00EF66DA"/>
    <w:rsid w:val="00EF6FD3"/>
    <w:rsid w:val="00F0074C"/>
    <w:rsid w:val="00F023C5"/>
    <w:rsid w:val="00F02994"/>
    <w:rsid w:val="00F02BE8"/>
    <w:rsid w:val="00F0353C"/>
    <w:rsid w:val="00F03B87"/>
    <w:rsid w:val="00F04467"/>
    <w:rsid w:val="00F05FC2"/>
    <w:rsid w:val="00F065C6"/>
    <w:rsid w:val="00F069CB"/>
    <w:rsid w:val="00F079D7"/>
    <w:rsid w:val="00F07C9C"/>
    <w:rsid w:val="00F12E88"/>
    <w:rsid w:val="00F13F41"/>
    <w:rsid w:val="00F1747E"/>
    <w:rsid w:val="00F20047"/>
    <w:rsid w:val="00F20E8E"/>
    <w:rsid w:val="00F21D53"/>
    <w:rsid w:val="00F23996"/>
    <w:rsid w:val="00F239D7"/>
    <w:rsid w:val="00F25947"/>
    <w:rsid w:val="00F269C1"/>
    <w:rsid w:val="00F27451"/>
    <w:rsid w:val="00F27723"/>
    <w:rsid w:val="00F27ACA"/>
    <w:rsid w:val="00F27E8F"/>
    <w:rsid w:val="00F32037"/>
    <w:rsid w:val="00F33D00"/>
    <w:rsid w:val="00F33E9C"/>
    <w:rsid w:val="00F344D5"/>
    <w:rsid w:val="00F34D69"/>
    <w:rsid w:val="00F37BC0"/>
    <w:rsid w:val="00F400D0"/>
    <w:rsid w:val="00F406CD"/>
    <w:rsid w:val="00F408C0"/>
    <w:rsid w:val="00F409A9"/>
    <w:rsid w:val="00F422DE"/>
    <w:rsid w:val="00F4529B"/>
    <w:rsid w:val="00F50185"/>
    <w:rsid w:val="00F5026E"/>
    <w:rsid w:val="00F50BD7"/>
    <w:rsid w:val="00F52B65"/>
    <w:rsid w:val="00F53901"/>
    <w:rsid w:val="00F54D8C"/>
    <w:rsid w:val="00F55437"/>
    <w:rsid w:val="00F574DD"/>
    <w:rsid w:val="00F60F8A"/>
    <w:rsid w:val="00F617EC"/>
    <w:rsid w:val="00F62063"/>
    <w:rsid w:val="00F62384"/>
    <w:rsid w:val="00F63CB1"/>
    <w:rsid w:val="00F64461"/>
    <w:rsid w:val="00F64842"/>
    <w:rsid w:val="00F648D0"/>
    <w:rsid w:val="00F65FF4"/>
    <w:rsid w:val="00F72D6A"/>
    <w:rsid w:val="00F751EE"/>
    <w:rsid w:val="00F758D3"/>
    <w:rsid w:val="00F77B90"/>
    <w:rsid w:val="00F80275"/>
    <w:rsid w:val="00F811D4"/>
    <w:rsid w:val="00F8166E"/>
    <w:rsid w:val="00F84A88"/>
    <w:rsid w:val="00F84A9D"/>
    <w:rsid w:val="00F85625"/>
    <w:rsid w:val="00F85B11"/>
    <w:rsid w:val="00F874D6"/>
    <w:rsid w:val="00F8762C"/>
    <w:rsid w:val="00F91EA7"/>
    <w:rsid w:val="00F96BE2"/>
    <w:rsid w:val="00F96FE1"/>
    <w:rsid w:val="00F97B38"/>
    <w:rsid w:val="00FA16E0"/>
    <w:rsid w:val="00FA2A8F"/>
    <w:rsid w:val="00FA3201"/>
    <w:rsid w:val="00FA463C"/>
    <w:rsid w:val="00FB08E6"/>
    <w:rsid w:val="00FB2021"/>
    <w:rsid w:val="00FB2779"/>
    <w:rsid w:val="00FB35AB"/>
    <w:rsid w:val="00FB4742"/>
    <w:rsid w:val="00FB48A1"/>
    <w:rsid w:val="00FB5F0E"/>
    <w:rsid w:val="00FB6CA8"/>
    <w:rsid w:val="00FB719B"/>
    <w:rsid w:val="00FB71B3"/>
    <w:rsid w:val="00FC0440"/>
    <w:rsid w:val="00FC0741"/>
    <w:rsid w:val="00FC0D8A"/>
    <w:rsid w:val="00FC12D3"/>
    <w:rsid w:val="00FC1323"/>
    <w:rsid w:val="00FC2530"/>
    <w:rsid w:val="00FC2E52"/>
    <w:rsid w:val="00FC3DF4"/>
    <w:rsid w:val="00FD162F"/>
    <w:rsid w:val="00FD410D"/>
    <w:rsid w:val="00FD4EFD"/>
    <w:rsid w:val="00FD5182"/>
    <w:rsid w:val="00FD52ED"/>
    <w:rsid w:val="00FD6650"/>
    <w:rsid w:val="00FD72B7"/>
    <w:rsid w:val="00FE239F"/>
    <w:rsid w:val="00FE2D44"/>
    <w:rsid w:val="00FE30A7"/>
    <w:rsid w:val="00FE414B"/>
    <w:rsid w:val="00FE5D2B"/>
    <w:rsid w:val="00FE6F88"/>
    <w:rsid w:val="00FF0684"/>
    <w:rsid w:val="00FF1E78"/>
    <w:rsid w:val="00FF3AC9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6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AE4D8C"/>
    <w:pPr>
      <w:keepNext/>
      <w:numPr>
        <w:numId w:val="1"/>
      </w:numPr>
      <w:jc w:val="center"/>
      <w:outlineLvl w:val="0"/>
    </w:pPr>
    <w:rPr>
      <w:sz w:val="28"/>
      <w:lang w:val="x-none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AE4D8C"/>
    <w:pPr>
      <w:keepNext/>
      <w:outlineLvl w:val="1"/>
    </w:pPr>
    <w:rPr>
      <w:sz w:val="24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E4D8C"/>
    <w:pPr>
      <w:keepNext/>
      <w:numPr>
        <w:ilvl w:val="2"/>
        <w:numId w:val="1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AE4D8C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AE4D8C"/>
    <w:pPr>
      <w:numPr>
        <w:ilvl w:val="4"/>
        <w:numId w:val="1"/>
      </w:numPr>
      <w:spacing w:before="240" w:after="60"/>
      <w:outlineLvl w:val="4"/>
    </w:pPr>
    <w:rPr>
      <w:rFonts w:ascii="Arial" w:hAnsi="Arial"/>
      <w:lang w:val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AE4D8C"/>
    <w:pPr>
      <w:keepNext/>
      <w:numPr>
        <w:ilvl w:val="5"/>
        <w:numId w:val="1"/>
      </w:numPr>
      <w:outlineLvl w:val="5"/>
    </w:pPr>
    <w:rPr>
      <w:sz w:val="28"/>
      <w:lang w:val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AE4D8C"/>
    <w:pPr>
      <w:keepNext/>
      <w:numPr>
        <w:ilvl w:val="6"/>
        <w:numId w:val="1"/>
      </w:numPr>
      <w:outlineLvl w:val="6"/>
    </w:pPr>
    <w:rPr>
      <w:sz w:val="24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AE4D8C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AE4D8C"/>
    <w:pPr>
      <w:keepNext/>
      <w:numPr>
        <w:ilvl w:val="8"/>
        <w:numId w:val="1"/>
      </w:numPr>
      <w:jc w:val="both"/>
      <w:outlineLvl w:val="8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E4D8C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AE4D8C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AE4D8C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AE4D8C"/>
    <w:pPr>
      <w:jc w:val="both"/>
    </w:pPr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AE4D8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E4D8C"/>
    <w:rPr>
      <w:lang w:val="x-none"/>
    </w:rPr>
  </w:style>
  <w:style w:type="character" w:customStyle="1" w:styleId="TextkomenteChar1">
    <w:name w:val="Text komentáře Char1"/>
    <w:link w:val="Textkomente"/>
    <w:uiPriority w:val="99"/>
    <w:locked/>
    <w:rsid w:val="00AE4D8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uiPriority w:val="99"/>
    <w:rsid w:val="00AE4D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AE4D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4D8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D8C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4D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D8C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SBSSmlouva">
    <w:name w:val="SBS Smlouva"/>
    <w:basedOn w:val="Normln"/>
    <w:rsid w:val="00AE4D8C"/>
    <w:pPr>
      <w:numPr>
        <w:ilvl w:val="1"/>
        <w:numId w:val="2"/>
      </w:numPr>
      <w:spacing w:before="120"/>
    </w:pPr>
    <w:rPr>
      <w:rFonts w:ascii="Arial" w:hAnsi="Arial"/>
      <w:szCs w:val="24"/>
    </w:rPr>
  </w:style>
  <w:style w:type="paragraph" w:customStyle="1" w:styleId="Barevnstnovnzvraznn11">
    <w:name w:val="Barevné stínování – zvýraznění 11"/>
    <w:hidden/>
    <w:uiPriority w:val="99"/>
    <w:semiHidden/>
    <w:rsid w:val="00AE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jstk1">
    <w:name w:val="index 1"/>
    <w:basedOn w:val="Normln"/>
    <w:next w:val="Normln"/>
    <w:autoRedefine/>
    <w:semiHidden/>
    <w:rsid w:val="00AE4D8C"/>
    <w:pPr>
      <w:keepLines/>
      <w:tabs>
        <w:tab w:val="left" w:pos="1985"/>
      </w:tabs>
      <w:spacing w:before="60"/>
    </w:pPr>
    <w:rPr>
      <w:sz w:val="22"/>
      <w:lang w:eastAsia="en-US"/>
    </w:rPr>
  </w:style>
  <w:style w:type="character" w:styleId="Hypertextovodkaz">
    <w:name w:val="Hyperlink"/>
    <w:uiPriority w:val="99"/>
    <w:unhideWhenUsed/>
    <w:rsid w:val="00AE4D8C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E4D8C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AE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AE4D8C"/>
    <w:pPr>
      <w:ind w:left="708"/>
    </w:pPr>
  </w:style>
  <w:style w:type="paragraph" w:customStyle="1" w:styleId="Textpsmene">
    <w:name w:val="Text písmene"/>
    <w:basedOn w:val="Normln"/>
    <w:uiPriority w:val="99"/>
    <w:rsid w:val="00AE4D8C"/>
    <w:pPr>
      <w:tabs>
        <w:tab w:val="num" w:pos="425"/>
      </w:tabs>
      <w:ind w:left="425" w:hanging="425"/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AE4D8C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AE4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B81F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770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itulChar">
    <w:name w:val="Podtitul Char"/>
    <w:basedOn w:val="Standardnpsmoodstavce"/>
    <w:link w:val="Podtitul"/>
    <w:uiPriority w:val="11"/>
    <w:rsid w:val="000877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qFormat/>
    <w:rsid w:val="0008770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8770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87707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87707"/>
    <w:pPr>
      <w:spacing w:after="100"/>
      <w:ind w:left="40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8770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770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rmalJustified">
    <w:name w:val="Normal (Justified)"/>
    <w:basedOn w:val="Normln"/>
    <w:rsid w:val="00087707"/>
    <w:pPr>
      <w:widowControl w:val="0"/>
      <w:jc w:val="both"/>
    </w:pPr>
    <w:rPr>
      <w:kern w:val="28"/>
      <w:sz w:val="24"/>
    </w:rPr>
  </w:style>
  <w:style w:type="paragraph" w:customStyle="1" w:styleId="Prosttext1">
    <w:name w:val="Prostý text1"/>
    <w:basedOn w:val="Normln"/>
    <w:rsid w:val="00087707"/>
    <w:rPr>
      <w:rFonts w:ascii="Courier New" w:hAnsi="Courier New"/>
    </w:rPr>
  </w:style>
  <w:style w:type="paragraph" w:customStyle="1" w:styleId="Style5">
    <w:name w:val="Style5"/>
    <w:basedOn w:val="Normln"/>
    <w:uiPriority w:val="99"/>
    <w:rsid w:val="00087707"/>
    <w:pPr>
      <w:widowControl w:val="0"/>
      <w:autoSpaceDE w:val="0"/>
      <w:autoSpaceDN w:val="0"/>
      <w:adjustRightInd w:val="0"/>
      <w:spacing w:line="281" w:lineRule="exact"/>
    </w:pPr>
    <w:rPr>
      <w:rFonts w:ascii="Franklin Gothic Medium" w:hAnsi="Franklin Gothic Medium"/>
      <w:sz w:val="24"/>
      <w:szCs w:val="24"/>
    </w:rPr>
  </w:style>
  <w:style w:type="paragraph" w:customStyle="1" w:styleId="Normln1">
    <w:name w:val="Normální1"/>
    <w:rsid w:val="000877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zev">
    <w:name w:val="Title"/>
    <w:basedOn w:val="Normln"/>
    <w:next w:val="Normln"/>
    <w:link w:val="NzevChar"/>
    <w:uiPriority w:val="10"/>
    <w:qFormat/>
    <w:rsid w:val="000877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8770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customStyle="1" w:styleId="Stylpravidel">
    <w:name w:val="Styl pravidel"/>
    <w:basedOn w:val="Normln"/>
    <w:rsid w:val="00087707"/>
    <w:pPr>
      <w:spacing w:before="240" w:line="360" w:lineRule="auto"/>
      <w:jc w:val="both"/>
    </w:pPr>
    <w:rPr>
      <w:sz w:val="24"/>
    </w:rPr>
  </w:style>
  <w:style w:type="character" w:styleId="Zvraznn">
    <w:name w:val="Emphasis"/>
    <w:uiPriority w:val="20"/>
    <w:qFormat/>
    <w:rsid w:val="00087707"/>
    <w:rPr>
      <w:b/>
      <w:bCs/>
      <w:i w:val="0"/>
      <w:iCs w:val="0"/>
    </w:rPr>
  </w:style>
  <w:style w:type="character" w:customStyle="1" w:styleId="st1">
    <w:name w:val="st1"/>
    <w:rsid w:val="00087707"/>
  </w:style>
  <w:style w:type="paragraph" w:styleId="Normlnweb">
    <w:name w:val="Normal (Web)"/>
    <w:basedOn w:val="Normln"/>
    <w:uiPriority w:val="99"/>
    <w:unhideWhenUsed/>
    <w:rsid w:val="00087707"/>
    <w:pPr>
      <w:spacing w:before="100" w:beforeAutospacing="1" w:after="100" w:afterAutospacing="1"/>
    </w:pPr>
    <w:rPr>
      <w:sz w:val="24"/>
      <w:szCs w:val="24"/>
    </w:rPr>
  </w:style>
  <w:style w:type="paragraph" w:customStyle="1" w:styleId="Pr1Level1">
    <w:name w:val="Pr1_Level1"/>
    <w:basedOn w:val="Zkladntext"/>
    <w:rsid w:val="00087707"/>
    <w:pPr>
      <w:numPr>
        <w:numId w:val="18"/>
      </w:numPr>
      <w:snapToGrid w:val="0"/>
      <w:spacing w:after="120"/>
      <w:ind w:left="0" w:firstLine="0"/>
      <w:jc w:val="left"/>
    </w:pPr>
    <w:rPr>
      <w:b/>
      <w:color w:val="000000"/>
      <w:sz w:val="20"/>
      <w:lang w:val="cs-CZ" w:eastAsia="en-US"/>
    </w:rPr>
  </w:style>
  <w:style w:type="paragraph" w:customStyle="1" w:styleId="Pr1Level11">
    <w:name w:val="Pr1_Level 1.1."/>
    <w:basedOn w:val="Zkladntext"/>
    <w:rsid w:val="00087707"/>
    <w:pPr>
      <w:numPr>
        <w:ilvl w:val="1"/>
        <w:numId w:val="18"/>
      </w:numPr>
      <w:tabs>
        <w:tab w:val="clear" w:pos="1060"/>
        <w:tab w:val="num" w:pos="360"/>
      </w:tabs>
      <w:snapToGrid w:val="0"/>
      <w:spacing w:after="120"/>
      <w:ind w:left="0" w:firstLine="0"/>
      <w:jc w:val="left"/>
    </w:pPr>
    <w:rPr>
      <w:b/>
      <w:color w:val="000000"/>
      <w:sz w:val="20"/>
      <w:lang w:val="cs-CZ" w:eastAsia="en-US"/>
    </w:rPr>
  </w:style>
  <w:style w:type="paragraph" w:customStyle="1" w:styleId="Default">
    <w:name w:val="Default"/>
    <w:rsid w:val="000877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Zhlavnabidka1">
    <w:name w:val="Záhlaví.nabidka 1"/>
    <w:basedOn w:val="Normln"/>
    <w:rsid w:val="00087707"/>
    <w:pPr>
      <w:tabs>
        <w:tab w:val="center" w:pos="4536"/>
        <w:tab w:val="right" w:pos="9072"/>
      </w:tabs>
      <w:spacing w:before="40" w:after="60" w:line="288" w:lineRule="auto"/>
      <w:jc w:val="both"/>
    </w:pPr>
    <w:rPr>
      <w:rFonts w:ascii="Arial" w:hAnsi="Arial"/>
      <w:spacing w:val="-2"/>
    </w:rPr>
  </w:style>
  <w:style w:type="character" w:styleId="Siln">
    <w:name w:val="Strong"/>
    <w:basedOn w:val="Standardnpsmoodstavce"/>
    <w:uiPriority w:val="22"/>
    <w:qFormat/>
    <w:rsid w:val="00C46CB7"/>
    <w:rPr>
      <w:b/>
      <w:bCs/>
    </w:rPr>
  </w:style>
  <w:style w:type="character" w:customStyle="1" w:styleId="apple-converted-space">
    <w:name w:val="apple-converted-space"/>
    <w:basedOn w:val="Standardnpsmoodstavce"/>
    <w:rsid w:val="00C46CB7"/>
  </w:style>
  <w:style w:type="paragraph" w:customStyle="1" w:styleId="Normln2">
    <w:name w:val="Normální2"/>
    <w:basedOn w:val="Normln"/>
    <w:rsid w:val="00DF3DE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AE4D8C"/>
    <w:pPr>
      <w:keepNext/>
      <w:numPr>
        <w:numId w:val="1"/>
      </w:numPr>
      <w:jc w:val="center"/>
      <w:outlineLvl w:val="0"/>
    </w:pPr>
    <w:rPr>
      <w:sz w:val="28"/>
      <w:lang w:val="x-none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AE4D8C"/>
    <w:pPr>
      <w:keepNext/>
      <w:outlineLvl w:val="1"/>
    </w:pPr>
    <w:rPr>
      <w:sz w:val="24"/>
      <w:lang w:val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E4D8C"/>
    <w:pPr>
      <w:keepNext/>
      <w:numPr>
        <w:ilvl w:val="2"/>
        <w:numId w:val="1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AE4D8C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AE4D8C"/>
    <w:pPr>
      <w:numPr>
        <w:ilvl w:val="4"/>
        <w:numId w:val="1"/>
      </w:numPr>
      <w:spacing w:before="240" w:after="60"/>
      <w:outlineLvl w:val="4"/>
    </w:pPr>
    <w:rPr>
      <w:rFonts w:ascii="Arial" w:hAnsi="Arial"/>
      <w:lang w:val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AE4D8C"/>
    <w:pPr>
      <w:keepNext/>
      <w:numPr>
        <w:ilvl w:val="5"/>
        <w:numId w:val="1"/>
      </w:numPr>
      <w:outlineLvl w:val="5"/>
    </w:pPr>
    <w:rPr>
      <w:sz w:val="28"/>
      <w:lang w:val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AE4D8C"/>
    <w:pPr>
      <w:keepNext/>
      <w:numPr>
        <w:ilvl w:val="6"/>
        <w:numId w:val="1"/>
      </w:numPr>
      <w:outlineLvl w:val="6"/>
    </w:pPr>
    <w:rPr>
      <w:sz w:val="24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AE4D8C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AE4D8C"/>
    <w:pPr>
      <w:keepNext/>
      <w:numPr>
        <w:ilvl w:val="8"/>
        <w:numId w:val="1"/>
      </w:numPr>
      <w:jc w:val="both"/>
      <w:outlineLvl w:val="8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AE4D8C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AE4D8C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AE4D8C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AE4D8C"/>
    <w:rPr>
      <w:rFonts w:ascii="Times New Roman" w:eastAsia="Times New Roman" w:hAnsi="Times New Roman" w:cs="Times New Roman"/>
      <w:sz w:val="28"/>
      <w:szCs w:val="20"/>
      <w:lang w:val="x-none"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AE4D8C"/>
    <w:pPr>
      <w:jc w:val="both"/>
    </w:pPr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4D8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AE4D8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E4D8C"/>
    <w:rPr>
      <w:lang w:val="x-none"/>
    </w:rPr>
  </w:style>
  <w:style w:type="character" w:customStyle="1" w:styleId="TextkomenteChar1">
    <w:name w:val="Text komentáře Char1"/>
    <w:link w:val="Textkomente"/>
    <w:uiPriority w:val="99"/>
    <w:locked/>
    <w:rsid w:val="00AE4D8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uiPriority w:val="99"/>
    <w:rsid w:val="00AE4D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AE4D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4D8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D8C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4D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D8C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SBSSmlouva">
    <w:name w:val="SBS Smlouva"/>
    <w:basedOn w:val="Normln"/>
    <w:rsid w:val="00AE4D8C"/>
    <w:pPr>
      <w:numPr>
        <w:ilvl w:val="1"/>
        <w:numId w:val="2"/>
      </w:numPr>
      <w:spacing w:before="120"/>
    </w:pPr>
    <w:rPr>
      <w:rFonts w:ascii="Arial" w:hAnsi="Arial"/>
      <w:szCs w:val="24"/>
    </w:rPr>
  </w:style>
  <w:style w:type="paragraph" w:customStyle="1" w:styleId="Barevnstnovnzvraznn11">
    <w:name w:val="Barevné stínování – zvýraznění 11"/>
    <w:hidden/>
    <w:uiPriority w:val="99"/>
    <w:semiHidden/>
    <w:rsid w:val="00AE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jstk1">
    <w:name w:val="index 1"/>
    <w:basedOn w:val="Normln"/>
    <w:next w:val="Normln"/>
    <w:autoRedefine/>
    <w:semiHidden/>
    <w:rsid w:val="00AE4D8C"/>
    <w:pPr>
      <w:keepLines/>
      <w:tabs>
        <w:tab w:val="left" w:pos="1985"/>
      </w:tabs>
      <w:spacing w:before="60"/>
    </w:pPr>
    <w:rPr>
      <w:sz w:val="22"/>
      <w:lang w:eastAsia="en-US"/>
    </w:rPr>
  </w:style>
  <w:style w:type="character" w:styleId="Hypertextovodkaz">
    <w:name w:val="Hyperlink"/>
    <w:uiPriority w:val="99"/>
    <w:unhideWhenUsed/>
    <w:rsid w:val="00AE4D8C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AE4D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E4D8C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E4D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AE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AE4D8C"/>
    <w:pPr>
      <w:ind w:left="708"/>
    </w:pPr>
  </w:style>
  <w:style w:type="paragraph" w:customStyle="1" w:styleId="Textpsmene">
    <w:name w:val="Text písmene"/>
    <w:basedOn w:val="Normln"/>
    <w:uiPriority w:val="99"/>
    <w:rsid w:val="00AE4D8C"/>
    <w:pPr>
      <w:tabs>
        <w:tab w:val="num" w:pos="425"/>
      </w:tabs>
      <w:ind w:left="425" w:hanging="425"/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AE4D8C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AE4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B81F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7707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itulChar">
    <w:name w:val="Podtitul Char"/>
    <w:basedOn w:val="Standardnpsmoodstavce"/>
    <w:link w:val="Podtitul"/>
    <w:uiPriority w:val="11"/>
    <w:rsid w:val="000877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qFormat/>
    <w:rsid w:val="0008770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8770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87707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87707"/>
    <w:pPr>
      <w:spacing w:after="100"/>
      <w:ind w:left="40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8770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770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rmalJustified">
    <w:name w:val="Normal (Justified)"/>
    <w:basedOn w:val="Normln"/>
    <w:rsid w:val="00087707"/>
    <w:pPr>
      <w:widowControl w:val="0"/>
      <w:jc w:val="both"/>
    </w:pPr>
    <w:rPr>
      <w:kern w:val="28"/>
      <w:sz w:val="24"/>
    </w:rPr>
  </w:style>
  <w:style w:type="paragraph" w:customStyle="1" w:styleId="Prosttext1">
    <w:name w:val="Prostý text1"/>
    <w:basedOn w:val="Normln"/>
    <w:rsid w:val="00087707"/>
    <w:rPr>
      <w:rFonts w:ascii="Courier New" w:hAnsi="Courier New"/>
    </w:rPr>
  </w:style>
  <w:style w:type="paragraph" w:customStyle="1" w:styleId="Style5">
    <w:name w:val="Style5"/>
    <w:basedOn w:val="Normln"/>
    <w:uiPriority w:val="99"/>
    <w:rsid w:val="00087707"/>
    <w:pPr>
      <w:widowControl w:val="0"/>
      <w:autoSpaceDE w:val="0"/>
      <w:autoSpaceDN w:val="0"/>
      <w:adjustRightInd w:val="0"/>
      <w:spacing w:line="281" w:lineRule="exact"/>
    </w:pPr>
    <w:rPr>
      <w:rFonts w:ascii="Franklin Gothic Medium" w:hAnsi="Franklin Gothic Medium"/>
      <w:sz w:val="24"/>
      <w:szCs w:val="24"/>
    </w:rPr>
  </w:style>
  <w:style w:type="paragraph" w:customStyle="1" w:styleId="Normln1">
    <w:name w:val="Normální1"/>
    <w:rsid w:val="000877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zev">
    <w:name w:val="Title"/>
    <w:basedOn w:val="Normln"/>
    <w:next w:val="Normln"/>
    <w:link w:val="NzevChar"/>
    <w:uiPriority w:val="10"/>
    <w:qFormat/>
    <w:rsid w:val="000877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8770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customStyle="1" w:styleId="Stylpravidel">
    <w:name w:val="Styl pravidel"/>
    <w:basedOn w:val="Normln"/>
    <w:rsid w:val="00087707"/>
    <w:pPr>
      <w:spacing w:before="240" w:line="360" w:lineRule="auto"/>
      <w:jc w:val="both"/>
    </w:pPr>
    <w:rPr>
      <w:sz w:val="24"/>
    </w:rPr>
  </w:style>
  <w:style w:type="character" w:styleId="Zvraznn">
    <w:name w:val="Emphasis"/>
    <w:uiPriority w:val="20"/>
    <w:qFormat/>
    <w:rsid w:val="00087707"/>
    <w:rPr>
      <w:b/>
      <w:bCs/>
      <w:i w:val="0"/>
      <w:iCs w:val="0"/>
    </w:rPr>
  </w:style>
  <w:style w:type="character" w:customStyle="1" w:styleId="st1">
    <w:name w:val="st1"/>
    <w:rsid w:val="00087707"/>
  </w:style>
  <w:style w:type="paragraph" w:styleId="Normlnweb">
    <w:name w:val="Normal (Web)"/>
    <w:basedOn w:val="Normln"/>
    <w:uiPriority w:val="99"/>
    <w:unhideWhenUsed/>
    <w:rsid w:val="00087707"/>
    <w:pPr>
      <w:spacing w:before="100" w:beforeAutospacing="1" w:after="100" w:afterAutospacing="1"/>
    </w:pPr>
    <w:rPr>
      <w:sz w:val="24"/>
      <w:szCs w:val="24"/>
    </w:rPr>
  </w:style>
  <w:style w:type="paragraph" w:customStyle="1" w:styleId="Pr1Level1">
    <w:name w:val="Pr1_Level1"/>
    <w:basedOn w:val="Zkladntext"/>
    <w:rsid w:val="00087707"/>
    <w:pPr>
      <w:numPr>
        <w:numId w:val="18"/>
      </w:numPr>
      <w:snapToGrid w:val="0"/>
      <w:spacing w:after="120"/>
      <w:ind w:left="0" w:firstLine="0"/>
      <w:jc w:val="left"/>
    </w:pPr>
    <w:rPr>
      <w:b/>
      <w:color w:val="000000"/>
      <w:sz w:val="20"/>
      <w:lang w:val="cs-CZ" w:eastAsia="en-US"/>
    </w:rPr>
  </w:style>
  <w:style w:type="paragraph" w:customStyle="1" w:styleId="Pr1Level11">
    <w:name w:val="Pr1_Level 1.1."/>
    <w:basedOn w:val="Zkladntext"/>
    <w:rsid w:val="00087707"/>
    <w:pPr>
      <w:numPr>
        <w:ilvl w:val="1"/>
        <w:numId w:val="18"/>
      </w:numPr>
      <w:tabs>
        <w:tab w:val="clear" w:pos="1060"/>
        <w:tab w:val="num" w:pos="360"/>
      </w:tabs>
      <w:snapToGrid w:val="0"/>
      <w:spacing w:after="120"/>
      <w:ind w:left="0" w:firstLine="0"/>
      <w:jc w:val="left"/>
    </w:pPr>
    <w:rPr>
      <w:b/>
      <w:color w:val="000000"/>
      <w:sz w:val="20"/>
      <w:lang w:val="cs-CZ" w:eastAsia="en-US"/>
    </w:rPr>
  </w:style>
  <w:style w:type="paragraph" w:customStyle="1" w:styleId="Default">
    <w:name w:val="Default"/>
    <w:rsid w:val="000877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Zhlavnabidka1">
    <w:name w:val="Záhlaví.nabidka 1"/>
    <w:basedOn w:val="Normln"/>
    <w:rsid w:val="00087707"/>
    <w:pPr>
      <w:tabs>
        <w:tab w:val="center" w:pos="4536"/>
        <w:tab w:val="right" w:pos="9072"/>
      </w:tabs>
      <w:spacing w:before="40" w:after="60" w:line="288" w:lineRule="auto"/>
      <w:jc w:val="both"/>
    </w:pPr>
    <w:rPr>
      <w:rFonts w:ascii="Arial" w:hAnsi="Arial"/>
      <w:spacing w:val="-2"/>
    </w:rPr>
  </w:style>
  <w:style w:type="character" w:styleId="Siln">
    <w:name w:val="Strong"/>
    <w:basedOn w:val="Standardnpsmoodstavce"/>
    <w:uiPriority w:val="22"/>
    <w:qFormat/>
    <w:rsid w:val="00C46CB7"/>
    <w:rPr>
      <w:b/>
      <w:bCs/>
    </w:rPr>
  </w:style>
  <w:style w:type="character" w:customStyle="1" w:styleId="apple-converted-space">
    <w:name w:val="apple-converted-space"/>
    <w:basedOn w:val="Standardnpsmoodstavce"/>
    <w:rsid w:val="00C46CB7"/>
  </w:style>
  <w:style w:type="paragraph" w:customStyle="1" w:styleId="Normln2">
    <w:name w:val="Normální2"/>
    <w:basedOn w:val="Normln"/>
    <w:rsid w:val="00DF3D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Červinková Yvona Ing. (VZP ČR Ústředí)</DisplayName>
        <AccountId>2173</AccountId>
        <AccountType/>
      </UserInfo>
      <UserInfo>
        <DisplayName>Škop Marek (VZP ČR Ústředí)</DisplayName>
        <AccountId>415</AccountId>
        <AccountType/>
      </UserInfo>
      <UserInfo>
        <DisplayName>Biriczová Hana Ing. MBA (VZP ČR Ústředí)</DisplayName>
        <AccountId>981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59948dd978858716ba8a9f585a301972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d4ee0a90b8ef1ff4901df256b49283e1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EAF2-3A43-4E47-9AEF-C5C10BEBE662}">
  <ds:schemaRefs>
    <ds:schemaRef ds:uri="http://purl.org/dc/elements/1.1/"/>
    <ds:schemaRef ds:uri="5386a7db-36dc-47e8-aacb-0d5051febeea"/>
    <ds:schemaRef ds:uri="189c7478-f36e-4d06-b026-5479ab3e2b44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E581EE-BBB5-49B5-848E-3AB46E7F2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80316-8D2E-4ABA-A5B6-C34D359F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662CB-0E37-42B1-B47A-B0345F47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4836</Words>
  <Characters>28536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33306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Renata Helebrantová</cp:lastModifiedBy>
  <cp:revision>2</cp:revision>
  <cp:lastPrinted>2017-12-07T14:58:00Z</cp:lastPrinted>
  <dcterms:created xsi:type="dcterms:W3CDTF">2018-04-09T10:28:00Z</dcterms:created>
  <dcterms:modified xsi:type="dcterms:W3CDTF">2018-04-09T10:28:00Z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