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91" w:rsidRDefault="00600225">
      <w:pPr>
        <w:spacing w:after="0"/>
        <w:ind w:right="8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-41161</wp:posOffset>
            </wp:positionH>
            <wp:positionV relativeFrom="paragraph">
              <wp:posOffset>-53887</wp:posOffset>
            </wp:positionV>
            <wp:extent cx="503089" cy="489390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089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Dodatek ke Smlouvě o zřízení a vedení </w:t>
      </w:r>
      <w:proofErr w:type="spellStart"/>
      <w:r>
        <w:rPr>
          <w:sz w:val="32"/>
        </w:rPr>
        <w:t>Profi</w:t>
      </w:r>
      <w:proofErr w:type="spellEnd"/>
      <w:r>
        <w:rPr>
          <w:sz w:val="32"/>
        </w:rPr>
        <w:t xml:space="preserve"> účtu</w:t>
      </w:r>
    </w:p>
    <w:p w:rsidR="00287291" w:rsidRDefault="00600225">
      <w:pPr>
        <w:pStyle w:val="Nadpis1"/>
      </w:pPr>
      <w:bookmarkStart w:id="0" w:name="_Hlk510689997"/>
      <w:r>
        <w:t>KB</w:t>
      </w:r>
    </w:p>
    <w:bookmarkEnd w:id="0"/>
    <w:p w:rsidR="00287291" w:rsidRDefault="00600225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98"/>
        <w:ind w:right="216"/>
        <w:jc w:val="right"/>
      </w:pPr>
      <w:r>
        <w:t>27-1924690237/0100</w:t>
      </w:r>
    </w:p>
    <w:p w:rsidR="00287291" w:rsidRDefault="00600225">
      <w:pPr>
        <w:spacing w:after="162"/>
        <w:ind w:right="216"/>
        <w:jc w:val="right"/>
      </w:pPr>
      <w:r>
        <w:rPr>
          <w:sz w:val="20"/>
        </w:rPr>
        <w:t>číslo účtu</w:t>
      </w:r>
    </w:p>
    <w:p w:rsidR="00287291" w:rsidRDefault="00600225">
      <w:pPr>
        <w:spacing w:after="123"/>
        <w:ind w:left="17" w:right="122" w:hanging="10"/>
        <w:jc w:val="both"/>
      </w:pPr>
      <w:r w:rsidRPr="00ED4087">
        <w:rPr>
          <w:b/>
          <w:sz w:val="20"/>
        </w:rPr>
        <w:t>Komerční banka, a.s.,</w:t>
      </w:r>
      <w:r>
        <w:rPr>
          <w:sz w:val="20"/>
        </w:rPr>
        <w:t xml:space="preserve"> se sídlem Praha 1, Na Příkopě 33 čp. 969, PSČ 114 07, IČO: 45317054, zapsaná v obchodním rejstříku vedeném Městským soudem v Praze, oddíl B, vložka 1360 (dále jen „</w:t>
      </w:r>
      <w:r w:rsidRPr="00ED4087">
        <w:rPr>
          <w:b/>
          <w:sz w:val="20"/>
        </w:rPr>
        <w:t>Banka</w:t>
      </w:r>
      <w:r>
        <w:rPr>
          <w:sz w:val="20"/>
        </w:rPr>
        <w:t>")</w:t>
      </w:r>
    </w:p>
    <w:p w:rsidR="00600225" w:rsidRDefault="008D1027">
      <w:pPr>
        <w:spacing w:after="0"/>
        <w:ind w:left="7" w:right="6165" w:hanging="7"/>
        <w:rPr>
          <w:sz w:val="24"/>
        </w:rPr>
      </w:pPr>
      <w:r>
        <w:rPr>
          <w:sz w:val="24"/>
        </w:rPr>
        <w:t>a</w:t>
      </w:r>
    </w:p>
    <w:p w:rsidR="00287291" w:rsidRPr="00ED4087" w:rsidRDefault="00600225">
      <w:pPr>
        <w:spacing w:after="0"/>
        <w:ind w:left="7" w:right="6165" w:hanging="7"/>
        <w:rPr>
          <w:sz w:val="20"/>
          <w:szCs w:val="20"/>
        </w:rPr>
      </w:pPr>
      <w:r w:rsidRPr="00ED4087">
        <w:rPr>
          <w:b/>
          <w:sz w:val="20"/>
          <w:szCs w:val="20"/>
        </w:rPr>
        <w:t>právnická osoba</w:t>
      </w:r>
      <w:r w:rsidRPr="00ED4087">
        <w:rPr>
          <w:sz w:val="20"/>
          <w:szCs w:val="20"/>
        </w:rPr>
        <w:t xml:space="preserve"> (dále jen klient/majitel účtu)</w:t>
      </w:r>
    </w:p>
    <w:tbl>
      <w:tblPr>
        <w:tblStyle w:val="TableGrid"/>
        <w:tblW w:w="9893" w:type="dxa"/>
        <w:tblInd w:w="-77" w:type="dxa"/>
        <w:tblCellMar>
          <w:top w:w="2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817"/>
        <w:gridCol w:w="7076"/>
      </w:tblGrid>
      <w:tr w:rsidR="00287291">
        <w:trPr>
          <w:trHeight w:val="320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8"/>
            </w:pPr>
            <w:r>
              <w:rPr>
                <w:sz w:val="18"/>
              </w:rPr>
              <w:t>Obchodní firma* / název**</w:t>
            </w:r>
          </w:p>
        </w:tc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7"/>
            </w:pPr>
            <w:r>
              <w:t>Sociální služby pro osoby se zdravotním postižením, příspěvková organizace</w:t>
            </w:r>
          </w:p>
        </w:tc>
      </w:tr>
      <w:tr w:rsidR="00287291">
        <w:trPr>
          <w:trHeight w:val="312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8"/>
            </w:pPr>
            <w:r>
              <w:rPr>
                <w:sz w:val="20"/>
              </w:rPr>
              <w:t>Sídlo (adresa vč. PSČ a země)</w:t>
            </w:r>
          </w:p>
        </w:tc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14"/>
            </w:pPr>
            <w:r>
              <w:rPr>
                <w:sz w:val="24"/>
              </w:rPr>
              <w:t>NA HRÁDKU 100, FRYŠTÁK, 763 16, CZ</w:t>
            </w:r>
          </w:p>
        </w:tc>
      </w:tr>
      <w:tr w:rsidR="00287291">
        <w:trPr>
          <w:trHeight w:val="312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15"/>
            </w:pPr>
            <w:r>
              <w:t>IČO</w:t>
            </w:r>
          </w:p>
        </w:tc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7"/>
            </w:pPr>
            <w:r>
              <w:rPr>
                <w:sz w:val="20"/>
              </w:rPr>
              <w:t>70850917</w:t>
            </w:r>
          </w:p>
        </w:tc>
      </w:tr>
      <w:tr w:rsidR="00287291">
        <w:trPr>
          <w:trHeight w:val="480"/>
        </w:trPr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8"/>
            </w:pPr>
            <w:r>
              <w:rPr>
                <w:sz w:val="18"/>
              </w:rPr>
              <w:t>Zápis v obchodním rejstříku či jiné evidenci, včetně spisové značky:</w:t>
            </w:r>
          </w:p>
        </w:tc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r>
              <w:rPr>
                <w:sz w:val="24"/>
              </w:rPr>
              <w:t>ZLÍNSKÝ KRAJ</w:t>
            </w:r>
          </w:p>
        </w:tc>
      </w:tr>
    </w:tbl>
    <w:p w:rsidR="00287291" w:rsidRDefault="00600225">
      <w:pPr>
        <w:spacing w:after="197"/>
        <w:ind w:left="2" w:hanging="10"/>
      </w:pPr>
      <w:r>
        <w:rPr>
          <w:sz w:val="18"/>
        </w:rPr>
        <w:t>*je-li klient zapsán v obchodním rejstříku; **není-li klient zapsán v obchodním rejstříku</w:t>
      </w:r>
    </w:p>
    <w:p w:rsidR="00287291" w:rsidRDefault="00600225">
      <w:pPr>
        <w:spacing w:after="270"/>
        <w:ind w:left="17" w:right="122" w:hanging="10"/>
        <w:jc w:val="both"/>
      </w:pPr>
      <w:r>
        <w:rPr>
          <w:sz w:val="20"/>
        </w:rPr>
        <w:t xml:space="preserve">se dohodli na tomto dodatku ke Smlouvě o zřízení a vedení </w:t>
      </w:r>
      <w:proofErr w:type="spellStart"/>
      <w:r>
        <w:rPr>
          <w:sz w:val="20"/>
        </w:rPr>
        <w:t>Profi</w:t>
      </w:r>
      <w:proofErr w:type="spellEnd"/>
      <w:r>
        <w:rPr>
          <w:sz w:val="20"/>
        </w:rPr>
        <w:t xml:space="preserve"> účtu (dále jen „Smlouva”), na </w:t>
      </w:r>
      <w:proofErr w:type="gramStart"/>
      <w:r>
        <w:rPr>
          <w:sz w:val="20"/>
        </w:rPr>
        <w:t>základě</w:t>
      </w:r>
      <w:proofErr w:type="gramEnd"/>
      <w:r>
        <w:rPr>
          <w:sz w:val="20"/>
        </w:rPr>
        <w:t xml:space="preserve"> které je veden účet číslo 27-1924690237/0100 (dále jen „Účet”). Obsahem tohoto dodatku jsou změny nebo doplnění v ustanovení Smlouvy upravujícím:</w:t>
      </w:r>
    </w:p>
    <w:p w:rsidR="00287291" w:rsidRDefault="00600225">
      <w:pPr>
        <w:tabs>
          <w:tab w:val="center" w:pos="450"/>
          <w:tab w:val="center" w:pos="4357"/>
        </w:tabs>
        <w:spacing w:after="123"/>
      </w:pPr>
      <w:r>
        <w:rPr>
          <w:sz w:val="20"/>
        </w:rPr>
        <w:tab/>
        <w:t>1.</w:t>
      </w:r>
      <w:r w:rsidR="006136CD">
        <w:rPr>
          <w:sz w:val="20"/>
        </w:rPr>
        <w:t xml:space="preserve">      </w:t>
      </w:r>
      <w:r>
        <w:rPr>
          <w:sz w:val="20"/>
        </w:rPr>
        <w:tab/>
        <w:t>nakládání s úroky (kapitalizace, převod úroků na jiný účet, změna čísla účtu pro převod úroků),</w:t>
      </w:r>
    </w:p>
    <w:p w:rsidR="00287291" w:rsidRDefault="00600225">
      <w:pPr>
        <w:tabs>
          <w:tab w:val="center" w:pos="432"/>
          <w:tab w:val="center" w:pos="4952"/>
        </w:tabs>
        <w:spacing w:after="90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374" name="Picture 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" name="Picture 23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2.</w:t>
      </w:r>
      <w:r>
        <w:rPr>
          <w:sz w:val="20"/>
        </w:rPr>
        <w:tab/>
        <w:t>četnost zasílání a způsobu předávání zpráv o zúčtování (výpisů) a způsobu předávání ostatních Zásilek,</w:t>
      </w:r>
    </w:p>
    <w:p w:rsidR="00287291" w:rsidRPr="00ED4087" w:rsidRDefault="00600225">
      <w:pPr>
        <w:numPr>
          <w:ilvl w:val="0"/>
          <w:numId w:val="1"/>
        </w:numPr>
        <w:spacing w:after="99"/>
        <w:ind w:left="742" w:right="122" w:hanging="375"/>
        <w:jc w:val="both"/>
        <w:rPr>
          <w:sz w:val="20"/>
          <w:szCs w:val="20"/>
        </w:rPr>
      </w:pPr>
      <w:r w:rsidRPr="00ED408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7107273</wp:posOffset>
            </wp:positionH>
            <wp:positionV relativeFrom="page">
              <wp:posOffset>544275</wp:posOffset>
            </wp:positionV>
            <wp:extent cx="4573" cy="4574"/>
            <wp:effectExtent l="0" t="0" r="0" b="0"/>
            <wp:wrapSquare wrapText="bothSides"/>
            <wp:docPr id="2373" name="Picture 2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" name="Picture 2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087">
        <w:rPr>
          <w:sz w:val="20"/>
          <w:szCs w:val="20"/>
        </w:rPr>
        <w:t>adresy pro zasílání zpráv o zúčtování (výpisů) a ostatních Zásilek,</w:t>
      </w:r>
    </w:p>
    <w:p w:rsidR="00287291" w:rsidRDefault="00600225">
      <w:pPr>
        <w:numPr>
          <w:ilvl w:val="0"/>
          <w:numId w:val="1"/>
        </w:numPr>
        <w:spacing w:after="191"/>
        <w:ind w:left="742" w:right="122" w:hanging="375"/>
        <w:jc w:val="both"/>
      </w:pPr>
      <w:r>
        <w:rPr>
          <w:sz w:val="20"/>
        </w:rPr>
        <w:t>délka doby vkladu,</w:t>
      </w:r>
    </w:p>
    <w:p w:rsidR="00287291" w:rsidRDefault="00600225">
      <w:pPr>
        <w:numPr>
          <w:ilvl w:val="0"/>
          <w:numId w:val="1"/>
        </w:numPr>
        <w:spacing w:after="123"/>
        <w:ind w:left="742" w:right="122" w:hanging="375"/>
        <w:jc w:val="both"/>
      </w:pPr>
      <w:r>
        <w:rPr>
          <w:sz w:val="20"/>
        </w:rPr>
        <w:t>nakládání s vkladem po splatnosti Účtu (převod na účet, výběr v hotovosti),</w:t>
      </w:r>
    </w:p>
    <w:p w:rsidR="00287291" w:rsidRDefault="00600225">
      <w:pPr>
        <w:numPr>
          <w:ilvl w:val="0"/>
          <w:numId w:val="1"/>
        </w:numPr>
        <w:spacing w:after="185"/>
        <w:ind w:left="742" w:right="122" w:hanging="375"/>
        <w:jc w:val="both"/>
      </w:pPr>
      <w:r>
        <w:rPr>
          <w:sz w:val="20"/>
        </w:rPr>
        <w:t>splatnost vkladu (zadání nebo ukončení automatického obnovování),</w:t>
      </w:r>
    </w:p>
    <w:p w:rsidR="00287291" w:rsidRDefault="00600225">
      <w:pPr>
        <w:numPr>
          <w:ilvl w:val="0"/>
          <w:numId w:val="1"/>
        </w:numPr>
        <w:spacing w:after="178"/>
        <w:ind w:left="742" w:right="122" w:hanging="375"/>
        <w:jc w:val="both"/>
      </w:pPr>
      <w:r>
        <w:rPr>
          <w:sz w:val="20"/>
        </w:rPr>
        <w:t>druh účtu (kreditní, kreditně-debetní),</w:t>
      </w:r>
    </w:p>
    <w:p w:rsidR="00287291" w:rsidRDefault="00600225">
      <w:pPr>
        <w:numPr>
          <w:ilvl w:val="0"/>
          <w:numId w:val="1"/>
        </w:numPr>
        <w:spacing w:after="198"/>
        <w:ind w:left="742" w:right="122" w:hanging="375"/>
        <w:jc w:val="both"/>
      </w:pPr>
      <w:r>
        <w:rPr>
          <w:sz w:val="20"/>
        </w:rPr>
        <w:t>druh úložek (pravidelné, nepravidelné),</w:t>
      </w:r>
    </w:p>
    <w:p w:rsidR="00287291" w:rsidRDefault="00600225">
      <w:pPr>
        <w:spacing w:after="186"/>
        <w:ind w:left="377" w:right="122" w:hanging="10"/>
        <w:jc w:val="both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9. </w:t>
      </w:r>
      <w:r w:rsidR="006136CD">
        <w:t xml:space="preserve">    </w:t>
      </w:r>
      <w:bookmarkStart w:id="1" w:name="_GoBack"/>
      <w:bookmarkEnd w:id="1"/>
      <w:r w:rsidRPr="00ED4087">
        <w:rPr>
          <w:sz w:val="20"/>
          <w:szCs w:val="20"/>
        </w:rPr>
        <w:t>zvýšení/snížení povoleného debetu,</w:t>
      </w:r>
    </w:p>
    <w:p w:rsidR="00287291" w:rsidRDefault="00600225">
      <w:pPr>
        <w:numPr>
          <w:ilvl w:val="0"/>
          <w:numId w:val="2"/>
        </w:numPr>
        <w:spacing w:after="187"/>
        <w:ind w:right="122" w:hanging="353"/>
        <w:jc w:val="both"/>
      </w:pPr>
      <w:r>
        <w:rPr>
          <w:sz w:val="20"/>
        </w:rPr>
        <w:t>nová doplnění Smlouvy,</w:t>
      </w:r>
    </w:p>
    <w:p w:rsidR="00287291" w:rsidRDefault="00600225">
      <w:pPr>
        <w:numPr>
          <w:ilvl w:val="0"/>
          <w:numId w:val="2"/>
        </w:numPr>
        <w:spacing w:after="123"/>
        <w:ind w:right="122" w:hanging="353"/>
        <w:jc w:val="both"/>
      </w:pPr>
      <w:r>
        <w:rPr>
          <w:sz w:val="20"/>
        </w:rPr>
        <w:t>změna způsobu nakládání s prostředky na účtu/vkladu,</w:t>
      </w:r>
    </w:p>
    <w:p w:rsidR="00287291" w:rsidRPr="00ED4087" w:rsidRDefault="00600225">
      <w:pPr>
        <w:numPr>
          <w:ilvl w:val="0"/>
          <w:numId w:val="2"/>
        </w:numPr>
        <w:spacing w:after="3492" w:line="265" w:lineRule="auto"/>
        <w:ind w:right="122" w:hanging="353"/>
        <w:jc w:val="both"/>
        <w:rPr>
          <w:b/>
          <w:sz w:val="20"/>
          <w:szCs w:val="20"/>
        </w:rPr>
      </w:pPr>
      <w:r w:rsidRPr="00ED4087">
        <w:rPr>
          <w:b/>
          <w:sz w:val="20"/>
          <w:szCs w:val="20"/>
        </w:rPr>
        <w:t>jiné — doplňte jaké.</w:t>
      </w:r>
    </w:p>
    <w:p w:rsidR="00600225" w:rsidRDefault="00600225" w:rsidP="00600225">
      <w:pPr>
        <w:pStyle w:val="Nadpis1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-33587</wp:posOffset>
            </wp:positionV>
            <wp:extent cx="489368" cy="484816"/>
            <wp:effectExtent l="0" t="0" r="0" b="0"/>
            <wp:wrapSquare wrapText="bothSides"/>
            <wp:docPr id="5665" name="Picture 5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" name="Picture 56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368" cy="48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 </w:t>
      </w:r>
      <w:r>
        <w:t>KB</w:t>
      </w:r>
    </w:p>
    <w:p w:rsidR="00287291" w:rsidRDefault="00287291" w:rsidP="00600225">
      <w:pPr>
        <w:spacing w:after="0"/>
      </w:pPr>
    </w:p>
    <w:tbl>
      <w:tblPr>
        <w:tblStyle w:val="TableGrid"/>
        <w:tblW w:w="9875" w:type="dxa"/>
        <w:tblInd w:w="-94" w:type="dxa"/>
        <w:tblCellMar>
          <w:top w:w="63" w:type="dxa"/>
          <w:left w:w="58" w:type="dxa"/>
          <w:bottom w:w="12" w:type="dxa"/>
          <w:right w:w="58" w:type="dxa"/>
        </w:tblCellMar>
        <w:tblLook w:val="04A0" w:firstRow="1" w:lastRow="0" w:firstColumn="1" w:lastColumn="0" w:noHBand="0" w:noVBand="1"/>
      </w:tblPr>
      <w:tblGrid>
        <w:gridCol w:w="1296"/>
        <w:gridCol w:w="8579"/>
      </w:tblGrid>
      <w:tr w:rsidR="00287291">
        <w:trPr>
          <w:trHeight w:val="432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43" w:firstLine="187"/>
              <w:jc w:val="both"/>
            </w:pPr>
            <w:r>
              <w:rPr>
                <w:sz w:val="18"/>
              </w:rPr>
              <w:t>Číslo výše uvedené změn</w:t>
            </w:r>
          </w:p>
        </w:tc>
        <w:tc>
          <w:tcPr>
            <w:tcW w:w="8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right="29"/>
              <w:jc w:val="center"/>
            </w:pPr>
            <w:r>
              <w:rPr>
                <w:sz w:val="18"/>
              </w:rPr>
              <w:t>Nové znění uvedeného ustanovení smlouvy platné od data nabytí účinnosti tohoto dodatku</w:t>
            </w:r>
          </w:p>
        </w:tc>
      </w:tr>
      <w:tr w:rsidR="00287291">
        <w:trPr>
          <w:trHeight w:val="533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291" w:rsidRDefault="00600225">
            <w:pPr>
              <w:ind w:left="22"/>
            </w:pPr>
            <w:r>
              <w:t>12.</w:t>
            </w:r>
          </w:p>
        </w:tc>
        <w:tc>
          <w:tcPr>
            <w:tcW w:w="8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7291" w:rsidRDefault="00600225">
            <w:pPr>
              <w:spacing w:line="216" w:lineRule="auto"/>
              <w:ind w:right="22" w:firstLine="22"/>
              <w:jc w:val="both"/>
            </w:pPr>
            <w:r>
              <w:rPr>
                <w:sz w:val="20"/>
              </w:rPr>
              <w:t xml:space="preserve">Klient a Banka se dohodli, že ode dne uzavření tohoto dodatku do </w:t>
            </w:r>
            <w:proofErr w:type="gramStart"/>
            <w:r>
              <w:rPr>
                <w:sz w:val="20"/>
              </w:rPr>
              <w:t>31 .</w:t>
            </w:r>
            <w:proofErr w:type="gramEnd"/>
            <w:r>
              <w:rPr>
                <w:sz w:val="20"/>
              </w:rPr>
              <w:t xml:space="preserve"> 1.2016 bude Banka za každou platební transakci provedenou nad rámec sjednaného </w:t>
            </w:r>
            <w:proofErr w:type="gramStart"/>
            <w:r>
              <w:rPr>
                <w:sz w:val="20"/>
              </w:rPr>
              <w:t>produktu - Balíček</w:t>
            </w:r>
            <w:proofErr w:type="gramEnd"/>
            <w:r>
              <w:rPr>
                <w:sz w:val="20"/>
              </w:rPr>
              <w:t xml:space="preserve"> transakcí 100 účtovat jednotnou cenu ve výši 3,00 Kč.</w:t>
            </w:r>
          </w:p>
          <w:p w:rsidR="00287291" w:rsidRDefault="00600225">
            <w:pPr>
              <w:spacing w:after="30"/>
              <w:ind w:left="8132"/>
            </w:pPr>
            <w:r>
              <w:rPr>
                <w:noProof/>
              </w:rPr>
              <w:drawing>
                <wp:inline distT="0" distB="0" distL="0" distR="0">
                  <wp:extent cx="4573" cy="4574"/>
                  <wp:effectExtent l="0" t="0" r="0" b="0"/>
                  <wp:docPr id="5639" name="Picture 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Picture 56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7291" w:rsidRDefault="00600225">
            <w:pPr>
              <w:spacing w:after="115" w:line="216" w:lineRule="auto"/>
              <w:ind w:left="14" w:right="14" w:hanging="7"/>
              <w:jc w:val="both"/>
            </w:pPr>
            <w:r>
              <w:rPr>
                <w:sz w:val="20"/>
              </w:rPr>
              <w:t xml:space="preserve">V souladu s </w:t>
            </w:r>
            <w:proofErr w:type="spellStart"/>
            <w:r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 xml:space="preserve"> 1751 </w:t>
            </w:r>
            <w:proofErr w:type="spellStart"/>
            <w:r>
              <w:rPr>
                <w:sz w:val="20"/>
              </w:rPr>
              <w:t>z.č</w:t>
            </w:r>
            <w:proofErr w:type="spellEnd"/>
            <w:r>
              <w:rPr>
                <w:sz w:val="20"/>
              </w:rPr>
              <w:t xml:space="preserve">. 89/2012 Sb., občanského zákoníku, ve znění pozdějších předpisů, jsou nedílnou součástí Smlouvy Všeobecné obchodní podmínky Banky (dále jen „Všeobecné podmínky”), Podmínky k </w:t>
            </w:r>
            <w:proofErr w:type="spellStart"/>
            <w:r>
              <w:rPr>
                <w:sz w:val="20"/>
              </w:rPr>
              <w:t>Profi</w:t>
            </w:r>
            <w:proofErr w:type="spellEnd"/>
            <w:r>
              <w:rPr>
                <w:sz w:val="20"/>
              </w:rPr>
              <w:t xml:space="preserve"> účtu (dále jen „Podmínky "), příslušná Oznámení, tj. Oznámení o provádění platebního styku a Oznámení o minimálním počátečním vkladu a minimálním zůstatku, a Sazebník (v rozsahu relevantním ke Smlouvě). Podpisem tohoto dodatku Klient potvrzuje, že se seznámil s obsahem a významem dokumentů uvedených v předchozí větě, jakož i dalších dokumentů, na které se ve Všeobecných podmínkách a Podmínkách odkazuje, a výslovně s jejich zněním souhlasí.</w:t>
            </w:r>
          </w:p>
          <w:p w:rsidR="00287291" w:rsidRDefault="00600225">
            <w:pPr>
              <w:spacing w:after="118" w:line="216" w:lineRule="auto"/>
              <w:ind w:left="22" w:right="245" w:firstLine="7"/>
              <w:jc w:val="both"/>
            </w:pPr>
            <w:r>
              <w:rPr>
                <w:sz w:val="20"/>
              </w:rPr>
      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</w:t>
            </w:r>
          </w:p>
          <w:p w:rsidR="00287291" w:rsidRDefault="00600225">
            <w:pPr>
              <w:spacing w:after="55" w:line="216" w:lineRule="auto"/>
              <w:ind w:left="22" w:firstLine="14"/>
              <w:jc w:val="both"/>
            </w:pPr>
            <w:r>
              <w:rPr>
                <w:sz w:val="20"/>
              </w:rPr>
              <w:t>Článek 28 Všeobecných podmínek upravuje potřebné souhlasy Klienta, zejména souhlas se zpracováním Osobních údajů. Klient je oprávněn tyto souhlasy kdykoli písemně odvolat.</w:t>
            </w:r>
          </w:p>
          <w:p w:rsidR="00287291" w:rsidRDefault="00600225">
            <w:pPr>
              <w:spacing w:after="158" w:line="216" w:lineRule="auto"/>
              <w:ind w:left="22" w:firstLine="14"/>
              <w:jc w:val="both"/>
            </w:pPr>
            <w:r>
              <w:rPr>
                <w:sz w:val="20"/>
              </w:rPr>
              <w:t>Klient souhlasí s tím, že Banka je oprávněna započítávat své pohledávky za Klientem v rozsahu a způsobem stanoveným ve Všeobecných podmínkách.</w:t>
            </w:r>
          </w:p>
          <w:p w:rsidR="00287291" w:rsidRDefault="00600225">
            <w:pPr>
              <w:ind w:left="36"/>
              <w:jc w:val="both"/>
            </w:pPr>
            <w:r>
              <w:rPr>
                <w:sz w:val="20"/>
              </w:rPr>
              <w:t>Na smluvní vztah založený na základě Smlouvy se vylučuje uplatnění ustanovení S 1799 a S 1800 občanského zákoníku o adhezních smlouvách.</w:t>
            </w:r>
          </w:p>
        </w:tc>
      </w:tr>
    </w:tbl>
    <w:p w:rsidR="00287291" w:rsidRDefault="00600225">
      <w:pPr>
        <w:spacing w:after="212"/>
        <w:ind w:left="75" w:right="122" w:hanging="10"/>
        <w:jc w:val="both"/>
        <w:rPr>
          <w:sz w:val="20"/>
        </w:rPr>
      </w:pPr>
      <w:r>
        <w:rPr>
          <w:sz w:val="20"/>
        </w:rPr>
        <w:t>Tento dodatek nabývá platnosti dnem uzavření a účinnosti dnem 24.02.2015.</w:t>
      </w:r>
    </w:p>
    <w:p w:rsidR="00600225" w:rsidRDefault="00600225">
      <w:pPr>
        <w:spacing w:after="212"/>
        <w:ind w:left="75" w:right="122" w:hanging="10"/>
        <w:jc w:val="both"/>
      </w:pPr>
    </w:p>
    <w:p w:rsidR="00600225" w:rsidRDefault="00600225">
      <w:pPr>
        <w:spacing w:after="212"/>
        <w:ind w:left="75" w:right="122" w:hanging="10"/>
        <w:jc w:val="both"/>
      </w:pPr>
    </w:p>
    <w:p w:rsidR="00600225" w:rsidRPr="00F76F8F" w:rsidRDefault="00600225">
      <w:pPr>
        <w:spacing w:after="0" w:line="265" w:lineRule="auto"/>
        <w:ind w:left="96" w:right="374" w:hanging="10"/>
        <w:rPr>
          <w:b/>
          <w:noProof/>
        </w:rPr>
      </w:pPr>
      <w:r w:rsidRPr="00F76F8F">
        <w:rPr>
          <w:b/>
        </w:rPr>
        <w:t>Sociální služby pro osoby se zdravotním postižením,</w:t>
      </w:r>
      <w:r w:rsidRPr="00F76F8F">
        <w:rPr>
          <w:b/>
        </w:rPr>
        <w:tab/>
        <w:t xml:space="preserve">Komerční banka, a.s. </w:t>
      </w:r>
    </w:p>
    <w:p w:rsidR="00287291" w:rsidRPr="00F76F8F" w:rsidRDefault="00600225" w:rsidP="00600225">
      <w:pPr>
        <w:spacing w:after="0" w:line="265" w:lineRule="auto"/>
        <w:ind w:left="96" w:right="374" w:hanging="10"/>
        <w:rPr>
          <w:b/>
        </w:rPr>
      </w:pPr>
      <w:r w:rsidRPr="00F76F8F">
        <w:rPr>
          <w:b/>
        </w:rPr>
        <w:t>příspěvková organizace</w:t>
      </w:r>
    </w:p>
    <w:p w:rsidR="00600225" w:rsidRDefault="00600225" w:rsidP="00600225">
      <w:pPr>
        <w:spacing w:after="0" w:line="265" w:lineRule="auto"/>
        <w:ind w:left="96" w:right="374" w:hanging="10"/>
      </w:pPr>
    </w:p>
    <w:p w:rsidR="00ED4087" w:rsidRDefault="00ED4087" w:rsidP="00600225">
      <w:pPr>
        <w:spacing w:after="0" w:line="265" w:lineRule="auto"/>
        <w:ind w:left="96" w:right="374" w:hanging="10"/>
      </w:pPr>
    </w:p>
    <w:p w:rsidR="00ED4087" w:rsidRDefault="00ED4087" w:rsidP="00600225">
      <w:pPr>
        <w:spacing w:after="0" w:line="265" w:lineRule="auto"/>
        <w:ind w:left="96" w:right="374" w:hanging="10"/>
      </w:pPr>
    </w:p>
    <w:p w:rsidR="00ED4087" w:rsidRDefault="00ED4087" w:rsidP="00600225">
      <w:pPr>
        <w:spacing w:after="0" w:line="265" w:lineRule="auto"/>
        <w:ind w:left="96" w:right="374" w:hanging="10"/>
      </w:pPr>
    </w:p>
    <w:p w:rsidR="00600225" w:rsidRDefault="00600225" w:rsidP="00600225">
      <w:pPr>
        <w:spacing w:after="0" w:line="265" w:lineRule="auto"/>
        <w:ind w:left="96" w:right="374" w:hanging="10"/>
      </w:pPr>
    </w:p>
    <w:p w:rsidR="00600225" w:rsidRDefault="00600225" w:rsidP="00600225">
      <w:pPr>
        <w:spacing w:after="0" w:line="265" w:lineRule="auto"/>
        <w:ind w:left="96" w:right="374" w:hanging="10"/>
      </w:pPr>
    </w:p>
    <w:p w:rsidR="00287291" w:rsidRDefault="00600225">
      <w:pPr>
        <w:tabs>
          <w:tab w:val="center" w:pos="6057"/>
        </w:tabs>
        <w:spacing w:after="0" w:line="265" w:lineRule="auto"/>
      </w:pPr>
      <w:r>
        <w:t>Jméno: ADÉLA MACHALOVÁ</w:t>
      </w:r>
      <w:r>
        <w:tab/>
        <w:t>Jméno: Renata Hrabalová</w:t>
      </w:r>
    </w:p>
    <w:p w:rsidR="00287291" w:rsidRDefault="00600225">
      <w:pPr>
        <w:tabs>
          <w:tab w:val="center" w:pos="6104"/>
        </w:tabs>
        <w:spacing w:after="4303" w:line="265" w:lineRule="auto"/>
      </w:pPr>
      <w:r>
        <w:t>Funkce: ředitel</w:t>
      </w:r>
      <w:r>
        <w:tab/>
        <w:t>Funkce: bankovní poradce</w:t>
      </w:r>
    </w:p>
    <w:sectPr w:rsidR="00287291">
      <w:pgSz w:w="11920" w:h="16840"/>
      <w:pgMar w:top="701" w:right="994" w:bottom="310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423"/>
    <w:multiLevelType w:val="hybridMultilevel"/>
    <w:tmpl w:val="0FB25A7A"/>
    <w:lvl w:ilvl="0" w:tplc="7FE85122">
      <w:start w:val="3"/>
      <w:numFmt w:val="decimal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626A4">
      <w:start w:val="1"/>
      <w:numFmt w:val="lowerLetter"/>
      <w:lvlText w:val="%2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8D29A">
      <w:start w:val="1"/>
      <w:numFmt w:val="lowerRoman"/>
      <w:lvlText w:val="%3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A7640">
      <w:start w:val="1"/>
      <w:numFmt w:val="decimal"/>
      <w:lvlText w:val="%4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AD0D4">
      <w:start w:val="1"/>
      <w:numFmt w:val="lowerLetter"/>
      <w:lvlText w:val="%5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2E952">
      <w:start w:val="1"/>
      <w:numFmt w:val="lowerRoman"/>
      <w:lvlText w:val="%6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C25E8">
      <w:start w:val="1"/>
      <w:numFmt w:val="decimal"/>
      <w:lvlText w:val="%7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831FA">
      <w:start w:val="1"/>
      <w:numFmt w:val="lowerLetter"/>
      <w:lvlText w:val="%8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4711E">
      <w:start w:val="1"/>
      <w:numFmt w:val="lowerRoman"/>
      <w:lvlText w:val="%9"/>
      <w:lvlJc w:val="left"/>
      <w:pPr>
        <w:ind w:left="6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A6D11"/>
    <w:multiLevelType w:val="hybridMultilevel"/>
    <w:tmpl w:val="FC4A38C0"/>
    <w:lvl w:ilvl="0" w:tplc="76EA644E">
      <w:start w:val="10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88A64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6F98C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80862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A3F28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CE84C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67904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A68F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2F25A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91"/>
    <w:rsid w:val="00287291"/>
    <w:rsid w:val="00342E08"/>
    <w:rsid w:val="00600225"/>
    <w:rsid w:val="006136CD"/>
    <w:rsid w:val="008D1027"/>
    <w:rsid w:val="00ED4087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EAEF"/>
  <w15:docId w15:val="{770FB288-74B8-4AB2-8FFE-5ACA2EA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41"/>
      <w:ind w:left="987"/>
      <w:outlineLvl w:val="0"/>
    </w:pPr>
    <w:rPr>
      <w:rFonts w:ascii="Calibri" w:eastAsia="Calibri" w:hAnsi="Calibri" w:cs="Calibri"/>
      <w:color w:val="000000"/>
      <w:sz w:val="8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8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8</cp:revision>
  <dcterms:created xsi:type="dcterms:W3CDTF">2018-04-05T09:14:00Z</dcterms:created>
  <dcterms:modified xsi:type="dcterms:W3CDTF">2018-04-09T07:26:00Z</dcterms:modified>
</cp:coreProperties>
</file>