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60D15" w14:textId="1BCA8455" w:rsidR="001E3C3C" w:rsidRPr="004C54E2" w:rsidRDefault="001E3C3C" w:rsidP="00746641">
      <w:pPr>
        <w:jc w:val="both"/>
      </w:pPr>
    </w:p>
    <w:p w14:paraId="0090D013" w14:textId="77777777" w:rsidR="001E3C3C" w:rsidRPr="004C54E2" w:rsidRDefault="001E3C3C" w:rsidP="00746641">
      <w:pPr>
        <w:jc w:val="both"/>
      </w:pPr>
    </w:p>
    <w:p w14:paraId="4E8B1C87" w14:textId="77777777" w:rsidR="001E3C3C" w:rsidRPr="004C54E2" w:rsidRDefault="001E3C3C" w:rsidP="00746641">
      <w:pPr>
        <w:jc w:val="both"/>
        <w:rPr>
          <w:rStyle w:val="Siln"/>
          <w:sz w:val="32"/>
          <w:szCs w:val="32"/>
        </w:rPr>
      </w:pPr>
      <w:r w:rsidRPr="004C54E2">
        <w:t xml:space="preserve">                                                            </w:t>
      </w:r>
      <w:r w:rsidRPr="004C54E2">
        <w:rPr>
          <w:rStyle w:val="Siln"/>
          <w:sz w:val="32"/>
          <w:szCs w:val="32"/>
        </w:rPr>
        <w:t>Smlouva o ubytování</w:t>
      </w:r>
    </w:p>
    <w:p w14:paraId="49D246A7" w14:textId="67200BAA" w:rsidR="001E3C3C" w:rsidRPr="004C54E2" w:rsidRDefault="001E3C3C" w:rsidP="00746641">
      <w:pPr>
        <w:jc w:val="both"/>
        <w:rPr>
          <w:b/>
          <w:bCs/>
          <w:sz w:val="32"/>
          <w:szCs w:val="32"/>
        </w:rPr>
      </w:pPr>
      <w:r w:rsidRPr="004C54E2">
        <w:rPr>
          <w:rStyle w:val="Siln"/>
          <w:sz w:val="32"/>
          <w:szCs w:val="32"/>
        </w:rPr>
        <w:t xml:space="preserve">            uzavřená podle § 236 a násl. Zákona č. 89/2012 Sb.</w:t>
      </w:r>
    </w:p>
    <w:p w14:paraId="54F57A98" w14:textId="43950AA7" w:rsidR="004C5EAD" w:rsidRPr="004C54E2" w:rsidRDefault="001E3C3C" w:rsidP="00746641">
      <w:pPr>
        <w:shd w:val="clear" w:color="auto" w:fill="FFFFFF"/>
        <w:spacing w:before="100" w:beforeAutospacing="1" w:after="100" w:afterAutospacing="1"/>
        <w:jc w:val="both"/>
      </w:pPr>
      <w:r w:rsidRPr="004C54E2">
        <w:t xml:space="preserve">Ubytovaný: </w:t>
      </w:r>
      <w:r w:rsidR="004C5EAD" w:rsidRPr="004C54E2">
        <w:t>Dětský domov</w:t>
      </w:r>
      <w:r w:rsidR="0003030A">
        <w:t>, Základní škola a Střední škola,</w:t>
      </w:r>
      <w:r w:rsidR="004C5EAD" w:rsidRPr="004C54E2">
        <w:t xml:space="preserve"> Duchcov, p.</w:t>
      </w:r>
      <w:r w:rsidR="00660E3F">
        <w:t xml:space="preserve"> </w:t>
      </w:r>
      <w:r w:rsidR="004C5EAD" w:rsidRPr="004C54E2">
        <w:t xml:space="preserve">o. </w:t>
      </w:r>
      <w:r w:rsidR="0084450B" w:rsidRPr="004C54E2">
        <w:t>Školní</w:t>
      </w:r>
      <w:r w:rsidR="004C5EAD" w:rsidRPr="004C54E2">
        <w:t xml:space="preserve"> </w:t>
      </w:r>
      <w:r w:rsidR="0084450B" w:rsidRPr="004C54E2">
        <w:t>624/1</w:t>
      </w:r>
      <w:r w:rsidR="004C5EAD" w:rsidRPr="004C54E2">
        <w:t>, 419 01 Duchcov</w:t>
      </w:r>
    </w:p>
    <w:p w14:paraId="446AD663" w14:textId="05F47DD3" w:rsidR="004C5EAD" w:rsidRPr="004C54E2" w:rsidRDefault="004C5EAD" w:rsidP="00746641">
      <w:pPr>
        <w:shd w:val="clear" w:color="auto" w:fill="FFFFFF"/>
        <w:spacing w:before="100" w:beforeAutospacing="1" w:after="100" w:afterAutospacing="1"/>
        <w:jc w:val="both"/>
      </w:pPr>
      <w:r w:rsidRPr="004C54E2">
        <w:t xml:space="preserve">                      IČ: 61515582</w:t>
      </w:r>
    </w:p>
    <w:p w14:paraId="02781E4A" w14:textId="248112CC" w:rsidR="00556A71" w:rsidRPr="00660E3F" w:rsidRDefault="001E3C3C" w:rsidP="00746641">
      <w:pPr>
        <w:shd w:val="clear" w:color="auto" w:fill="FFFFFF"/>
        <w:spacing w:before="100" w:beforeAutospacing="1" w:after="100" w:afterAutospacing="1"/>
        <w:jc w:val="both"/>
      </w:pPr>
      <w:r w:rsidRPr="004C54E2">
        <w:t xml:space="preserve">                       v zastoupení</w:t>
      </w:r>
      <w:r w:rsidRPr="004C54E2">
        <w:rPr>
          <w:b/>
        </w:rPr>
        <w:t>:</w:t>
      </w:r>
      <w:r w:rsidR="00556A71" w:rsidRPr="004C54E2">
        <w:rPr>
          <w:b/>
        </w:rPr>
        <w:t xml:space="preserve"> </w:t>
      </w:r>
      <w:r w:rsidR="004C5EAD" w:rsidRPr="00660E3F">
        <w:t>Mgr. Blanka Stádníková</w:t>
      </w:r>
    </w:p>
    <w:p w14:paraId="5526D57C" w14:textId="2EDD7FAF" w:rsidR="001E3C3C" w:rsidRPr="004C54E2" w:rsidRDefault="001E3C3C" w:rsidP="00746641">
      <w:pPr>
        <w:shd w:val="clear" w:color="auto" w:fill="FFFFFF"/>
        <w:spacing w:before="100" w:beforeAutospacing="1" w:after="100" w:afterAutospacing="1"/>
        <w:jc w:val="both"/>
      </w:pPr>
      <w:r w:rsidRPr="004C54E2">
        <w:t xml:space="preserve">    dále jen ubytovaný</w:t>
      </w:r>
    </w:p>
    <w:p w14:paraId="4DD8DDE6" w14:textId="77777777" w:rsidR="001E3C3C" w:rsidRPr="004C54E2" w:rsidRDefault="001E3C3C" w:rsidP="00746641">
      <w:pPr>
        <w:jc w:val="both"/>
      </w:pPr>
      <w:r w:rsidRPr="004C54E2">
        <w:t>a</w:t>
      </w:r>
    </w:p>
    <w:p w14:paraId="13C590F5" w14:textId="77777777" w:rsidR="001E3C3C" w:rsidRPr="004C54E2" w:rsidRDefault="001E3C3C" w:rsidP="00746641">
      <w:pPr>
        <w:jc w:val="both"/>
      </w:pPr>
    </w:p>
    <w:p w14:paraId="1D56B6A9" w14:textId="77777777" w:rsidR="001E3C3C" w:rsidRPr="004C54E2" w:rsidRDefault="001E3C3C" w:rsidP="00746641">
      <w:pPr>
        <w:jc w:val="both"/>
      </w:pPr>
      <w:r w:rsidRPr="004C54E2">
        <w:t xml:space="preserve">Ubytovatel:  </w:t>
      </w:r>
      <w:r w:rsidRPr="004C54E2">
        <w:rPr>
          <w:b/>
        </w:rPr>
        <w:t>Garnataurus s.r.o</w:t>
      </w:r>
      <w:r w:rsidRPr="004C54E2">
        <w:t>.</w:t>
      </w:r>
    </w:p>
    <w:p w14:paraId="22AA38F4" w14:textId="77777777" w:rsidR="001E3C3C" w:rsidRPr="004C54E2" w:rsidRDefault="001E3C3C" w:rsidP="00746641">
      <w:pPr>
        <w:jc w:val="both"/>
      </w:pPr>
      <w:r w:rsidRPr="004C54E2">
        <w:t xml:space="preserve">                       Kounice 30</w:t>
      </w:r>
    </w:p>
    <w:p w14:paraId="7757AE05" w14:textId="77777777" w:rsidR="001E3C3C" w:rsidRPr="004C54E2" w:rsidRDefault="001E3C3C" w:rsidP="00746641">
      <w:pPr>
        <w:jc w:val="both"/>
      </w:pPr>
      <w:r w:rsidRPr="004C54E2">
        <w:t xml:space="preserve">                       </w:t>
      </w:r>
      <w:proofErr w:type="gramStart"/>
      <w:r w:rsidRPr="004C54E2">
        <w:t>285 23  Vlastějovice</w:t>
      </w:r>
      <w:proofErr w:type="gramEnd"/>
    </w:p>
    <w:p w14:paraId="79BBFDA9" w14:textId="77777777" w:rsidR="001E3C3C" w:rsidRPr="004C54E2" w:rsidRDefault="001E3C3C" w:rsidP="00746641">
      <w:pPr>
        <w:jc w:val="both"/>
      </w:pPr>
      <w:r w:rsidRPr="004C54E2">
        <w:t xml:space="preserve">                       IČO: 03946045</w:t>
      </w:r>
    </w:p>
    <w:p w14:paraId="3BFF225F" w14:textId="084107FA" w:rsidR="001E3C3C" w:rsidRPr="004C54E2" w:rsidRDefault="001E3C3C" w:rsidP="00746641">
      <w:pPr>
        <w:jc w:val="both"/>
      </w:pPr>
      <w:r w:rsidRPr="004C54E2">
        <w:t xml:space="preserve">                       DIČ: CZ0394604</w:t>
      </w:r>
      <w:r w:rsidR="0084450B" w:rsidRPr="004C54E2">
        <w:t>5</w:t>
      </w:r>
    </w:p>
    <w:p w14:paraId="45D67898" w14:textId="23581B75" w:rsidR="001E3C3C" w:rsidRPr="004C54E2" w:rsidRDefault="001E3C3C" w:rsidP="00746641">
      <w:pPr>
        <w:jc w:val="both"/>
      </w:pPr>
      <w:r w:rsidRPr="004C54E2">
        <w:t xml:space="preserve">                       Jednající jednatelem společnosti </w:t>
      </w:r>
      <w:proofErr w:type="spellStart"/>
      <w:r w:rsidR="00660E3F">
        <w:t>xxxxxxxxxxxxxxxxxxxxxxxxxxxx</w:t>
      </w:r>
      <w:proofErr w:type="spellEnd"/>
    </w:p>
    <w:p w14:paraId="4FDD3024" w14:textId="7511D4EF" w:rsidR="001E3C3C" w:rsidRPr="004C54E2" w:rsidRDefault="001E3C3C" w:rsidP="00746641">
      <w:pPr>
        <w:jc w:val="both"/>
      </w:pPr>
      <w:r w:rsidRPr="004C54E2">
        <w:t xml:space="preserve">                      email: </w:t>
      </w:r>
      <w:proofErr w:type="spellStart"/>
      <w:r w:rsidR="00660E3F">
        <w:t>xxxxxxxxxxxx</w:t>
      </w:r>
      <w:proofErr w:type="spellEnd"/>
    </w:p>
    <w:p w14:paraId="738CB582" w14:textId="77777777" w:rsidR="001E3C3C" w:rsidRPr="004C54E2" w:rsidRDefault="001E3C3C" w:rsidP="00746641">
      <w:pPr>
        <w:jc w:val="both"/>
      </w:pPr>
      <w:r w:rsidRPr="004C54E2">
        <w:t xml:space="preserve">                      dále jen ubytovatel</w:t>
      </w:r>
    </w:p>
    <w:p w14:paraId="781C33A9" w14:textId="77777777" w:rsidR="001E3C3C" w:rsidRPr="004C54E2" w:rsidRDefault="001E3C3C" w:rsidP="00746641">
      <w:pPr>
        <w:jc w:val="both"/>
      </w:pPr>
    </w:p>
    <w:p w14:paraId="6CF6C8E9" w14:textId="77777777" w:rsidR="001E3C3C" w:rsidRPr="004C54E2" w:rsidRDefault="001E3C3C" w:rsidP="00746641">
      <w:pPr>
        <w:jc w:val="both"/>
      </w:pPr>
      <w:r w:rsidRPr="004C54E2">
        <w:t>uzavřeli ubytovací smlouvu s následným obsahem</w:t>
      </w:r>
    </w:p>
    <w:p w14:paraId="52868FD9" w14:textId="77777777" w:rsidR="001E3C3C" w:rsidRPr="004C54E2" w:rsidRDefault="001E3C3C" w:rsidP="00746641">
      <w:pPr>
        <w:jc w:val="both"/>
      </w:pPr>
    </w:p>
    <w:p w14:paraId="0F4965C1" w14:textId="77777777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       1.</w:t>
      </w:r>
    </w:p>
    <w:p w14:paraId="0DD16280" w14:textId="163FB095" w:rsidR="001E3C3C" w:rsidRPr="004C54E2" w:rsidRDefault="001E3C3C" w:rsidP="00746641">
      <w:pPr>
        <w:jc w:val="both"/>
      </w:pPr>
      <w:r w:rsidRPr="004C54E2">
        <w:t xml:space="preserve">     Předmětem smlouvy je zajištění pob</w:t>
      </w:r>
      <w:r w:rsidR="00556A71" w:rsidRPr="004C54E2">
        <w:t>ytu dětí v areálu Garnataurus</w:t>
      </w:r>
      <w:r w:rsidRPr="004C54E2">
        <w:t>, které má příslušné oprávnění Krajské hygienické stanice.  Objekt má vlastní odpadní jímku.</w:t>
      </w:r>
    </w:p>
    <w:p w14:paraId="34BC839F" w14:textId="77777777" w:rsidR="001E3C3C" w:rsidRPr="004C54E2" w:rsidRDefault="001E3C3C" w:rsidP="00746641">
      <w:pPr>
        <w:jc w:val="both"/>
      </w:pPr>
    </w:p>
    <w:p w14:paraId="3F122A4D" w14:textId="77777777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        2.</w:t>
      </w:r>
    </w:p>
    <w:p w14:paraId="36EDA703" w14:textId="601E8059" w:rsidR="001E3C3C" w:rsidRPr="004C54E2" w:rsidRDefault="001E3C3C" w:rsidP="00746641">
      <w:pPr>
        <w:jc w:val="both"/>
      </w:pPr>
      <w:r w:rsidRPr="004C54E2">
        <w:t xml:space="preserve">     Místo plnění je na adrese provozovny uby</w:t>
      </w:r>
      <w:r w:rsidR="00556A71" w:rsidRPr="004C54E2">
        <w:t>tovatele. Termín plnění je od počínaje obědem</w:t>
      </w:r>
      <w:r w:rsidR="00195671" w:rsidRPr="004C54E2">
        <w:t xml:space="preserve"> </w:t>
      </w:r>
      <w:r w:rsidR="003B3ACC" w:rsidRPr="004C54E2">
        <w:t>4.8</w:t>
      </w:r>
      <w:r w:rsidR="00195671" w:rsidRPr="004C54E2">
        <w:t>.</w:t>
      </w:r>
      <w:r w:rsidR="00556A71" w:rsidRPr="004C54E2">
        <w:t xml:space="preserve"> do </w:t>
      </w:r>
      <w:r w:rsidR="0084450B" w:rsidRPr="004C54E2">
        <w:t>18</w:t>
      </w:r>
      <w:r w:rsidR="00195671" w:rsidRPr="004C54E2">
        <w:t xml:space="preserve">.8. 2018 </w:t>
      </w:r>
      <w:r w:rsidR="00556A71" w:rsidRPr="004C54E2">
        <w:t xml:space="preserve">konče snídaní </w:t>
      </w:r>
      <w:r w:rsidR="003B3ACC" w:rsidRPr="004C54E2">
        <w:t>18.8</w:t>
      </w:r>
      <w:r w:rsidR="00556A71" w:rsidRPr="004C54E2">
        <w:t>.2018</w:t>
      </w:r>
      <w:r w:rsidRPr="004C54E2">
        <w:t xml:space="preserve">                                                                                  </w:t>
      </w:r>
    </w:p>
    <w:p w14:paraId="562CEC2A" w14:textId="77777777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        3.</w:t>
      </w:r>
    </w:p>
    <w:p w14:paraId="146CEB71" w14:textId="7902FAC9" w:rsidR="001E3C3C" w:rsidRPr="004C54E2" w:rsidRDefault="001E3C3C" w:rsidP="00746641">
      <w:pPr>
        <w:jc w:val="both"/>
      </w:pPr>
      <w:r w:rsidRPr="004C54E2">
        <w:t xml:space="preserve">     Ubytovatel se zavazuje zajistit ubytování v termínu uveden</w:t>
      </w:r>
      <w:r w:rsidR="00556A71" w:rsidRPr="004C54E2">
        <w:t>ém v bodě 2. této smlouvy pro minimálně</w:t>
      </w:r>
      <w:r w:rsidR="003B3ACC" w:rsidRPr="004C54E2">
        <w:t xml:space="preserve"> 4</w:t>
      </w:r>
      <w:r w:rsidR="004C5EAD" w:rsidRPr="004C54E2">
        <w:t>0</w:t>
      </w:r>
      <w:r w:rsidR="00556A71" w:rsidRPr="004C54E2">
        <w:t xml:space="preserve"> dětí a </w:t>
      </w:r>
      <w:r w:rsidR="00195671" w:rsidRPr="004C54E2">
        <w:t>1</w:t>
      </w:r>
      <w:r w:rsidR="003B3ACC" w:rsidRPr="004C54E2">
        <w:t>0</w:t>
      </w:r>
      <w:r w:rsidR="00556A71" w:rsidRPr="004C54E2">
        <w:t xml:space="preserve"> člen</w:t>
      </w:r>
      <w:r w:rsidR="003B3ACC" w:rsidRPr="004C54E2">
        <w:t>ů</w:t>
      </w:r>
      <w:r w:rsidR="00556A71" w:rsidRPr="004C54E2">
        <w:t xml:space="preserve"> pedagogického doprovodu.</w:t>
      </w:r>
      <w:r w:rsidRPr="004C54E2">
        <w:t xml:space="preserve"> Děti budou ubytovány v chatkách se společným sociálním. Pedagogický dozor bude ubytován v chatkách se společným sociálním zařízením. </w:t>
      </w:r>
    </w:p>
    <w:p w14:paraId="3190FBE8" w14:textId="77777777" w:rsidR="001E3C3C" w:rsidRPr="004C54E2" w:rsidRDefault="001E3C3C" w:rsidP="00746641">
      <w:pPr>
        <w:jc w:val="both"/>
      </w:pPr>
    </w:p>
    <w:p w14:paraId="221CD36B" w14:textId="77777777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         4.</w:t>
      </w:r>
    </w:p>
    <w:p w14:paraId="361D3C08" w14:textId="79AD56AB" w:rsidR="001E3C3C" w:rsidRPr="004C54E2" w:rsidRDefault="001E3C3C" w:rsidP="00746641">
      <w:pPr>
        <w:jc w:val="both"/>
      </w:pPr>
      <w:r w:rsidRPr="004C54E2">
        <w:t xml:space="preserve">     Ubytovatel se zavazuje, zajistit jako součást ubytován</w:t>
      </w:r>
      <w:r w:rsidR="00556A71" w:rsidRPr="004C54E2">
        <w:t xml:space="preserve">í i stravování. </w:t>
      </w:r>
      <w:r w:rsidRPr="004C54E2">
        <w:t>Stravování bude prováděno formou plné penze a dvou svačin denně. Stravování bude splňovat všechny hygienické předpisy pro pořád</w:t>
      </w:r>
      <w:r w:rsidR="00672148" w:rsidRPr="004C54E2">
        <w:t>ání dětských zotavovacích akcí.</w:t>
      </w:r>
      <w:r w:rsidRPr="004C54E2">
        <w:t xml:space="preserve"> Jídelní lístek bude</w:t>
      </w:r>
      <w:r w:rsidR="00672148" w:rsidRPr="004C54E2">
        <w:t xml:space="preserve"> zaslán na email ubytovaného nejpozději týden před začátkem akce.</w:t>
      </w:r>
    </w:p>
    <w:p w14:paraId="3E7C53F0" w14:textId="59E3D14B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</w:t>
      </w:r>
    </w:p>
    <w:p w14:paraId="42ACFCBF" w14:textId="77777777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         5. </w:t>
      </w:r>
    </w:p>
    <w:p w14:paraId="01690E12" w14:textId="77777777" w:rsidR="001E3C3C" w:rsidRPr="004C54E2" w:rsidRDefault="001E3C3C" w:rsidP="00746641">
      <w:pPr>
        <w:jc w:val="both"/>
      </w:pPr>
      <w:r w:rsidRPr="004C54E2">
        <w:t xml:space="preserve">    Ubytovaný plně zodpovídá za škodu na pokojích a chatkách, které po příjezdu převzal od ubytovatele. Vzniklou škodu je ubytovaný povinen neprodleně oznámit ubytovateli. O škodě musí být na místě sepsán protokol, který bude sloužit k výpočtu ceny pro náhradu škody, která ubytovateli vznikla. Toto ustanovení se vztahuje i na škody způsobené v ostatních prostorech ubytovatele a v prostorech sportovišť ubytovatele, které slouží ubytovanému. Ubytovaný je povinen v den počátku ubytování podle bodu 4. této smlouvy, převzít od ubytovatele jednotlivé pokoje a chatky. Pokud </w:t>
      </w:r>
      <w:r w:rsidRPr="004C54E2">
        <w:lastRenderedPageBreak/>
        <w:t xml:space="preserve">ubytovaný nevznese v době předání pokojů a chatek námitky o vadách a nedostatcích, dohodli se smluvní strany, že ubytovaný převzal pokoje a chatky bez vad a způsobilé k ubytování.    </w:t>
      </w:r>
    </w:p>
    <w:p w14:paraId="364D847C" w14:textId="77777777" w:rsidR="001E3C3C" w:rsidRPr="004C54E2" w:rsidRDefault="001E3C3C" w:rsidP="00746641">
      <w:pPr>
        <w:jc w:val="both"/>
      </w:pPr>
      <w:r w:rsidRPr="004C54E2">
        <w:t xml:space="preserve">             </w:t>
      </w:r>
    </w:p>
    <w:p w14:paraId="56E04883" w14:textId="77777777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         6.</w:t>
      </w:r>
    </w:p>
    <w:p w14:paraId="754AA91F" w14:textId="1F1628FF" w:rsidR="001E3C3C" w:rsidRPr="004C54E2" w:rsidRDefault="001E3C3C" w:rsidP="00746641">
      <w:pPr>
        <w:jc w:val="both"/>
      </w:pPr>
      <w:r w:rsidRPr="004C54E2">
        <w:t xml:space="preserve">    Smluvní strany se dohodly na následující ceně za poskytované služby. Cena za </w:t>
      </w:r>
      <w:r w:rsidR="00195671" w:rsidRPr="004C54E2">
        <w:t>osobu</w:t>
      </w:r>
      <w:r w:rsidRPr="004C54E2">
        <w:t xml:space="preserve"> do 1</w:t>
      </w:r>
      <w:r w:rsidR="00195671" w:rsidRPr="004C54E2">
        <w:t>8</w:t>
      </w:r>
      <w:r w:rsidRPr="004C54E2">
        <w:t xml:space="preserve"> let na osobu a den s pln</w:t>
      </w:r>
      <w:r w:rsidR="00672148" w:rsidRPr="004C54E2">
        <w:t xml:space="preserve">ou penzí činí </w:t>
      </w:r>
      <w:r w:rsidR="00195671" w:rsidRPr="004C54E2">
        <w:t>315</w:t>
      </w:r>
      <w:r w:rsidR="00672148" w:rsidRPr="004C54E2">
        <w:t xml:space="preserve"> Kč</w:t>
      </w:r>
      <w:r w:rsidRPr="004C54E2">
        <w:t xml:space="preserve">. V ceně je zahrnutý ubytovací poplatek.  Na každou 10. platící osobu je jedna dospělá osoba zdarma. </w:t>
      </w:r>
      <w:r w:rsidR="00F26E0B" w:rsidRPr="004C54E2">
        <w:t xml:space="preserve">Cena za další osoby starší 18 let je 355 Kč. </w:t>
      </w:r>
      <w:r w:rsidRPr="004C54E2">
        <w:t xml:space="preserve"> Sportoviště, jehož provozovatelem nebo vlastníkem je ubytovatel, jsou poskytovány zdarma jako součást u</w:t>
      </w:r>
      <w:r w:rsidR="00746641" w:rsidRPr="004C54E2">
        <w:t>bytování.  Sportoviště (</w:t>
      </w:r>
      <w:r w:rsidRPr="004C54E2">
        <w:t>před</w:t>
      </w:r>
      <w:r w:rsidR="00746641" w:rsidRPr="004C54E2">
        <w:t>evším travnaté fotbalové hřiště</w:t>
      </w:r>
      <w:r w:rsidRPr="004C54E2">
        <w:t xml:space="preserve">) budou v den počátku ubytování řádně připravená a upravená pro pořádání sportovního soustředění. </w:t>
      </w:r>
    </w:p>
    <w:p w14:paraId="4C46FACE" w14:textId="14F4FA1D" w:rsidR="001E3C3C" w:rsidRPr="004C54E2" w:rsidRDefault="001E3C3C" w:rsidP="00746641">
      <w:pPr>
        <w:jc w:val="both"/>
      </w:pPr>
      <w:r w:rsidRPr="004C54E2">
        <w:t xml:space="preserve">      </w:t>
      </w:r>
      <w:r w:rsidR="00672148" w:rsidRPr="004C54E2">
        <w:t xml:space="preserve">Zálohová faktura ve výši </w:t>
      </w:r>
      <w:r w:rsidR="003B3ACC" w:rsidRPr="004C54E2">
        <w:t>1/3 kalkulovaného pobytu 58 800</w:t>
      </w:r>
      <w:r w:rsidRPr="004C54E2">
        <w:t xml:space="preserve"> Kč je splatná nejpozději do </w:t>
      </w:r>
      <w:r w:rsidR="00672148" w:rsidRPr="004C54E2">
        <w:t>31.</w:t>
      </w:r>
      <w:r w:rsidR="00F34259" w:rsidRPr="004C54E2">
        <w:t xml:space="preserve"> 3. 2018</w:t>
      </w:r>
      <w:r w:rsidRPr="004C54E2">
        <w:t>. Dopl</w:t>
      </w:r>
      <w:r w:rsidR="00672148" w:rsidRPr="004C54E2">
        <w:t>atek je splatný nejpozději do 14. dnů po ukončení ubytování</w:t>
      </w:r>
      <w:r w:rsidRPr="004C54E2">
        <w:t xml:space="preserve"> na účet ubytovatele na základě vystavené faktury.</w:t>
      </w:r>
    </w:p>
    <w:p w14:paraId="5A108414" w14:textId="77777777" w:rsidR="001E3C3C" w:rsidRPr="004C54E2" w:rsidRDefault="001E3C3C" w:rsidP="00746641">
      <w:pPr>
        <w:jc w:val="both"/>
      </w:pPr>
    </w:p>
    <w:p w14:paraId="46A7EBE6" w14:textId="77777777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         7.</w:t>
      </w:r>
    </w:p>
    <w:p w14:paraId="3311C154" w14:textId="77777777" w:rsidR="001E3C3C" w:rsidRPr="004C54E2" w:rsidRDefault="001E3C3C" w:rsidP="00746641">
      <w:pPr>
        <w:jc w:val="both"/>
      </w:pPr>
      <w:r w:rsidRPr="004C54E2">
        <w:t xml:space="preserve">     Smluvní strany se dále dohodly, že pokud dojde k odstoupení od této smlouvy ze strany ubytovaného nebo ubytovaný pobyt nenastoupí v termínu podle odstavce 4. této smlouvy, stává se záloha smluvní pokutou. Pokud dojde k odstoupení od smlouvy ze strany ubytovaného před zaplacením zálohy, je povinen tuto zálohu uhradit jako smluvní pokutu. </w:t>
      </w:r>
    </w:p>
    <w:p w14:paraId="4B328723" w14:textId="083CD4BC" w:rsidR="001E3C3C" w:rsidRPr="004C54E2" w:rsidRDefault="001E3C3C" w:rsidP="00746641">
      <w:pPr>
        <w:jc w:val="both"/>
      </w:pPr>
      <w:r w:rsidRPr="004C54E2">
        <w:t xml:space="preserve">    Smluvní pokuta se neúčtuje, jestliže ubytovaný nemohl čerpat objednano</w:t>
      </w:r>
      <w:r w:rsidR="00672148" w:rsidRPr="004C54E2">
        <w:t>u službu pro vážné onemocnění (</w:t>
      </w:r>
      <w:r w:rsidRPr="004C54E2">
        <w:t>epidemie) nebo živelnou pohromu. V takovém případě zašle ubytovatel do 14 dnů po termínu začátku ubytování ubytovanému dobropis. Částka uvedená v dobropisu je splatná do 14 dnů od jeho vystavení.</w:t>
      </w:r>
    </w:p>
    <w:p w14:paraId="6C771876" w14:textId="77777777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         8.</w:t>
      </w:r>
    </w:p>
    <w:p w14:paraId="2FF26366" w14:textId="66AE5BFC" w:rsidR="001E3C3C" w:rsidRPr="004C54E2" w:rsidRDefault="001E3C3C" w:rsidP="00746641">
      <w:pPr>
        <w:jc w:val="both"/>
      </w:pPr>
      <w:r w:rsidRPr="004C54E2">
        <w:t xml:space="preserve">     Ubytovaný svým podpise dává ubytovateli souhlas, aby použil emailovou adresu ubytovaného pro zasílání obchodních nabídek, a také souhlasí s uveřejněním v referenčním seznamu zákazníků ubytovatele. Tento souhlas je možné kdykoliv odvolat. Odvoláním souhlasu musí ubytovaný na emailovou adresu ubytovatele. </w:t>
      </w:r>
    </w:p>
    <w:p w14:paraId="4A0BBE71" w14:textId="77777777" w:rsidR="00F34259" w:rsidRPr="004C54E2" w:rsidRDefault="00F34259" w:rsidP="00746641">
      <w:pPr>
        <w:jc w:val="both"/>
      </w:pPr>
    </w:p>
    <w:p w14:paraId="00DC15B4" w14:textId="77777777" w:rsidR="001E3C3C" w:rsidRPr="004C54E2" w:rsidRDefault="001E3C3C" w:rsidP="00746641">
      <w:pPr>
        <w:jc w:val="both"/>
      </w:pPr>
      <w:r w:rsidRPr="004C54E2">
        <w:t xml:space="preserve">                                                                            9.</w:t>
      </w:r>
    </w:p>
    <w:p w14:paraId="16393F1C" w14:textId="13E10AAF" w:rsidR="001E3C3C" w:rsidRPr="004C54E2" w:rsidRDefault="001E3C3C" w:rsidP="00746641">
      <w:pPr>
        <w:jc w:val="both"/>
      </w:pPr>
      <w:r w:rsidRPr="004C54E2">
        <w:t xml:space="preserve">     Tuto smlouvu je možné měnit pouze písemnou formou a se souhlasem obou smluvních stran. Tato smlouva byla uzavřena vážně, na základě svobodné vůle, nikoliv v tísni a za nápadně nevýhodných podmínek. Na důkaz svého souhlasu zástupci smluvních stran připojují své podpisy. </w:t>
      </w:r>
    </w:p>
    <w:p w14:paraId="3B638649" w14:textId="74236686" w:rsidR="00F34259" w:rsidRPr="004C54E2" w:rsidRDefault="00F34259" w:rsidP="00746641">
      <w:pPr>
        <w:jc w:val="both"/>
      </w:pPr>
    </w:p>
    <w:p w14:paraId="0D2111E0" w14:textId="48B78721" w:rsidR="00F34259" w:rsidRPr="004C54E2" w:rsidRDefault="00F34259" w:rsidP="00746641">
      <w:pPr>
        <w:jc w:val="both"/>
      </w:pPr>
    </w:p>
    <w:p w14:paraId="43C7E524" w14:textId="77777777" w:rsidR="00F34259" w:rsidRPr="004C54E2" w:rsidRDefault="00F34259" w:rsidP="00746641">
      <w:pPr>
        <w:jc w:val="both"/>
      </w:pPr>
    </w:p>
    <w:p w14:paraId="2D36C8CD" w14:textId="77777777" w:rsidR="001E3C3C" w:rsidRPr="004C54E2" w:rsidRDefault="001E3C3C" w:rsidP="00746641">
      <w:pPr>
        <w:jc w:val="both"/>
      </w:pPr>
    </w:p>
    <w:p w14:paraId="29C22539" w14:textId="2EB90814" w:rsidR="001E3C3C" w:rsidRPr="004C54E2" w:rsidRDefault="001E3C3C" w:rsidP="00746641">
      <w:pPr>
        <w:jc w:val="both"/>
      </w:pPr>
      <w:r w:rsidRPr="004C54E2">
        <w:t>V </w:t>
      </w:r>
      <w:r w:rsidR="003B3ACC" w:rsidRPr="004C54E2">
        <w:t>Duchcově</w:t>
      </w:r>
      <w:r w:rsidRPr="004C54E2">
        <w:t xml:space="preserve"> dne </w:t>
      </w:r>
      <w:r w:rsidR="00CC2436">
        <w:t>16. 3. 2018</w:t>
      </w:r>
      <w:r w:rsidRPr="004C54E2">
        <w:t xml:space="preserve">                            </w:t>
      </w:r>
      <w:r w:rsidR="00CC2436">
        <w:t xml:space="preserve">                               </w:t>
      </w:r>
      <w:bookmarkStart w:id="0" w:name="_GoBack"/>
      <w:bookmarkEnd w:id="0"/>
      <w:r w:rsidR="00672148" w:rsidRPr="004C54E2">
        <w:t xml:space="preserve">V Kounicích dne </w:t>
      </w:r>
      <w:r w:rsidR="00CC2436">
        <w:t>18. 3. 2018</w:t>
      </w:r>
    </w:p>
    <w:p w14:paraId="181AB524" w14:textId="77777777" w:rsidR="001E3C3C" w:rsidRPr="004C54E2" w:rsidRDefault="001E3C3C" w:rsidP="00746641">
      <w:pPr>
        <w:jc w:val="both"/>
      </w:pPr>
    </w:p>
    <w:p w14:paraId="53A3F577" w14:textId="77777777" w:rsidR="001E3C3C" w:rsidRPr="004C54E2" w:rsidRDefault="001E3C3C" w:rsidP="00746641">
      <w:pPr>
        <w:jc w:val="both"/>
      </w:pPr>
    </w:p>
    <w:p w14:paraId="540CAE15" w14:textId="77777777" w:rsidR="001E3C3C" w:rsidRPr="004C54E2" w:rsidRDefault="001E3C3C" w:rsidP="00746641">
      <w:pPr>
        <w:jc w:val="both"/>
      </w:pPr>
      <w:r w:rsidRPr="004C54E2">
        <w:t>…………………………………………….                                                                 ……………………………………………….</w:t>
      </w:r>
    </w:p>
    <w:p w14:paraId="057F47AE" w14:textId="77777777" w:rsidR="001E3C3C" w:rsidRPr="004C54E2" w:rsidRDefault="001E3C3C" w:rsidP="00746641">
      <w:pPr>
        <w:jc w:val="both"/>
      </w:pPr>
      <w:r w:rsidRPr="004C54E2">
        <w:t xml:space="preserve">       ubytovaný                                                                                                    ubytovatel</w:t>
      </w:r>
    </w:p>
    <w:p w14:paraId="7EED8ED6" w14:textId="77777777" w:rsidR="001E3C3C" w:rsidRPr="004C54E2" w:rsidRDefault="001E3C3C" w:rsidP="00746641">
      <w:pPr>
        <w:jc w:val="both"/>
      </w:pPr>
    </w:p>
    <w:sectPr w:rsidR="001E3C3C" w:rsidRPr="004C54E2" w:rsidSect="00A4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C460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0D60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CAA6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903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C21B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FCD6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E6A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146F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3E2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F46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F0867"/>
    <w:multiLevelType w:val="multilevel"/>
    <w:tmpl w:val="1D245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B3BB5"/>
    <w:multiLevelType w:val="hybridMultilevel"/>
    <w:tmpl w:val="E3608FCC"/>
    <w:lvl w:ilvl="0" w:tplc="8BA84838">
      <w:start w:val="181"/>
      <w:numFmt w:val="decimal"/>
      <w:lvlText w:val="%1"/>
      <w:lvlJc w:val="left"/>
      <w:pPr>
        <w:ind w:left="15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2" w15:restartNumberingAfterBreak="0">
    <w:nsid w:val="346D7B89"/>
    <w:multiLevelType w:val="hybridMultilevel"/>
    <w:tmpl w:val="397843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3A3A0023"/>
    <w:multiLevelType w:val="hybridMultilevel"/>
    <w:tmpl w:val="F02C7392"/>
    <w:lvl w:ilvl="0" w:tplc="0405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AC"/>
    <w:rsid w:val="0003030A"/>
    <w:rsid w:val="000F7128"/>
    <w:rsid w:val="00143255"/>
    <w:rsid w:val="001464C6"/>
    <w:rsid w:val="00195671"/>
    <w:rsid w:val="001A1EB7"/>
    <w:rsid w:val="001E3C3C"/>
    <w:rsid w:val="00225FAC"/>
    <w:rsid w:val="003B3ACC"/>
    <w:rsid w:val="0045357F"/>
    <w:rsid w:val="004807D2"/>
    <w:rsid w:val="004C54E2"/>
    <w:rsid w:val="004C5EAD"/>
    <w:rsid w:val="0053401C"/>
    <w:rsid w:val="00556A71"/>
    <w:rsid w:val="00563CCF"/>
    <w:rsid w:val="005A528F"/>
    <w:rsid w:val="00655DFD"/>
    <w:rsid w:val="00660E3F"/>
    <w:rsid w:val="00672148"/>
    <w:rsid w:val="00745D27"/>
    <w:rsid w:val="00746641"/>
    <w:rsid w:val="0084450B"/>
    <w:rsid w:val="00A449F8"/>
    <w:rsid w:val="00A6512E"/>
    <w:rsid w:val="00AE125D"/>
    <w:rsid w:val="00B649A4"/>
    <w:rsid w:val="00CA6433"/>
    <w:rsid w:val="00CC2436"/>
    <w:rsid w:val="00CF0E42"/>
    <w:rsid w:val="00F26E0B"/>
    <w:rsid w:val="00F34259"/>
    <w:rsid w:val="00F72105"/>
    <w:rsid w:val="00F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D0CC4"/>
  <w15:docId w15:val="{F0A2C51D-C332-4458-9138-15571EC1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5FAC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25FAC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25FAC"/>
    <w:rPr>
      <w:rFonts w:ascii="Calibri Light" w:hAnsi="Calibri Light" w:cs="Times New Roman"/>
      <w:color w:val="2E74B5"/>
      <w:sz w:val="32"/>
      <w:szCs w:val="32"/>
    </w:rPr>
  </w:style>
  <w:style w:type="paragraph" w:styleId="Bezmezer">
    <w:name w:val="No Spacing"/>
    <w:uiPriority w:val="99"/>
    <w:qFormat/>
    <w:rsid w:val="00225FAC"/>
    <w:rPr>
      <w:lang w:eastAsia="en-US"/>
    </w:rPr>
  </w:style>
  <w:style w:type="character" w:styleId="Siln">
    <w:name w:val="Strong"/>
    <w:basedOn w:val="Standardnpsmoodstavce"/>
    <w:uiPriority w:val="99"/>
    <w:qFormat/>
    <w:rsid w:val="00225FAC"/>
    <w:rPr>
      <w:rFonts w:cs="Times New Roman"/>
      <w:b/>
      <w:bCs/>
    </w:rPr>
  </w:style>
  <w:style w:type="paragraph" w:styleId="Nzev">
    <w:name w:val="Title"/>
    <w:basedOn w:val="Normln"/>
    <w:next w:val="Normln"/>
    <w:link w:val="NzevChar"/>
    <w:uiPriority w:val="99"/>
    <w:qFormat/>
    <w:rsid w:val="00225FAC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225FAC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Nzevknihy">
    <w:name w:val="Book Title"/>
    <w:basedOn w:val="Standardnpsmoodstavce"/>
    <w:uiPriority w:val="99"/>
    <w:qFormat/>
    <w:rsid w:val="00225FAC"/>
    <w:rPr>
      <w:rFonts w:cs="Times New Roman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rsid w:val="00B649A4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B649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5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57F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57F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5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5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6A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820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Policie ČR, KRPA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PFEFFER Zbyněk</dc:creator>
  <cp:keywords/>
  <dc:description/>
  <cp:lastModifiedBy>Stadnikova</cp:lastModifiedBy>
  <cp:revision>13</cp:revision>
  <cp:lastPrinted>2018-03-02T11:36:00Z</cp:lastPrinted>
  <dcterms:created xsi:type="dcterms:W3CDTF">2018-02-01T07:42:00Z</dcterms:created>
  <dcterms:modified xsi:type="dcterms:W3CDTF">2018-04-09T10:45:00Z</dcterms:modified>
</cp:coreProperties>
</file>