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5F" w:rsidRPr="009823A4" w:rsidRDefault="009F3720" w:rsidP="00AE2DC5">
      <w:pPr>
        <w:jc w:val="center"/>
        <w:rPr>
          <w:rFonts w:asciiTheme="minorHAnsi" w:hAnsiTheme="minorHAnsi"/>
          <w:b/>
          <w:sz w:val="28"/>
          <w:szCs w:val="28"/>
        </w:rPr>
      </w:pPr>
      <w:r w:rsidRPr="009823A4">
        <w:rPr>
          <w:rFonts w:asciiTheme="minorHAnsi" w:hAnsiTheme="minorHAnsi"/>
          <w:b/>
          <w:sz w:val="28"/>
          <w:szCs w:val="28"/>
        </w:rPr>
        <w:t>SMLOUVA O</w:t>
      </w:r>
      <w:r w:rsidR="009A53D2" w:rsidRPr="009823A4">
        <w:rPr>
          <w:rFonts w:asciiTheme="minorHAnsi" w:hAnsiTheme="minorHAnsi"/>
          <w:b/>
          <w:sz w:val="28"/>
          <w:szCs w:val="28"/>
        </w:rPr>
        <w:t xml:space="preserve"> </w:t>
      </w:r>
      <w:r w:rsidR="00EB3FF6" w:rsidRPr="009823A4">
        <w:rPr>
          <w:rFonts w:asciiTheme="minorHAnsi" w:hAnsiTheme="minorHAnsi"/>
          <w:b/>
          <w:sz w:val="28"/>
          <w:szCs w:val="28"/>
        </w:rPr>
        <w:t>DÍLO</w:t>
      </w:r>
    </w:p>
    <w:p w:rsidR="009F466C" w:rsidRDefault="002147D8" w:rsidP="009F466C">
      <w:pPr>
        <w:spacing w:after="0"/>
        <w:jc w:val="center"/>
        <w:rPr>
          <w:rFonts w:asciiTheme="minorHAnsi" w:hAnsiTheme="minorHAnsi"/>
          <w:b/>
          <w:sz w:val="28"/>
          <w:szCs w:val="28"/>
        </w:rPr>
      </w:pPr>
      <w:r w:rsidRPr="009823A4">
        <w:rPr>
          <w:rFonts w:asciiTheme="minorHAnsi" w:hAnsiTheme="minorHAnsi"/>
          <w:b/>
          <w:sz w:val="28"/>
          <w:szCs w:val="28"/>
        </w:rPr>
        <w:t xml:space="preserve"> </w:t>
      </w:r>
      <w:r w:rsidR="009F466C">
        <w:rPr>
          <w:rFonts w:asciiTheme="minorHAnsi" w:hAnsiTheme="minorHAnsi"/>
          <w:b/>
          <w:sz w:val="28"/>
          <w:szCs w:val="28"/>
        </w:rPr>
        <w:t xml:space="preserve">NA VYHOTOVENÍ </w:t>
      </w:r>
      <w:r w:rsidR="009F466C" w:rsidRPr="00190FE7">
        <w:rPr>
          <w:rFonts w:asciiTheme="minorHAnsi" w:hAnsiTheme="minorHAnsi"/>
          <w:b/>
          <w:sz w:val="28"/>
          <w:szCs w:val="28"/>
        </w:rPr>
        <w:t>PROJEKTOVÉ DOKUMENTACE</w:t>
      </w:r>
    </w:p>
    <w:p w:rsidR="009F3720" w:rsidRPr="009823A4" w:rsidRDefault="009F466C" w:rsidP="009F466C">
      <w:pPr>
        <w:jc w:val="center"/>
        <w:rPr>
          <w:rFonts w:asciiTheme="minorHAnsi" w:hAnsiTheme="minorHAnsi"/>
          <w:sz w:val="20"/>
          <w:szCs w:val="20"/>
        </w:rPr>
      </w:pPr>
      <w:r w:rsidRPr="002B544E">
        <w:rPr>
          <w:rFonts w:asciiTheme="minorHAnsi" w:hAnsiTheme="minorHAnsi"/>
          <w:b/>
          <w:szCs w:val="22"/>
        </w:rPr>
        <w:t xml:space="preserve"> (dále jen „smlouva“)</w:t>
      </w:r>
    </w:p>
    <w:p w:rsidR="009F466C" w:rsidRDefault="008803FE" w:rsidP="00AE2DC5">
      <w:pPr>
        <w:jc w:val="center"/>
        <w:rPr>
          <w:rFonts w:asciiTheme="minorHAnsi" w:hAnsiTheme="minorHAnsi"/>
        </w:rPr>
      </w:pPr>
      <w:r w:rsidRPr="008803FE">
        <w:rPr>
          <w:rFonts w:asciiTheme="minorHAnsi" w:hAnsiTheme="minorHAnsi"/>
          <w:b/>
          <w:sz w:val="28"/>
          <w:szCs w:val="28"/>
          <w:u w:val="single"/>
        </w:rPr>
        <w:t xml:space="preserve">Vypracování projektové dokumentace pro stavební řízení a realizaci stavby polních cest HC3, HC8 a VC11 v </w:t>
      </w:r>
      <w:proofErr w:type="spellStart"/>
      <w:proofErr w:type="gramStart"/>
      <w:r w:rsidRPr="008803FE">
        <w:rPr>
          <w:rFonts w:asciiTheme="minorHAnsi" w:hAnsiTheme="minorHAnsi"/>
          <w:b/>
          <w:sz w:val="28"/>
          <w:szCs w:val="28"/>
          <w:u w:val="single"/>
        </w:rPr>
        <w:t>k.ú</w:t>
      </w:r>
      <w:proofErr w:type="spellEnd"/>
      <w:r w:rsidRPr="008803FE">
        <w:rPr>
          <w:rFonts w:asciiTheme="minorHAnsi" w:hAnsiTheme="minorHAnsi"/>
          <w:b/>
          <w:sz w:val="28"/>
          <w:szCs w:val="28"/>
          <w:u w:val="single"/>
        </w:rPr>
        <w:t>.</w:t>
      </w:r>
      <w:proofErr w:type="gramEnd"/>
      <w:r w:rsidRPr="008803FE">
        <w:rPr>
          <w:rFonts w:asciiTheme="minorHAnsi" w:hAnsiTheme="minorHAnsi"/>
          <w:b/>
          <w:sz w:val="28"/>
          <w:szCs w:val="28"/>
          <w:u w:val="single"/>
        </w:rPr>
        <w:t xml:space="preserve"> Police u Valašského Meziříčí</w:t>
      </w:r>
    </w:p>
    <w:p w:rsidR="009F3720" w:rsidRPr="009823A4" w:rsidRDefault="009F3720" w:rsidP="00AE2DC5">
      <w:pPr>
        <w:jc w:val="center"/>
        <w:rPr>
          <w:rFonts w:asciiTheme="minorHAnsi" w:hAnsiTheme="minorHAnsi"/>
        </w:rPr>
      </w:pPr>
      <w:r w:rsidRPr="009823A4">
        <w:rPr>
          <w:rFonts w:asciiTheme="minorHAnsi" w:hAnsiTheme="minorHAnsi"/>
        </w:rPr>
        <w:t>uzavřená</w:t>
      </w:r>
      <w:r w:rsidR="006A4E33" w:rsidRPr="009823A4">
        <w:rPr>
          <w:rFonts w:asciiTheme="minorHAnsi" w:hAnsiTheme="minorHAnsi"/>
        </w:rPr>
        <w:t xml:space="preserve"> </w:t>
      </w:r>
      <w:r w:rsidR="006A4E33" w:rsidRPr="009823A4">
        <w:rPr>
          <w:rFonts w:asciiTheme="minorHAnsi" w:hAnsiTheme="minorHAnsi"/>
          <w:bCs/>
        </w:rPr>
        <w:t>níže uvedeného dne, měsíce a roku</w:t>
      </w:r>
    </w:p>
    <w:p w:rsidR="009F3720" w:rsidRPr="009823A4" w:rsidRDefault="009F3720" w:rsidP="000651E8">
      <w:pPr>
        <w:jc w:val="center"/>
        <w:rPr>
          <w:rFonts w:asciiTheme="minorHAnsi" w:hAnsiTheme="minorHAnsi"/>
        </w:rPr>
      </w:pPr>
      <w:r w:rsidRPr="009823A4">
        <w:rPr>
          <w:rFonts w:asciiTheme="minorHAnsi" w:hAnsiTheme="minorHAnsi"/>
        </w:rPr>
        <w:t xml:space="preserve">podle § </w:t>
      </w:r>
      <w:r w:rsidR="0071160B" w:rsidRPr="009823A4">
        <w:rPr>
          <w:rFonts w:asciiTheme="minorHAnsi" w:hAnsiTheme="minorHAnsi"/>
        </w:rPr>
        <w:t>2586</w:t>
      </w:r>
      <w:r w:rsidRPr="009823A4">
        <w:rPr>
          <w:rFonts w:asciiTheme="minorHAnsi" w:hAnsiTheme="minorHAnsi"/>
        </w:rPr>
        <w:t xml:space="preserve"> zákona č. 89/2012 Sb., občanský zákoník, </w:t>
      </w:r>
    </w:p>
    <w:p w:rsidR="009F3720" w:rsidRPr="009823A4" w:rsidRDefault="009F3720" w:rsidP="00AE2DC5">
      <w:pPr>
        <w:jc w:val="center"/>
        <w:rPr>
          <w:rFonts w:asciiTheme="minorHAnsi" w:hAnsiTheme="minorHAnsi"/>
        </w:rPr>
      </w:pPr>
      <w:r w:rsidRPr="009823A4">
        <w:rPr>
          <w:rFonts w:asciiTheme="minorHAnsi" w:hAnsiTheme="minorHAnsi"/>
        </w:rPr>
        <w:t>(dále jen „občanský zákoník“)</w:t>
      </w:r>
    </w:p>
    <w:p w:rsidR="009F3720" w:rsidRDefault="009F3720" w:rsidP="00AE2DC5">
      <w:pPr>
        <w:tabs>
          <w:tab w:val="left" w:pos="4820"/>
        </w:tabs>
        <w:jc w:val="center"/>
        <w:rPr>
          <w:rFonts w:asciiTheme="minorHAnsi" w:hAnsiTheme="minorHAnsi"/>
          <w:b/>
        </w:rPr>
      </w:pPr>
      <w:r w:rsidRPr="009823A4">
        <w:rPr>
          <w:rFonts w:asciiTheme="minorHAnsi" w:hAnsiTheme="minorHAnsi"/>
          <w:b/>
        </w:rPr>
        <w:t>mezi smluvními stranami</w:t>
      </w:r>
    </w:p>
    <w:p w:rsidR="002354EF" w:rsidRPr="009823A4" w:rsidRDefault="002354EF" w:rsidP="00AE2DC5">
      <w:pPr>
        <w:tabs>
          <w:tab w:val="left" w:pos="4820"/>
        </w:tabs>
        <w:jc w:val="center"/>
        <w:rPr>
          <w:rFonts w:asciiTheme="minorHAnsi" w:hAnsiTheme="minorHAnsi"/>
        </w:rPr>
      </w:pPr>
    </w:p>
    <w:p w:rsidR="009823A4" w:rsidRPr="00C166A4" w:rsidRDefault="009823A4" w:rsidP="009823A4">
      <w:pPr>
        <w:tabs>
          <w:tab w:val="left" w:pos="4253"/>
        </w:tabs>
        <w:spacing w:after="0" w:line="240" w:lineRule="auto"/>
        <w:ind w:left="4253" w:hanging="4253"/>
        <w:rPr>
          <w:rFonts w:ascii="Calibri" w:hAnsi="Calibri" w:cs="Arial"/>
          <w:b/>
          <w:szCs w:val="22"/>
        </w:rPr>
      </w:pPr>
      <w:r w:rsidRPr="00C166A4">
        <w:rPr>
          <w:rFonts w:ascii="Calibri" w:hAnsi="Calibri" w:cs="Arial"/>
          <w:b/>
          <w:szCs w:val="22"/>
        </w:rPr>
        <w:t>Objednatel:</w:t>
      </w:r>
      <w:r w:rsidRPr="00C166A4">
        <w:rPr>
          <w:rFonts w:ascii="Calibri" w:hAnsi="Calibri" w:cs="Arial"/>
          <w:b/>
          <w:szCs w:val="22"/>
        </w:rPr>
        <w:tab/>
        <w:t>Česká republika - Státní pozemkový úřad</w:t>
      </w:r>
    </w:p>
    <w:p w:rsidR="001B2A7C" w:rsidRDefault="009823A4" w:rsidP="009B1F65">
      <w:pPr>
        <w:tabs>
          <w:tab w:val="left" w:pos="4253"/>
        </w:tabs>
        <w:spacing w:after="0" w:line="240" w:lineRule="auto"/>
        <w:ind w:left="4253" w:hanging="4253"/>
        <w:rPr>
          <w:rFonts w:ascii="Calibri" w:hAnsi="Calibri" w:cs="Arial"/>
          <w:szCs w:val="22"/>
        </w:rPr>
      </w:pPr>
      <w:r w:rsidRPr="00C166A4">
        <w:rPr>
          <w:rFonts w:ascii="Calibri" w:hAnsi="Calibri" w:cs="Arial"/>
          <w:b/>
          <w:szCs w:val="22"/>
        </w:rPr>
        <w:tab/>
        <w:t>Krajský pozemkový úřad pro Zlínský kraj</w:t>
      </w:r>
      <w:r>
        <w:rPr>
          <w:rFonts w:ascii="Calibri" w:hAnsi="Calibri" w:cs="Arial"/>
          <w:b/>
          <w:szCs w:val="22"/>
        </w:rPr>
        <w:br/>
      </w:r>
    </w:p>
    <w:p w:rsidR="009823A4" w:rsidRPr="00C166A4" w:rsidRDefault="009823A4" w:rsidP="009B1F65">
      <w:pPr>
        <w:tabs>
          <w:tab w:val="left" w:pos="4253"/>
        </w:tabs>
        <w:spacing w:after="0" w:line="240" w:lineRule="auto"/>
        <w:ind w:left="4253" w:hanging="4253"/>
        <w:rPr>
          <w:rFonts w:ascii="Calibri" w:hAnsi="Calibri" w:cs="Arial"/>
          <w:szCs w:val="22"/>
        </w:rPr>
      </w:pPr>
      <w:r w:rsidRPr="00C166A4">
        <w:rPr>
          <w:rFonts w:ascii="Calibri" w:hAnsi="Calibri" w:cs="Arial"/>
          <w:szCs w:val="22"/>
        </w:rPr>
        <w:t>Sídlo:</w:t>
      </w:r>
      <w:r w:rsidRPr="00C166A4">
        <w:rPr>
          <w:rFonts w:ascii="Calibri" w:hAnsi="Calibri" w:cs="Arial"/>
          <w:szCs w:val="22"/>
        </w:rPr>
        <w:tab/>
      </w:r>
      <w:proofErr w:type="spellStart"/>
      <w:r w:rsidR="00DF4770" w:rsidRPr="00DF4770">
        <w:rPr>
          <w:rFonts w:ascii="Calibri" w:hAnsi="Calibri" w:cs="Arial"/>
          <w:szCs w:val="22"/>
        </w:rPr>
        <w:t>Zarámí</w:t>
      </w:r>
      <w:proofErr w:type="spellEnd"/>
      <w:r w:rsidR="00DF4770" w:rsidRPr="00DF4770">
        <w:rPr>
          <w:rFonts w:ascii="Calibri" w:hAnsi="Calibri" w:cs="Arial"/>
          <w:szCs w:val="22"/>
        </w:rPr>
        <w:t xml:space="preserve"> 88, 760 41 Zlín</w:t>
      </w:r>
    </w:p>
    <w:p w:rsidR="00E41F84" w:rsidRDefault="009823A4" w:rsidP="009823A4">
      <w:pPr>
        <w:tabs>
          <w:tab w:val="left" w:pos="4253"/>
        </w:tabs>
        <w:spacing w:after="0" w:line="240" w:lineRule="auto"/>
        <w:ind w:left="4253" w:hanging="4253"/>
        <w:rPr>
          <w:rFonts w:ascii="Calibri" w:hAnsi="Calibri" w:cs="Arial"/>
          <w:szCs w:val="22"/>
        </w:rPr>
      </w:pPr>
      <w:r w:rsidRPr="00C166A4">
        <w:rPr>
          <w:rFonts w:ascii="Calibri" w:hAnsi="Calibri" w:cs="Arial"/>
          <w:szCs w:val="22"/>
        </w:rPr>
        <w:t>Zastoupen:</w:t>
      </w:r>
      <w:r w:rsidRPr="00C166A4">
        <w:rPr>
          <w:rFonts w:ascii="Calibri" w:hAnsi="Calibri" w:cs="Arial"/>
          <w:szCs w:val="22"/>
        </w:rPr>
        <w:tab/>
      </w:r>
      <w:r w:rsidR="00DF4770" w:rsidRPr="00DF4770">
        <w:rPr>
          <w:rFonts w:ascii="Calibri" w:hAnsi="Calibri" w:cs="Arial"/>
          <w:szCs w:val="22"/>
        </w:rPr>
        <w:t>Ing. Mladou Augustinovou, ředitelkou krajského pozemkového úřadu</w:t>
      </w:r>
      <w:r w:rsidR="006D2FEA">
        <w:rPr>
          <w:rFonts w:ascii="Calibri" w:hAnsi="Calibri" w:cs="Arial"/>
          <w:szCs w:val="22"/>
        </w:rPr>
        <w:t xml:space="preserve"> </w:t>
      </w:r>
      <w:r w:rsidR="006D2FEA" w:rsidRPr="00C166A4">
        <w:rPr>
          <w:rFonts w:ascii="Calibri" w:hAnsi="Calibri" w:cs="Arial"/>
          <w:szCs w:val="22"/>
        </w:rPr>
        <w:t xml:space="preserve"> </w:t>
      </w:r>
    </w:p>
    <w:p w:rsidR="00DF4770" w:rsidRDefault="00DF4770" w:rsidP="009823A4">
      <w:pPr>
        <w:tabs>
          <w:tab w:val="left" w:pos="4253"/>
        </w:tabs>
        <w:spacing w:after="0" w:line="240" w:lineRule="auto"/>
        <w:ind w:left="4253" w:hanging="4253"/>
        <w:rPr>
          <w:rFonts w:ascii="Calibri" w:hAnsi="Calibri" w:cs="Arial"/>
          <w:szCs w:val="22"/>
        </w:rPr>
      </w:pPr>
      <w:r w:rsidRPr="00DF4770">
        <w:rPr>
          <w:rFonts w:ascii="Calibri" w:hAnsi="Calibri" w:cs="Arial"/>
          <w:szCs w:val="22"/>
        </w:rPr>
        <w:t>Realizující Pobočka:</w:t>
      </w:r>
      <w:r>
        <w:rPr>
          <w:rFonts w:ascii="Calibri" w:hAnsi="Calibri" w:cs="Arial"/>
          <w:szCs w:val="22"/>
        </w:rPr>
        <w:tab/>
      </w:r>
      <w:r w:rsidRPr="00DF4770">
        <w:rPr>
          <w:rFonts w:ascii="Calibri" w:hAnsi="Calibri" w:cs="Arial"/>
          <w:szCs w:val="22"/>
        </w:rPr>
        <w:t xml:space="preserve">Pobočka </w:t>
      </w:r>
      <w:r w:rsidR="008803FE">
        <w:rPr>
          <w:rFonts w:ascii="Calibri" w:hAnsi="Calibri" w:cs="Arial"/>
          <w:szCs w:val="22"/>
        </w:rPr>
        <w:t>Vsetín</w:t>
      </w:r>
    </w:p>
    <w:p w:rsidR="009823A4" w:rsidRDefault="00E41F84" w:rsidP="009823A4">
      <w:pPr>
        <w:tabs>
          <w:tab w:val="left" w:pos="4253"/>
        </w:tabs>
        <w:spacing w:after="0" w:line="240" w:lineRule="auto"/>
        <w:ind w:left="4253" w:hanging="4253"/>
        <w:rPr>
          <w:rFonts w:ascii="Calibri" w:hAnsi="Calibri" w:cs="Arial"/>
          <w:szCs w:val="22"/>
        </w:rPr>
      </w:pPr>
      <w:r>
        <w:rPr>
          <w:rFonts w:ascii="Calibri" w:hAnsi="Calibri" w:cs="Arial"/>
          <w:szCs w:val="22"/>
        </w:rPr>
        <w:t>Ve smluvních záležitostech je oprávněn jednat:</w:t>
      </w:r>
      <w:r w:rsidR="009823A4" w:rsidRPr="00C166A4">
        <w:rPr>
          <w:rFonts w:ascii="Calibri" w:hAnsi="Calibri" w:cs="Arial"/>
          <w:szCs w:val="22"/>
        </w:rPr>
        <w:t xml:space="preserve"> </w:t>
      </w:r>
      <w:r w:rsidR="00CB26B5">
        <w:rPr>
          <w:rFonts w:ascii="Calibri" w:hAnsi="Calibri" w:cs="Arial"/>
          <w:szCs w:val="22"/>
        </w:rPr>
        <w:t xml:space="preserve">Ing. </w:t>
      </w:r>
      <w:r w:rsidR="008803FE">
        <w:rPr>
          <w:rFonts w:ascii="Calibri" w:hAnsi="Calibri" w:cs="Arial"/>
          <w:szCs w:val="22"/>
        </w:rPr>
        <w:t>Renata Němejcová</w:t>
      </w:r>
      <w:r w:rsidR="00DF4770" w:rsidRPr="00DF4770">
        <w:rPr>
          <w:rFonts w:ascii="Calibri" w:hAnsi="Calibri" w:cs="Arial"/>
          <w:szCs w:val="22"/>
        </w:rPr>
        <w:t>, vedoucí Pobočky</w:t>
      </w:r>
    </w:p>
    <w:p w:rsidR="00CD1E0C" w:rsidRDefault="00CD1E0C" w:rsidP="00CD1E0C">
      <w:pPr>
        <w:tabs>
          <w:tab w:val="left" w:pos="4253"/>
        </w:tabs>
        <w:spacing w:after="0" w:line="240" w:lineRule="auto"/>
        <w:jc w:val="both"/>
        <w:rPr>
          <w:rFonts w:ascii="Calibri" w:hAnsi="Calibri" w:cs="Arial"/>
          <w:szCs w:val="22"/>
        </w:rPr>
      </w:pPr>
      <w:r w:rsidRPr="00C166A4">
        <w:rPr>
          <w:rFonts w:ascii="Calibri" w:hAnsi="Calibri" w:cs="Arial"/>
          <w:szCs w:val="22"/>
        </w:rPr>
        <w:t>Telefon / e-mail:</w:t>
      </w:r>
      <w:r w:rsidRPr="00C166A4">
        <w:rPr>
          <w:rFonts w:ascii="Calibri" w:hAnsi="Calibri" w:cs="Arial"/>
          <w:szCs w:val="22"/>
        </w:rPr>
        <w:tab/>
      </w:r>
      <w:r>
        <w:rPr>
          <w:rFonts w:ascii="Calibri" w:hAnsi="Calibri" w:cs="Arial"/>
          <w:szCs w:val="22"/>
        </w:rPr>
        <w:t xml:space="preserve">x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r>
        <w:rPr>
          <w:rFonts w:ascii="Calibri" w:hAnsi="Calibri" w:cs="Arial"/>
          <w:szCs w:val="22"/>
        </w:rPr>
        <w:t xml:space="preserve"> </w:t>
      </w:r>
      <w:proofErr w:type="spellStart"/>
      <w:r>
        <w:rPr>
          <w:rFonts w:ascii="Calibri" w:hAnsi="Calibri" w:cs="Arial"/>
          <w:szCs w:val="22"/>
        </w:rPr>
        <w:t>x</w:t>
      </w:r>
      <w:proofErr w:type="spellEnd"/>
    </w:p>
    <w:p w:rsidR="00CD1E0C" w:rsidRPr="00C166A4" w:rsidRDefault="00CD1E0C" w:rsidP="00CD1E0C">
      <w:pPr>
        <w:tabs>
          <w:tab w:val="left" w:pos="4253"/>
        </w:tabs>
        <w:spacing w:after="0" w:line="240" w:lineRule="auto"/>
        <w:jc w:val="both"/>
        <w:rPr>
          <w:rFonts w:ascii="Calibri" w:hAnsi="Calibri" w:cs="Arial"/>
          <w:szCs w:val="22"/>
        </w:rPr>
      </w:pPr>
      <w:r w:rsidRPr="00C166A4">
        <w:rPr>
          <w:rFonts w:ascii="Calibri" w:hAnsi="Calibri" w:cs="Arial"/>
          <w:szCs w:val="22"/>
        </w:rPr>
        <w:t xml:space="preserve">V technických záležitostech oprávněn jednat: </w:t>
      </w:r>
      <w:r w:rsidRPr="00C166A4">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Default="00CD1E0C" w:rsidP="00CD1E0C">
      <w:pPr>
        <w:tabs>
          <w:tab w:val="left" w:pos="4253"/>
        </w:tabs>
        <w:spacing w:after="0" w:line="240" w:lineRule="auto"/>
        <w:jc w:val="both"/>
        <w:rPr>
          <w:rFonts w:ascii="Calibri" w:hAnsi="Calibri" w:cs="Arial"/>
          <w:szCs w:val="22"/>
        </w:rPr>
      </w:pPr>
      <w:r w:rsidRPr="00C166A4">
        <w:rPr>
          <w:rFonts w:ascii="Calibri" w:hAnsi="Calibri" w:cs="Arial"/>
          <w:szCs w:val="22"/>
        </w:rPr>
        <w:t>Telefon / e-mail:</w:t>
      </w:r>
      <w:r w:rsidRPr="00C166A4">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Pr="003510AF" w:rsidRDefault="00CD1E0C" w:rsidP="00CD1E0C">
      <w:pPr>
        <w:tabs>
          <w:tab w:val="left" w:pos="4253"/>
        </w:tabs>
        <w:spacing w:after="0" w:line="240" w:lineRule="auto"/>
        <w:jc w:val="both"/>
        <w:rPr>
          <w:rFonts w:ascii="Calibri" w:hAnsi="Calibri" w:cs="Arial"/>
          <w:szCs w:val="22"/>
        </w:rPr>
      </w:pPr>
      <w:r w:rsidRPr="003510AF">
        <w:rPr>
          <w:rFonts w:ascii="Calibri" w:hAnsi="Calibri" w:cs="Arial"/>
          <w:szCs w:val="22"/>
        </w:rPr>
        <w:t xml:space="preserve">Bankovní spojení: </w:t>
      </w:r>
      <w:r>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Default="00CD1E0C" w:rsidP="00CD1E0C">
      <w:pPr>
        <w:tabs>
          <w:tab w:val="left" w:pos="4253"/>
        </w:tabs>
        <w:spacing w:after="0" w:line="240" w:lineRule="auto"/>
        <w:jc w:val="both"/>
        <w:rPr>
          <w:rFonts w:ascii="Calibri" w:hAnsi="Calibri" w:cs="Arial"/>
          <w:szCs w:val="22"/>
        </w:rPr>
      </w:pPr>
      <w:r w:rsidRPr="003510AF">
        <w:rPr>
          <w:rFonts w:ascii="Calibri" w:hAnsi="Calibri" w:cs="Arial"/>
          <w:szCs w:val="22"/>
        </w:rPr>
        <w:t xml:space="preserve">Číslo účtu:  </w:t>
      </w:r>
      <w:r>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9823A4" w:rsidRPr="00C166A4" w:rsidRDefault="009823A4" w:rsidP="009823A4">
      <w:pPr>
        <w:tabs>
          <w:tab w:val="left" w:pos="4253"/>
        </w:tabs>
        <w:spacing w:after="0" w:line="240" w:lineRule="auto"/>
        <w:rPr>
          <w:rFonts w:ascii="Calibri" w:hAnsi="Calibri" w:cs="Arial"/>
          <w:bCs/>
          <w:szCs w:val="22"/>
        </w:rPr>
      </w:pPr>
      <w:r w:rsidRPr="00C166A4">
        <w:rPr>
          <w:rFonts w:ascii="Calibri" w:hAnsi="Calibri" w:cs="Arial"/>
          <w:bCs/>
          <w:szCs w:val="22"/>
        </w:rPr>
        <w:t xml:space="preserve">IČ: </w:t>
      </w:r>
      <w:r w:rsidRPr="00C166A4">
        <w:rPr>
          <w:rFonts w:ascii="Calibri" w:hAnsi="Calibri" w:cs="Arial"/>
          <w:bCs/>
          <w:szCs w:val="22"/>
        </w:rPr>
        <w:tab/>
        <w:t>01312774</w:t>
      </w:r>
    </w:p>
    <w:p w:rsidR="009823A4" w:rsidRPr="00C166A4" w:rsidRDefault="009823A4" w:rsidP="009823A4">
      <w:pPr>
        <w:tabs>
          <w:tab w:val="left" w:pos="4253"/>
        </w:tabs>
        <w:spacing w:after="0" w:line="240" w:lineRule="auto"/>
        <w:rPr>
          <w:rFonts w:ascii="Calibri" w:hAnsi="Calibri" w:cs="Arial"/>
          <w:szCs w:val="22"/>
        </w:rPr>
      </w:pPr>
      <w:r w:rsidRPr="00C166A4">
        <w:rPr>
          <w:rFonts w:ascii="Calibri" w:hAnsi="Calibri" w:cs="Arial"/>
          <w:bCs/>
          <w:szCs w:val="22"/>
        </w:rPr>
        <w:t>DIČ:</w:t>
      </w:r>
      <w:r w:rsidRPr="00C166A4">
        <w:rPr>
          <w:rFonts w:ascii="Calibri" w:hAnsi="Calibri" w:cs="Arial"/>
          <w:bCs/>
          <w:szCs w:val="22"/>
        </w:rPr>
        <w:tab/>
        <w:t xml:space="preserve">CZ01312774 - není plátce DPH </w:t>
      </w:r>
    </w:p>
    <w:p w:rsidR="00CF6E49" w:rsidRPr="009823A4" w:rsidRDefault="00CF6E49" w:rsidP="00AE2DC5">
      <w:pPr>
        <w:rPr>
          <w:rFonts w:asciiTheme="minorHAnsi" w:hAnsiTheme="minorHAnsi"/>
        </w:rPr>
      </w:pPr>
    </w:p>
    <w:p w:rsidR="00CF6E49" w:rsidRPr="009823A4" w:rsidRDefault="00CF6E49" w:rsidP="00AE2DC5">
      <w:pPr>
        <w:rPr>
          <w:rFonts w:asciiTheme="minorHAnsi" w:hAnsiTheme="minorHAnsi"/>
          <w:b/>
        </w:rPr>
      </w:pPr>
      <w:r w:rsidRPr="009823A4">
        <w:rPr>
          <w:rFonts w:asciiTheme="minorHAnsi" w:hAnsiTheme="minorHAnsi"/>
          <w:b/>
        </w:rPr>
        <w:t>a</w:t>
      </w:r>
    </w:p>
    <w:p w:rsidR="00CF6E49" w:rsidRPr="009823A4" w:rsidRDefault="00CF6E49" w:rsidP="00AE2DC5">
      <w:pPr>
        <w:rPr>
          <w:rFonts w:asciiTheme="minorHAnsi" w:hAnsiTheme="minorHAnsi"/>
          <w:b/>
        </w:rPr>
      </w:pPr>
    </w:p>
    <w:p w:rsidR="009823A4" w:rsidRPr="00C166A4" w:rsidRDefault="009823A4" w:rsidP="009823A4">
      <w:pPr>
        <w:tabs>
          <w:tab w:val="left" w:pos="4320"/>
        </w:tabs>
        <w:spacing w:after="0" w:line="240" w:lineRule="auto"/>
        <w:jc w:val="both"/>
        <w:rPr>
          <w:rFonts w:ascii="Calibri" w:hAnsi="Calibri" w:cs="Arial"/>
          <w:b/>
          <w:szCs w:val="22"/>
        </w:rPr>
      </w:pPr>
      <w:r w:rsidRPr="00C166A4">
        <w:rPr>
          <w:rFonts w:ascii="Calibri" w:hAnsi="Calibri" w:cs="Arial"/>
          <w:b/>
          <w:szCs w:val="22"/>
        </w:rPr>
        <w:t xml:space="preserve">Zhotovitel:    </w:t>
      </w:r>
      <w:r w:rsidR="009C3FF2">
        <w:rPr>
          <w:rFonts w:ascii="Calibri" w:hAnsi="Calibri" w:cs="Arial"/>
          <w:b/>
          <w:szCs w:val="22"/>
        </w:rPr>
        <w:tab/>
        <w:t>AGPOL s.r.o.</w:t>
      </w:r>
      <w:r w:rsidRPr="00C166A4">
        <w:rPr>
          <w:rFonts w:ascii="Calibri" w:hAnsi="Calibri" w:cs="Arial"/>
          <w:b/>
          <w:szCs w:val="22"/>
        </w:rPr>
        <w:tab/>
      </w:r>
    </w:p>
    <w:p w:rsidR="009823A4" w:rsidRPr="00C166A4" w:rsidRDefault="009823A4" w:rsidP="009823A4">
      <w:pPr>
        <w:tabs>
          <w:tab w:val="left" w:pos="4320"/>
        </w:tabs>
        <w:spacing w:after="0" w:line="240" w:lineRule="auto"/>
        <w:jc w:val="both"/>
        <w:rPr>
          <w:rFonts w:ascii="Calibri" w:hAnsi="Calibri" w:cs="Arial"/>
          <w:b/>
          <w:szCs w:val="22"/>
        </w:rPr>
      </w:pPr>
      <w:r w:rsidRPr="00C166A4">
        <w:rPr>
          <w:rFonts w:ascii="Calibri" w:hAnsi="Calibri" w:cs="Arial"/>
          <w:szCs w:val="22"/>
        </w:rPr>
        <w:t>Sídlo:</w:t>
      </w:r>
      <w:r w:rsidRPr="00C166A4">
        <w:rPr>
          <w:rFonts w:ascii="Calibri" w:hAnsi="Calibri" w:cs="Arial"/>
          <w:szCs w:val="22"/>
        </w:rPr>
        <w:tab/>
      </w:r>
      <w:r w:rsidR="009C3FF2">
        <w:rPr>
          <w:rFonts w:ascii="Calibri" w:hAnsi="Calibri" w:cs="Arial"/>
          <w:szCs w:val="22"/>
        </w:rPr>
        <w:t>Jungmannova 153/12, 779 00 Olomouc</w:t>
      </w:r>
    </w:p>
    <w:p w:rsidR="009823A4" w:rsidRPr="00C166A4" w:rsidRDefault="009823A4" w:rsidP="009C3FF2">
      <w:pPr>
        <w:tabs>
          <w:tab w:val="left" w:pos="4395"/>
        </w:tabs>
        <w:spacing w:after="0" w:line="240" w:lineRule="auto"/>
        <w:ind w:left="4815" w:hanging="4815"/>
        <w:jc w:val="both"/>
        <w:rPr>
          <w:rFonts w:ascii="Calibri" w:hAnsi="Calibri" w:cs="Arial"/>
          <w:szCs w:val="22"/>
        </w:rPr>
      </w:pPr>
      <w:r w:rsidRPr="00C166A4">
        <w:rPr>
          <w:rFonts w:ascii="Calibri" w:hAnsi="Calibri" w:cs="Arial"/>
          <w:szCs w:val="22"/>
        </w:rPr>
        <w:t>Za</w:t>
      </w:r>
      <w:r w:rsidR="00E41F84">
        <w:rPr>
          <w:rFonts w:ascii="Calibri" w:hAnsi="Calibri" w:cs="Arial"/>
          <w:szCs w:val="22"/>
        </w:rPr>
        <w:t>stoupený</w:t>
      </w:r>
      <w:r w:rsidRPr="00C166A4">
        <w:rPr>
          <w:rFonts w:ascii="Calibri" w:hAnsi="Calibri" w:cs="Arial"/>
          <w:szCs w:val="22"/>
        </w:rPr>
        <w:t>:</w:t>
      </w:r>
      <w:r w:rsidR="009C3FF2">
        <w:rPr>
          <w:rFonts w:ascii="Calibri" w:hAnsi="Calibri" w:cs="Arial"/>
          <w:szCs w:val="22"/>
        </w:rPr>
        <w:t xml:space="preserve">                                                                Ing. Ondřejem </w:t>
      </w:r>
      <w:proofErr w:type="spellStart"/>
      <w:r w:rsidR="009C3FF2">
        <w:rPr>
          <w:rFonts w:ascii="Calibri" w:hAnsi="Calibri" w:cs="Arial"/>
          <w:szCs w:val="22"/>
        </w:rPr>
        <w:t>Vaculínem</w:t>
      </w:r>
      <w:proofErr w:type="spellEnd"/>
      <w:r w:rsidR="009C3FF2">
        <w:rPr>
          <w:rFonts w:ascii="Calibri" w:hAnsi="Calibri" w:cs="Arial"/>
          <w:szCs w:val="22"/>
        </w:rPr>
        <w:t>, Ph.D., jednatelem společnosti</w:t>
      </w:r>
    </w:p>
    <w:p w:rsidR="00CD1E0C" w:rsidRPr="00C166A4" w:rsidRDefault="00CD1E0C" w:rsidP="00CD1E0C">
      <w:pPr>
        <w:tabs>
          <w:tab w:val="left" w:pos="4253"/>
        </w:tabs>
        <w:spacing w:after="0" w:line="240" w:lineRule="auto"/>
        <w:ind w:left="4815" w:hanging="4815"/>
        <w:jc w:val="both"/>
        <w:rPr>
          <w:rFonts w:ascii="Calibri" w:hAnsi="Calibri" w:cs="Arial"/>
          <w:szCs w:val="22"/>
        </w:rPr>
      </w:pPr>
      <w:r w:rsidRPr="00C166A4">
        <w:rPr>
          <w:rFonts w:ascii="Calibri" w:hAnsi="Calibri" w:cs="Arial"/>
          <w:szCs w:val="22"/>
        </w:rPr>
        <w:t>Telefon:</w:t>
      </w:r>
      <w:r>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Pr="00C166A4" w:rsidRDefault="00CD1E0C" w:rsidP="00CD1E0C">
      <w:pPr>
        <w:tabs>
          <w:tab w:val="left" w:pos="4253"/>
        </w:tabs>
        <w:spacing w:after="0" w:line="240" w:lineRule="auto"/>
        <w:ind w:left="4815" w:hanging="4815"/>
        <w:jc w:val="both"/>
        <w:rPr>
          <w:rFonts w:ascii="Calibri" w:hAnsi="Calibri" w:cs="Arial"/>
          <w:szCs w:val="22"/>
        </w:rPr>
      </w:pPr>
      <w:r w:rsidRPr="00C166A4">
        <w:rPr>
          <w:rFonts w:ascii="Calibri" w:hAnsi="Calibri" w:cs="Arial"/>
          <w:szCs w:val="22"/>
        </w:rPr>
        <w:t>E-mail:</w:t>
      </w:r>
      <w:r w:rsidRPr="00C166A4">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Pr="00C166A4" w:rsidRDefault="00CD1E0C" w:rsidP="00CD1E0C">
      <w:pPr>
        <w:tabs>
          <w:tab w:val="left" w:pos="4253"/>
        </w:tabs>
        <w:spacing w:after="0" w:line="240" w:lineRule="auto"/>
        <w:ind w:left="4815" w:hanging="4815"/>
        <w:jc w:val="both"/>
        <w:rPr>
          <w:rFonts w:ascii="Calibri" w:hAnsi="Calibri" w:cs="Arial"/>
          <w:szCs w:val="22"/>
        </w:rPr>
      </w:pPr>
      <w:r w:rsidRPr="00C166A4">
        <w:rPr>
          <w:rFonts w:ascii="Calibri" w:hAnsi="Calibri" w:cs="Arial"/>
          <w:szCs w:val="22"/>
        </w:rPr>
        <w:t xml:space="preserve">V technických záležitostech je oprávněn jednat: </w:t>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C166A4">
        <w:rPr>
          <w:rFonts w:ascii="Calibri" w:hAnsi="Calibri" w:cs="Arial"/>
          <w:szCs w:val="22"/>
        </w:rPr>
        <w:tab/>
      </w:r>
      <w:r w:rsidRPr="00C166A4">
        <w:rPr>
          <w:rFonts w:ascii="Calibri" w:hAnsi="Calibri" w:cs="Arial"/>
          <w:szCs w:val="22"/>
        </w:rPr>
        <w:tab/>
      </w:r>
    </w:p>
    <w:p w:rsidR="00CD1E0C" w:rsidRPr="00C166A4" w:rsidRDefault="00CD1E0C" w:rsidP="00CD1E0C">
      <w:pPr>
        <w:tabs>
          <w:tab w:val="left" w:pos="4253"/>
        </w:tabs>
        <w:spacing w:after="0" w:line="240" w:lineRule="auto"/>
        <w:jc w:val="both"/>
        <w:rPr>
          <w:rFonts w:ascii="Calibri" w:hAnsi="Calibri" w:cs="Arial"/>
          <w:szCs w:val="22"/>
        </w:rPr>
      </w:pPr>
      <w:r w:rsidRPr="00C166A4">
        <w:rPr>
          <w:rFonts w:ascii="Calibri" w:hAnsi="Calibri" w:cs="Arial"/>
          <w:szCs w:val="22"/>
        </w:rPr>
        <w:t xml:space="preserve">Tel.:                                                                </w:t>
      </w:r>
      <w:r>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Pr="00C166A4" w:rsidRDefault="00CD1E0C" w:rsidP="00CD1E0C">
      <w:pPr>
        <w:tabs>
          <w:tab w:val="left" w:pos="4253"/>
        </w:tabs>
        <w:spacing w:after="0" w:line="240" w:lineRule="auto"/>
        <w:ind w:left="4320" w:right="-110" w:hanging="4320"/>
        <w:jc w:val="both"/>
        <w:rPr>
          <w:rFonts w:ascii="Calibri" w:hAnsi="Calibri" w:cs="Arial"/>
          <w:szCs w:val="22"/>
        </w:rPr>
      </w:pPr>
      <w:r w:rsidRPr="00C166A4">
        <w:rPr>
          <w:rFonts w:ascii="Calibri" w:hAnsi="Calibri" w:cs="Arial"/>
          <w:szCs w:val="22"/>
        </w:rPr>
        <w:t>E-mail:</w:t>
      </w:r>
      <w:r w:rsidRPr="00C166A4">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Pr="00C166A4" w:rsidRDefault="00CD1E0C" w:rsidP="00CD1E0C">
      <w:pPr>
        <w:tabs>
          <w:tab w:val="left" w:pos="4253"/>
        </w:tabs>
        <w:spacing w:after="0" w:line="240" w:lineRule="auto"/>
        <w:jc w:val="both"/>
        <w:rPr>
          <w:rFonts w:ascii="Calibri" w:hAnsi="Calibri" w:cs="Arial"/>
          <w:szCs w:val="22"/>
        </w:rPr>
      </w:pPr>
      <w:r w:rsidRPr="00C166A4">
        <w:rPr>
          <w:rFonts w:ascii="Calibri" w:hAnsi="Calibri" w:cs="Arial"/>
          <w:szCs w:val="22"/>
        </w:rPr>
        <w:t xml:space="preserve">Bankovní spojení: </w:t>
      </w:r>
      <w:r w:rsidRPr="00C166A4">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CD1E0C" w:rsidRPr="00C166A4" w:rsidRDefault="00CD1E0C" w:rsidP="00CD1E0C">
      <w:pPr>
        <w:tabs>
          <w:tab w:val="left" w:pos="4253"/>
        </w:tabs>
        <w:spacing w:after="0" w:line="240" w:lineRule="auto"/>
        <w:jc w:val="both"/>
        <w:rPr>
          <w:rFonts w:ascii="Calibri" w:hAnsi="Calibri" w:cs="Arial"/>
          <w:szCs w:val="22"/>
        </w:rPr>
      </w:pPr>
      <w:r w:rsidRPr="00C166A4">
        <w:rPr>
          <w:rFonts w:ascii="Calibri" w:hAnsi="Calibri" w:cs="Arial"/>
          <w:szCs w:val="22"/>
        </w:rPr>
        <w:t xml:space="preserve">Číslo účtu: </w:t>
      </w:r>
      <w:r w:rsidRPr="00C166A4">
        <w:rPr>
          <w:rFonts w:ascii="Calibri" w:hAnsi="Calibri" w:cs="Arial"/>
          <w:szCs w:val="22"/>
        </w:rPr>
        <w:tab/>
      </w:r>
      <w:r w:rsidRPr="00FA058F">
        <w:rPr>
          <w:rFonts w:ascii="Calibri" w:hAnsi="Calibri" w:cs="Arial"/>
          <w:szCs w:val="22"/>
        </w:rPr>
        <w:t xml:space="preserve">x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r w:rsidRPr="00FA058F">
        <w:rPr>
          <w:rFonts w:ascii="Calibri" w:hAnsi="Calibri" w:cs="Arial"/>
          <w:szCs w:val="22"/>
        </w:rPr>
        <w:t xml:space="preserve"> </w:t>
      </w:r>
      <w:proofErr w:type="spellStart"/>
      <w:r w:rsidRPr="00FA058F">
        <w:rPr>
          <w:rFonts w:ascii="Calibri" w:hAnsi="Calibri" w:cs="Arial"/>
          <w:szCs w:val="22"/>
        </w:rPr>
        <w:t>x</w:t>
      </w:r>
      <w:proofErr w:type="spellEnd"/>
    </w:p>
    <w:p w:rsidR="009823A4" w:rsidRPr="00C166A4" w:rsidRDefault="009823A4" w:rsidP="009823A4">
      <w:pPr>
        <w:tabs>
          <w:tab w:val="left" w:pos="4320"/>
        </w:tabs>
        <w:spacing w:after="0" w:line="240" w:lineRule="auto"/>
        <w:jc w:val="both"/>
        <w:rPr>
          <w:rFonts w:ascii="Calibri" w:hAnsi="Calibri" w:cs="Arial"/>
          <w:szCs w:val="22"/>
        </w:rPr>
      </w:pPr>
      <w:r w:rsidRPr="00C166A4">
        <w:rPr>
          <w:rFonts w:ascii="Calibri" w:hAnsi="Calibri" w:cs="Arial"/>
          <w:szCs w:val="22"/>
        </w:rPr>
        <w:t xml:space="preserve">IČ: </w:t>
      </w:r>
      <w:r w:rsidRPr="00C166A4">
        <w:rPr>
          <w:rFonts w:ascii="Calibri" w:hAnsi="Calibri" w:cs="Arial"/>
          <w:szCs w:val="22"/>
        </w:rPr>
        <w:tab/>
      </w:r>
      <w:r w:rsidR="009C3FF2">
        <w:rPr>
          <w:rFonts w:ascii="Calibri" w:hAnsi="Calibri" w:cs="Arial"/>
          <w:szCs w:val="22"/>
        </w:rPr>
        <w:t>285 97 044</w:t>
      </w:r>
    </w:p>
    <w:p w:rsidR="002354EF" w:rsidRDefault="009823A4" w:rsidP="002354EF">
      <w:pPr>
        <w:tabs>
          <w:tab w:val="left" w:pos="4320"/>
        </w:tabs>
        <w:spacing w:after="0" w:line="240" w:lineRule="auto"/>
        <w:jc w:val="both"/>
        <w:rPr>
          <w:rFonts w:ascii="Calibri" w:hAnsi="Calibri" w:cs="Arial"/>
          <w:szCs w:val="22"/>
        </w:rPr>
      </w:pPr>
      <w:r w:rsidRPr="00C166A4">
        <w:rPr>
          <w:rFonts w:ascii="Calibri" w:hAnsi="Calibri" w:cs="Arial"/>
          <w:szCs w:val="22"/>
        </w:rPr>
        <w:t xml:space="preserve">DIČ: </w:t>
      </w:r>
      <w:r w:rsidRPr="00C166A4">
        <w:rPr>
          <w:rFonts w:ascii="Calibri" w:hAnsi="Calibri" w:cs="Arial"/>
          <w:szCs w:val="22"/>
        </w:rPr>
        <w:tab/>
      </w:r>
      <w:r w:rsidR="009C3FF2">
        <w:rPr>
          <w:rFonts w:ascii="Calibri" w:hAnsi="Calibri" w:cs="Arial"/>
          <w:szCs w:val="22"/>
        </w:rPr>
        <w:t>CZ28597044</w:t>
      </w:r>
    </w:p>
    <w:p w:rsidR="00CB68CC" w:rsidRPr="002354EF" w:rsidRDefault="00CB68CC" w:rsidP="002354EF">
      <w:pPr>
        <w:tabs>
          <w:tab w:val="left" w:pos="4320"/>
        </w:tabs>
        <w:spacing w:after="0" w:line="240" w:lineRule="auto"/>
        <w:jc w:val="both"/>
        <w:rPr>
          <w:rFonts w:ascii="Calibri" w:hAnsi="Calibri" w:cs="Arial"/>
          <w:szCs w:val="22"/>
        </w:rPr>
      </w:pPr>
      <w:r w:rsidRPr="009823A4">
        <w:rPr>
          <w:rFonts w:asciiTheme="minorHAnsi" w:hAnsiTheme="minorHAnsi"/>
        </w:rPr>
        <w:t xml:space="preserve">Společnost je </w:t>
      </w:r>
      <w:r w:rsidRPr="009823A4">
        <w:rPr>
          <w:rFonts w:asciiTheme="minorHAnsi" w:hAnsiTheme="minorHAnsi"/>
          <w:szCs w:val="22"/>
        </w:rPr>
        <w:t>zapsaná</w:t>
      </w:r>
      <w:r w:rsidRPr="009823A4">
        <w:rPr>
          <w:rFonts w:asciiTheme="minorHAnsi" w:hAnsiTheme="minorHAnsi"/>
        </w:rPr>
        <w:t xml:space="preserve"> v</w:t>
      </w:r>
      <w:r w:rsidRPr="009823A4">
        <w:rPr>
          <w:rFonts w:asciiTheme="minorHAnsi" w:hAnsiTheme="minorHAnsi"/>
          <w:szCs w:val="22"/>
        </w:rPr>
        <w:t> </w:t>
      </w:r>
      <w:r w:rsidRPr="009823A4">
        <w:rPr>
          <w:rFonts w:asciiTheme="minorHAnsi" w:hAnsiTheme="minorHAnsi"/>
        </w:rPr>
        <w:t xml:space="preserve">obchodním rejstříku vedeném u </w:t>
      </w:r>
      <w:proofErr w:type="spellStart"/>
      <w:r w:rsidR="009C3FF2">
        <w:rPr>
          <w:rFonts w:asciiTheme="minorHAnsi" w:hAnsiTheme="minorHAnsi"/>
          <w:bCs/>
          <w:snapToGrid w:val="0"/>
          <w:lang w:val="en-US"/>
        </w:rPr>
        <w:t>Krajského</w:t>
      </w:r>
      <w:proofErr w:type="spellEnd"/>
      <w:r w:rsidR="005555BD">
        <w:rPr>
          <w:rFonts w:asciiTheme="minorHAnsi" w:hAnsiTheme="minorHAnsi"/>
          <w:b/>
          <w:bCs/>
          <w:snapToGrid w:val="0"/>
          <w:lang w:val="en-US"/>
        </w:rPr>
        <w:t xml:space="preserve"> </w:t>
      </w:r>
      <w:r w:rsidR="000F648D" w:rsidRPr="009823A4">
        <w:rPr>
          <w:rFonts w:asciiTheme="minorHAnsi" w:hAnsiTheme="minorHAnsi"/>
          <w:szCs w:val="22"/>
        </w:rPr>
        <w:t>soudu v</w:t>
      </w:r>
      <w:r w:rsidR="00233696" w:rsidRPr="009823A4">
        <w:rPr>
          <w:rFonts w:asciiTheme="minorHAnsi" w:hAnsiTheme="minorHAnsi"/>
          <w:szCs w:val="22"/>
        </w:rPr>
        <w:t xml:space="preserve"> </w:t>
      </w:r>
      <w:proofErr w:type="spellStart"/>
      <w:r w:rsidR="009C3FF2">
        <w:rPr>
          <w:rFonts w:asciiTheme="minorHAnsi" w:hAnsiTheme="minorHAnsi"/>
          <w:bCs/>
          <w:snapToGrid w:val="0"/>
          <w:lang w:val="en-US"/>
        </w:rPr>
        <w:t>Ostravě</w:t>
      </w:r>
      <w:proofErr w:type="spellEnd"/>
      <w:r w:rsidR="005555BD">
        <w:rPr>
          <w:rFonts w:asciiTheme="minorHAnsi" w:hAnsiTheme="minorHAnsi"/>
          <w:b/>
          <w:bCs/>
          <w:snapToGrid w:val="0"/>
          <w:lang w:val="en-US"/>
        </w:rPr>
        <w:t xml:space="preserve"> </w:t>
      </w:r>
      <w:r w:rsidRPr="009823A4">
        <w:rPr>
          <w:rFonts w:asciiTheme="minorHAnsi" w:hAnsiTheme="minorHAnsi"/>
          <w:szCs w:val="22"/>
        </w:rPr>
        <w:t>oddíl</w:t>
      </w:r>
      <w:r w:rsidR="00233696" w:rsidRPr="009823A4">
        <w:rPr>
          <w:rFonts w:asciiTheme="minorHAnsi" w:hAnsiTheme="minorHAnsi"/>
          <w:szCs w:val="22"/>
        </w:rPr>
        <w:t xml:space="preserve"> </w:t>
      </w:r>
      <w:r w:rsidR="009C3FF2">
        <w:rPr>
          <w:rFonts w:asciiTheme="minorHAnsi" w:hAnsiTheme="minorHAnsi"/>
          <w:bCs/>
          <w:snapToGrid w:val="0"/>
          <w:lang w:val="en-US"/>
        </w:rPr>
        <w:t>C</w:t>
      </w:r>
      <w:r w:rsidRPr="009823A4">
        <w:rPr>
          <w:rFonts w:asciiTheme="minorHAnsi" w:hAnsiTheme="minorHAnsi"/>
          <w:szCs w:val="22"/>
        </w:rPr>
        <w:t xml:space="preserve"> vložka </w:t>
      </w:r>
      <w:r w:rsidR="009C3FF2">
        <w:rPr>
          <w:rFonts w:asciiTheme="minorHAnsi" w:hAnsiTheme="minorHAnsi"/>
          <w:bCs/>
          <w:snapToGrid w:val="0"/>
          <w:lang w:val="en-US"/>
        </w:rPr>
        <w:t>44147.</w:t>
      </w:r>
    </w:p>
    <w:p w:rsidR="002354EF" w:rsidRDefault="002354EF" w:rsidP="00AE2DC5">
      <w:pPr>
        <w:jc w:val="both"/>
        <w:rPr>
          <w:rFonts w:asciiTheme="minorHAnsi" w:hAnsiTheme="minorHAnsi"/>
        </w:rPr>
      </w:pPr>
    </w:p>
    <w:p w:rsidR="004F154E" w:rsidRPr="009823A4" w:rsidRDefault="000475F1" w:rsidP="00AE2DC5">
      <w:pPr>
        <w:jc w:val="both"/>
        <w:rPr>
          <w:rFonts w:asciiTheme="minorHAnsi" w:hAnsiTheme="minorHAnsi"/>
          <w:snapToGrid w:val="0"/>
        </w:rPr>
      </w:pPr>
      <w:r w:rsidRPr="009823A4">
        <w:rPr>
          <w:rFonts w:asciiTheme="minorHAnsi" w:hAnsiTheme="minorHAnsi"/>
        </w:rPr>
        <w:t xml:space="preserve">na veřejnou zakázku malého rozsahu </w:t>
      </w:r>
      <w:r w:rsidR="002921CB" w:rsidRPr="009823A4">
        <w:rPr>
          <w:rFonts w:asciiTheme="minorHAnsi" w:hAnsiTheme="minorHAnsi"/>
        </w:rPr>
        <w:t xml:space="preserve">s názvem </w:t>
      </w:r>
      <w:r w:rsidR="00327568" w:rsidRPr="00327568">
        <w:rPr>
          <w:rFonts w:asciiTheme="minorHAnsi" w:hAnsiTheme="minorHAnsi"/>
          <w:b/>
          <w:spacing w:val="8"/>
        </w:rPr>
        <w:t xml:space="preserve">Vypracování projektové dokumentace pro stavební řízení a realizaci stavby polních cest HC3, HC8 a VC11 v </w:t>
      </w:r>
      <w:proofErr w:type="spellStart"/>
      <w:proofErr w:type="gramStart"/>
      <w:r w:rsidR="00327568" w:rsidRPr="00327568">
        <w:rPr>
          <w:rFonts w:asciiTheme="minorHAnsi" w:hAnsiTheme="minorHAnsi"/>
          <w:b/>
          <w:spacing w:val="8"/>
        </w:rPr>
        <w:t>k.ú</w:t>
      </w:r>
      <w:proofErr w:type="spellEnd"/>
      <w:r w:rsidR="00327568" w:rsidRPr="00327568">
        <w:rPr>
          <w:rFonts w:asciiTheme="minorHAnsi" w:hAnsiTheme="minorHAnsi"/>
          <w:b/>
          <w:spacing w:val="8"/>
        </w:rPr>
        <w:t>.</w:t>
      </w:r>
      <w:proofErr w:type="gramEnd"/>
      <w:r w:rsidR="00327568" w:rsidRPr="00327568">
        <w:rPr>
          <w:rFonts w:asciiTheme="minorHAnsi" w:hAnsiTheme="minorHAnsi"/>
          <w:b/>
          <w:spacing w:val="8"/>
        </w:rPr>
        <w:t xml:space="preserve"> Police u Valašského Meziříčí</w:t>
      </w:r>
      <w:r w:rsidR="009B1F65">
        <w:rPr>
          <w:rFonts w:asciiTheme="minorHAnsi" w:hAnsiTheme="minorHAnsi"/>
          <w:spacing w:val="8"/>
        </w:rPr>
        <w:t>,</w:t>
      </w:r>
      <w:r w:rsidR="008A52EE" w:rsidRPr="009823A4">
        <w:rPr>
          <w:rFonts w:asciiTheme="minorHAnsi" w:hAnsiTheme="minorHAnsi"/>
          <w:b/>
          <w:spacing w:val="8"/>
        </w:rPr>
        <w:t xml:space="preserve"> </w:t>
      </w:r>
      <w:r w:rsidR="00CF6E49" w:rsidRPr="009823A4">
        <w:rPr>
          <w:rFonts w:asciiTheme="minorHAnsi" w:hAnsiTheme="minorHAnsi"/>
        </w:rPr>
        <w:t xml:space="preserve">na základě výsledku výběrového řízení podle zákona č. 137/2006 Sb., o veřejných zakázkách, ve znění pozdějších předpisů </w:t>
      </w:r>
      <w:r w:rsidR="001177C9" w:rsidRPr="009823A4">
        <w:rPr>
          <w:rFonts w:asciiTheme="minorHAnsi" w:hAnsiTheme="minorHAnsi"/>
        </w:rPr>
        <w:t>(dále jen „</w:t>
      </w:r>
      <w:r w:rsidR="001177C9" w:rsidRPr="009823A4">
        <w:rPr>
          <w:rFonts w:asciiTheme="minorHAnsi" w:hAnsiTheme="minorHAnsi"/>
          <w:snapToGrid w:val="0"/>
        </w:rPr>
        <w:t>ZVZ“).</w:t>
      </w:r>
    </w:p>
    <w:p w:rsidR="004F154E" w:rsidRPr="009823A4" w:rsidRDefault="004F154E" w:rsidP="000651E8">
      <w:pPr>
        <w:pStyle w:val="l-L1"/>
        <w:keepNext w:val="0"/>
        <w:ind w:left="0"/>
        <w:rPr>
          <w:rFonts w:asciiTheme="minorHAnsi" w:hAnsiTheme="minorHAnsi"/>
          <w:u w:val="none"/>
        </w:rPr>
      </w:pPr>
      <w:r w:rsidRPr="009823A4">
        <w:rPr>
          <w:rFonts w:asciiTheme="minorHAnsi" w:hAnsiTheme="minorHAnsi"/>
          <w:snapToGrid w:val="0"/>
        </w:rPr>
        <w:br w:type="page"/>
      </w:r>
      <w:r w:rsidRPr="009823A4">
        <w:rPr>
          <w:rFonts w:asciiTheme="minorHAnsi" w:hAnsiTheme="minorHAnsi"/>
          <w:u w:val="none"/>
        </w:rPr>
        <w:lastRenderedPageBreak/>
        <w:br/>
        <w:t>Předmět a účel smlouvy</w:t>
      </w:r>
    </w:p>
    <w:p w:rsidR="008665E9" w:rsidRPr="009823A4" w:rsidRDefault="000F5BF7" w:rsidP="00D235BD">
      <w:pPr>
        <w:pStyle w:val="l-L1"/>
        <w:keepNext w:val="0"/>
        <w:numPr>
          <w:ilvl w:val="1"/>
          <w:numId w:val="3"/>
        </w:numPr>
        <w:spacing w:before="120" w:after="120"/>
        <w:jc w:val="both"/>
        <w:rPr>
          <w:rStyle w:val="l-L2Char"/>
          <w:rFonts w:asciiTheme="minorHAnsi" w:hAnsiTheme="minorHAnsi"/>
          <w:b w:val="0"/>
        </w:rPr>
      </w:pPr>
      <w:r w:rsidRPr="009823A4">
        <w:rPr>
          <w:rStyle w:val="l-L2Char"/>
          <w:rFonts w:asciiTheme="minorHAnsi" w:hAnsiTheme="minorHAnsi"/>
          <w:b w:val="0"/>
          <w:u w:val="none"/>
        </w:rPr>
        <w:t xml:space="preserve">Účelem této smlouvy je zajištění vypracování projektové dokumentace </w:t>
      </w:r>
      <w:r w:rsidR="00E00A8F" w:rsidRPr="009823A4">
        <w:rPr>
          <w:rStyle w:val="l-L2Char"/>
          <w:rFonts w:asciiTheme="minorHAnsi" w:hAnsiTheme="minorHAnsi"/>
          <w:b w:val="0"/>
          <w:u w:val="none"/>
        </w:rPr>
        <w:t xml:space="preserve">pro </w:t>
      </w:r>
      <w:r w:rsidR="00A56274" w:rsidRPr="009823A4">
        <w:rPr>
          <w:rStyle w:val="l-L2Char"/>
          <w:rFonts w:asciiTheme="minorHAnsi" w:hAnsiTheme="minorHAnsi"/>
          <w:b w:val="0"/>
          <w:u w:val="none"/>
        </w:rPr>
        <w:t xml:space="preserve">vydání </w:t>
      </w:r>
      <w:r w:rsidR="00E00A8F" w:rsidRPr="009823A4">
        <w:rPr>
          <w:rStyle w:val="l-L2Char"/>
          <w:rFonts w:asciiTheme="minorHAnsi" w:hAnsiTheme="minorHAnsi"/>
          <w:b w:val="0"/>
          <w:u w:val="none"/>
        </w:rPr>
        <w:t>stavební</w:t>
      </w:r>
      <w:r w:rsidR="00A56274" w:rsidRPr="009823A4">
        <w:rPr>
          <w:rStyle w:val="l-L2Char"/>
          <w:rFonts w:asciiTheme="minorHAnsi" w:hAnsiTheme="minorHAnsi"/>
          <w:b w:val="0"/>
          <w:u w:val="none"/>
        </w:rPr>
        <w:t xml:space="preserve">ho povolení a pro provádění stavby </w:t>
      </w:r>
      <w:r w:rsidR="00655172" w:rsidRPr="009823A4">
        <w:rPr>
          <w:rStyle w:val="l-L2Char"/>
          <w:rFonts w:asciiTheme="minorHAnsi" w:hAnsiTheme="minorHAnsi"/>
          <w:b w:val="0"/>
          <w:u w:val="none"/>
        </w:rPr>
        <w:t>(dále jen „projektová dokumentace“)</w:t>
      </w:r>
      <w:r w:rsidR="00E00A8F" w:rsidRPr="009823A4">
        <w:rPr>
          <w:rStyle w:val="l-L2Char"/>
          <w:rFonts w:asciiTheme="minorHAnsi" w:hAnsiTheme="minorHAnsi"/>
          <w:b w:val="0"/>
          <w:u w:val="none"/>
        </w:rPr>
        <w:t xml:space="preserve"> </w:t>
      </w:r>
      <w:r w:rsidRPr="009823A4">
        <w:rPr>
          <w:rStyle w:val="l-L2Char"/>
          <w:rFonts w:asciiTheme="minorHAnsi" w:hAnsiTheme="minorHAnsi"/>
          <w:b w:val="0"/>
          <w:u w:val="none"/>
        </w:rPr>
        <w:t>v rozsahu nezbytném pro realizaci následující stavby:</w:t>
      </w:r>
    </w:p>
    <w:p w:rsidR="000F5BF7" w:rsidRPr="009823A4" w:rsidRDefault="000F5BF7" w:rsidP="00AE2DC5">
      <w:pPr>
        <w:pStyle w:val="l-L1"/>
        <w:keepNext w:val="0"/>
        <w:numPr>
          <w:ilvl w:val="0"/>
          <w:numId w:val="0"/>
        </w:numPr>
        <w:spacing w:before="120" w:after="120"/>
        <w:ind w:left="737"/>
        <w:jc w:val="both"/>
        <w:rPr>
          <w:rStyle w:val="l-L2Char"/>
          <w:rFonts w:asciiTheme="minorHAnsi" w:hAnsiTheme="minorHAnsi"/>
          <w:b w:val="0"/>
          <w:u w:val="none"/>
        </w:rPr>
      </w:pPr>
      <w:r w:rsidRPr="009823A4">
        <w:rPr>
          <w:rStyle w:val="l-L2Char"/>
          <w:rFonts w:asciiTheme="minorHAnsi" w:hAnsiTheme="minorHAnsi"/>
          <w:b w:val="0"/>
          <w:u w:val="none"/>
        </w:rPr>
        <w:t>Název stavby:</w:t>
      </w:r>
      <w:r w:rsidR="00115030">
        <w:rPr>
          <w:rStyle w:val="l-L2Char"/>
          <w:rFonts w:asciiTheme="minorHAnsi" w:hAnsiTheme="minorHAnsi"/>
          <w:b w:val="0"/>
          <w:u w:val="none"/>
        </w:rPr>
        <w:tab/>
      </w:r>
      <w:r w:rsidR="00327568" w:rsidRPr="00327568">
        <w:rPr>
          <w:rFonts w:ascii="Calibri" w:eastAsia="Calibri" w:hAnsi="Calibri"/>
          <w:b w:val="0"/>
          <w:bCs/>
          <w:szCs w:val="22"/>
          <w:u w:val="none"/>
        </w:rPr>
        <w:t xml:space="preserve">Vypracování projektové dokumentace pro stavební řízení a realizaci stavby polních cest HC3, HC8 a VC11 v </w:t>
      </w:r>
      <w:proofErr w:type="spellStart"/>
      <w:proofErr w:type="gramStart"/>
      <w:r w:rsidR="00327568" w:rsidRPr="00327568">
        <w:rPr>
          <w:rFonts w:ascii="Calibri" w:eastAsia="Calibri" w:hAnsi="Calibri"/>
          <w:b w:val="0"/>
          <w:bCs/>
          <w:szCs w:val="22"/>
          <w:u w:val="none"/>
        </w:rPr>
        <w:t>k.ú</w:t>
      </w:r>
      <w:proofErr w:type="spellEnd"/>
      <w:r w:rsidR="00327568" w:rsidRPr="00327568">
        <w:rPr>
          <w:rFonts w:ascii="Calibri" w:eastAsia="Calibri" w:hAnsi="Calibri"/>
          <w:b w:val="0"/>
          <w:bCs/>
          <w:szCs w:val="22"/>
          <w:u w:val="none"/>
        </w:rPr>
        <w:t>.</w:t>
      </w:r>
      <w:proofErr w:type="gramEnd"/>
      <w:r w:rsidR="00327568" w:rsidRPr="00327568">
        <w:rPr>
          <w:rFonts w:ascii="Calibri" w:eastAsia="Calibri" w:hAnsi="Calibri"/>
          <w:b w:val="0"/>
          <w:bCs/>
          <w:szCs w:val="22"/>
          <w:u w:val="none"/>
        </w:rPr>
        <w:t xml:space="preserve"> Police u Valašského Meziříčí</w:t>
      </w:r>
    </w:p>
    <w:p w:rsidR="00035F68" w:rsidRPr="009823A4" w:rsidRDefault="008E133F" w:rsidP="00AE2DC5">
      <w:pPr>
        <w:pStyle w:val="l-L1"/>
        <w:keepNext w:val="0"/>
        <w:numPr>
          <w:ilvl w:val="0"/>
          <w:numId w:val="0"/>
        </w:numPr>
        <w:spacing w:before="120" w:after="120"/>
        <w:ind w:left="737"/>
        <w:jc w:val="both"/>
        <w:rPr>
          <w:rStyle w:val="l-L2Char"/>
          <w:rFonts w:asciiTheme="minorHAnsi" w:hAnsiTheme="minorHAnsi"/>
          <w:b w:val="0"/>
          <w:u w:val="none"/>
        </w:rPr>
      </w:pPr>
      <w:r w:rsidRPr="009823A4">
        <w:rPr>
          <w:rStyle w:val="l-L2Char"/>
          <w:rFonts w:asciiTheme="minorHAnsi" w:hAnsiTheme="minorHAnsi"/>
          <w:b w:val="0"/>
          <w:u w:val="none"/>
        </w:rPr>
        <w:t>Místo stavby:</w:t>
      </w:r>
      <w:r w:rsidR="00115030">
        <w:rPr>
          <w:rStyle w:val="l-L2Char"/>
          <w:rFonts w:asciiTheme="minorHAnsi" w:hAnsiTheme="minorHAnsi"/>
          <w:b w:val="0"/>
          <w:u w:val="none"/>
        </w:rPr>
        <w:tab/>
      </w:r>
      <w:proofErr w:type="spellStart"/>
      <w:proofErr w:type="gramStart"/>
      <w:r w:rsidR="006D2FEA" w:rsidRPr="00B410ED">
        <w:rPr>
          <w:rStyle w:val="l-L2Char"/>
          <w:rFonts w:ascii="Calibri" w:hAnsi="Calibri"/>
          <w:b w:val="0"/>
          <w:u w:val="none"/>
        </w:rPr>
        <w:t>k.ú</w:t>
      </w:r>
      <w:proofErr w:type="spellEnd"/>
      <w:r w:rsidR="006D2FEA" w:rsidRPr="00B410ED">
        <w:rPr>
          <w:rStyle w:val="l-L2Char"/>
          <w:rFonts w:ascii="Calibri" w:hAnsi="Calibri"/>
          <w:b w:val="0"/>
          <w:u w:val="none"/>
        </w:rPr>
        <w:t>.</w:t>
      </w:r>
      <w:proofErr w:type="gramEnd"/>
      <w:r w:rsidR="006D2FEA" w:rsidRPr="00B410ED">
        <w:rPr>
          <w:rStyle w:val="l-L2Char"/>
          <w:rFonts w:ascii="Calibri" w:hAnsi="Calibri"/>
          <w:b w:val="0"/>
          <w:u w:val="none"/>
        </w:rPr>
        <w:t xml:space="preserve"> </w:t>
      </w:r>
      <w:r w:rsidR="00327568">
        <w:rPr>
          <w:rFonts w:ascii="Calibri" w:eastAsia="Calibri" w:hAnsi="Calibri"/>
          <w:b w:val="0"/>
          <w:bCs/>
          <w:szCs w:val="22"/>
          <w:u w:val="none"/>
        </w:rPr>
        <w:t>Police u Valašského Meziříčí</w:t>
      </w:r>
      <w:r w:rsidR="00E541A1">
        <w:rPr>
          <w:rStyle w:val="l-L2Char"/>
          <w:rFonts w:ascii="Calibri" w:hAnsi="Calibri"/>
          <w:b w:val="0"/>
          <w:u w:val="none"/>
        </w:rPr>
        <w:t xml:space="preserve">, okres </w:t>
      </w:r>
      <w:r w:rsidR="00327568">
        <w:rPr>
          <w:rStyle w:val="l-L2Char"/>
          <w:rFonts w:ascii="Calibri" w:hAnsi="Calibri"/>
          <w:b w:val="0"/>
          <w:u w:val="none"/>
        </w:rPr>
        <w:t>Vsetín</w:t>
      </w:r>
      <w:r w:rsidR="00E541A1">
        <w:rPr>
          <w:rStyle w:val="l-L2Char"/>
          <w:rFonts w:ascii="Calibri" w:hAnsi="Calibri"/>
          <w:b w:val="0"/>
          <w:u w:val="none"/>
        </w:rPr>
        <w:t>, kraj Zlínský</w:t>
      </w:r>
    </w:p>
    <w:p w:rsidR="000F5BF7" w:rsidRDefault="00115030" w:rsidP="00115030">
      <w:pPr>
        <w:pStyle w:val="l-L1"/>
        <w:keepNext w:val="0"/>
        <w:numPr>
          <w:ilvl w:val="0"/>
          <w:numId w:val="0"/>
        </w:numPr>
        <w:spacing w:before="120" w:after="120"/>
        <w:ind w:left="2127" w:hanging="1390"/>
        <w:jc w:val="both"/>
        <w:rPr>
          <w:rStyle w:val="l-L2Char"/>
          <w:rFonts w:asciiTheme="minorHAnsi" w:hAnsiTheme="minorHAnsi"/>
          <w:b w:val="0"/>
          <w:u w:val="none"/>
        </w:rPr>
      </w:pPr>
      <w:r>
        <w:rPr>
          <w:rStyle w:val="l-L2Char"/>
          <w:rFonts w:asciiTheme="minorHAnsi" w:hAnsiTheme="minorHAnsi"/>
          <w:b w:val="0"/>
          <w:u w:val="none"/>
        </w:rPr>
        <w:t>Popis stavby:</w:t>
      </w:r>
      <w:r>
        <w:rPr>
          <w:rStyle w:val="l-L2Char"/>
          <w:rFonts w:asciiTheme="minorHAnsi" w:hAnsiTheme="minorHAnsi"/>
          <w:b w:val="0"/>
          <w:u w:val="none"/>
        </w:rPr>
        <w:tab/>
      </w:r>
    </w:p>
    <w:p w:rsidR="00223F34" w:rsidRPr="00223F34" w:rsidRDefault="00223F34" w:rsidP="00223F34">
      <w:pPr>
        <w:keepNext/>
        <w:keepLines/>
        <w:spacing w:before="40" w:after="0" w:line="259" w:lineRule="auto"/>
        <w:ind w:left="709"/>
        <w:jc w:val="both"/>
        <w:outlineLvl w:val="4"/>
        <w:rPr>
          <w:rFonts w:asciiTheme="minorHAnsi" w:hAnsiTheme="minorHAnsi"/>
          <w:szCs w:val="22"/>
        </w:rPr>
      </w:pPr>
      <w:r w:rsidRPr="00223F34">
        <w:rPr>
          <w:rFonts w:asciiTheme="minorHAnsi" w:hAnsiTheme="minorHAnsi"/>
          <w:szCs w:val="22"/>
        </w:rPr>
        <w:t xml:space="preserve">Polní cesta HC3 </w:t>
      </w:r>
    </w:p>
    <w:p w:rsidR="00223F34" w:rsidRPr="00223F34" w:rsidRDefault="00223F34" w:rsidP="00223F34">
      <w:pPr>
        <w:spacing w:after="160" w:line="259" w:lineRule="auto"/>
        <w:ind w:left="709"/>
        <w:jc w:val="both"/>
        <w:rPr>
          <w:rFonts w:ascii="Calibri" w:eastAsia="Calibri" w:hAnsi="Calibri"/>
          <w:szCs w:val="22"/>
        </w:rPr>
      </w:pPr>
      <w:r w:rsidRPr="00223F34">
        <w:rPr>
          <w:rFonts w:ascii="Calibri" w:eastAsia="Calibri" w:hAnsi="Calibri"/>
          <w:szCs w:val="22"/>
        </w:rPr>
        <w:t>Požaduje se návrh hlavní polní cesty spojující obec Polici s lesem Háj. Trasa cesty je vedena od místní komunikace po stávající cestě v délce 910m po hřebenu směrem k lesu Háj a je na začátku trasy zčásti zpevněná. Polní cesta je navržena jako obslužná cesta, která bude sloužit jednak ke zpřístupnění pozemků, tak i k napojení cest vedlejších. Podél cesty je navržen pás pro vysázení aleje jakožto interakčního prvku krajiny, stávající stromořadí střídavě po obou stranách bude doplněno novými ovocnými dřevinami. Z hlediska sklonových poměrů cesta kopíruje terén, který je v trase cesty mírně sklonitý z důvodu trasování po hřebenu. Cesta je odvodněna do stávajících podélných příkopů, které jsou součástí záboru pozemků pro cestu, příkopy jsou funkční, po jedné straně, zatravněné, je nutno je udržovat čisté, bez náletu. Na zpevněné části vozovky se po odstranění nečistot provede živičný postřik a položení 5 cm asfaltového betonu. V nezpevněné části se provede její zpevnění podle vzorového příčného řezu. Přístup na okolní pozemky zajišťuje 6 stávajících hospodářských sjezdů, nutno dobudovat sjezd na OC32. Hlavní polní cesta je navržena jako jednopruhová s výhybnami, zpevněná, s odvodněním a s celoroční sjízdností. Cesta je obousměrná šířky 5m, z toho šířka vozovky 3m, šířka zpevněné krajnice 2 x 0,50 m, šířka nezpevněné krajnice 2x0,50m. Návrhová rychlost u hlavní polní cesty je 30 km/hod.</w:t>
      </w:r>
    </w:p>
    <w:p w:rsidR="00223F34" w:rsidRPr="00223F34" w:rsidRDefault="00223F34" w:rsidP="00223F34">
      <w:pPr>
        <w:keepNext/>
        <w:keepLines/>
        <w:spacing w:before="40" w:after="0" w:line="259" w:lineRule="auto"/>
        <w:ind w:left="709"/>
        <w:jc w:val="both"/>
        <w:outlineLvl w:val="4"/>
        <w:rPr>
          <w:rFonts w:asciiTheme="minorHAnsi" w:hAnsiTheme="minorHAnsi"/>
          <w:szCs w:val="22"/>
        </w:rPr>
      </w:pPr>
      <w:r w:rsidRPr="00223F34">
        <w:rPr>
          <w:rFonts w:asciiTheme="minorHAnsi" w:hAnsiTheme="minorHAnsi"/>
          <w:szCs w:val="22"/>
        </w:rPr>
        <w:t xml:space="preserve">Polní cesta HC8 </w:t>
      </w:r>
    </w:p>
    <w:p w:rsidR="00223F34" w:rsidRPr="00223F34" w:rsidRDefault="00223F34" w:rsidP="00223F34">
      <w:pPr>
        <w:spacing w:after="160" w:line="259" w:lineRule="auto"/>
        <w:ind w:left="709"/>
        <w:jc w:val="both"/>
        <w:rPr>
          <w:rFonts w:ascii="Calibri" w:eastAsia="Calibri" w:hAnsi="Calibri"/>
          <w:szCs w:val="22"/>
        </w:rPr>
      </w:pPr>
      <w:r w:rsidRPr="00223F34">
        <w:rPr>
          <w:rFonts w:ascii="Calibri" w:eastAsia="Calibri" w:hAnsi="Calibri"/>
          <w:szCs w:val="22"/>
        </w:rPr>
        <w:t>Požaduje se návrh hlavní polní cesty. Cesta je od napojení na silnici II/150 vedena v přímé trase stávající zpevněné polní cesty a končí u lesa. Celková délka je 1048 m. Polní cesta je navržena jako obslužná cesta, která bude sloužit pro zpřístupnění pozemků a napojení cest vedlejších. Podél cesty jsou navrženy pásy, kde jsou již vysázeny aleje. Z hlediska sklonových poměrů cesta kopíruje terén, který je v této lokalitě mírně sklonitý. Cesta je odvodněna do cestních příkopů, které jsou zde již zřízeny. Na zpevněné části vozovky se po odstranění nečistot provede živičný postřik a položení 5 cm asfaltového betonu. Je nutno dobudovat</w:t>
      </w:r>
      <w:r>
        <w:rPr>
          <w:rFonts w:ascii="Calibri" w:eastAsia="Calibri" w:hAnsi="Calibri"/>
          <w:szCs w:val="22"/>
        </w:rPr>
        <w:t xml:space="preserve"> sjezdy s propustky na OC54, OC56 a OC</w:t>
      </w:r>
      <w:r w:rsidRPr="00223F34">
        <w:rPr>
          <w:rFonts w:ascii="Calibri" w:eastAsia="Calibri" w:hAnsi="Calibri"/>
          <w:szCs w:val="22"/>
        </w:rPr>
        <w:t>88, v km 0,30 je zbudovaná výhybna. Hlavní polní cesta je navržena jako jednopruhová s výhybnami, zpevněná, s odvodněním a s celoroční sjízdností. Cesta je obousměrná šířky 5m, z toho šířka vozovky 3m, šířka zpevněné krajnice 2 x 0,50 m, šířka nezpevněné krajnice 2x0,50m. Návrhová rychlost u hlavní polní cesty je 30 km/hod.</w:t>
      </w:r>
    </w:p>
    <w:p w:rsidR="00223F34" w:rsidRPr="00223F34" w:rsidRDefault="00223F34" w:rsidP="00223F34">
      <w:pPr>
        <w:keepNext/>
        <w:keepLines/>
        <w:spacing w:before="40" w:after="0" w:line="259" w:lineRule="auto"/>
        <w:ind w:left="709"/>
        <w:jc w:val="both"/>
        <w:outlineLvl w:val="4"/>
        <w:rPr>
          <w:rFonts w:asciiTheme="minorHAnsi" w:hAnsiTheme="minorHAnsi"/>
          <w:szCs w:val="22"/>
        </w:rPr>
      </w:pPr>
      <w:r w:rsidRPr="00223F34">
        <w:rPr>
          <w:rFonts w:asciiTheme="minorHAnsi" w:hAnsiTheme="minorHAnsi"/>
          <w:szCs w:val="22"/>
        </w:rPr>
        <w:t>Polní cesta VC11</w:t>
      </w:r>
    </w:p>
    <w:p w:rsidR="00223F34" w:rsidRPr="00223F34" w:rsidRDefault="00223F34" w:rsidP="00223F34">
      <w:pPr>
        <w:spacing w:after="160" w:line="259" w:lineRule="auto"/>
        <w:ind w:left="709"/>
        <w:jc w:val="both"/>
        <w:rPr>
          <w:rFonts w:ascii="Calibri" w:eastAsia="Calibri" w:hAnsi="Calibri"/>
          <w:szCs w:val="22"/>
        </w:rPr>
      </w:pPr>
      <w:r w:rsidRPr="00223F34">
        <w:rPr>
          <w:rFonts w:ascii="Calibri" w:eastAsia="Calibri" w:hAnsi="Calibri"/>
          <w:szCs w:val="22"/>
        </w:rPr>
        <w:t>Požaduje se návrh vedlejší polní cesty v délce pouze cca 242 m, v trase rovnoběžné s železniční tratí, s asfaltobetonovým krytem v celé délce. Cesta bude sloužit ke zpřístupnění pozemků v lokalitě Hluboček. V souběhu se železnicí až po propustek je vedena po vrstevnici. Odvodnění cesty je navrženo na okolní terén, neboť je převážně trasována přes pastviny. Vedlejší polní cesta je navržena jako jednopruhová, s výhybnami, zpevněná s šířkou koruny 4,50 m, z toho šířka vozovky 3,50 m a šířka zpevněné krajnice 2 x 0,50 m. Návrhová rychlost u vedlejší polní cesty je 30 km/hod.</w:t>
      </w:r>
    </w:p>
    <w:p w:rsidR="00223F34" w:rsidRDefault="00223F34" w:rsidP="007D5DF2">
      <w:pPr>
        <w:pStyle w:val="l-L1"/>
        <w:keepNext w:val="0"/>
        <w:numPr>
          <w:ilvl w:val="0"/>
          <w:numId w:val="0"/>
        </w:numPr>
        <w:tabs>
          <w:tab w:val="left" w:pos="3005"/>
        </w:tabs>
        <w:spacing w:before="120" w:after="120"/>
        <w:ind w:left="737"/>
        <w:jc w:val="both"/>
        <w:rPr>
          <w:rStyle w:val="l-L2Char"/>
          <w:rFonts w:asciiTheme="minorHAnsi" w:hAnsiTheme="minorHAnsi"/>
          <w:b w:val="0"/>
          <w:u w:val="none"/>
        </w:rPr>
      </w:pPr>
    </w:p>
    <w:p w:rsidR="000F5BF7" w:rsidRPr="009823A4" w:rsidRDefault="00223F34" w:rsidP="007D5DF2">
      <w:pPr>
        <w:pStyle w:val="l-L1"/>
        <w:keepNext w:val="0"/>
        <w:numPr>
          <w:ilvl w:val="0"/>
          <w:numId w:val="0"/>
        </w:numPr>
        <w:tabs>
          <w:tab w:val="left" w:pos="3005"/>
        </w:tabs>
        <w:spacing w:before="120" w:after="120"/>
        <w:ind w:left="737"/>
        <w:jc w:val="both"/>
        <w:rPr>
          <w:rStyle w:val="l-L2Char"/>
          <w:rFonts w:asciiTheme="minorHAnsi" w:hAnsiTheme="minorHAnsi"/>
        </w:rPr>
      </w:pPr>
      <w:r w:rsidRPr="009823A4">
        <w:rPr>
          <w:rStyle w:val="l-L2Char"/>
          <w:rFonts w:asciiTheme="minorHAnsi" w:hAnsiTheme="minorHAnsi"/>
          <w:b w:val="0"/>
          <w:u w:val="none"/>
        </w:rPr>
        <w:lastRenderedPageBreak/>
        <w:t xml:space="preserve"> </w:t>
      </w:r>
      <w:r w:rsidR="000F5BF7" w:rsidRPr="009823A4">
        <w:rPr>
          <w:rStyle w:val="l-L2Char"/>
          <w:rFonts w:asciiTheme="minorHAnsi" w:hAnsiTheme="minorHAnsi"/>
          <w:b w:val="0"/>
          <w:u w:val="none"/>
        </w:rPr>
        <w:t>(dále jen „</w:t>
      </w:r>
      <w:r w:rsidR="00B5161D" w:rsidRPr="009823A4">
        <w:rPr>
          <w:rStyle w:val="l-L2Char"/>
          <w:rFonts w:asciiTheme="minorHAnsi" w:hAnsiTheme="minorHAnsi"/>
          <w:b w:val="0"/>
          <w:u w:val="none"/>
        </w:rPr>
        <w:t>s</w:t>
      </w:r>
      <w:r w:rsidR="000F5BF7" w:rsidRPr="009823A4">
        <w:rPr>
          <w:rStyle w:val="l-L2Char"/>
          <w:rFonts w:asciiTheme="minorHAnsi" w:hAnsiTheme="minorHAnsi"/>
          <w:b w:val="0"/>
          <w:u w:val="none"/>
        </w:rPr>
        <w:t>tavba“).</w:t>
      </w:r>
      <w:r w:rsidR="007D5DF2">
        <w:rPr>
          <w:rStyle w:val="l-L2Char"/>
          <w:rFonts w:asciiTheme="minorHAnsi" w:hAnsiTheme="minorHAnsi"/>
          <w:b w:val="0"/>
          <w:u w:val="none"/>
        </w:rPr>
        <w:tab/>
      </w:r>
    </w:p>
    <w:p w:rsidR="000F73CB" w:rsidRPr="00E41F84" w:rsidRDefault="000F5BF7" w:rsidP="00D235BD">
      <w:pPr>
        <w:pStyle w:val="l-L1"/>
        <w:keepNext w:val="0"/>
        <w:numPr>
          <w:ilvl w:val="1"/>
          <w:numId w:val="3"/>
        </w:numPr>
        <w:spacing w:before="120" w:after="0"/>
        <w:jc w:val="both"/>
        <w:rPr>
          <w:rStyle w:val="l-L2Char"/>
          <w:rFonts w:asciiTheme="minorHAnsi" w:hAnsiTheme="minorHAnsi"/>
          <w:b w:val="0"/>
          <w:u w:val="none"/>
        </w:rPr>
      </w:pPr>
      <w:r w:rsidRPr="009823A4">
        <w:rPr>
          <w:rStyle w:val="l-L2Char"/>
          <w:rFonts w:asciiTheme="minorHAnsi" w:hAnsiTheme="minorHAnsi"/>
          <w:b w:val="0"/>
          <w:u w:val="none"/>
        </w:rPr>
        <w:t xml:space="preserve">Zhotovitel se </w:t>
      </w:r>
      <w:r w:rsidRPr="00E41F84">
        <w:rPr>
          <w:rStyle w:val="l-L2Char"/>
          <w:rFonts w:asciiTheme="minorHAnsi" w:hAnsiTheme="minorHAnsi"/>
          <w:b w:val="0"/>
          <w:u w:val="none"/>
        </w:rPr>
        <w:t>touto smlouvou zavazuje</w:t>
      </w:r>
      <w:r w:rsidR="00A375CC" w:rsidRPr="00E41F84">
        <w:rPr>
          <w:rStyle w:val="l-L2Char"/>
          <w:rFonts w:asciiTheme="minorHAnsi" w:hAnsiTheme="minorHAnsi"/>
          <w:b w:val="0"/>
          <w:u w:val="none"/>
        </w:rPr>
        <w:t xml:space="preserve"> </w:t>
      </w:r>
      <w:r w:rsidRPr="00E41F84">
        <w:rPr>
          <w:rStyle w:val="l-L2Char"/>
          <w:rFonts w:asciiTheme="minorHAnsi" w:hAnsiTheme="minorHAnsi"/>
          <w:b w:val="0"/>
          <w:u w:val="none"/>
        </w:rPr>
        <w:t>vypracovat pro objednatele projektovou dokumentaci</w:t>
      </w:r>
      <w:r w:rsidR="00F73EF1">
        <w:rPr>
          <w:rStyle w:val="l-L2Char"/>
          <w:rFonts w:asciiTheme="minorHAnsi" w:hAnsiTheme="minorHAnsi"/>
          <w:b w:val="0"/>
          <w:u w:val="none"/>
        </w:rPr>
        <w:t xml:space="preserve"> </w:t>
      </w:r>
      <w:r w:rsidRPr="00614313">
        <w:rPr>
          <w:rStyle w:val="l-L2Char"/>
          <w:rFonts w:asciiTheme="minorHAnsi" w:hAnsiTheme="minorHAnsi"/>
          <w:b w:val="0"/>
          <w:u w:val="none"/>
        </w:rPr>
        <w:t xml:space="preserve">dle </w:t>
      </w:r>
      <w:r w:rsidR="009E3096" w:rsidRPr="002B5344">
        <w:rPr>
          <w:rStyle w:val="l-L2Char"/>
          <w:rFonts w:asciiTheme="minorHAnsi" w:hAnsiTheme="minorHAnsi"/>
          <w:b w:val="0"/>
          <w:u w:val="none"/>
        </w:rPr>
        <w:t>t</w:t>
      </w:r>
      <w:r w:rsidRPr="002B5344">
        <w:rPr>
          <w:rStyle w:val="l-L2Char"/>
          <w:rFonts w:asciiTheme="minorHAnsi" w:hAnsiTheme="minorHAnsi"/>
          <w:b w:val="0"/>
          <w:u w:val="none"/>
        </w:rPr>
        <w:t>éto smlouvy</w:t>
      </w:r>
      <w:r w:rsidR="00477927">
        <w:rPr>
          <w:rStyle w:val="l-L2Char"/>
          <w:rFonts w:asciiTheme="minorHAnsi" w:hAnsiTheme="minorHAnsi"/>
          <w:b w:val="0"/>
          <w:u w:val="none"/>
        </w:rPr>
        <w:t xml:space="preserve"> </w:t>
      </w:r>
      <w:r w:rsidR="00477927" w:rsidRPr="000F53B0">
        <w:rPr>
          <w:rStyle w:val="l-L2Char"/>
          <w:rFonts w:asciiTheme="minorHAnsi" w:hAnsiTheme="minorHAnsi"/>
          <w:b w:val="0"/>
          <w:u w:val="none"/>
        </w:rPr>
        <w:t xml:space="preserve">- </w:t>
      </w:r>
      <w:r w:rsidR="00F73EF1" w:rsidRPr="000F53B0">
        <w:rPr>
          <w:rStyle w:val="l-L2Char"/>
          <w:rFonts w:asciiTheme="minorHAnsi" w:hAnsiTheme="minorHAnsi"/>
          <w:b w:val="0"/>
          <w:u w:val="none"/>
        </w:rPr>
        <w:t xml:space="preserve"> 1. část Plnění a zaji</w:t>
      </w:r>
      <w:r w:rsidR="009116AF" w:rsidRPr="000F53B0">
        <w:rPr>
          <w:rStyle w:val="l-L2Char"/>
          <w:rFonts w:asciiTheme="minorHAnsi" w:hAnsiTheme="minorHAnsi"/>
          <w:b w:val="0"/>
          <w:u w:val="none"/>
        </w:rPr>
        <w:t>stit</w:t>
      </w:r>
      <w:r w:rsidR="00F73EF1" w:rsidRPr="000F53B0">
        <w:rPr>
          <w:rStyle w:val="l-L2Char"/>
          <w:rFonts w:asciiTheme="minorHAnsi" w:hAnsiTheme="minorHAnsi"/>
          <w:b w:val="0"/>
          <w:u w:val="none"/>
        </w:rPr>
        <w:t xml:space="preserve"> platn</w:t>
      </w:r>
      <w:r w:rsidR="009116AF" w:rsidRPr="000F53B0">
        <w:rPr>
          <w:rStyle w:val="l-L2Char"/>
          <w:rFonts w:asciiTheme="minorHAnsi" w:hAnsiTheme="minorHAnsi"/>
          <w:b w:val="0"/>
          <w:u w:val="none"/>
        </w:rPr>
        <w:t>á</w:t>
      </w:r>
      <w:r w:rsidR="00F73EF1" w:rsidRPr="000F53B0">
        <w:rPr>
          <w:rStyle w:val="l-L2Char"/>
          <w:rFonts w:asciiTheme="minorHAnsi" w:hAnsiTheme="minorHAnsi"/>
          <w:b w:val="0"/>
          <w:u w:val="none"/>
        </w:rPr>
        <w:t xml:space="preserve"> stavební</w:t>
      </w:r>
      <w:r w:rsidR="00477927" w:rsidRPr="000F53B0">
        <w:rPr>
          <w:rStyle w:val="l-L2Char"/>
          <w:rFonts w:asciiTheme="minorHAnsi" w:hAnsiTheme="minorHAnsi"/>
          <w:b w:val="0"/>
          <w:u w:val="none"/>
        </w:rPr>
        <w:t xml:space="preserve"> a vodoprávní povolení – 2. </w:t>
      </w:r>
      <w:r w:rsidR="00F73EF1" w:rsidRPr="000F53B0">
        <w:rPr>
          <w:rStyle w:val="l-L2Char"/>
          <w:rFonts w:asciiTheme="minorHAnsi" w:hAnsiTheme="minorHAnsi"/>
          <w:b w:val="0"/>
          <w:u w:val="none"/>
        </w:rPr>
        <w:t>část Plnění</w:t>
      </w:r>
      <w:r w:rsidR="002B5344" w:rsidRPr="000F53B0">
        <w:rPr>
          <w:rStyle w:val="l-L2Char"/>
          <w:rFonts w:asciiTheme="minorHAnsi" w:hAnsiTheme="minorHAnsi"/>
          <w:b w:val="0"/>
          <w:u w:val="none"/>
        </w:rPr>
        <w:t xml:space="preserve"> </w:t>
      </w:r>
      <w:r w:rsidR="00030450" w:rsidRPr="000F53B0">
        <w:rPr>
          <w:rStyle w:val="l-L2Char"/>
          <w:rFonts w:asciiTheme="minorHAnsi" w:hAnsiTheme="minorHAnsi"/>
          <w:b w:val="0"/>
          <w:u w:val="none"/>
        </w:rPr>
        <w:t>(</w:t>
      </w:r>
      <w:r w:rsidR="00030450" w:rsidRPr="00C65DE5">
        <w:rPr>
          <w:rStyle w:val="l-L2Char"/>
          <w:rFonts w:asciiTheme="minorHAnsi" w:hAnsiTheme="minorHAnsi"/>
          <w:b w:val="0"/>
          <w:u w:val="none"/>
        </w:rPr>
        <w:t>dále</w:t>
      </w:r>
      <w:r w:rsidR="005B64E3">
        <w:rPr>
          <w:rStyle w:val="l-L2Char"/>
          <w:rFonts w:asciiTheme="minorHAnsi" w:hAnsiTheme="minorHAnsi"/>
          <w:b w:val="0"/>
          <w:u w:val="none"/>
        </w:rPr>
        <w:t xml:space="preserve"> společně</w:t>
      </w:r>
      <w:r w:rsidR="00030450" w:rsidRPr="00C65DE5">
        <w:rPr>
          <w:rStyle w:val="l-L2Char"/>
          <w:rFonts w:asciiTheme="minorHAnsi" w:hAnsiTheme="minorHAnsi"/>
          <w:b w:val="0"/>
          <w:u w:val="none"/>
        </w:rPr>
        <w:t xml:space="preserve"> jen „Plnění“)</w:t>
      </w:r>
      <w:r w:rsidR="00030450">
        <w:rPr>
          <w:rStyle w:val="l-L2Char"/>
          <w:rFonts w:asciiTheme="minorHAnsi" w:hAnsiTheme="minorHAnsi"/>
          <w:b w:val="0"/>
          <w:u w:val="none"/>
        </w:rPr>
        <w:t>.</w:t>
      </w:r>
    </w:p>
    <w:p w:rsidR="00C50D61" w:rsidRPr="009823A4" w:rsidRDefault="000038B8" w:rsidP="00AE2DC5">
      <w:pPr>
        <w:pStyle w:val="l-L1"/>
        <w:keepNext w:val="0"/>
        <w:numPr>
          <w:ilvl w:val="0"/>
          <w:numId w:val="0"/>
        </w:numPr>
        <w:spacing w:before="120" w:after="120"/>
        <w:ind w:left="737"/>
        <w:jc w:val="both"/>
        <w:rPr>
          <w:rStyle w:val="l-L2Char"/>
          <w:rFonts w:asciiTheme="minorHAnsi" w:hAnsiTheme="minorHAnsi"/>
          <w:b w:val="0"/>
          <w:u w:val="none"/>
        </w:rPr>
      </w:pPr>
      <w:r w:rsidRPr="009823A4">
        <w:rPr>
          <w:rStyle w:val="l-L2Char"/>
          <w:rFonts w:asciiTheme="minorHAnsi" w:hAnsiTheme="minorHAnsi"/>
          <w:b w:val="0"/>
          <w:u w:val="none"/>
        </w:rPr>
        <w:t>Podrobná specifikace P</w:t>
      </w:r>
      <w:r w:rsidR="00C50D61" w:rsidRPr="009823A4">
        <w:rPr>
          <w:rStyle w:val="l-L2Char"/>
          <w:rFonts w:asciiTheme="minorHAnsi" w:hAnsiTheme="minorHAnsi"/>
          <w:b w:val="0"/>
          <w:u w:val="none"/>
        </w:rPr>
        <w:t xml:space="preserve">lnění </w:t>
      </w:r>
      <w:r w:rsidRPr="009823A4">
        <w:rPr>
          <w:rStyle w:val="l-L2Char"/>
          <w:rFonts w:asciiTheme="minorHAnsi" w:hAnsiTheme="minorHAnsi"/>
          <w:b w:val="0"/>
          <w:u w:val="none"/>
        </w:rPr>
        <w:t xml:space="preserve">je </w:t>
      </w:r>
      <w:r w:rsidRPr="00C071BD">
        <w:rPr>
          <w:rStyle w:val="l-L2Char"/>
          <w:rFonts w:asciiTheme="minorHAnsi" w:hAnsiTheme="minorHAnsi"/>
          <w:b w:val="0"/>
          <w:u w:val="none"/>
        </w:rPr>
        <w:t>obsažena</w:t>
      </w:r>
      <w:r w:rsidR="00C50D61" w:rsidRPr="00C071BD">
        <w:rPr>
          <w:rStyle w:val="l-L2Char"/>
          <w:rFonts w:asciiTheme="minorHAnsi" w:hAnsiTheme="minorHAnsi"/>
          <w:b w:val="0"/>
          <w:u w:val="none"/>
        </w:rPr>
        <w:t xml:space="preserve"> v Příloze č. 1</w:t>
      </w:r>
      <w:r w:rsidR="00631AE8" w:rsidRPr="00C071BD">
        <w:rPr>
          <w:rStyle w:val="l-L2Char"/>
          <w:rFonts w:asciiTheme="minorHAnsi" w:hAnsiTheme="minorHAnsi"/>
          <w:b w:val="0"/>
          <w:u w:val="none"/>
        </w:rPr>
        <w:t xml:space="preserve"> </w:t>
      </w:r>
      <w:r w:rsidR="00BD3A4C" w:rsidRPr="00C071BD">
        <w:rPr>
          <w:rStyle w:val="l-L2Char"/>
          <w:rFonts w:asciiTheme="minorHAnsi" w:hAnsiTheme="minorHAnsi"/>
          <w:b w:val="0"/>
          <w:u w:val="none"/>
        </w:rPr>
        <w:t>a v Příloze č. 2</w:t>
      </w:r>
      <w:r w:rsidR="00BD3A4C" w:rsidRPr="000F53B0">
        <w:rPr>
          <w:rStyle w:val="l-L2Char"/>
          <w:rFonts w:asciiTheme="minorHAnsi" w:hAnsiTheme="minorHAnsi"/>
          <w:b w:val="0"/>
          <w:u w:val="none"/>
        </w:rPr>
        <w:t xml:space="preserve"> </w:t>
      </w:r>
      <w:proofErr w:type="gramStart"/>
      <w:r w:rsidR="00631AE8" w:rsidRPr="000F53B0">
        <w:rPr>
          <w:rStyle w:val="l-L2Char"/>
          <w:rFonts w:asciiTheme="minorHAnsi" w:hAnsiTheme="minorHAnsi"/>
          <w:b w:val="0"/>
          <w:u w:val="none"/>
        </w:rPr>
        <w:t>této</w:t>
      </w:r>
      <w:proofErr w:type="gramEnd"/>
      <w:r w:rsidR="00631AE8" w:rsidRPr="000F53B0">
        <w:rPr>
          <w:rStyle w:val="l-L2Char"/>
          <w:rFonts w:asciiTheme="minorHAnsi" w:hAnsiTheme="minorHAnsi"/>
          <w:b w:val="0"/>
          <w:u w:val="none"/>
        </w:rPr>
        <w:t xml:space="preserve"> </w:t>
      </w:r>
      <w:r w:rsidR="00024114" w:rsidRPr="000F53B0">
        <w:rPr>
          <w:rStyle w:val="l-L2Char"/>
          <w:rFonts w:asciiTheme="minorHAnsi" w:hAnsiTheme="minorHAnsi"/>
          <w:b w:val="0"/>
          <w:u w:val="none"/>
        </w:rPr>
        <w:t>s</w:t>
      </w:r>
      <w:r w:rsidR="00631AE8" w:rsidRPr="000F53B0">
        <w:rPr>
          <w:rStyle w:val="l-L2Char"/>
          <w:rFonts w:asciiTheme="minorHAnsi" w:hAnsiTheme="minorHAnsi"/>
          <w:b w:val="0"/>
          <w:u w:val="none"/>
        </w:rPr>
        <w:t>mlouvy</w:t>
      </w:r>
      <w:r w:rsidR="0047679A" w:rsidRPr="000F53B0">
        <w:rPr>
          <w:rStyle w:val="l-L2Char"/>
          <w:rFonts w:asciiTheme="minorHAnsi" w:hAnsiTheme="minorHAnsi"/>
          <w:b w:val="0"/>
          <w:u w:val="none"/>
        </w:rPr>
        <w:t>,</w:t>
      </w:r>
      <w:r w:rsidR="002B5344" w:rsidRPr="000F53B0">
        <w:rPr>
          <w:rStyle w:val="l-L2Char"/>
          <w:rFonts w:asciiTheme="minorHAnsi" w:hAnsiTheme="minorHAnsi"/>
          <w:b w:val="0"/>
          <w:u w:val="none"/>
        </w:rPr>
        <w:t xml:space="preserve"> </w:t>
      </w:r>
      <w:r w:rsidR="0047679A" w:rsidRPr="000F53B0">
        <w:rPr>
          <w:rStyle w:val="l-L2Char"/>
          <w:rFonts w:asciiTheme="minorHAnsi" w:hAnsiTheme="minorHAnsi"/>
          <w:b w:val="0"/>
          <w:u w:val="none"/>
        </w:rPr>
        <w:t>kter</w:t>
      </w:r>
      <w:r w:rsidR="00BD3A4C" w:rsidRPr="000F53B0">
        <w:rPr>
          <w:rStyle w:val="l-L2Char"/>
          <w:rFonts w:asciiTheme="minorHAnsi" w:hAnsiTheme="minorHAnsi"/>
          <w:b w:val="0"/>
          <w:u w:val="none"/>
        </w:rPr>
        <w:t>é</w:t>
      </w:r>
      <w:r w:rsidR="0047679A" w:rsidRPr="000F53B0">
        <w:rPr>
          <w:rStyle w:val="l-L2Char"/>
          <w:rFonts w:asciiTheme="minorHAnsi" w:hAnsiTheme="minorHAnsi"/>
          <w:b w:val="0"/>
          <w:u w:val="none"/>
        </w:rPr>
        <w:t xml:space="preserve"> j</w:t>
      </w:r>
      <w:r w:rsidR="00BD3A4C" w:rsidRPr="000F53B0">
        <w:rPr>
          <w:rStyle w:val="l-L2Char"/>
          <w:rFonts w:asciiTheme="minorHAnsi" w:hAnsiTheme="minorHAnsi"/>
          <w:b w:val="0"/>
          <w:u w:val="none"/>
        </w:rPr>
        <w:t>sou</w:t>
      </w:r>
      <w:r w:rsidR="0047679A" w:rsidRPr="005B64E3">
        <w:rPr>
          <w:rStyle w:val="l-L2Char"/>
          <w:rFonts w:asciiTheme="minorHAnsi" w:hAnsiTheme="minorHAnsi"/>
          <w:b w:val="0"/>
          <w:u w:val="none"/>
        </w:rPr>
        <w:t xml:space="preserve"> </w:t>
      </w:r>
      <w:r w:rsidR="0047679A" w:rsidRPr="009823A4">
        <w:rPr>
          <w:rStyle w:val="l-L2Char"/>
          <w:rFonts w:asciiTheme="minorHAnsi" w:hAnsiTheme="minorHAnsi"/>
          <w:b w:val="0"/>
          <w:u w:val="none"/>
        </w:rPr>
        <w:t>nedílnou součástí této smlouvy</w:t>
      </w:r>
      <w:r w:rsidR="00631AE8" w:rsidRPr="009823A4">
        <w:rPr>
          <w:rStyle w:val="l-L2Char"/>
          <w:rFonts w:asciiTheme="minorHAnsi" w:hAnsiTheme="minorHAnsi"/>
          <w:b w:val="0"/>
          <w:u w:val="none"/>
        </w:rPr>
        <w:t>.</w:t>
      </w:r>
      <w:r w:rsidR="00631AE8" w:rsidRPr="009823A4">
        <w:rPr>
          <w:rStyle w:val="Odkaznakoment"/>
          <w:rFonts w:asciiTheme="minorHAnsi" w:hAnsiTheme="minorHAnsi"/>
          <w:b w:val="0"/>
          <w:u w:val="none"/>
          <w:lang w:eastAsia="cs-CZ"/>
        </w:rPr>
        <w:t xml:space="preserve"> </w:t>
      </w:r>
    </w:p>
    <w:p w:rsidR="00670F32" w:rsidRPr="009823A4" w:rsidRDefault="00670F32" w:rsidP="00D235BD">
      <w:pPr>
        <w:pStyle w:val="l-L1"/>
        <w:keepNext w:val="0"/>
        <w:numPr>
          <w:ilvl w:val="1"/>
          <w:numId w:val="3"/>
        </w:numPr>
        <w:spacing w:before="120" w:after="120"/>
        <w:jc w:val="both"/>
        <w:rPr>
          <w:rStyle w:val="l-L2Char"/>
          <w:rFonts w:asciiTheme="minorHAnsi" w:hAnsiTheme="minorHAnsi"/>
          <w:b w:val="0"/>
          <w:u w:val="none"/>
        </w:rPr>
      </w:pPr>
      <w:r w:rsidRPr="009823A4">
        <w:rPr>
          <w:rFonts w:asciiTheme="minorHAnsi" w:hAnsiTheme="minorHAnsi"/>
          <w:b w:val="0"/>
          <w:szCs w:val="22"/>
          <w:u w:val="none"/>
        </w:rPr>
        <w:t xml:space="preserve">Objednatel se zavazuje k převzetí </w:t>
      </w:r>
      <w:r w:rsidR="00F72441" w:rsidRPr="009823A4">
        <w:rPr>
          <w:rFonts w:asciiTheme="minorHAnsi" w:hAnsiTheme="minorHAnsi"/>
          <w:b w:val="0"/>
          <w:szCs w:val="22"/>
          <w:u w:val="none"/>
        </w:rPr>
        <w:t>Plnění</w:t>
      </w:r>
      <w:r w:rsidRPr="009823A4">
        <w:rPr>
          <w:rFonts w:asciiTheme="minorHAnsi" w:hAnsiTheme="minorHAnsi"/>
          <w:b w:val="0"/>
          <w:szCs w:val="22"/>
          <w:u w:val="none"/>
        </w:rPr>
        <w:t xml:space="preserve"> a zaplacení cen</w:t>
      </w:r>
      <w:r w:rsidR="00930D90" w:rsidRPr="009823A4">
        <w:rPr>
          <w:rFonts w:asciiTheme="minorHAnsi" w:hAnsiTheme="minorHAnsi"/>
          <w:b w:val="0"/>
          <w:szCs w:val="22"/>
          <w:u w:val="none"/>
        </w:rPr>
        <w:t>y</w:t>
      </w:r>
      <w:r w:rsidRPr="009823A4">
        <w:rPr>
          <w:rFonts w:asciiTheme="minorHAnsi" w:hAnsiTheme="minorHAnsi"/>
          <w:b w:val="0"/>
          <w:szCs w:val="22"/>
          <w:u w:val="none"/>
        </w:rPr>
        <w:t xml:space="preserve"> za </w:t>
      </w:r>
      <w:r w:rsidR="00F72441" w:rsidRPr="009823A4">
        <w:rPr>
          <w:rFonts w:asciiTheme="minorHAnsi" w:hAnsiTheme="minorHAnsi"/>
          <w:b w:val="0"/>
          <w:szCs w:val="22"/>
          <w:u w:val="none"/>
        </w:rPr>
        <w:t>jeho</w:t>
      </w:r>
      <w:r w:rsidR="0047679A" w:rsidRPr="009823A4">
        <w:rPr>
          <w:rFonts w:asciiTheme="minorHAnsi" w:hAnsiTheme="minorHAnsi"/>
          <w:b w:val="0"/>
          <w:szCs w:val="22"/>
          <w:u w:val="none"/>
        </w:rPr>
        <w:t xml:space="preserve"> zhotovení.</w:t>
      </w:r>
    </w:p>
    <w:p w:rsidR="00632E5A" w:rsidRPr="009823A4" w:rsidRDefault="00632E5A" w:rsidP="009E6563">
      <w:pPr>
        <w:pStyle w:val="l-L1"/>
        <w:keepNext w:val="0"/>
        <w:ind w:left="0"/>
        <w:rPr>
          <w:rFonts w:asciiTheme="minorHAnsi" w:hAnsiTheme="minorHAnsi"/>
          <w:u w:val="none"/>
        </w:rPr>
      </w:pPr>
      <w:r w:rsidRPr="009823A4">
        <w:rPr>
          <w:rFonts w:asciiTheme="minorHAnsi" w:hAnsiTheme="minorHAnsi"/>
        </w:rPr>
        <w:br/>
      </w:r>
      <w:r w:rsidRPr="009823A4">
        <w:rPr>
          <w:rFonts w:asciiTheme="minorHAnsi" w:hAnsiTheme="minorHAnsi"/>
          <w:u w:val="none"/>
        </w:rPr>
        <w:t>Práva a povinnosti smluvních stran</w:t>
      </w:r>
    </w:p>
    <w:p w:rsidR="00716DDA"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Zhotovitel se zavazuje</w:t>
      </w:r>
      <w:r w:rsidR="008E4F6B" w:rsidRPr="009823A4">
        <w:rPr>
          <w:rStyle w:val="l-L2Char"/>
          <w:rFonts w:asciiTheme="minorHAnsi" w:hAnsiTheme="minorHAnsi"/>
          <w:b w:val="0"/>
          <w:u w:val="none"/>
        </w:rPr>
        <w:t xml:space="preserve"> řídit se při poskytování </w:t>
      </w:r>
      <w:r w:rsidR="005B3785" w:rsidRPr="009823A4">
        <w:rPr>
          <w:rStyle w:val="l-L2Char"/>
          <w:rFonts w:asciiTheme="minorHAnsi" w:hAnsiTheme="minorHAnsi"/>
          <w:b w:val="0"/>
          <w:u w:val="none"/>
        </w:rPr>
        <w:t>P</w:t>
      </w:r>
      <w:r w:rsidR="008E4F6B" w:rsidRPr="009823A4">
        <w:rPr>
          <w:rStyle w:val="l-L2Char"/>
          <w:rFonts w:asciiTheme="minorHAnsi" w:hAnsiTheme="minorHAnsi"/>
          <w:b w:val="0"/>
          <w:u w:val="none"/>
        </w:rPr>
        <w:t xml:space="preserve">lnění </w:t>
      </w:r>
      <w:r w:rsidRPr="009823A4">
        <w:rPr>
          <w:rStyle w:val="l-L2Char"/>
          <w:rFonts w:asciiTheme="minorHAnsi" w:hAnsiTheme="minorHAnsi"/>
          <w:b w:val="0"/>
          <w:u w:val="none"/>
        </w:rPr>
        <w:t xml:space="preserve">ustanoveními této smlouvy a platnými právními předpisy. V případě, že v průběhu </w:t>
      </w:r>
      <w:r w:rsidR="00E62EE1" w:rsidRPr="009823A4">
        <w:rPr>
          <w:rStyle w:val="l-L2Char"/>
          <w:rFonts w:asciiTheme="minorHAnsi" w:hAnsiTheme="minorHAnsi"/>
          <w:b w:val="0"/>
          <w:u w:val="none"/>
        </w:rPr>
        <w:t>poskytování Plnění nabude</w:t>
      </w:r>
      <w:r w:rsidRPr="009823A4">
        <w:rPr>
          <w:rStyle w:val="l-L2Char"/>
          <w:rFonts w:asciiTheme="minorHAnsi" w:hAnsiTheme="minorHAnsi"/>
          <w:b w:val="0"/>
          <w:u w:val="none"/>
        </w:rPr>
        <w:t xml:space="preserve"> platnosti a účinnosti novela někter</w:t>
      </w:r>
      <w:r w:rsidR="00323892" w:rsidRPr="009823A4">
        <w:rPr>
          <w:rStyle w:val="l-L2Char"/>
          <w:rFonts w:asciiTheme="minorHAnsi" w:hAnsiTheme="minorHAnsi"/>
          <w:b w:val="0"/>
          <w:u w:val="none"/>
        </w:rPr>
        <w:t>ých</w:t>
      </w:r>
      <w:r w:rsidRPr="009823A4">
        <w:rPr>
          <w:rStyle w:val="l-L2Char"/>
          <w:rFonts w:asciiTheme="minorHAnsi" w:hAnsiTheme="minorHAnsi"/>
          <w:b w:val="0"/>
          <w:u w:val="none"/>
        </w:rPr>
        <w:t xml:space="preserve"> právních předpisů a návodů (postupů), popřípadě nabude platnosti a účinnosti jiný právní předpis a návod (postup) vztahující se k </w:t>
      </w:r>
      <w:r w:rsidR="006E2996"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je </w:t>
      </w:r>
      <w:r w:rsidR="00CE56BB" w:rsidRPr="009823A4">
        <w:rPr>
          <w:rStyle w:val="l-L2Char"/>
          <w:rFonts w:asciiTheme="minorHAnsi" w:hAnsiTheme="minorHAnsi"/>
          <w:b w:val="0"/>
          <w:u w:val="none"/>
        </w:rPr>
        <w:t xml:space="preserve">zhotovitel </w:t>
      </w:r>
      <w:r w:rsidRPr="009823A4">
        <w:rPr>
          <w:rStyle w:val="l-L2Char"/>
          <w:rFonts w:asciiTheme="minorHAnsi" w:hAnsiTheme="minorHAnsi"/>
          <w:b w:val="0"/>
          <w:u w:val="none"/>
        </w:rPr>
        <w:t>povinen řídit se těmito novými právními předpisy a návody (postupy</w:t>
      </w:r>
      <w:r w:rsidR="002D245C" w:rsidRPr="009823A4">
        <w:rPr>
          <w:rStyle w:val="l-L2Char"/>
          <w:rFonts w:asciiTheme="minorHAnsi" w:hAnsiTheme="minorHAnsi"/>
          <w:b w:val="0"/>
          <w:u w:val="none"/>
        </w:rPr>
        <w:t xml:space="preserve">), a to bez nároku na zvýšení ceny za Plnění. </w:t>
      </w:r>
    </w:p>
    <w:p w:rsidR="004F38A5" w:rsidRPr="009823A4" w:rsidRDefault="004F38A5"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Zhotovitel se zavazuje při </w:t>
      </w:r>
      <w:r w:rsidR="008922D1" w:rsidRPr="009823A4">
        <w:rPr>
          <w:rFonts w:asciiTheme="minorHAnsi" w:hAnsiTheme="minorHAnsi"/>
          <w:b w:val="0"/>
          <w:szCs w:val="22"/>
          <w:u w:val="none"/>
        </w:rPr>
        <w:t>poskytování Plnění</w:t>
      </w:r>
      <w:r w:rsidRPr="009823A4">
        <w:rPr>
          <w:rFonts w:asciiTheme="minorHAnsi" w:hAnsiTheme="minorHAnsi"/>
          <w:b w:val="0"/>
          <w:szCs w:val="22"/>
          <w:u w:val="none"/>
        </w:rPr>
        <w:t xml:space="preserve"> respektovat rozhodnutí objednatele, je však současně povinen objednatele upozornit na možné negativní důsledky jeho rozhodnutí, včetně důsledků pro kvalitu a termín odevzdání </w:t>
      </w:r>
      <w:r w:rsidR="00035F68" w:rsidRPr="009823A4">
        <w:rPr>
          <w:rFonts w:asciiTheme="minorHAnsi" w:hAnsiTheme="minorHAnsi"/>
          <w:b w:val="0"/>
          <w:szCs w:val="22"/>
          <w:u w:val="none"/>
        </w:rPr>
        <w:t>Plnění</w:t>
      </w:r>
      <w:r w:rsidRPr="009823A4">
        <w:rPr>
          <w:rFonts w:asciiTheme="minorHAnsi" w:hAnsiTheme="minorHAnsi"/>
          <w:b w:val="0"/>
          <w:szCs w:val="22"/>
          <w:u w:val="none"/>
        </w:rPr>
        <w:t>. Ustanovení § 2594 a 2595 občanského zákoníku tímto nejsou dotčena.</w:t>
      </w:r>
    </w:p>
    <w:p w:rsidR="000708A3" w:rsidRPr="000935D6" w:rsidRDefault="00C26A5E" w:rsidP="00D235BD">
      <w:pPr>
        <w:pStyle w:val="l-L1"/>
        <w:keepNext w:val="0"/>
        <w:numPr>
          <w:ilvl w:val="1"/>
          <w:numId w:val="3"/>
        </w:numPr>
        <w:spacing w:before="120" w:after="120"/>
        <w:jc w:val="both"/>
        <w:rPr>
          <w:rStyle w:val="l-L2Char"/>
          <w:rFonts w:asciiTheme="minorHAnsi" w:hAnsiTheme="minorHAnsi"/>
          <w:b w:val="0"/>
        </w:rPr>
      </w:pPr>
      <w:r w:rsidRPr="000935D6">
        <w:rPr>
          <w:rStyle w:val="l-L2Char"/>
          <w:rFonts w:asciiTheme="minorHAnsi" w:hAnsiTheme="minorHAnsi"/>
          <w:b w:val="0"/>
          <w:u w:val="none"/>
        </w:rPr>
        <w:t>Zhotovitel</w:t>
      </w:r>
      <w:r w:rsidR="000708A3" w:rsidRPr="000935D6">
        <w:rPr>
          <w:rStyle w:val="l-L2Char"/>
          <w:rFonts w:asciiTheme="minorHAnsi" w:hAnsiTheme="minorHAnsi"/>
          <w:b w:val="0"/>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9106B" w:rsidRDefault="0079106B"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Zhotovitel je povinen včas oznámit objednateli všechny okolnosti, které zjistil při poskytování Plnění a jež mohou mít vliv na změnu pokynů objednatele.</w:t>
      </w:r>
    </w:p>
    <w:p w:rsidR="002354EF" w:rsidRPr="000F53B0" w:rsidRDefault="002354EF" w:rsidP="00D235BD">
      <w:pPr>
        <w:pStyle w:val="l-L1"/>
        <w:keepNext w:val="0"/>
        <w:numPr>
          <w:ilvl w:val="1"/>
          <w:numId w:val="3"/>
        </w:numPr>
        <w:spacing w:before="120" w:after="120"/>
        <w:jc w:val="both"/>
        <w:rPr>
          <w:rStyle w:val="l-L2Char"/>
          <w:rFonts w:asciiTheme="minorHAnsi" w:hAnsiTheme="minorHAnsi"/>
          <w:b w:val="0"/>
          <w:u w:val="none"/>
        </w:rPr>
      </w:pPr>
      <w:r w:rsidRPr="000F53B0">
        <w:rPr>
          <w:rStyle w:val="l-L2Char"/>
          <w:rFonts w:asciiTheme="minorHAnsi" w:hAnsiTheme="minorHAnsi"/>
          <w:b w:val="0"/>
          <w:u w:val="none"/>
        </w:rPr>
        <w:t xml:space="preserve">Zhotovitel je povinen předložit objednateli platný doklad o uzavřeném pojištění profesní odpovědnosti ve výši minimálně </w:t>
      </w:r>
      <w:r w:rsidR="009F466C" w:rsidRPr="000F53B0">
        <w:rPr>
          <w:rStyle w:val="l-L2Char"/>
          <w:rFonts w:asciiTheme="minorHAnsi" w:hAnsiTheme="minorHAnsi"/>
          <w:b w:val="0"/>
          <w:u w:val="none"/>
        </w:rPr>
        <w:t>5</w:t>
      </w:r>
      <w:r w:rsidR="00700B22" w:rsidRPr="000F53B0">
        <w:rPr>
          <w:rStyle w:val="l-L2Char"/>
          <w:rFonts w:asciiTheme="minorHAnsi" w:hAnsiTheme="minorHAnsi"/>
          <w:b w:val="0"/>
          <w:u w:val="none"/>
        </w:rPr>
        <w:t>00.000,</w:t>
      </w:r>
      <w:r w:rsidRPr="000F53B0">
        <w:rPr>
          <w:rStyle w:val="l-L2Char"/>
          <w:rFonts w:asciiTheme="minorHAnsi" w:hAnsiTheme="minorHAnsi"/>
          <w:b w:val="0"/>
          <w:u w:val="none"/>
        </w:rPr>
        <w:t>-</w:t>
      </w:r>
      <w:r w:rsidR="00700B22" w:rsidRPr="000F53B0">
        <w:rPr>
          <w:rStyle w:val="l-L2Char"/>
          <w:rFonts w:asciiTheme="minorHAnsi" w:hAnsiTheme="minorHAnsi"/>
          <w:b w:val="0"/>
          <w:u w:val="none"/>
        </w:rPr>
        <w:t xml:space="preserve"> </w:t>
      </w:r>
      <w:r w:rsidRPr="000F53B0">
        <w:rPr>
          <w:rStyle w:val="l-L2Char"/>
          <w:rFonts w:asciiTheme="minorHAnsi" w:hAnsiTheme="minorHAnsi"/>
          <w:b w:val="0"/>
          <w:u w:val="none"/>
        </w:rPr>
        <w:t xml:space="preserve">Kč, a to </w:t>
      </w:r>
      <w:r w:rsidR="002B5344" w:rsidRPr="000F53B0">
        <w:rPr>
          <w:rStyle w:val="l-L2Char"/>
          <w:rFonts w:asciiTheme="minorHAnsi" w:hAnsiTheme="minorHAnsi"/>
          <w:b w:val="0"/>
          <w:u w:val="none"/>
        </w:rPr>
        <w:t xml:space="preserve">nejpozději </w:t>
      </w:r>
      <w:r w:rsidRPr="000F53B0">
        <w:rPr>
          <w:rStyle w:val="l-L2Char"/>
          <w:rFonts w:asciiTheme="minorHAnsi" w:hAnsiTheme="minorHAnsi"/>
          <w:b w:val="0"/>
          <w:u w:val="none"/>
        </w:rPr>
        <w:t>v den podpisu smlouvy.</w:t>
      </w:r>
    </w:p>
    <w:p w:rsidR="00426FA0" w:rsidRPr="009823A4" w:rsidRDefault="00426FA0"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Zhotovitel prohlašuje, že odpovídá objednateli za škodu na věcech, které od objednatele protokolárně převzal pro účely poskytnutí Plnění, a zavazuje se spolu s příslušnou předávanou či poskytovanou částí Plnění předložit objednateli vyúčtování a vrátit mu veškeré takové věci, které při poskytování Plnění nezpracoval.</w:t>
      </w:r>
    </w:p>
    <w:p w:rsidR="00426FA0" w:rsidRPr="009823A4" w:rsidRDefault="00426FA0"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Zhotovitel nenese odpovědnost za správnost údajů převzatých z katastru nemovitostí</w:t>
      </w:r>
      <w:r w:rsidR="00131905" w:rsidRPr="009823A4">
        <w:rPr>
          <w:rStyle w:val="l-L2Char"/>
          <w:rFonts w:asciiTheme="minorHAnsi" w:hAnsiTheme="minorHAnsi"/>
          <w:b w:val="0"/>
          <w:u w:val="none"/>
        </w:rPr>
        <w:t>, je však povinen jejich správnost náležitě ověřit v rozsahu nezbytném pro poskytnutí Plnění dle této smlouvy</w:t>
      </w:r>
      <w:r w:rsidRPr="009823A4">
        <w:rPr>
          <w:rStyle w:val="l-L2Char"/>
          <w:rFonts w:asciiTheme="minorHAnsi" w:hAnsiTheme="minorHAnsi"/>
          <w:b w:val="0"/>
          <w:u w:val="none"/>
        </w:rPr>
        <w:t xml:space="preserve">. </w:t>
      </w:r>
    </w:p>
    <w:p w:rsidR="00884ED8" w:rsidRPr="009823A4" w:rsidRDefault="00884ED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Pokud byla k provedení </w:t>
      </w:r>
      <w:r w:rsidR="00035F68" w:rsidRPr="009823A4">
        <w:rPr>
          <w:rFonts w:asciiTheme="minorHAnsi" w:hAnsiTheme="minorHAnsi"/>
          <w:b w:val="0"/>
          <w:szCs w:val="22"/>
          <w:u w:val="none"/>
        </w:rPr>
        <w:t>Plnění</w:t>
      </w:r>
      <w:r w:rsidRPr="009823A4">
        <w:rPr>
          <w:rFonts w:asciiTheme="minorHAnsi" w:hAnsiTheme="minorHAnsi"/>
          <w:b w:val="0"/>
          <w:szCs w:val="22"/>
          <w:u w:val="none"/>
        </w:rPr>
        <w:t xml:space="preserve"> užita věc opatřená objednatelem, snižuje se cena o její hodnotu.</w:t>
      </w:r>
    </w:p>
    <w:p w:rsidR="00884ED8" w:rsidRPr="009823A4" w:rsidRDefault="00884ED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Zhotovitel tímto ve smyslu § 2620 odst. 2 občanského zákoníku prohlašuje, že přebírá nebezpečí změny okolností a že v takovém případě nemá nárok o zvýšení ceny za </w:t>
      </w:r>
      <w:r w:rsidR="00035F68" w:rsidRPr="009823A4">
        <w:rPr>
          <w:rFonts w:asciiTheme="minorHAnsi" w:hAnsiTheme="minorHAnsi"/>
          <w:b w:val="0"/>
          <w:szCs w:val="22"/>
          <w:u w:val="none"/>
        </w:rPr>
        <w:t>Plnění</w:t>
      </w:r>
      <w:r w:rsidRPr="009823A4">
        <w:rPr>
          <w:rFonts w:asciiTheme="minorHAnsi" w:hAnsiTheme="minorHAnsi"/>
          <w:b w:val="0"/>
          <w:szCs w:val="22"/>
          <w:u w:val="none"/>
        </w:rPr>
        <w:t xml:space="preserve">. </w:t>
      </w:r>
    </w:p>
    <w:p w:rsidR="00426FA0" w:rsidRPr="009823A4" w:rsidRDefault="00426FA0"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Smluvní strany se dohodly na tom, že zhotovitel není oprávněn výstupy Plnění či podklady pro jeho vytvoření poskytnuté objednatelem bez písemného souhlasu objednatele dále prodávat, poskytovat třetím osobám, zveřejňovat či s n</w:t>
      </w:r>
      <w:r w:rsidR="00D63D05" w:rsidRPr="009823A4">
        <w:rPr>
          <w:rStyle w:val="l-L2Char"/>
          <w:rFonts w:asciiTheme="minorHAnsi" w:hAnsiTheme="minorHAnsi"/>
          <w:b w:val="0"/>
          <w:u w:val="none"/>
        </w:rPr>
        <w:t>imi</w:t>
      </w:r>
      <w:r w:rsidRPr="009823A4">
        <w:rPr>
          <w:rStyle w:val="l-L2Char"/>
          <w:rFonts w:asciiTheme="minorHAnsi" w:hAnsiTheme="minorHAnsi"/>
          <w:b w:val="0"/>
          <w:u w:val="none"/>
        </w:rPr>
        <w:t xml:space="preserve"> jinak nakládat.</w:t>
      </w:r>
    </w:p>
    <w:p w:rsidR="006436C8" w:rsidRPr="009823A4" w:rsidRDefault="00256FEE" w:rsidP="00D235BD">
      <w:pPr>
        <w:pStyle w:val="l-L1"/>
        <w:keepNext w:val="0"/>
        <w:numPr>
          <w:ilvl w:val="1"/>
          <w:numId w:val="3"/>
        </w:numPr>
        <w:spacing w:before="120" w:after="120"/>
        <w:jc w:val="both"/>
        <w:rPr>
          <w:rFonts w:asciiTheme="minorHAnsi" w:hAnsiTheme="minorHAnsi"/>
          <w:b w:val="0"/>
          <w:szCs w:val="22"/>
          <w:u w:val="none"/>
        </w:rPr>
      </w:pPr>
      <w:r w:rsidRPr="009823A4">
        <w:rPr>
          <w:rStyle w:val="l-L2Char"/>
          <w:rFonts w:asciiTheme="minorHAnsi" w:hAnsiTheme="minorHAnsi"/>
          <w:b w:val="0"/>
          <w:u w:val="none"/>
        </w:rPr>
        <w:t>Objednatel</w:t>
      </w:r>
      <w:r w:rsidR="001F4E7C" w:rsidRPr="009823A4">
        <w:rPr>
          <w:rStyle w:val="l-L2Char"/>
          <w:rFonts w:asciiTheme="minorHAnsi" w:hAnsiTheme="minorHAnsi"/>
          <w:b w:val="0"/>
          <w:u w:val="none"/>
        </w:rPr>
        <w:t xml:space="preserve"> je </w:t>
      </w:r>
      <w:r w:rsidR="00D63D05" w:rsidRPr="009823A4">
        <w:rPr>
          <w:rStyle w:val="l-L2Char"/>
          <w:rFonts w:asciiTheme="minorHAnsi" w:hAnsiTheme="minorHAnsi"/>
          <w:b w:val="0"/>
          <w:u w:val="none"/>
        </w:rPr>
        <w:t xml:space="preserve">v nezbytném rozsahu </w:t>
      </w:r>
      <w:r w:rsidR="001F4E7C" w:rsidRPr="009823A4">
        <w:rPr>
          <w:rStyle w:val="l-L2Char"/>
          <w:rFonts w:asciiTheme="minorHAnsi" w:hAnsiTheme="minorHAnsi"/>
          <w:b w:val="0"/>
          <w:u w:val="none"/>
        </w:rPr>
        <w:t xml:space="preserve">povinen poskytnout </w:t>
      </w:r>
      <w:r w:rsidR="00660870" w:rsidRPr="009823A4">
        <w:rPr>
          <w:rStyle w:val="l-L2Char"/>
          <w:rFonts w:asciiTheme="minorHAnsi" w:hAnsiTheme="minorHAnsi"/>
          <w:b w:val="0"/>
          <w:u w:val="none"/>
        </w:rPr>
        <w:t>zhotoviteli</w:t>
      </w:r>
      <w:r w:rsidR="001F4E7C" w:rsidRPr="009823A4">
        <w:rPr>
          <w:rStyle w:val="l-L2Char"/>
          <w:rFonts w:asciiTheme="minorHAnsi" w:hAnsiTheme="minorHAnsi"/>
          <w:b w:val="0"/>
          <w:u w:val="none"/>
        </w:rPr>
        <w:t xml:space="preserve"> součinnost pro poskytování Plně</w:t>
      </w:r>
      <w:r w:rsidR="00660870" w:rsidRPr="009823A4">
        <w:rPr>
          <w:rStyle w:val="l-L2Char"/>
          <w:rFonts w:asciiTheme="minorHAnsi" w:hAnsiTheme="minorHAnsi"/>
          <w:b w:val="0"/>
          <w:u w:val="none"/>
        </w:rPr>
        <w:t xml:space="preserve">ní. </w:t>
      </w:r>
      <w:r w:rsidR="006436C8" w:rsidRPr="009823A4">
        <w:rPr>
          <w:rFonts w:asciiTheme="minorHAnsi" w:hAnsiTheme="minorHAnsi"/>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9823A4">
        <w:rPr>
          <w:rFonts w:asciiTheme="minorHAnsi" w:hAnsiTheme="minorHAnsi"/>
          <w:b w:val="0"/>
          <w:szCs w:val="22"/>
          <w:u w:val="none"/>
        </w:rPr>
        <w:t xml:space="preserve"> od smlouvy odstoupit</w:t>
      </w:r>
      <w:r w:rsidR="006436C8" w:rsidRPr="009823A4">
        <w:rPr>
          <w:rFonts w:asciiTheme="minorHAnsi" w:hAnsiTheme="minorHAnsi"/>
          <w:b w:val="0"/>
          <w:szCs w:val="22"/>
          <w:u w:val="none"/>
        </w:rPr>
        <w:t xml:space="preserve">, pokud na to upozornil objednatele.  </w:t>
      </w:r>
    </w:p>
    <w:p w:rsidR="00A13487" w:rsidRPr="000F53B0" w:rsidRDefault="00A13487"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Objednatel je oprávněn kontrolovat, zda je Plnění poskytováno zhotovitelem řádně a v souladu s touto smlouvou, jeho pokyny a příslušnými právními předpisy</w:t>
      </w:r>
      <w:r w:rsidRPr="000F53B0">
        <w:rPr>
          <w:rStyle w:val="l-L2Char"/>
          <w:rFonts w:asciiTheme="minorHAnsi" w:hAnsiTheme="minorHAnsi"/>
          <w:b w:val="0"/>
          <w:u w:val="none"/>
        </w:rPr>
        <w:t xml:space="preserve">. </w:t>
      </w:r>
      <w:r w:rsidR="00495FA3" w:rsidRPr="000F53B0">
        <w:rPr>
          <w:rStyle w:val="l-L2Char"/>
          <w:rFonts w:asciiTheme="minorHAnsi" w:hAnsiTheme="minorHAnsi"/>
          <w:b w:val="0"/>
          <w:u w:val="none"/>
        </w:rPr>
        <w:t>Za účelem průběžných kontrol provádění díla budou svolány minimálně 2 kontrolní dny. Zhotovitel je povinen se těchto kontrolních dnů zúčastnit a předložit ke kontrole předběžný návrh řešení (situaci, vzorové řezy) a další potřebné doklady o provádění díla</w:t>
      </w:r>
      <w:r w:rsidR="009116AF" w:rsidRPr="000F53B0">
        <w:rPr>
          <w:rStyle w:val="l-L2Char"/>
          <w:rFonts w:asciiTheme="minorHAnsi" w:hAnsiTheme="minorHAnsi"/>
          <w:b w:val="0"/>
          <w:u w:val="none"/>
        </w:rPr>
        <w:t xml:space="preserve"> dle pokynů objednatele</w:t>
      </w:r>
      <w:r w:rsidR="00495FA3" w:rsidRPr="000F53B0">
        <w:rPr>
          <w:rStyle w:val="l-L2Char"/>
          <w:rFonts w:asciiTheme="minorHAnsi" w:hAnsiTheme="minorHAnsi"/>
          <w:b w:val="0"/>
          <w:u w:val="none"/>
        </w:rPr>
        <w:t>.</w:t>
      </w:r>
    </w:p>
    <w:p w:rsidR="00E72C64" w:rsidRPr="009823A4" w:rsidRDefault="00E72C64"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536E8C" w:rsidRPr="00A51D5C" w:rsidRDefault="00536E8C" w:rsidP="009E6563">
      <w:pPr>
        <w:pStyle w:val="l-L1"/>
        <w:keepNext w:val="0"/>
        <w:ind w:left="0"/>
        <w:rPr>
          <w:rFonts w:asciiTheme="minorHAnsi" w:hAnsiTheme="minorHAnsi"/>
          <w:u w:val="none"/>
        </w:rPr>
      </w:pPr>
      <w:r w:rsidRPr="009823A4">
        <w:rPr>
          <w:rFonts w:asciiTheme="minorHAnsi" w:hAnsiTheme="minorHAnsi"/>
        </w:rPr>
        <w:br/>
      </w:r>
      <w:bookmarkStart w:id="0" w:name="_Ref376528450"/>
      <w:r w:rsidR="00EA6F75" w:rsidRPr="00A51D5C">
        <w:rPr>
          <w:rFonts w:asciiTheme="minorHAnsi" w:hAnsiTheme="minorHAnsi"/>
          <w:u w:val="none"/>
        </w:rPr>
        <w:t>T</w:t>
      </w:r>
      <w:r w:rsidR="008960AA" w:rsidRPr="00A51D5C">
        <w:rPr>
          <w:rFonts w:asciiTheme="minorHAnsi" w:hAnsiTheme="minorHAnsi"/>
          <w:u w:val="none"/>
        </w:rPr>
        <w:t>ermín plnění</w:t>
      </w:r>
      <w:bookmarkEnd w:id="0"/>
    </w:p>
    <w:p w:rsidR="008011A3" w:rsidRPr="009823A4" w:rsidRDefault="008011A3" w:rsidP="00D235BD">
      <w:pPr>
        <w:pStyle w:val="TSlneksmlouvy"/>
        <w:keepNext w:val="0"/>
        <w:numPr>
          <w:ilvl w:val="1"/>
          <w:numId w:val="3"/>
        </w:numPr>
        <w:spacing w:before="120" w:after="120" w:line="288" w:lineRule="auto"/>
        <w:jc w:val="left"/>
        <w:rPr>
          <w:rFonts w:asciiTheme="minorHAnsi" w:hAnsiTheme="minorHAnsi"/>
          <w:b w:val="0"/>
          <w:szCs w:val="22"/>
          <w:u w:val="none"/>
        </w:rPr>
      </w:pPr>
      <w:bookmarkStart w:id="1" w:name="_Ref376374899"/>
      <w:bookmarkStart w:id="2" w:name="_Ref376425265"/>
      <w:r w:rsidRPr="009823A4">
        <w:rPr>
          <w:rFonts w:asciiTheme="minorHAnsi" w:hAnsiTheme="minorHAnsi"/>
          <w:b w:val="0"/>
          <w:szCs w:val="22"/>
          <w:u w:val="none"/>
        </w:rPr>
        <w:t>Zhotovitel se zavazuje poskytovat Plnění v následujících termínech:</w:t>
      </w:r>
      <w:bookmarkEnd w:id="1"/>
      <w:bookmarkEnd w:id="2"/>
    </w:p>
    <w:p w:rsidR="00A50845" w:rsidRPr="00782CE9" w:rsidRDefault="00A50845" w:rsidP="00D235BD">
      <w:pPr>
        <w:pStyle w:val="l-L1"/>
        <w:keepNext w:val="0"/>
        <w:numPr>
          <w:ilvl w:val="2"/>
          <w:numId w:val="3"/>
        </w:numPr>
        <w:spacing w:before="120" w:after="120"/>
        <w:ind w:left="1332" w:hanging="595"/>
        <w:jc w:val="both"/>
        <w:rPr>
          <w:rStyle w:val="l-L2Char"/>
          <w:rFonts w:asciiTheme="minorHAnsi" w:hAnsiTheme="minorHAnsi"/>
          <w:b w:val="0"/>
          <w:u w:val="none"/>
        </w:rPr>
      </w:pPr>
      <w:r w:rsidRPr="009823A4">
        <w:rPr>
          <w:rStyle w:val="l-L2Char"/>
          <w:rFonts w:asciiTheme="minorHAnsi" w:hAnsiTheme="minorHAnsi"/>
          <w:b w:val="0"/>
          <w:u w:val="none"/>
        </w:rPr>
        <w:t xml:space="preserve">Termín předání </w:t>
      </w:r>
      <w:r w:rsidR="002B5344" w:rsidRPr="00C65DE5">
        <w:rPr>
          <w:rStyle w:val="l-L2Char"/>
          <w:rFonts w:asciiTheme="minorHAnsi" w:hAnsiTheme="minorHAnsi"/>
          <w:b w:val="0"/>
          <w:u w:val="none"/>
        </w:rPr>
        <w:t>projektov</w:t>
      </w:r>
      <w:r w:rsidR="002B5344">
        <w:rPr>
          <w:rStyle w:val="l-L2Char"/>
          <w:rFonts w:asciiTheme="minorHAnsi" w:hAnsiTheme="minorHAnsi"/>
          <w:b w:val="0"/>
          <w:u w:val="none"/>
        </w:rPr>
        <w:t>é</w:t>
      </w:r>
      <w:r w:rsidR="002B5344" w:rsidRPr="00C65DE5">
        <w:rPr>
          <w:rStyle w:val="l-L2Char"/>
          <w:rFonts w:asciiTheme="minorHAnsi" w:hAnsiTheme="minorHAnsi"/>
          <w:b w:val="0"/>
          <w:u w:val="none"/>
        </w:rPr>
        <w:t xml:space="preserve"> dokumentac</w:t>
      </w:r>
      <w:r w:rsidR="00DC5B2F">
        <w:rPr>
          <w:rStyle w:val="l-L2Char"/>
          <w:rFonts w:asciiTheme="minorHAnsi" w:hAnsiTheme="minorHAnsi"/>
          <w:b w:val="0"/>
          <w:u w:val="none"/>
        </w:rPr>
        <w:t>e</w:t>
      </w:r>
      <w:r w:rsidR="00D2231B">
        <w:rPr>
          <w:rStyle w:val="l-L2Char"/>
          <w:rFonts w:asciiTheme="minorHAnsi" w:hAnsiTheme="minorHAnsi"/>
          <w:b w:val="0"/>
          <w:u w:val="none"/>
        </w:rPr>
        <w:t xml:space="preserve"> - 1. část Plnění</w:t>
      </w:r>
      <w:r w:rsidR="002B5344" w:rsidRPr="00A43F9C">
        <w:rPr>
          <w:rStyle w:val="l-L2Char"/>
          <w:rFonts w:asciiTheme="minorHAnsi" w:hAnsiTheme="minorHAnsi"/>
          <w:b w:val="0"/>
          <w:u w:val="none"/>
        </w:rPr>
        <w:t xml:space="preserve">: </w:t>
      </w:r>
      <w:r w:rsidR="00E46FD4" w:rsidRPr="00A43F9C">
        <w:rPr>
          <w:rStyle w:val="l-L2Char"/>
          <w:rFonts w:asciiTheme="minorHAnsi" w:hAnsiTheme="minorHAnsi"/>
          <w:b w:val="0"/>
          <w:u w:val="none"/>
        </w:rPr>
        <w:t xml:space="preserve"> </w:t>
      </w:r>
      <w:proofErr w:type="gramStart"/>
      <w:r w:rsidR="008C0073">
        <w:rPr>
          <w:rStyle w:val="l-L2Char"/>
          <w:rFonts w:asciiTheme="minorHAnsi" w:hAnsiTheme="minorHAnsi"/>
          <w:u w:val="none"/>
        </w:rPr>
        <w:t>15</w:t>
      </w:r>
      <w:r w:rsidR="008E09B5" w:rsidRPr="00782CE9">
        <w:rPr>
          <w:rStyle w:val="l-L2Char"/>
          <w:rFonts w:asciiTheme="minorHAnsi" w:hAnsiTheme="minorHAnsi"/>
          <w:u w:val="none"/>
        </w:rPr>
        <w:t>.</w:t>
      </w:r>
      <w:r w:rsidR="008C0073">
        <w:rPr>
          <w:rStyle w:val="l-L2Char"/>
          <w:rFonts w:asciiTheme="minorHAnsi" w:hAnsiTheme="minorHAnsi"/>
          <w:u w:val="none"/>
        </w:rPr>
        <w:t>1</w:t>
      </w:r>
      <w:r w:rsidR="009C7840">
        <w:rPr>
          <w:rStyle w:val="l-L2Char"/>
          <w:rFonts w:asciiTheme="minorHAnsi" w:hAnsiTheme="minorHAnsi"/>
          <w:u w:val="none"/>
        </w:rPr>
        <w:t>2</w:t>
      </w:r>
      <w:r w:rsidR="00700B22" w:rsidRPr="00782CE9">
        <w:rPr>
          <w:rFonts w:ascii="Calibri" w:hAnsi="Calibri"/>
          <w:bCs/>
          <w:snapToGrid w:val="0"/>
          <w:u w:val="none"/>
          <w:lang w:val="en-US"/>
        </w:rPr>
        <w:t>.201</w:t>
      </w:r>
      <w:r w:rsidR="00861604" w:rsidRPr="00782CE9">
        <w:rPr>
          <w:rFonts w:ascii="Calibri" w:hAnsi="Calibri"/>
          <w:bCs/>
          <w:snapToGrid w:val="0"/>
          <w:u w:val="none"/>
          <w:lang w:val="en-US"/>
        </w:rPr>
        <w:t>6</w:t>
      </w:r>
      <w:proofErr w:type="gramEnd"/>
      <w:r w:rsidR="00700B22" w:rsidRPr="00782CE9">
        <w:rPr>
          <w:rStyle w:val="l-L2Char"/>
          <w:rFonts w:ascii="Calibri" w:hAnsi="Calibri"/>
          <w:b w:val="0"/>
          <w:u w:val="none"/>
        </w:rPr>
        <w:t>.</w:t>
      </w:r>
    </w:p>
    <w:p w:rsidR="00D2231B" w:rsidRPr="00A43F9C" w:rsidRDefault="00D2231B" w:rsidP="00D235BD">
      <w:pPr>
        <w:pStyle w:val="l-L1"/>
        <w:keepNext w:val="0"/>
        <w:numPr>
          <w:ilvl w:val="2"/>
          <w:numId w:val="3"/>
        </w:numPr>
        <w:spacing w:before="120" w:after="120"/>
        <w:ind w:left="1332" w:hanging="595"/>
        <w:jc w:val="both"/>
        <w:rPr>
          <w:rStyle w:val="l-L2Char"/>
          <w:rFonts w:asciiTheme="minorHAnsi" w:hAnsiTheme="minorHAnsi"/>
          <w:b w:val="0"/>
          <w:u w:val="none"/>
        </w:rPr>
      </w:pPr>
      <w:r w:rsidRPr="000F53B0">
        <w:rPr>
          <w:rStyle w:val="l-L2Char"/>
          <w:rFonts w:asciiTheme="minorHAnsi" w:hAnsiTheme="minorHAnsi"/>
          <w:b w:val="0"/>
          <w:u w:val="none"/>
        </w:rPr>
        <w:t xml:space="preserve">Termín předání pravomocných stavebních povolení </w:t>
      </w:r>
      <w:r w:rsidR="008E09B5" w:rsidRPr="000F53B0">
        <w:rPr>
          <w:rStyle w:val="l-L2Char"/>
          <w:rFonts w:asciiTheme="minorHAnsi" w:hAnsiTheme="minorHAnsi"/>
          <w:b w:val="0"/>
          <w:u w:val="none"/>
        </w:rPr>
        <w:t>-</w:t>
      </w:r>
      <w:r w:rsidRPr="000F53B0">
        <w:rPr>
          <w:rStyle w:val="l-L2Char"/>
          <w:rFonts w:asciiTheme="minorHAnsi" w:hAnsiTheme="minorHAnsi"/>
          <w:b w:val="0"/>
          <w:u w:val="none"/>
        </w:rPr>
        <w:t xml:space="preserve"> 2. část Plnění</w:t>
      </w:r>
      <w:r>
        <w:rPr>
          <w:rStyle w:val="l-L2Char"/>
          <w:rFonts w:asciiTheme="minorHAnsi" w:hAnsiTheme="minorHAnsi"/>
          <w:b w:val="0"/>
          <w:u w:val="none"/>
        </w:rPr>
        <w:t xml:space="preserve">: </w:t>
      </w:r>
      <w:proofErr w:type="gramStart"/>
      <w:r w:rsidR="009C7840">
        <w:rPr>
          <w:rStyle w:val="l-L2Char"/>
          <w:rFonts w:asciiTheme="minorHAnsi" w:hAnsiTheme="minorHAnsi"/>
          <w:u w:val="none"/>
        </w:rPr>
        <w:t>31</w:t>
      </w:r>
      <w:r w:rsidR="008E09B5" w:rsidRPr="008E09B5">
        <w:rPr>
          <w:rStyle w:val="l-L2Char"/>
          <w:rFonts w:asciiTheme="minorHAnsi" w:hAnsiTheme="minorHAnsi"/>
          <w:u w:val="none"/>
        </w:rPr>
        <w:t>.</w:t>
      </w:r>
      <w:r w:rsidR="009C7840">
        <w:rPr>
          <w:rStyle w:val="l-L2Char"/>
          <w:rFonts w:asciiTheme="minorHAnsi" w:hAnsiTheme="minorHAnsi"/>
          <w:u w:val="none"/>
        </w:rPr>
        <w:t>3</w:t>
      </w:r>
      <w:r w:rsidRPr="008E09B5">
        <w:rPr>
          <w:rStyle w:val="l-L2Char"/>
          <w:rFonts w:asciiTheme="minorHAnsi" w:hAnsiTheme="minorHAnsi"/>
          <w:u w:val="none"/>
        </w:rPr>
        <w:t>.201</w:t>
      </w:r>
      <w:r w:rsidR="002A6D76">
        <w:rPr>
          <w:rStyle w:val="l-L2Char"/>
          <w:rFonts w:asciiTheme="minorHAnsi" w:hAnsiTheme="minorHAnsi"/>
          <w:u w:val="none"/>
        </w:rPr>
        <w:t>7</w:t>
      </w:r>
      <w:proofErr w:type="gramEnd"/>
      <w:r>
        <w:rPr>
          <w:rStyle w:val="l-L2Char"/>
          <w:rFonts w:asciiTheme="minorHAnsi" w:hAnsiTheme="minorHAnsi"/>
          <w:b w:val="0"/>
          <w:u w:val="none"/>
        </w:rPr>
        <w:t>.</w:t>
      </w:r>
    </w:p>
    <w:p w:rsidR="000203F2" w:rsidRPr="00A51D5C" w:rsidRDefault="000203F2" w:rsidP="009E6563">
      <w:pPr>
        <w:pStyle w:val="l-L1"/>
        <w:keepNext w:val="0"/>
        <w:ind w:left="0"/>
        <w:rPr>
          <w:rFonts w:asciiTheme="minorHAnsi" w:hAnsiTheme="minorHAnsi"/>
          <w:u w:val="none"/>
        </w:rPr>
      </w:pPr>
      <w:r w:rsidRPr="009823A4">
        <w:rPr>
          <w:rFonts w:asciiTheme="minorHAnsi" w:hAnsiTheme="minorHAnsi"/>
        </w:rPr>
        <w:br/>
      </w:r>
      <w:r w:rsidRPr="00A51D5C">
        <w:rPr>
          <w:rFonts w:asciiTheme="minorHAnsi" w:hAnsiTheme="minorHAnsi"/>
          <w:u w:val="none"/>
        </w:rPr>
        <w:t xml:space="preserve">Předání a převzetí </w:t>
      </w:r>
      <w:r w:rsidR="008C126A" w:rsidRPr="00A51D5C">
        <w:rPr>
          <w:rFonts w:asciiTheme="minorHAnsi" w:hAnsiTheme="minorHAnsi"/>
          <w:u w:val="none"/>
        </w:rPr>
        <w:t>Plnění</w:t>
      </w:r>
    </w:p>
    <w:p w:rsidR="001D70C2" w:rsidRPr="00700B22" w:rsidRDefault="001D70C2" w:rsidP="003A3099">
      <w:pPr>
        <w:pStyle w:val="l-L1"/>
        <w:keepNext w:val="0"/>
        <w:numPr>
          <w:ilvl w:val="1"/>
          <w:numId w:val="3"/>
        </w:numPr>
        <w:spacing w:before="120" w:after="120"/>
        <w:jc w:val="both"/>
        <w:rPr>
          <w:rStyle w:val="l-L2Char"/>
          <w:rFonts w:ascii="Calibri" w:hAnsi="Calibri"/>
          <w:b w:val="0"/>
          <w:u w:val="none"/>
        </w:rPr>
      </w:pPr>
      <w:r w:rsidRPr="009823A4">
        <w:rPr>
          <w:rStyle w:val="l-L2Char"/>
          <w:rFonts w:asciiTheme="minorHAnsi" w:hAnsiTheme="minorHAnsi"/>
          <w:b w:val="0"/>
          <w:u w:val="none"/>
        </w:rPr>
        <w:t xml:space="preserve">Místem pro předání </w:t>
      </w:r>
      <w:r w:rsidR="004932C8"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je sídlo </w:t>
      </w:r>
      <w:r w:rsidR="00C3113C" w:rsidRPr="00C3113C">
        <w:rPr>
          <w:rStyle w:val="l-L2Char"/>
          <w:rFonts w:asciiTheme="minorHAnsi" w:hAnsiTheme="minorHAnsi"/>
          <w:b w:val="0"/>
          <w:u w:val="none"/>
        </w:rPr>
        <w:t xml:space="preserve">Pobočky </w:t>
      </w:r>
      <w:r w:rsidR="003A3099">
        <w:rPr>
          <w:rFonts w:ascii="Calibri" w:hAnsi="Calibri"/>
          <w:b w:val="0"/>
          <w:u w:val="none"/>
        </w:rPr>
        <w:t>Vsetín</w:t>
      </w:r>
      <w:r w:rsidR="006C3F2A" w:rsidRPr="006C3F2A">
        <w:rPr>
          <w:rFonts w:ascii="Calibri" w:hAnsi="Calibri"/>
          <w:b w:val="0"/>
          <w:u w:val="none"/>
        </w:rPr>
        <w:t xml:space="preserve">, </w:t>
      </w:r>
      <w:r w:rsidR="003A3099" w:rsidRPr="003A3099">
        <w:rPr>
          <w:rFonts w:ascii="Calibri" w:hAnsi="Calibri"/>
          <w:b w:val="0"/>
          <w:u w:val="none"/>
        </w:rPr>
        <w:t>Družstevní 1602, 755 01 Vsetín.</w:t>
      </w:r>
    </w:p>
    <w:p w:rsidR="006A2FB2" w:rsidRPr="009823A4" w:rsidRDefault="006A2FB2" w:rsidP="00D235BD">
      <w:pPr>
        <w:pStyle w:val="l-L1"/>
        <w:keepNext w:val="0"/>
        <w:numPr>
          <w:ilvl w:val="1"/>
          <w:numId w:val="3"/>
        </w:numPr>
        <w:spacing w:before="120" w:after="120"/>
        <w:jc w:val="left"/>
        <w:rPr>
          <w:rStyle w:val="l-L2Char"/>
          <w:rFonts w:asciiTheme="minorHAnsi" w:hAnsiTheme="minorHAnsi"/>
          <w:b w:val="0"/>
          <w:u w:val="none"/>
        </w:rPr>
      </w:pPr>
      <w:r w:rsidRPr="009823A4">
        <w:rPr>
          <w:rStyle w:val="l-L2Char"/>
          <w:rFonts w:asciiTheme="minorHAnsi" w:hAnsiTheme="minorHAnsi"/>
          <w:b w:val="0"/>
          <w:u w:val="none"/>
        </w:rPr>
        <w:t xml:space="preserve">Zhotovitel nese až do okamžiku předání </w:t>
      </w:r>
      <w:r w:rsidR="004932C8"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nebezpečí za škody na </w:t>
      </w:r>
      <w:r w:rsidR="004932C8" w:rsidRPr="009823A4">
        <w:rPr>
          <w:rStyle w:val="l-L2Char"/>
          <w:rFonts w:asciiTheme="minorHAnsi" w:hAnsiTheme="minorHAnsi"/>
          <w:b w:val="0"/>
          <w:u w:val="none"/>
        </w:rPr>
        <w:t>Plnění</w:t>
      </w:r>
      <w:r w:rsidRPr="009823A4">
        <w:rPr>
          <w:rStyle w:val="l-L2Char"/>
          <w:rFonts w:asciiTheme="minorHAnsi" w:hAnsiTheme="minorHAnsi"/>
          <w:b w:val="0"/>
          <w:u w:val="none"/>
        </w:rPr>
        <w:t>.</w:t>
      </w:r>
    </w:p>
    <w:p w:rsidR="00C3113C" w:rsidRPr="00B275A1" w:rsidRDefault="0013772F" w:rsidP="00B275A1">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Zhotovitel se zavazuje dokončit a předat </w:t>
      </w:r>
      <w:r w:rsidR="004932C8" w:rsidRPr="009823A4">
        <w:rPr>
          <w:rStyle w:val="l-L2Char"/>
          <w:rFonts w:asciiTheme="minorHAnsi" w:hAnsiTheme="minorHAnsi"/>
          <w:b w:val="0"/>
          <w:u w:val="none"/>
        </w:rPr>
        <w:t>Plnění</w:t>
      </w:r>
      <w:r w:rsidR="00006164" w:rsidRPr="009823A4">
        <w:rPr>
          <w:rStyle w:val="l-L2Char"/>
          <w:rFonts w:asciiTheme="minorHAnsi" w:hAnsiTheme="minorHAnsi"/>
          <w:b w:val="0"/>
          <w:u w:val="none"/>
        </w:rPr>
        <w:t xml:space="preserve"> objednateli</w:t>
      </w:r>
      <w:r w:rsidRPr="009823A4">
        <w:rPr>
          <w:rStyle w:val="l-L2Char"/>
          <w:rFonts w:asciiTheme="minorHAnsi" w:hAnsiTheme="minorHAnsi"/>
          <w:b w:val="0"/>
          <w:u w:val="none"/>
        </w:rPr>
        <w:t xml:space="preserve"> v souladu s touto smlouvou. </w:t>
      </w:r>
      <w:r w:rsidR="00700B22">
        <w:rPr>
          <w:rStyle w:val="l-L2Char"/>
          <w:rFonts w:asciiTheme="minorHAnsi" w:hAnsiTheme="minorHAnsi"/>
          <w:b w:val="0"/>
          <w:u w:val="none"/>
        </w:rPr>
        <w:br/>
      </w:r>
      <w:r w:rsidRPr="009823A4">
        <w:rPr>
          <w:rFonts w:asciiTheme="minorHAnsi" w:hAnsiTheme="minorHAnsi"/>
          <w:b w:val="0"/>
          <w:szCs w:val="22"/>
          <w:u w:val="none"/>
        </w:rPr>
        <w:t xml:space="preserve">O předání a převzetí </w:t>
      </w:r>
      <w:r w:rsidR="004932C8" w:rsidRPr="009823A4">
        <w:rPr>
          <w:rFonts w:asciiTheme="minorHAnsi" w:hAnsiTheme="minorHAnsi"/>
          <w:b w:val="0"/>
          <w:szCs w:val="22"/>
          <w:u w:val="none"/>
        </w:rPr>
        <w:t>Plnění</w:t>
      </w:r>
      <w:r w:rsidRPr="009823A4">
        <w:rPr>
          <w:rFonts w:asciiTheme="minorHAnsi" w:hAnsiTheme="minorHAnsi"/>
          <w:b w:val="0"/>
          <w:szCs w:val="22"/>
          <w:u w:val="none"/>
        </w:rPr>
        <w:t xml:space="preserve"> </w:t>
      </w:r>
      <w:r w:rsidR="00426FA0" w:rsidRPr="009823A4">
        <w:rPr>
          <w:rFonts w:asciiTheme="minorHAnsi" w:hAnsiTheme="minorHAnsi"/>
          <w:b w:val="0"/>
          <w:szCs w:val="22"/>
          <w:u w:val="none"/>
        </w:rPr>
        <w:t>bude</w:t>
      </w:r>
      <w:r w:rsidRPr="009823A4">
        <w:rPr>
          <w:rFonts w:asciiTheme="minorHAnsi" w:hAnsiTheme="minorHAnsi"/>
          <w:b w:val="0"/>
          <w:szCs w:val="22"/>
          <w:u w:val="none"/>
        </w:rPr>
        <w:t xml:space="preserve"> vyhotoven protokol, jenž </w:t>
      </w:r>
      <w:r w:rsidR="00426FA0" w:rsidRPr="009823A4">
        <w:rPr>
          <w:rFonts w:asciiTheme="minorHAnsi" w:hAnsiTheme="minorHAnsi"/>
          <w:b w:val="0"/>
          <w:szCs w:val="22"/>
          <w:u w:val="none"/>
        </w:rPr>
        <w:t>bude</w:t>
      </w:r>
      <w:r w:rsidRPr="009823A4">
        <w:rPr>
          <w:rFonts w:asciiTheme="minorHAnsi" w:hAnsiTheme="minorHAnsi"/>
          <w:b w:val="0"/>
          <w:szCs w:val="22"/>
          <w:u w:val="none"/>
        </w:rPr>
        <w:t xml:space="preserve"> podepsán osobami oprávněnými jednat za objednatele a zhotovitele. V tomto protokolu musí být vždy uvedeno, zda bylo </w:t>
      </w:r>
      <w:r w:rsidR="004932C8" w:rsidRPr="009823A4">
        <w:rPr>
          <w:rFonts w:asciiTheme="minorHAnsi" w:hAnsiTheme="minorHAnsi"/>
          <w:b w:val="0"/>
          <w:szCs w:val="22"/>
          <w:u w:val="none"/>
        </w:rPr>
        <w:t>Plnění</w:t>
      </w:r>
      <w:r w:rsidRPr="009823A4">
        <w:rPr>
          <w:rFonts w:asciiTheme="minorHAnsi" w:hAnsiTheme="minorHAnsi"/>
          <w:b w:val="0"/>
          <w:szCs w:val="22"/>
          <w:u w:val="none"/>
        </w:rPr>
        <w:t xml:space="preserve"> převzato s výhradami, či bez výhrad</w:t>
      </w:r>
      <w:r w:rsidR="006A2FB2" w:rsidRPr="009823A4">
        <w:rPr>
          <w:rStyle w:val="l-L2Char"/>
          <w:rFonts w:asciiTheme="minorHAnsi" w:hAnsiTheme="minorHAnsi"/>
          <w:b w:val="0"/>
          <w:u w:val="none"/>
        </w:rPr>
        <w:t xml:space="preserve">. </w:t>
      </w:r>
      <w:r w:rsidR="00C3113C" w:rsidRPr="000F53B0">
        <w:rPr>
          <w:rStyle w:val="l-L2Char"/>
          <w:rFonts w:asciiTheme="minorHAnsi" w:hAnsiTheme="minorHAnsi"/>
          <w:b w:val="0"/>
          <w:u w:val="none"/>
        </w:rPr>
        <w:t>V případě zjištění vad či nedodělků budou tyto specifikovány v protokolu s uvedením lhůty jejich odstranění</w:t>
      </w:r>
      <w:r w:rsidR="00C3113C" w:rsidRPr="00C3113C">
        <w:rPr>
          <w:rStyle w:val="l-L2Char"/>
          <w:rFonts w:asciiTheme="minorHAnsi" w:hAnsiTheme="minorHAnsi"/>
          <w:b w:val="0"/>
          <w:u w:val="none"/>
        </w:rPr>
        <w:t xml:space="preserve">. </w:t>
      </w:r>
      <w:r w:rsidR="002411D5" w:rsidRPr="009823A4">
        <w:rPr>
          <w:rStyle w:val="l-L2Char"/>
          <w:rFonts w:asciiTheme="minorHAnsi" w:hAnsiTheme="minorHAnsi"/>
          <w:b w:val="0"/>
          <w:u w:val="none"/>
        </w:rPr>
        <w:t>O</w:t>
      </w:r>
      <w:r w:rsidR="006A2FB2" w:rsidRPr="009823A4">
        <w:rPr>
          <w:rStyle w:val="l-L2Char"/>
          <w:rFonts w:asciiTheme="minorHAnsi" w:hAnsiTheme="minorHAnsi"/>
          <w:b w:val="0"/>
          <w:u w:val="none"/>
        </w:rPr>
        <w:t>kamžikem</w:t>
      </w:r>
      <w:r w:rsidR="002411D5" w:rsidRPr="009823A4">
        <w:rPr>
          <w:rStyle w:val="l-L2Char"/>
          <w:rFonts w:asciiTheme="minorHAnsi" w:hAnsiTheme="minorHAnsi"/>
          <w:b w:val="0"/>
          <w:u w:val="none"/>
        </w:rPr>
        <w:t xml:space="preserve"> převzetí </w:t>
      </w:r>
      <w:r w:rsidR="004932C8" w:rsidRPr="009823A4">
        <w:rPr>
          <w:rStyle w:val="l-L2Char"/>
          <w:rFonts w:asciiTheme="minorHAnsi" w:hAnsiTheme="minorHAnsi"/>
          <w:b w:val="0"/>
          <w:u w:val="none"/>
        </w:rPr>
        <w:t>Plnění</w:t>
      </w:r>
      <w:r w:rsidR="006A2FB2" w:rsidRPr="009823A4">
        <w:rPr>
          <w:rStyle w:val="l-L2Char"/>
          <w:rFonts w:asciiTheme="minorHAnsi" w:hAnsiTheme="minorHAnsi"/>
          <w:b w:val="0"/>
          <w:u w:val="none"/>
        </w:rPr>
        <w:t xml:space="preserve"> přechází na objednatele </w:t>
      </w:r>
      <w:r w:rsidR="0040724D" w:rsidRPr="009823A4">
        <w:rPr>
          <w:rStyle w:val="l-L2Char"/>
          <w:rFonts w:asciiTheme="minorHAnsi" w:hAnsiTheme="minorHAnsi"/>
          <w:b w:val="0"/>
          <w:u w:val="none"/>
        </w:rPr>
        <w:t>vlastnické právo k </w:t>
      </w:r>
      <w:r w:rsidR="004932C8" w:rsidRPr="009823A4">
        <w:rPr>
          <w:rStyle w:val="l-L2Char"/>
          <w:rFonts w:asciiTheme="minorHAnsi" w:hAnsiTheme="minorHAnsi"/>
          <w:b w:val="0"/>
          <w:u w:val="none"/>
        </w:rPr>
        <w:t>Plnění</w:t>
      </w:r>
      <w:r w:rsidR="0040724D" w:rsidRPr="009823A4">
        <w:rPr>
          <w:rStyle w:val="l-L2Char"/>
          <w:rFonts w:asciiTheme="minorHAnsi" w:hAnsiTheme="minorHAnsi"/>
          <w:b w:val="0"/>
          <w:u w:val="none"/>
        </w:rPr>
        <w:t xml:space="preserve"> a přechází na něj nebezpečí škody na </w:t>
      </w:r>
      <w:r w:rsidR="004932C8" w:rsidRPr="009823A4">
        <w:rPr>
          <w:rStyle w:val="l-L2Char"/>
          <w:rFonts w:asciiTheme="minorHAnsi" w:hAnsiTheme="minorHAnsi"/>
          <w:b w:val="0"/>
          <w:u w:val="none"/>
        </w:rPr>
        <w:t>Plnění</w:t>
      </w:r>
      <w:r w:rsidR="006A2FB2" w:rsidRPr="009823A4">
        <w:rPr>
          <w:rStyle w:val="l-L2Char"/>
          <w:rFonts w:asciiTheme="minorHAnsi" w:hAnsiTheme="minorHAnsi"/>
          <w:b w:val="0"/>
          <w:u w:val="none"/>
        </w:rPr>
        <w:t>.</w:t>
      </w:r>
    </w:p>
    <w:p w:rsidR="00236919" w:rsidRPr="00A51D5C" w:rsidRDefault="00236919" w:rsidP="00A51D5C">
      <w:pPr>
        <w:pStyle w:val="l-L1"/>
        <w:keepNext w:val="0"/>
        <w:ind w:left="0"/>
        <w:rPr>
          <w:rFonts w:asciiTheme="minorHAnsi" w:hAnsiTheme="minorHAnsi"/>
          <w:u w:val="none"/>
        </w:rPr>
      </w:pPr>
      <w:r w:rsidRPr="009823A4">
        <w:rPr>
          <w:rFonts w:asciiTheme="minorHAnsi" w:hAnsiTheme="minorHAnsi"/>
        </w:rPr>
        <w:br/>
      </w:r>
      <w:r w:rsidR="008960AA" w:rsidRPr="00A51D5C">
        <w:rPr>
          <w:rFonts w:asciiTheme="minorHAnsi" w:hAnsiTheme="minorHAnsi"/>
          <w:u w:val="none"/>
        </w:rPr>
        <w:t>Cena a způsob platby</w:t>
      </w:r>
    </w:p>
    <w:p w:rsidR="001D70C2" w:rsidRPr="009823A4" w:rsidRDefault="00DE5AF1"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 xml:space="preserve">Smluvní cena byla stanovena na základě nabídky zhotovitele ze dne </w:t>
      </w:r>
      <w:proofErr w:type="gramStart"/>
      <w:r w:rsidR="00434B4D">
        <w:rPr>
          <w:rFonts w:asciiTheme="minorHAnsi" w:hAnsiTheme="minorHAnsi"/>
          <w:b w:val="0"/>
          <w:bCs/>
          <w:snapToGrid w:val="0"/>
          <w:u w:val="none"/>
          <w:lang w:val="en-US"/>
        </w:rPr>
        <w:t>28.6.2016</w:t>
      </w:r>
      <w:proofErr w:type="gramEnd"/>
      <w:r w:rsidR="00434B4D">
        <w:rPr>
          <w:rFonts w:asciiTheme="minorHAnsi" w:hAnsiTheme="minorHAnsi"/>
          <w:b w:val="0"/>
          <w:bCs/>
          <w:snapToGrid w:val="0"/>
          <w:u w:val="none"/>
          <w:lang w:val="en-US"/>
        </w:rPr>
        <w:t>.</w:t>
      </w:r>
      <w:r w:rsidR="00B857F4" w:rsidRPr="009823A4">
        <w:rPr>
          <w:rFonts w:asciiTheme="minorHAnsi" w:hAnsiTheme="minorHAnsi"/>
          <w:b w:val="0"/>
          <w:bCs/>
          <w:snapToGrid w:val="0"/>
          <w:u w:val="none"/>
          <w:lang w:val="en-US"/>
        </w:rPr>
        <w:t xml:space="preserve"> </w:t>
      </w:r>
      <w:r w:rsidR="000C0EC4">
        <w:rPr>
          <w:rStyle w:val="l-L2Char"/>
          <w:rFonts w:asciiTheme="minorHAnsi" w:hAnsiTheme="minorHAnsi"/>
          <w:b w:val="0"/>
          <w:u w:val="none"/>
        </w:rPr>
        <w:t xml:space="preserve"> </w:t>
      </w:r>
    </w:p>
    <w:p w:rsidR="00CD612E" w:rsidRDefault="00CD612E" w:rsidP="00EE05C7">
      <w:pPr>
        <w:pStyle w:val="l-L1"/>
        <w:keepNext w:val="0"/>
        <w:numPr>
          <w:ilvl w:val="1"/>
          <w:numId w:val="3"/>
        </w:numPr>
        <w:spacing w:before="120" w:after="120" w:line="240" w:lineRule="auto"/>
        <w:jc w:val="both"/>
        <w:rPr>
          <w:rStyle w:val="l-L2Char"/>
          <w:rFonts w:asciiTheme="minorHAnsi" w:hAnsiTheme="minorHAnsi"/>
          <w:b w:val="0"/>
          <w:u w:val="none"/>
        </w:rPr>
      </w:pPr>
      <w:r>
        <w:rPr>
          <w:rStyle w:val="l-L2Char"/>
          <w:rFonts w:asciiTheme="minorHAnsi" w:hAnsiTheme="minorHAnsi"/>
          <w:b w:val="0"/>
          <w:u w:val="none"/>
        </w:rPr>
        <w:t>C</w:t>
      </w:r>
      <w:r w:rsidR="001D70C2" w:rsidRPr="009823A4">
        <w:rPr>
          <w:rStyle w:val="l-L2Char"/>
          <w:rFonts w:asciiTheme="minorHAnsi" w:hAnsiTheme="minorHAnsi"/>
          <w:b w:val="0"/>
          <w:u w:val="none"/>
        </w:rPr>
        <w:t xml:space="preserve">ena za provedení </w:t>
      </w:r>
      <w:r w:rsidR="00DE53D8" w:rsidRPr="000F53B0">
        <w:rPr>
          <w:rStyle w:val="l-L2Char"/>
          <w:rFonts w:asciiTheme="minorHAnsi" w:hAnsiTheme="minorHAnsi"/>
          <w:b w:val="0"/>
          <w:u w:val="none"/>
        </w:rPr>
        <w:t>projektové dokumentace</w:t>
      </w:r>
      <w:r w:rsidR="00C73706" w:rsidRPr="000F53B0">
        <w:rPr>
          <w:rStyle w:val="l-L2Char"/>
          <w:rFonts w:asciiTheme="minorHAnsi" w:hAnsiTheme="minorHAnsi"/>
          <w:b w:val="0"/>
          <w:u w:val="none"/>
        </w:rPr>
        <w:t xml:space="preserve"> – 1. část Plnění</w:t>
      </w:r>
      <w:r w:rsidR="00DE53D8" w:rsidRPr="000F53B0">
        <w:rPr>
          <w:rStyle w:val="l-L2Char"/>
          <w:rFonts w:asciiTheme="minorHAnsi" w:hAnsiTheme="minorHAnsi"/>
          <w:b w:val="0"/>
          <w:u w:val="none"/>
        </w:rPr>
        <w:t xml:space="preserve"> </w:t>
      </w:r>
    </w:p>
    <w:p w:rsidR="00CD612E" w:rsidRDefault="00CD612E"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Vypracování PD pro HC3 činí 115 000,- Kč bez DPH, tj. 139 150,- Kč včetně DPH</w:t>
      </w:r>
    </w:p>
    <w:p w:rsidR="00CD612E" w:rsidRDefault="00CD612E"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Vypracování PD pro HC8 činí 115 000,- Kč bez DPH, tj. 139 150,- Kč včetně DPH</w:t>
      </w:r>
    </w:p>
    <w:p w:rsidR="00CD612E" w:rsidRDefault="00CD612E"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Vypracování PD pro VC11 činí 49 000,- Kč bez DPH, tj. 59 290,- Kč včetně DPH</w:t>
      </w:r>
    </w:p>
    <w:p w:rsidR="00CD612E" w:rsidRDefault="00CD612E"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p>
    <w:p w:rsidR="00CD612E" w:rsidRDefault="00CD612E"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p>
    <w:p w:rsidR="00DE5AF1" w:rsidRPr="000F53B0" w:rsidRDefault="00CD612E"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Celková c</w:t>
      </w:r>
      <w:r w:rsidRPr="009823A4">
        <w:rPr>
          <w:rStyle w:val="l-L2Char"/>
          <w:rFonts w:asciiTheme="minorHAnsi" w:hAnsiTheme="minorHAnsi"/>
          <w:b w:val="0"/>
          <w:u w:val="none"/>
        </w:rPr>
        <w:t xml:space="preserve">ena za provedení </w:t>
      </w:r>
      <w:r w:rsidRPr="000F53B0">
        <w:rPr>
          <w:rStyle w:val="l-L2Char"/>
          <w:rFonts w:asciiTheme="minorHAnsi" w:hAnsiTheme="minorHAnsi"/>
          <w:b w:val="0"/>
          <w:u w:val="none"/>
        </w:rPr>
        <w:t xml:space="preserve">projektové dokumentace – 1. část Plnění </w:t>
      </w:r>
      <w:r w:rsidR="00DE5AF1" w:rsidRPr="000F53B0">
        <w:rPr>
          <w:rStyle w:val="l-L2Char"/>
          <w:rFonts w:asciiTheme="minorHAnsi" w:hAnsiTheme="minorHAnsi"/>
          <w:b w:val="0"/>
          <w:u w:val="none"/>
        </w:rPr>
        <w:t>činí</w:t>
      </w:r>
      <w:r w:rsidR="00434B4D">
        <w:rPr>
          <w:rStyle w:val="l-L2Char"/>
          <w:rFonts w:asciiTheme="minorHAnsi" w:hAnsiTheme="minorHAnsi"/>
          <w:b w:val="0"/>
          <w:u w:val="none"/>
        </w:rPr>
        <w:t xml:space="preserve"> </w:t>
      </w:r>
      <w:r w:rsidR="00434B4D" w:rsidRPr="00434B4D">
        <w:rPr>
          <w:rStyle w:val="l-L2Char"/>
          <w:rFonts w:asciiTheme="minorHAnsi" w:hAnsiTheme="minorHAnsi"/>
          <w:u w:val="none"/>
        </w:rPr>
        <w:t>279 000</w:t>
      </w:r>
      <w:r w:rsidR="00DE5AF1" w:rsidRPr="000F53B0">
        <w:rPr>
          <w:rStyle w:val="l-L2Char"/>
          <w:rFonts w:asciiTheme="minorHAnsi" w:hAnsiTheme="minorHAnsi"/>
          <w:u w:val="none"/>
        </w:rPr>
        <w:t xml:space="preserve">,- Kč </w:t>
      </w:r>
      <w:r w:rsidR="00D021D9" w:rsidRPr="000F53B0">
        <w:rPr>
          <w:rStyle w:val="l-L2Char"/>
          <w:rFonts w:asciiTheme="minorHAnsi" w:hAnsiTheme="minorHAnsi"/>
          <w:u w:val="none"/>
        </w:rPr>
        <w:t xml:space="preserve">bez DPH, </w:t>
      </w:r>
      <w:r w:rsidR="00D021D9" w:rsidRPr="000F53B0">
        <w:rPr>
          <w:rStyle w:val="l-L2Char"/>
          <w:rFonts w:asciiTheme="minorHAnsi" w:hAnsiTheme="minorHAnsi"/>
          <w:b w:val="0"/>
          <w:u w:val="none"/>
        </w:rPr>
        <w:t xml:space="preserve">tj. </w:t>
      </w:r>
      <w:r w:rsidR="00434B4D" w:rsidRPr="00434B4D">
        <w:rPr>
          <w:rFonts w:asciiTheme="minorHAnsi" w:hAnsiTheme="minorHAnsi"/>
          <w:bCs/>
          <w:snapToGrid w:val="0"/>
          <w:u w:val="none"/>
          <w:lang w:val="en-US"/>
        </w:rPr>
        <w:t>337 590</w:t>
      </w:r>
      <w:r w:rsidR="006F3CD0" w:rsidRPr="000F53B0">
        <w:rPr>
          <w:rStyle w:val="l-L2Char"/>
          <w:rFonts w:asciiTheme="minorHAnsi" w:hAnsiTheme="minorHAnsi"/>
          <w:b w:val="0"/>
          <w:u w:val="none"/>
        </w:rPr>
        <w:t>,-</w:t>
      </w:r>
      <w:r w:rsidR="006F3CD0" w:rsidRPr="000F53B0">
        <w:rPr>
          <w:rStyle w:val="l-L2Char"/>
          <w:rFonts w:asciiTheme="minorHAnsi" w:hAnsiTheme="minorHAnsi"/>
          <w:u w:val="none"/>
        </w:rPr>
        <w:t xml:space="preserve"> Kč </w:t>
      </w:r>
      <w:r w:rsidR="00C3113C" w:rsidRPr="000F53B0">
        <w:rPr>
          <w:rStyle w:val="l-L2Char"/>
          <w:rFonts w:asciiTheme="minorHAnsi" w:hAnsiTheme="minorHAnsi"/>
          <w:u w:val="none"/>
        </w:rPr>
        <w:t>včetně</w:t>
      </w:r>
      <w:r w:rsidR="00D021D9" w:rsidRPr="000F53B0">
        <w:rPr>
          <w:rStyle w:val="l-L2Char"/>
          <w:rFonts w:asciiTheme="minorHAnsi" w:hAnsiTheme="minorHAnsi"/>
          <w:u w:val="none"/>
        </w:rPr>
        <w:t> </w:t>
      </w:r>
      <w:r w:rsidR="00DE5AF1" w:rsidRPr="000F53B0">
        <w:rPr>
          <w:rStyle w:val="l-L2Char"/>
          <w:rFonts w:asciiTheme="minorHAnsi" w:hAnsiTheme="minorHAnsi"/>
          <w:u w:val="none"/>
        </w:rPr>
        <w:t>DPH</w:t>
      </w:r>
      <w:r w:rsidR="00DE5AF1" w:rsidRPr="000F53B0">
        <w:rPr>
          <w:rStyle w:val="l-L2Char"/>
          <w:rFonts w:asciiTheme="minorHAnsi" w:hAnsiTheme="minorHAnsi"/>
          <w:b w:val="0"/>
          <w:u w:val="none"/>
        </w:rPr>
        <w:t>. DPH bude účtována v příslušné výši stanovené zákonem.</w:t>
      </w:r>
    </w:p>
    <w:p w:rsidR="00F76B93" w:rsidRDefault="00F76B93" w:rsidP="00EE05C7">
      <w:pPr>
        <w:pStyle w:val="l-L1"/>
        <w:keepNext w:val="0"/>
        <w:numPr>
          <w:ilvl w:val="1"/>
          <w:numId w:val="3"/>
        </w:numPr>
        <w:spacing w:before="120" w:after="120" w:line="240" w:lineRule="auto"/>
        <w:jc w:val="both"/>
        <w:rPr>
          <w:rStyle w:val="l-L2Char"/>
          <w:rFonts w:asciiTheme="minorHAnsi" w:hAnsiTheme="minorHAnsi"/>
          <w:b w:val="0"/>
          <w:u w:val="none"/>
        </w:rPr>
      </w:pPr>
      <w:r>
        <w:rPr>
          <w:rStyle w:val="l-L2Char"/>
          <w:rFonts w:asciiTheme="minorHAnsi" w:hAnsiTheme="minorHAnsi"/>
          <w:b w:val="0"/>
          <w:u w:val="none"/>
        </w:rPr>
        <w:t>C</w:t>
      </w:r>
      <w:r w:rsidR="00C73706" w:rsidRPr="000F53B0">
        <w:rPr>
          <w:rStyle w:val="l-L2Char"/>
          <w:rFonts w:asciiTheme="minorHAnsi" w:hAnsiTheme="minorHAnsi"/>
          <w:b w:val="0"/>
          <w:u w:val="none"/>
        </w:rPr>
        <w:t>ena za</w:t>
      </w:r>
      <w:r w:rsidR="003A3099">
        <w:rPr>
          <w:rStyle w:val="l-L2Char"/>
          <w:rFonts w:asciiTheme="minorHAnsi" w:hAnsiTheme="minorHAnsi"/>
          <w:b w:val="0"/>
          <w:u w:val="none"/>
        </w:rPr>
        <w:t xml:space="preserve"> vyřízení platných stavebních </w:t>
      </w:r>
      <w:r w:rsidR="00C73706" w:rsidRPr="000F53B0">
        <w:rPr>
          <w:rStyle w:val="l-L2Char"/>
          <w:rFonts w:asciiTheme="minorHAnsi" w:hAnsiTheme="minorHAnsi"/>
          <w:b w:val="0"/>
          <w:u w:val="none"/>
        </w:rPr>
        <w:t>povolení - 2. část Plnění</w:t>
      </w:r>
      <w:r w:rsidR="00C73706" w:rsidRPr="009823A4">
        <w:rPr>
          <w:rStyle w:val="l-L2Char"/>
          <w:rFonts w:asciiTheme="minorHAnsi" w:hAnsiTheme="minorHAnsi"/>
          <w:b w:val="0"/>
          <w:u w:val="none"/>
        </w:rPr>
        <w:t xml:space="preserve"> </w:t>
      </w:r>
    </w:p>
    <w:p w:rsidR="00F76B93" w:rsidRDefault="00F76B93"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Vyřízení stavebního povolení pro HC3 činí 20 000,- Kč bez DPH, tj. 24 200,- Kč včetně DPH</w:t>
      </w:r>
    </w:p>
    <w:p w:rsidR="00F76B93" w:rsidRDefault="00F76B93"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Vyřízení stavebního povolení pro HC3 činí 20 000,- Kč bez DPH, tj. 24 200,- Kč včetně DPH</w:t>
      </w:r>
    </w:p>
    <w:p w:rsidR="00F76B93" w:rsidRDefault="00F76B93"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Vyřízení stavebního povolení pro VC11 činí 10 000,- Kč bez DPH, tj. 12 100,- Kč včetně DPH</w:t>
      </w:r>
    </w:p>
    <w:p w:rsidR="00C73706" w:rsidRPr="003A3AFE" w:rsidRDefault="003A3AFE" w:rsidP="00EE05C7">
      <w:pPr>
        <w:pStyle w:val="l-L1"/>
        <w:keepNext w:val="0"/>
        <w:numPr>
          <w:ilvl w:val="0"/>
          <w:numId w:val="0"/>
        </w:numPr>
        <w:spacing w:before="120" w:after="120" w:line="240" w:lineRule="auto"/>
        <w:ind w:left="737"/>
        <w:jc w:val="both"/>
        <w:rPr>
          <w:rStyle w:val="l-L2Char"/>
          <w:rFonts w:asciiTheme="minorHAnsi" w:hAnsiTheme="minorHAnsi"/>
          <w:b w:val="0"/>
          <w:u w:val="none"/>
        </w:rPr>
      </w:pPr>
      <w:r>
        <w:rPr>
          <w:rStyle w:val="l-L2Char"/>
          <w:rFonts w:asciiTheme="minorHAnsi" w:hAnsiTheme="minorHAnsi"/>
          <w:b w:val="0"/>
          <w:u w:val="none"/>
        </w:rPr>
        <w:t>Celková c</w:t>
      </w:r>
      <w:r w:rsidRPr="000F53B0">
        <w:rPr>
          <w:rStyle w:val="l-L2Char"/>
          <w:rFonts w:asciiTheme="minorHAnsi" w:hAnsiTheme="minorHAnsi"/>
          <w:b w:val="0"/>
          <w:u w:val="none"/>
        </w:rPr>
        <w:t>ena za</w:t>
      </w:r>
      <w:r>
        <w:rPr>
          <w:rStyle w:val="l-L2Char"/>
          <w:rFonts w:asciiTheme="minorHAnsi" w:hAnsiTheme="minorHAnsi"/>
          <w:b w:val="0"/>
          <w:u w:val="none"/>
        </w:rPr>
        <w:t xml:space="preserve"> vyřízení platných stavebních </w:t>
      </w:r>
      <w:r w:rsidRPr="000F53B0">
        <w:rPr>
          <w:rStyle w:val="l-L2Char"/>
          <w:rFonts w:asciiTheme="minorHAnsi" w:hAnsiTheme="minorHAnsi"/>
          <w:b w:val="0"/>
          <w:u w:val="none"/>
        </w:rPr>
        <w:t>povolení - 2. část Plnění</w:t>
      </w:r>
      <w:r w:rsidRPr="009823A4">
        <w:rPr>
          <w:rStyle w:val="l-L2Char"/>
          <w:rFonts w:asciiTheme="minorHAnsi" w:hAnsiTheme="minorHAnsi"/>
          <w:b w:val="0"/>
          <w:u w:val="none"/>
        </w:rPr>
        <w:t xml:space="preserve"> </w:t>
      </w:r>
      <w:r w:rsidR="00C73706" w:rsidRPr="003A3AFE">
        <w:rPr>
          <w:rStyle w:val="l-L2Char"/>
          <w:rFonts w:asciiTheme="minorHAnsi" w:hAnsiTheme="minorHAnsi"/>
          <w:b w:val="0"/>
          <w:u w:val="none"/>
        </w:rPr>
        <w:t xml:space="preserve">činí </w:t>
      </w:r>
      <w:r w:rsidR="00434B4D" w:rsidRPr="003A3AFE">
        <w:rPr>
          <w:rFonts w:asciiTheme="minorHAnsi" w:hAnsiTheme="minorHAnsi"/>
          <w:bCs/>
          <w:snapToGrid w:val="0"/>
          <w:u w:val="none"/>
          <w:lang w:val="en-US"/>
        </w:rPr>
        <w:t>50 000</w:t>
      </w:r>
      <w:r w:rsidR="00C73706" w:rsidRPr="003A3AFE">
        <w:rPr>
          <w:rStyle w:val="l-L2Char"/>
          <w:rFonts w:asciiTheme="minorHAnsi" w:hAnsiTheme="minorHAnsi"/>
          <w:u w:val="none"/>
        </w:rPr>
        <w:t>,- Kč bez DPH,</w:t>
      </w:r>
      <w:r w:rsidR="00C73706" w:rsidRPr="003A3AFE">
        <w:rPr>
          <w:rStyle w:val="l-L2Char"/>
          <w:rFonts w:asciiTheme="minorHAnsi" w:hAnsiTheme="minorHAnsi"/>
          <w:b w:val="0"/>
          <w:u w:val="none"/>
        </w:rPr>
        <w:t xml:space="preserve"> </w:t>
      </w:r>
      <w:proofErr w:type="gramStart"/>
      <w:r w:rsidR="00C73706" w:rsidRPr="003A3AFE">
        <w:rPr>
          <w:rStyle w:val="l-L2Char"/>
          <w:rFonts w:asciiTheme="minorHAnsi" w:hAnsiTheme="minorHAnsi"/>
          <w:b w:val="0"/>
          <w:u w:val="none"/>
        </w:rPr>
        <w:t xml:space="preserve">tj. </w:t>
      </w:r>
      <w:r w:rsidR="00434B4D" w:rsidRPr="003A3AFE">
        <w:rPr>
          <w:rStyle w:val="l-L2Char"/>
          <w:rFonts w:asciiTheme="minorHAnsi" w:hAnsiTheme="minorHAnsi"/>
          <w:b w:val="0"/>
          <w:u w:val="none"/>
        </w:rPr>
        <w:t xml:space="preserve"> </w:t>
      </w:r>
      <w:r w:rsidR="00434B4D" w:rsidRPr="003A3AFE">
        <w:rPr>
          <w:rFonts w:asciiTheme="minorHAnsi" w:hAnsiTheme="minorHAnsi"/>
          <w:bCs/>
          <w:snapToGrid w:val="0"/>
          <w:u w:val="none"/>
          <w:lang w:val="en-US"/>
        </w:rPr>
        <w:t>60 500</w:t>
      </w:r>
      <w:r w:rsidR="00C73706" w:rsidRPr="003A3AFE">
        <w:rPr>
          <w:rStyle w:val="l-L2Char"/>
          <w:rFonts w:asciiTheme="minorHAnsi" w:hAnsiTheme="minorHAnsi"/>
          <w:u w:val="none"/>
        </w:rPr>
        <w:t>,</w:t>
      </w:r>
      <w:proofErr w:type="gramEnd"/>
      <w:r w:rsidR="00C73706" w:rsidRPr="003A3AFE">
        <w:rPr>
          <w:rStyle w:val="l-L2Char"/>
          <w:rFonts w:asciiTheme="minorHAnsi" w:hAnsiTheme="minorHAnsi"/>
          <w:u w:val="none"/>
        </w:rPr>
        <w:t>-</w:t>
      </w:r>
      <w:r w:rsidR="00C73706" w:rsidRPr="003A3AFE">
        <w:rPr>
          <w:rStyle w:val="l-L2Char"/>
          <w:rFonts w:asciiTheme="minorHAnsi" w:hAnsiTheme="minorHAnsi"/>
          <w:b w:val="0"/>
          <w:u w:val="none"/>
        </w:rPr>
        <w:t xml:space="preserve"> </w:t>
      </w:r>
      <w:r w:rsidR="00C73706" w:rsidRPr="003A3AFE">
        <w:rPr>
          <w:rStyle w:val="l-L2Char"/>
          <w:rFonts w:asciiTheme="minorHAnsi" w:hAnsiTheme="minorHAnsi"/>
          <w:u w:val="none"/>
        </w:rPr>
        <w:t>Kč včetně DPH</w:t>
      </w:r>
      <w:r w:rsidR="00C73706" w:rsidRPr="003A3AFE">
        <w:rPr>
          <w:rStyle w:val="l-L2Char"/>
          <w:rFonts w:asciiTheme="minorHAnsi" w:hAnsiTheme="minorHAnsi"/>
          <w:b w:val="0"/>
          <w:u w:val="none"/>
        </w:rPr>
        <w:t>. DPH bude účtována v příslušné výši stanovené zákonem.</w:t>
      </w:r>
    </w:p>
    <w:p w:rsidR="00E21203" w:rsidRDefault="00E21203" w:rsidP="00EE05C7">
      <w:pPr>
        <w:pStyle w:val="l-L1"/>
        <w:keepNext w:val="0"/>
        <w:numPr>
          <w:ilvl w:val="1"/>
          <w:numId w:val="3"/>
        </w:numPr>
        <w:spacing w:before="120" w:after="120" w:line="240" w:lineRule="auto"/>
        <w:jc w:val="both"/>
        <w:rPr>
          <w:rStyle w:val="l-L2Char"/>
          <w:rFonts w:asciiTheme="minorHAnsi" w:hAnsiTheme="minorHAnsi"/>
          <w:b w:val="0"/>
          <w:u w:val="none"/>
        </w:rPr>
      </w:pPr>
      <w:r w:rsidRPr="002A6D76">
        <w:rPr>
          <w:rStyle w:val="l-L2Char"/>
          <w:rFonts w:asciiTheme="minorHAnsi" w:hAnsiTheme="minorHAnsi"/>
          <w:b w:val="0"/>
          <w:u w:val="none"/>
        </w:rPr>
        <w:t>Celková cena</w:t>
      </w:r>
      <w:r w:rsidR="00D80C5D">
        <w:rPr>
          <w:rStyle w:val="l-L2Char"/>
          <w:rFonts w:asciiTheme="minorHAnsi" w:hAnsiTheme="minorHAnsi"/>
          <w:b w:val="0"/>
          <w:u w:val="none"/>
        </w:rPr>
        <w:t xml:space="preserve"> za 1. část a 2. část Plnění</w:t>
      </w:r>
      <w:r w:rsidRPr="002A6D76">
        <w:rPr>
          <w:rStyle w:val="l-L2Char"/>
          <w:rFonts w:asciiTheme="minorHAnsi" w:hAnsiTheme="minorHAnsi"/>
          <w:b w:val="0"/>
          <w:u w:val="none"/>
        </w:rPr>
        <w:t xml:space="preserve"> činí</w:t>
      </w:r>
      <w:r w:rsidRPr="00C3113C">
        <w:rPr>
          <w:rStyle w:val="l-L2Char"/>
          <w:rFonts w:asciiTheme="minorHAnsi" w:hAnsiTheme="minorHAnsi"/>
          <w:b w:val="0"/>
          <w:u w:val="none"/>
        </w:rPr>
        <w:t xml:space="preserve"> </w:t>
      </w:r>
      <w:r w:rsidR="00434B4D" w:rsidRPr="00434B4D">
        <w:rPr>
          <w:rFonts w:asciiTheme="minorHAnsi" w:hAnsiTheme="minorHAnsi"/>
          <w:bCs/>
          <w:snapToGrid w:val="0"/>
          <w:u w:val="none"/>
          <w:lang w:val="en-US"/>
        </w:rPr>
        <w:t>329 000</w:t>
      </w:r>
      <w:r w:rsidRPr="00CE0499">
        <w:rPr>
          <w:rStyle w:val="l-L2Char"/>
          <w:rFonts w:asciiTheme="minorHAnsi" w:hAnsiTheme="minorHAnsi"/>
          <w:u w:val="none"/>
        </w:rPr>
        <w:t>,- Kč</w:t>
      </w:r>
      <w:r w:rsidRPr="006D2FEA">
        <w:rPr>
          <w:rStyle w:val="l-L2Char"/>
          <w:rFonts w:asciiTheme="minorHAnsi" w:hAnsiTheme="minorHAnsi"/>
          <w:u w:val="none"/>
        </w:rPr>
        <w:t xml:space="preserve"> bez DPH,</w:t>
      </w:r>
      <w:r w:rsidRPr="00C3113C">
        <w:rPr>
          <w:rStyle w:val="l-L2Char"/>
          <w:rFonts w:asciiTheme="minorHAnsi" w:hAnsiTheme="minorHAnsi"/>
          <w:b w:val="0"/>
          <w:u w:val="none"/>
        </w:rPr>
        <w:t xml:space="preserve"> tj.</w:t>
      </w:r>
      <w:r w:rsidR="00434B4D">
        <w:rPr>
          <w:rStyle w:val="l-L2Char"/>
          <w:rFonts w:asciiTheme="minorHAnsi" w:hAnsiTheme="minorHAnsi"/>
          <w:b w:val="0"/>
          <w:u w:val="none"/>
        </w:rPr>
        <w:t xml:space="preserve"> </w:t>
      </w:r>
      <w:r w:rsidR="00434B4D" w:rsidRPr="00434B4D">
        <w:rPr>
          <w:rFonts w:asciiTheme="minorHAnsi" w:hAnsiTheme="minorHAnsi"/>
          <w:bCs/>
          <w:snapToGrid w:val="0"/>
          <w:u w:val="none"/>
          <w:lang w:val="en-US"/>
        </w:rPr>
        <w:t>398 090</w:t>
      </w:r>
      <w:r w:rsidRPr="00CE0499">
        <w:rPr>
          <w:rStyle w:val="l-L2Char"/>
          <w:rFonts w:asciiTheme="minorHAnsi" w:hAnsiTheme="minorHAnsi"/>
          <w:u w:val="none"/>
        </w:rPr>
        <w:t>,-</w:t>
      </w:r>
      <w:r w:rsidRPr="00C3113C">
        <w:rPr>
          <w:rStyle w:val="l-L2Char"/>
          <w:rFonts w:asciiTheme="minorHAnsi" w:hAnsiTheme="minorHAnsi"/>
          <w:b w:val="0"/>
          <w:u w:val="none"/>
        </w:rPr>
        <w:t xml:space="preserve"> </w:t>
      </w:r>
      <w:r w:rsidRPr="006D2FEA">
        <w:rPr>
          <w:rStyle w:val="l-L2Char"/>
          <w:rFonts w:asciiTheme="minorHAnsi" w:hAnsiTheme="minorHAnsi"/>
          <w:u w:val="none"/>
        </w:rPr>
        <w:t>Kč včetně DPH</w:t>
      </w:r>
      <w:r>
        <w:rPr>
          <w:rStyle w:val="l-L2Char"/>
          <w:rFonts w:asciiTheme="minorHAnsi" w:hAnsiTheme="minorHAnsi"/>
          <w:u w:val="none"/>
        </w:rPr>
        <w:t>.</w:t>
      </w:r>
    </w:p>
    <w:p w:rsidR="00C30DBF" w:rsidRPr="009823A4" w:rsidRDefault="00C30DBF" w:rsidP="00EE05C7">
      <w:pPr>
        <w:pStyle w:val="TSlneksmlouvy"/>
        <w:keepNext w:val="0"/>
        <w:numPr>
          <w:ilvl w:val="1"/>
          <w:numId w:val="3"/>
        </w:numPr>
        <w:spacing w:before="120" w:after="120" w:line="240" w:lineRule="auto"/>
        <w:jc w:val="both"/>
        <w:rPr>
          <w:rFonts w:asciiTheme="minorHAnsi" w:hAnsiTheme="minorHAnsi"/>
          <w:b w:val="0"/>
          <w:szCs w:val="22"/>
          <w:u w:val="none"/>
        </w:rPr>
      </w:pPr>
      <w:r w:rsidRPr="009823A4">
        <w:rPr>
          <w:rFonts w:asciiTheme="minorHAnsi" w:hAnsiTheme="minorHAnsi"/>
          <w:b w:val="0"/>
          <w:szCs w:val="22"/>
          <w:u w:val="none"/>
        </w:rPr>
        <w:t xml:space="preserve">Objednatel neposkytuje zálohy a zhotoviteli nepřísluší během </w:t>
      </w:r>
      <w:r w:rsidR="00F55456" w:rsidRPr="009823A4">
        <w:rPr>
          <w:rFonts w:asciiTheme="minorHAnsi" w:hAnsiTheme="minorHAnsi"/>
          <w:b w:val="0"/>
          <w:szCs w:val="22"/>
          <w:u w:val="none"/>
        </w:rPr>
        <w:t>poskytování Plnění</w:t>
      </w:r>
      <w:r w:rsidRPr="009823A4">
        <w:rPr>
          <w:rFonts w:asciiTheme="minorHAnsi" w:hAnsiTheme="minorHAnsi"/>
          <w:b w:val="0"/>
          <w:szCs w:val="22"/>
          <w:u w:val="none"/>
        </w:rPr>
        <w:t xml:space="preserve"> přiměřená část </w:t>
      </w:r>
      <w:r w:rsidR="00C1681E" w:rsidRPr="009823A4">
        <w:rPr>
          <w:rFonts w:asciiTheme="minorHAnsi" w:hAnsiTheme="minorHAnsi"/>
          <w:b w:val="0"/>
          <w:szCs w:val="22"/>
          <w:u w:val="none"/>
        </w:rPr>
        <w:t>ceny s</w:t>
      </w:r>
      <w:r w:rsidRPr="009823A4">
        <w:rPr>
          <w:rFonts w:asciiTheme="minorHAnsi" w:hAnsiTheme="minorHAnsi"/>
          <w:b w:val="0"/>
          <w:szCs w:val="22"/>
          <w:u w:val="none"/>
        </w:rPr>
        <w:t xml:space="preserve"> přihlédnutím k vynaloženým nákladům.  </w:t>
      </w:r>
    </w:p>
    <w:p w:rsidR="0005524A" w:rsidRDefault="003F63A5"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Cena za Plnění se hradí na základě faktury, kterou z</w:t>
      </w:r>
      <w:r w:rsidR="0005524A" w:rsidRPr="009823A4">
        <w:rPr>
          <w:rStyle w:val="l-L2Char"/>
          <w:rFonts w:asciiTheme="minorHAnsi" w:hAnsiTheme="minorHAnsi"/>
          <w:b w:val="0"/>
          <w:u w:val="none"/>
        </w:rPr>
        <w:t xml:space="preserve">hotovitel předloží objednateli </w:t>
      </w:r>
      <w:r w:rsidR="006B0081" w:rsidRPr="009823A4">
        <w:rPr>
          <w:rStyle w:val="l-L2Char"/>
          <w:rFonts w:asciiTheme="minorHAnsi" w:hAnsiTheme="minorHAnsi"/>
          <w:b w:val="0"/>
          <w:u w:val="none"/>
        </w:rPr>
        <w:t xml:space="preserve">za provedení </w:t>
      </w:r>
      <w:r w:rsidR="004932C8" w:rsidRPr="009823A4">
        <w:rPr>
          <w:rStyle w:val="l-L2Char"/>
          <w:rFonts w:asciiTheme="minorHAnsi" w:hAnsiTheme="minorHAnsi"/>
          <w:b w:val="0"/>
          <w:u w:val="none"/>
        </w:rPr>
        <w:t>Plnění</w:t>
      </w:r>
      <w:r w:rsidR="006B0081" w:rsidRPr="009823A4">
        <w:rPr>
          <w:rStyle w:val="l-L2Char"/>
          <w:rFonts w:asciiTheme="minorHAnsi" w:hAnsiTheme="minorHAnsi"/>
          <w:b w:val="0"/>
          <w:u w:val="none"/>
        </w:rPr>
        <w:t xml:space="preserve"> po řádném převzetí </w:t>
      </w:r>
      <w:r w:rsidR="004932C8" w:rsidRPr="009823A4">
        <w:rPr>
          <w:rStyle w:val="l-L2Char"/>
          <w:rFonts w:asciiTheme="minorHAnsi" w:hAnsiTheme="minorHAnsi"/>
          <w:b w:val="0"/>
          <w:u w:val="none"/>
        </w:rPr>
        <w:t>Plnění</w:t>
      </w:r>
      <w:r w:rsidR="0005524A" w:rsidRPr="009823A4">
        <w:rPr>
          <w:rStyle w:val="l-L2Char"/>
          <w:rFonts w:asciiTheme="minorHAnsi" w:hAnsiTheme="minorHAnsi"/>
          <w:b w:val="0"/>
          <w:u w:val="none"/>
        </w:rPr>
        <w:t>.</w:t>
      </w:r>
    </w:p>
    <w:p w:rsidR="00C3113C" w:rsidRPr="000F53B0" w:rsidRDefault="00C3113C" w:rsidP="00EE05C7">
      <w:pPr>
        <w:pStyle w:val="l-L1"/>
        <w:keepNext w:val="0"/>
        <w:numPr>
          <w:ilvl w:val="1"/>
          <w:numId w:val="3"/>
        </w:numPr>
        <w:spacing w:before="120" w:after="120" w:line="240" w:lineRule="auto"/>
        <w:jc w:val="both"/>
        <w:rPr>
          <w:rStyle w:val="l-L2Char"/>
          <w:rFonts w:asciiTheme="minorHAnsi" w:hAnsiTheme="minorHAnsi"/>
          <w:b w:val="0"/>
          <w:u w:val="none"/>
        </w:rPr>
      </w:pPr>
      <w:r w:rsidRPr="000F53B0">
        <w:rPr>
          <w:rStyle w:val="l-L2Char"/>
          <w:rFonts w:asciiTheme="minorHAnsi" w:hAnsiTheme="minorHAnsi"/>
          <w:b w:val="0"/>
          <w:u w:val="none"/>
        </w:rPr>
        <w:t xml:space="preserve">Faktura bude zhotovitelem doručena na adresu Pobočky </w:t>
      </w:r>
      <w:r w:rsidR="00136C44">
        <w:rPr>
          <w:rFonts w:ascii="Calibri" w:hAnsi="Calibri"/>
          <w:b w:val="0"/>
          <w:u w:val="none"/>
        </w:rPr>
        <w:t>Vsetín</w:t>
      </w:r>
      <w:r w:rsidRPr="000F53B0">
        <w:rPr>
          <w:rStyle w:val="l-L2Char"/>
          <w:rFonts w:asciiTheme="minorHAnsi" w:hAnsiTheme="minorHAnsi"/>
          <w:b w:val="0"/>
          <w:u w:val="none"/>
        </w:rPr>
        <w:t xml:space="preserve"> uvedenou v bodu </w:t>
      </w:r>
      <w:proofErr w:type="gramStart"/>
      <w:r w:rsidR="009608F8" w:rsidRPr="000F53B0">
        <w:rPr>
          <w:rStyle w:val="l-L2Char"/>
          <w:rFonts w:asciiTheme="minorHAnsi" w:hAnsiTheme="minorHAnsi"/>
          <w:b w:val="0"/>
          <w:u w:val="none"/>
        </w:rPr>
        <w:t>5.</w:t>
      </w:r>
      <w:r w:rsidR="006379B5" w:rsidRPr="000F53B0">
        <w:rPr>
          <w:rStyle w:val="l-L2Char"/>
          <w:rFonts w:asciiTheme="minorHAnsi" w:hAnsiTheme="minorHAnsi"/>
          <w:b w:val="0"/>
          <w:u w:val="none"/>
        </w:rPr>
        <w:t>11</w:t>
      </w:r>
      <w:r w:rsidR="009608F8" w:rsidRPr="000F53B0">
        <w:rPr>
          <w:rStyle w:val="l-L2Char"/>
          <w:rFonts w:asciiTheme="minorHAnsi" w:hAnsiTheme="minorHAnsi"/>
          <w:b w:val="0"/>
          <w:u w:val="none"/>
        </w:rPr>
        <w:t>. tohoto</w:t>
      </w:r>
      <w:proofErr w:type="gramEnd"/>
      <w:r w:rsidR="009608F8" w:rsidRPr="000F53B0">
        <w:rPr>
          <w:rStyle w:val="l-L2Char"/>
          <w:rFonts w:asciiTheme="minorHAnsi" w:hAnsiTheme="minorHAnsi"/>
          <w:b w:val="0"/>
          <w:u w:val="none"/>
        </w:rPr>
        <w:t xml:space="preserve"> článku. </w:t>
      </w:r>
    </w:p>
    <w:p w:rsidR="008B55DF" w:rsidRPr="009823A4" w:rsidRDefault="00A50845"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 xml:space="preserve">Cena </w:t>
      </w:r>
      <w:r w:rsidR="003D4D11" w:rsidRPr="009823A4">
        <w:rPr>
          <w:rStyle w:val="l-L2Char"/>
          <w:rFonts w:asciiTheme="minorHAnsi" w:hAnsiTheme="minorHAnsi"/>
          <w:b w:val="0"/>
          <w:u w:val="none"/>
        </w:rPr>
        <w:t>Plnění</w:t>
      </w:r>
      <w:r w:rsidR="008B55DF" w:rsidRPr="009823A4">
        <w:rPr>
          <w:rStyle w:val="l-L2Char"/>
          <w:rFonts w:asciiTheme="minorHAnsi" w:hAnsiTheme="minorHAnsi"/>
          <w:b w:val="0"/>
          <w:u w:val="none"/>
        </w:rPr>
        <w:t xml:space="preserve"> </w:t>
      </w:r>
      <w:r w:rsidRPr="009823A4">
        <w:rPr>
          <w:rStyle w:val="l-L2Char"/>
          <w:rFonts w:asciiTheme="minorHAnsi" w:hAnsiTheme="minorHAnsi"/>
          <w:b w:val="0"/>
          <w:u w:val="none"/>
        </w:rPr>
        <w:t xml:space="preserve">je po dobu </w:t>
      </w:r>
      <w:r w:rsidR="003D4D11" w:rsidRPr="009823A4">
        <w:rPr>
          <w:rStyle w:val="l-L2Char"/>
          <w:rFonts w:asciiTheme="minorHAnsi" w:hAnsiTheme="minorHAnsi"/>
          <w:b w:val="0"/>
          <w:u w:val="none"/>
        </w:rPr>
        <w:t>účinnosti smlouvy</w:t>
      </w:r>
      <w:r w:rsidRPr="009823A4">
        <w:rPr>
          <w:rStyle w:val="l-L2Char"/>
          <w:rFonts w:asciiTheme="minorHAnsi" w:hAnsiTheme="minorHAnsi"/>
          <w:b w:val="0"/>
          <w:u w:val="none"/>
        </w:rPr>
        <w:t xml:space="preserve"> neměnná a závazná</w:t>
      </w:r>
      <w:r w:rsidR="008B55DF" w:rsidRPr="009823A4">
        <w:rPr>
          <w:rStyle w:val="l-L2Char"/>
          <w:rFonts w:asciiTheme="minorHAnsi" w:hAnsiTheme="minorHAnsi"/>
          <w:b w:val="0"/>
          <w:u w:val="none"/>
        </w:rPr>
        <w:t>.</w:t>
      </w:r>
    </w:p>
    <w:p w:rsidR="000708A3" w:rsidRPr="009823A4" w:rsidRDefault="000708A3"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9823A4">
        <w:rPr>
          <w:rStyle w:val="l-L2Char"/>
          <w:rFonts w:asciiTheme="minorHAnsi" w:hAnsiTheme="minorHAnsi"/>
          <w:b w:val="0"/>
          <w:u w:val="none"/>
        </w:rPr>
        <w:t xml:space="preserve"> její </w:t>
      </w:r>
      <w:r w:rsidRPr="009823A4">
        <w:rPr>
          <w:rStyle w:val="l-L2Char"/>
          <w:rFonts w:asciiTheme="minorHAnsi" w:hAnsiTheme="minorHAnsi"/>
          <w:b w:val="0"/>
          <w:u w:val="none"/>
        </w:rPr>
        <w:t>úhradou.</w:t>
      </w:r>
    </w:p>
    <w:p w:rsidR="00532A42" w:rsidRPr="006379B5" w:rsidRDefault="00532A42" w:rsidP="00EE05C7">
      <w:pPr>
        <w:pStyle w:val="l-L1"/>
        <w:keepNext w:val="0"/>
        <w:numPr>
          <w:ilvl w:val="1"/>
          <w:numId w:val="3"/>
        </w:numPr>
        <w:spacing w:before="120" w:after="120" w:line="240" w:lineRule="auto"/>
        <w:jc w:val="both"/>
        <w:rPr>
          <w:rStyle w:val="l-L2Char"/>
          <w:rFonts w:asciiTheme="minorHAnsi" w:hAnsiTheme="minorHAnsi"/>
        </w:rPr>
      </w:pPr>
      <w:r w:rsidRPr="009823A4">
        <w:rPr>
          <w:rStyle w:val="l-L2Char"/>
          <w:rFonts w:asciiTheme="minorHAnsi" w:hAnsiTheme="minorHAnsi"/>
          <w:b w:val="0"/>
          <w:u w:val="none"/>
        </w:rPr>
        <w:t>Splatnost faktury je 30 dnů ode dne jejího obdržení</w:t>
      </w:r>
      <w:r w:rsidR="00B5642E" w:rsidRPr="009823A4">
        <w:rPr>
          <w:rStyle w:val="l-L2Char"/>
          <w:rFonts w:asciiTheme="minorHAnsi" w:hAnsiTheme="minorHAnsi"/>
          <w:b w:val="0"/>
          <w:u w:val="none"/>
        </w:rPr>
        <w:t>. F</w:t>
      </w:r>
      <w:r w:rsidRPr="009823A4">
        <w:rPr>
          <w:rStyle w:val="l-L2Char"/>
          <w:rFonts w:asciiTheme="minorHAnsi" w:hAnsiTheme="minorHAnsi"/>
          <w:b w:val="0"/>
          <w:u w:val="none"/>
        </w:rPr>
        <w:t xml:space="preserve">aktura musí obsahovat náležitosti stanovené v § </w:t>
      </w:r>
      <w:r w:rsidR="00B87A91" w:rsidRPr="009823A4">
        <w:rPr>
          <w:rStyle w:val="l-L2Char"/>
          <w:rFonts w:asciiTheme="minorHAnsi" w:hAnsiTheme="minorHAnsi"/>
          <w:b w:val="0"/>
          <w:u w:val="none"/>
        </w:rPr>
        <w:t>435</w:t>
      </w:r>
      <w:r w:rsidRPr="009823A4">
        <w:rPr>
          <w:rStyle w:val="l-L2Char"/>
          <w:rFonts w:asciiTheme="minorHAnsi" w:hAnsiTheme="minorHAnsi"/>
          <w:b w:val="0"/>
          <w:u w:val="none"/>
        </w:rPr>
        <w:t xml:space="preserve"> </w:t>
      </w:r>
      <w:r w:rsidR="00AA703A" w:rsidRPr="009823A4">
        <w:rPr>
          <w:rStyle w:val="l-L2Char"/>
          <w:rFonts w:asciiTheme="minorHAnsi" w:hAnsiTheme="minorHAnsi"/>
          <w:b w:val="0"/>
          <w:u w:val="none"/>
        </w:rPr>
        <w:t>občanského</w:t>
      </w:r>
      <w:r w:rsidRPr="009823A4">
        <w:rPr>
          <w:rStyle w:val="l-L2Char"/>
          <w:rFonts w:asciiTheme="minorHAnsi" w:hAnsiTheme="minorHAnsi"/>
          <w:b w:val="0"/>
          <w:u w:val="none"/>
        </w:rPr>
        <w:t xml:space="preserve"> zákoníku a jako daňový doklad i náležitosti stanovené v § 28 zákona č.</w:t>
      </w:r>
      <w:r w:rsidR="00E26CC5" w:rsidRPr="009823A4">
        <w:rPr>
          <w:rStyle w:val="l-L2Char"/>
          <w:rFonts w:asciiTheme="minorHAnsi" w:hAnsiTheme="minorHAnsi"/>
          <w:b w:val="0"/>
          <w:u w:val="none"/>
        </w:rPr>
        <w:t xml:space="preserve"> </w:t>
      </w:r>
      <w:r w:rsidRPr="000935D6">
        <w:rPr>
          <w:rStyle w:val="l-L2Char"/>
          <w:rFonts w:asciiTheme="minorHAnsi" w:hAnsiTheme="minorHAnsi"/>
          <w:b w:val="0"/>
          <w:u w:val="none"/>
        </w:rPr>
        <w:t>235/2004 Sb., o dani z přidané hodnoty, ve znění pozdějších předpisů.</w:t>
      </w:r>
      <w:r w:rsidRPr="00A51D5C">
        <w:rPr>
          <w:rStyle w:val="l-L2Char"/>
          <w:rFonts w:asciiTheme="minorHAnsi" w:hAnsiTheme="minorHAnsi"/>
          <w:u w:val="none"/>
        </w:rPr>
        <w:t xml:space="preserve"> </w:t>
      </w:r>
    </w:p>
    <w:p w:rsidR="006379B5" w:rsidRPr="006379B5" w:rsidRDefault="006379B5" w:rsidP="00EE05C7">
      <w:pPr>
        <w:pStyle w:val="l-L1"/>
        <w:keepNext w:val="0"/>
        <w:numPr>
          <w:ilvl w:val="1"/>
          <w:numId w:val="3"/>
        </w:numPr>
        <w:spacing w:before="120" w:after="120" w:line="240" w:lineRule="auto"/>
        <w:contextualSpacing/>
        <w:jc w:val="both"/>
        <w:rPr>
          <w:rStyle w:val="l-L2Char"/>
          <w:rFonts w:asciiTheme="minorHAnsi" w:hAnsiTheme="minorHAnsi"/>
        </w:rPr>
      </w:pPr>
      <w:r w:rsidRPr="006379B5">
        <w:rPr>
          <w:rStyle w:val="l-L2Char"/>
          <w:rFonts w:asciiTheme="minorHAnsi" w:hAnsiTheme="minorHAnsi"/>
          <w:b w:val="0"/>
          <w:u w:val="none"/>
        </w:rPr>
        <w:t>Na faktuře pro objednatele bude zhotovitel uvádět:</w:t>
      </w:r>
    </w:p>
    <w:p w:rsidR="006379B5" w:rsidRPr="006379B5" w:rsidRDefault="006379B5" w:rsidP="00EE05C7">
      <w:pPr>
        <w:pStyle w:val="l-L1"/>
        <w:numPr>
          <w:ilvl w:val="0"/>
          <w:numId w:val="0"/>
        </w:numPr>
        <w:spacing w:before="120" w:after="120" w:line="240" w:lineRule="auto"/>
        <w:ind w:left="709"/>
        <w:contextualSpacing/>
        <w:jc w:val="both"/>
        <w:rPr>
          <w:rStyle w:val="l-L2Char"/>
          <w:rFonts w:asciiTheme="minorHAnsi" w:hAnsiTheme="minorHAnsi"/>
          <w:b w:val="0"/>
          <w:u w:val="none"/>
        </w:rPr>
      </w:pPr>
      <w:r w:rsidRPr="006379B5">
        <w:rPr>
          <w:rStyle w:val="l-L2Char"/>
          <w:rFonts w:asciiTheme="minorHAnsi" w:hAnsiTheme="minorHAnsi"/>
          <w:b w:val="0"/>
          <w:u w:val="none"/>
        </w:rPr>
        <w:t>Odběratel: Státní pozemkový úřad, Praha 3, Husinecká 1024/11a, PSČ 130 00, IČ 01312774</w:t>
      </w:r>
    </w:p>
    <w:p w:rsidR="006379B5" w:rsidRPr="006379B5" w:rsidRDefault="006379B5" w:rsidP="00EE05C7">
      <w:pPr>
        <w:pStyle w:val="l-L1"/>
        <w:numPr>
          <w:ilvl w:val="0"/>
          <w:numId w:val="0"/>
        </w:numPr>
        <w:spacing w:before="120" w:after="120" w:line="240" w:lineRule="auto"/>
        <w:ind w:left="709"/>
        <w:jc w:val="both"/>
        <w:rPr>
          <w:rStyle w:val="l-L2Char"/>
          <w:rFonts w:ascii="Calibri" w:hAnsi="Calibri"/>
          <w:b w:val="0"/>
          <w:u w:val="none"/>
        </w:rPr>
      </w:pPr>
      <w:r w:rsidRPr="006379B5">
        <w:rPr>
          <w:rStyle w:val="l-L2Char"/>
          <w:rFonts w:asciiTheme="minorHAnsi" w:hAnsiTheme="minorHAnsi"/>
          <w:b w:val="0"/>
          <w:u w:val="none"/>
        </w:rPr>
        <w:t xml:space="preserve">Konečný příjemce: Státní pozemkový úřad, Krajský pozemkový úřad pro Zlínský kraj, Pobočka </w:t>
      </w:r>
      <w:r w:rsidR="00205234">
        <w:rPr>
          <w:rFonts w:ascii="Calibri" w:hAnsi="Calibri"/>
          <w:b w:val="0"/>
          <w:u w:val="none"/>
        </w:rPr>
        <w:t>Vsetín</w:t>
      </w:r>
      <w:r w:rsidRPr="006379B5">
        <w:rPr>
          <w:rFonts w:ascii="Calibri" w:hAnsi="Calibri"/>
          <w:b w:val="0"/>
          <w:u w:val="none"/>
        </w:rPr>
        <w:t xml:space="preserve">, </w:t>
      </w:r>
      <w:r w:rsidR="00205234" w:rsidRPr="003A3099">
        <w:rPr>
          <w:rFonts w:ascii="Calibri" w:hAnsi="Calibri"/>
          <w:b w:val="0"/>
          <w:u w:val="none"/>
        </w:rPr>
        <w:t>Družstevní 1602, 755 01 Vsetín.</w:t>
      </w:r>
    </w:p>
    <w:p w:rsidR="00115030" w:rsidRPr="00A43F9C" w:rsidRDefault="00532A42" w:rsidP="00D235BD">
      <w:pPr>
        <w:pStyle w:val="l-L1"/>
        <w:keepNext w:val="0"/>
        <w:numPr>
          <w:ilvl w:val="1"/>
          <w:numId w:val="3"/>
        </w:numPr>
        <w:spacing w:before="120" w:after="0" w:line="240" w:lineRule="auto"/>
        <w:jc w:val="both"/>
        <w:rPr>
          <w:rFonts w:asciiTheme="minorHAnsi" w:hAnsiTheme="minorHAnsi"/>
        </w:rPr>
      </w:pPr>
      <w:r w:rsidRPr="00A43F9C">
        <w:rPr>
          <w:rFonts w:asciiTheme="minorHAnsi" w:hAnsiTheme="minorHAnsi"/>
          <w:b w:val="0"/>
          <w:szCs w:val="22"/>
          <w:u w:val="none"/>
        </w:rPr>
        <w:t xml:space="preserve">Zhotovitel tímto bere na vědomí, že objednatel je organizační složkou státu a jeho stav účtu závisí na převodu finančních prostředků ze státního rozpočtu. Zhotovitel souhlasí s tím, </w:t>
      </w:r>
      <w:r w:rsidR="00700B22" w:rsidRPr="00A43F9C">
        <w:rPr>
          <w:rFonts w:asciiTheme="minorHAnsi" w:hAnsiTheme="minorHAnsi"/>
          <w:b w:val="0"/>
          <w:szCs w:val="22"/>
          <w:u w:val="none"/>
        </w:rPr>
        <w:br/>
      </w:r>
      <w:r w:rsidRPr="00A43F9C">
        <w:rPr>
          <w:rFonts w:asciiTheme="minorHAnsi" w:hAnsiTheme="minorHAnsi"/>
          <w:b w:val="0"/>
          <w:szCs w:val="22"/>
          <w:u w:val="none"/>
        </w:rPr>
        <w:t xml:space="preserve">že v případě nedostatku finančních prostředků na účtu objednatele, dojde s ohledem na povahu závazku k prodloužení doby splatnosti faktury  na dobu 60 dnů. Objednatel se zavazuje, </w:t>
      </w:r>
      <w:r w:rsidR="00700B22" w:rsidRPr="00A43F9C">
        <w:rPr>
          <w:rFonts w:asciiTheme="minorHAnsi" w:hAnsiTheme="minorHAnsi"/>
          <w:b w:val="0"/>
          <w:szCs w:val="22"/>
          <w:u w:val="none"/>
        </w:rPr>
        <w:br/>
      </w:r>
      <w:r w:rsidRPr="00A43F9C">
        <w:rPr>
          <w:rFonts w:asciiTheme="minorHAnsi" w:hAnsiTheme="minorHAnsi"/>
          <w:b w:val="0"/>
          <w:szCs w:val="22"/>
          <w:u w:val="none"/>
        </w:rPr>
        <w:t xml:space="preserve">že v případě, že tato skutečnost nastane, oznámí ji neprodleně, a to písemně, zhotoviteli nejpozději do 5 pracovních dní před původním termínem splatnosti faktury, popř. </w:t>
      </w:r>
      <w:r w:rsidR="00700B22" w:rsidRPr="00A43F9C">
        <w:rPr>
          <w:rFonts w:asciiTheme="minorHAnsi" w:hAnsiTheme="minorHAnsi"/>
          <w:b w:val="0"/>
          <w:szCs w:val="22"/>
          <w:u w:val="none"/>
        </w:rPr>
        <w:br/>
      </w:r>
      <w:r w:rsidRPr="00A43F9C">
        <w:rPr>
          <w:rFonts w:asciiTheme="minorHAnsi" w:hAnsiTheme="minorHAnsi"/>
          <w:b w:val="0"/>
          <w:szCs w:val="22"/>
          <w:u w:val="none"/>
        </w:rPr>
        <w:t>do 3 pracovních dnů od okamžiku, kdy se objednatel dověděl o vzniku této skutečnosti, nastane-li ve lhůtě kratší než 5 pracovních dní před původním termínem splatnosti faktury.</w:t>
      </w:r>
      <w:r w:rsidRPr="00A43F9C">
        <w:rPr>
          <w:rStyle w:val="l-L2Char"/>
          <w:rFonts w:asciiTheme="minorHAnsi" w:hAnsiTheme="minorHAnsi"/>
          <w:b w:val="0"/>
          <w:u w:val="none"/>
        </w:rPr>
        <w:t xml:space="preserve"> </w:t>
      </w:r>
    </w:p>
    <w:p w:rsidR="008E7C88" w:rsidRPr="00A51D5C" w:rsidRDefault="008E7C88" w:rsidP="00EE05C7">
      <w:pPr>
        <w:pStyle w:val="l-L1"/>
        <w:keepNext w:val="0"/>
        <w:spacing w:line="240" w:lineRule="auto"/>
        <w:ind w:left="0"/>
        <w:rPr>
          <w:rFonts w:asciiTheme="minorHAnsi" w:hAnsiTheme="minorHAnsi"/>
          <w:u w:val="none"/>
        </w:rPr>
      </w:pPr>
      <w:r w:rsidRPr="009823A4">
        <w:rPr>
          <w:rFonts w:asciiTheme="minorHAnsi" w:hAnsiTheme="minorHAnsi"/>
        </w:rPr>
        <w:br/>
      </w:r>
      <w:r w:rsidR="000203F2" w:rsidRPr="00A51D5C">
        <w:rPr>
          <w:rFonts w:asciiTheme="minorHAnsi" w:hAnsiTheme="minorHAnsi"/>
          <w:u w:val="none"/>
        </w:rPr>
        <w:t>Záruka za jakost a vady</w:t>
      </w:r>
    </w:p>
    <w:p w:rsidR="00C52BAE" w:rsidRPr="009823A4" w:rsidRDefault="00A50845" w:rsidP="00EE05C7">
      <w:pPr>
        <w:pStyle w:val="l-L1"/>
        <w:keepNext w:val="0"/>
        <w:numPr>
          <w:ilvl w:val="1"/>
          <w:numId w:val="3"/>
        </w:numPr>
        <w:spacing w:before="120" w:after="120" w:line="240" w:lineRule="auto"/>
        <w:jc w:val="both"/>
        <w:rPr>
          <w:rFonts w:asciiTheme="minorHAnsi" w:hAnsiTheme="minorHAnsi"/>
          <w:b w:val="0"/>
          <w:u w:val="none"/>
        </w:rPr>
      </w:pPr>
      <w:r w:rsidRPr="009823A4">
        <w:rPr>
          <w:rStyle w:val="l-L2Char"/>
          <w:rFonts w:asciiTheme="minorHAnsi" w:hAnsiTheme="minorHAnsi"/>
          <w:b w:val="0"/>
          <w:u w:val="none"/>
        </w:rPr>
        <w:t xml:space="preserve">Zhotovitel objednateli poskytuje záruku za jakost předaného </w:t>
      </w:r>
      <w:r w:rsidR="008C126A"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w:t>
      </w:r>
      <w:r w:rsidR="00012B64" w:rsidRPr="009823A4">
        <w:rPr>
          <w:rStyle w:val="l-L2Char"/>
          <w:rFonts w:asciiTheme="minorHAnsi" w:hAnsiTheme="minorHAnsi"/>
          <w:b w:val="0"/>
          <w:u w:val="none"/>
        </w:rPr>
        <w:t xml:space="preserve">Zhotovitel zejména zaručuje, </w:t>
      </w:r>
      <w:r w:rsidR="00380D9B" w:rsidRPr="009823A4">
        <w:rPr>
          <w:rStyle w:val="l-L2Char"/>
          <w:rFonts w:asciiTheme="minorHAnsi" w:hAnsiTheme="minorHAnsi"/>
          <w:b w:val="0"/>
          <w:u w:val="none"/>
        </w:rPr>
        <w:t>že Plnění</w:t>
      </w:r>
      <w:r w:rsidR="00380D9B" w:rsidRPr="009823A4">
        <w:rPr>
          <w:rFonts w:asciiTheme="minorHAnsi" w:hAnsiTheme="minorHAnsi"/>
          <w:b w:val="0"/>
          <w:szCs w:val="22"/>
          <w:u w:val="none"/>
        </w:rPr>
        <w:t xml:space="preserve"> bude způsobilé k užití pro účel stanovený v této smlouvě</w:t>
      </w:r>
      <w:r w:rsidR="00C52BAE" w:rsidRPr="009823A4">
        <w:rPr>
          <w:rFonts w:asciiTheme="minorHAnsi" w:hAnsiTheme="minorHAnsi"/>
          <w:b w:val="0"/>
          <w:szCs w:val="22"/>
          <w:u w:val="none"/>
        </w:rPr>
        <w:t>,</w:t>
      </w:r>
      <w:r w:rsidR="00380D9B" w:rsidRPr="009823A4">
        <w:rPr>
          <w:rFonts w:asciiTheme="minorHAnsi" w:hAnsiTheme="minorHAnsi"/>
          <w:b w:val="0"/>
          <w:szCs w:val="22"/>
          <w:u w:val="none"/>
        </w:rPr>
        <w:t xml:space="preserve"> zachová si touto smlouvou stanovené vlastnosti</w:t>
      </w:r>
      <w:r w:rsidR="00C52BAE" w:rsidRPr="009823A4">
        <w:rPr>
          <w:rFonts w:asciiTheme="minorHAnsi" w:hAnsiTheme="minorHAnsi"/>
          <w:b w:val="0"/>
          <w:szCs w:val="22"/>
          <w:u w:val="none"/>
        </w:rPr>
        <w:t xml:space="preserve"> a bude odpovídat požadavkům platných právních předpisů </w:t>
      </w:r>
      <w:r w:rsidR="00700B22">
        <w:rPr>
          <w:rFonts w:asciiTheme="minorHAnsi" w:hAnsiTheme="minorHAnsi"/>
          <w:b w:val="0"/>
          <w:szCs w:val="22"/>
          <w:u w:val="none"/>
        </w:rPr>
        <w:br/>
      </w:r>
      <w:r w:rsidR="00C52BAE" w:rsidRPr="009823A4">
        <w:rPr>
          <w:rFonts w:asciiTheme="minorHAnsi" w:hAnsiTheme="minorHAnsi"/>
          <w:b w:val="0"/>
          <w:szCs w:val="22"/>
          <w:u w:val="none"/>
        </w:rPr>
        <w:t>a norem.</w:t>
      </w:r>
    </w:p>
    <w:p w:rsidR="005844C4" w:rsidRPr="009823A4" w:rsidRDefault="00863B50"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Záruka</w:t>
      </w:r>
      <w:r w:rsidR="00F27BA5" w:rsidRPr="009823A4">
        <w:rPr>
          <w:rStyle w:val="l-L2Char"/>
          <w:rFonts w:asciiTheme="minorHAnsi" w:hAnsiTheme="minorHAnsi"/>
          <w:b w:val="0"/>
          <w:u w:val="none"/>
        </w:rPr>
        <w:t xml:space="preserve"> za jakost </w:t>
      </w:r>
      <w:r w:rsidR="00A95F2D"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trvá </w:t>
      </w:r>
      <w:r w:rsidR="008C126A" w:rsidRPr="009823A4">
        <w:rPr>
          <w:rStyle w:val="l-L2Char"/>
          <w:rFonts w:asciiTheme="minorHAnsi" w:hAnsiTheme="minorHAnsi"/>
          <w:b w:val="0"/>
          <w:u w:val="none"/>
        </w:rPr>
        <w:t>5 let o</w:t>
      </w:r>
      <w:r w:rsidRPr="009823A4">
        <w:rPr>
          <w:rStyle w:val="l-L2Char"/>
          <w:rFonts w:asciiTheme="minorHAnsi" w:hAnsiTheme="minorHAnsi"/>
          <w:b w:val="0"/>
          <w:u w:val="none"/>
        </w:rPr>
        <w:t>d</w:t>
      </w:r>
      <w:r w:rsidR="005A0043" w:rsidRPr="009823A4">
        <w:rPr>
          <w:rStyle w:val="l-L2Char"/>
          <w:rFonts w:asciiTheme="minorHAnsi" w:hAnsiTheme="minorHAnsi"/>
          <w:b w:val="0"/>
          <w:u w:val="none"/>
        </w:rPr>
        <w:t>e dne</w:t>
      </w:r>
      <w:r w:rsidRPr="009823A4">
        <w:rPr>
          <w:rStyle w:val="l-L2Char"/>
          <w:rFonts w:asciiTheme="minorHAnsi" w:hAnsiTheme="minorHAnsi"/>
          <w:b w:val="0"/>
          <w:u w:val="none"/>
        </w:rPr>
        <w:t xml:space="preserve"> </w:t>
      </w:r>
      <w:r w:rsidR="005A0043" w:rsidRPr="009823A4">
        <w:rPr>
          <w:rStyle w:val="l-L2Char"/>
          <w:rFonts w:asciiTheme="minorHAnsi" w:hAnsiTheme="minorHAnsi"/>
          <w:b w:val="0"/>
          <w:u w:val="none"/>
        </w:rPr>
        <w:t>poskytnutí poslední části Plnění dle této smlouvy</w:t>
      </w:r>
      <w:r w:rsidRPr="009823A4">
        <w:rPr>
          <w:rStyle w:val="l-L2Char"/>
          <w:rFonts w:asciiTheme="minorHAnsi" w:hAnsiTheme="minorHAnsi"/>
          <w:b w:val="0"/>
          <w:u w:val="none"/>
        </w:rPr>
        <w:t>.</w:t>
      </w:r>
      <w:r w:rsidR="00A50845" w:rsidRPr="009823A4">
        <w:rPr>
          <w:rStyle w:val="l-L2Char"/>
          <w:rFonts w:asciiTheme="minorHAnsi" w:hAnsiTheme="minorHAnsi"/>
          <w:b w:val="0"/>
          <w:u w:val="none"/>
        </w:rPr>
        <w:t xml:space="preserve"> </w:t>
      </w:r>
    </w:p>
    <w:p w:rsidR="00A50845" w:rsidRPr="009823A4" w:rsidRDefault="00A50845"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 xml:space="preserve">Záruka se vztahuje na veškeré vady </w:t>
      </w:r>
      <w:r w:rsidR="005844C4" w:rsidRPr="009823A4">
        <w:rPr>
          <w:rStyle w:val="l-L2Char"/>
          <w:rFonts w:asciiTheme="minorHAnsi" w:hAnsiTheme="minorHAnsi"/>
          <w:b w:val="0"/>
          <w:u w:val="none"/>
        </w:rPr>
        <w:t xml:space="preserve">Plnění </w:t>
      </w:r>
      <w:r w:rsidRPr="009823A4">
        <w:rPr>
          <w:rStyle w:val="l-L2Char"/>
          <w:rFonts w:asciiTheme="minorHAnsi" w:hAnsiTheme="minorHAnsi"/>
          <w:b w:val="0"/>
          <w:u w:val="none"/>
        </w:rPr>
        <w:t xml:space="preserve">zapříčiněné zhotovitelem. Záruka se nevztahuje </w:t>
      </w:r>
      <w:r w:rsidR="002B0C2C">
        <w:rPr>
          <w:rStyle w:val="l-L2Char"/>
          <w:rFonts w:asciiTheme="minorHAnsi" w:hAnsiTheme="minorHAnsi"/>
          <w:b w:val="0"/>
          <w:u w:val="none"/>
        </w:rPr>
        <w:br/>
      </w:r>
      <w:r w:rsidRPr="009823A4">
        <w:rPr>
          <w:rStyle w:val="l-L2Char"/>
          <w:rFonts w:asciiTheme="minorHAnsi" w:hAnsiTheme="minorHAnsi"/>
          <w:b w:val="0"/>
          <w:u w:val="none"/>
        </w:rPr>
        <w:t xml:space="preserve">na vady plynoucí z chybných vstupních podkladů, které nemohl zhotovitel ani při vynaložení potřebné odborné péče zjistit. </w:t>
      </w:r>
    </w:p>
    <w:p w:rsidR="00B275A1" w:rsidRPr="00B275A1" w:rsidRDefault="009E1295" w:rsidP="00EE05C7">
      <w:pPr>
        <w:pStyle w:val="l-L1"/>
        <w:keepNext w:val="0"/>
        <w:numPr>
          <w:ilvl w:val="1"/>
          <w:numId w:val="3"/>
        </w:numPr>
        <w:spacing w:before="120" w:after="120" w:line="240" w:lineRule="auto"/>
        <w:jc w:val="left"/>
        <w:rPr>
          <w:rFonts w:asciiTheme="minorHAnsi" w:hAnsiTheme="minorHAnsi"/>
          <w:b w:val="0"/>
          <w:u w:val="none"/>
        </w:rPr>
      </w:pPr>
      <w:bookmarkStart w:id="3" w:name="_Ref376528927"/>
      <w:r w:rsidRPr="009823A4">
        <w:rPr>
          <w:rStyle w:val="l-L2Char"/>
          <w:rFonts w:asciiTheme="minorHAnsi" w:hAnsiTheme="minorHAnsi"/>
          <w:b w:val="0"/>
          <w:u w:val="none"/>
        </w:rPr>
        <w:t>Zhotovitel je povinen v</w:t>
      </w:r>
      <w:r w:rsidR="00443C71" w:rsidRPr="009823A4">
        <w:rPr>
          <w:rStyle w:val="l-L2Char"/>
          <w:rFonts w:asciiTheme="minorHAnsi" w:hAnsiTheme="minorHAnsi"/>
          <w:b w:val="0"/>
          <w:u w:val="none"/>
        </w:rPr>
        <w:t xml:space="preserve">ady </w:t>
      </w:r>
      <w:r w:rsidRPr="009823A4">
        <w:rPr>
          <w:rStyle w:val="l-L2Char"/>
          <w:rFonts w:asciiTheme="minorHAnsi" w:hAnsiTheme="minorHAnsi"/>
          <w:b w:val="0"/>
          <w:u w:val="none"/>
        </w:rPr>
        <w:t>Plnění odstranit</w:t>
      </w:r>
      <w:r w:rsidR="00443C71" w:rsidRPr="009823A4">
        <w:rPr>
          <w:rStyle w:val="l-L2Char"/>
          <w:rFonts w:asciiTheme="minorHAnsi" w:hAnsiTheme="minorHAnsi"/>
          <w:b w:val="0"/>
          <w:u w:val="none"/>
        </w:rPr>
        <w:t xml:space="preserve"> bezplatně v dohodnuté lhůtě, nejpozději do 30 dnů</w:t>
      </w:r>
      <w:r w:rsidRPr="009823A4">
        <w:rPr>
          <w:rStyle w:val="l-L2Char"/>
          <w:rFonts w:asciiTheme="minorHAnsi" w:hAnsiTheme="minorHAnsi"/>
          <w:b w:val="0"/>
          <w:u w:val="none"/>
        </w:rPr>
        <w:t xml:space="preserve"> od doručení reklamace</w:t>
      </w:r>
      <w:r w:rsidR="00443C71" w:rsidRPr="009823A4">
        <w:rPr>
          <w:rStyle w:val="l-L2Char"/>
          <w:rFonts w:asciiTheme="minorHAnsi" w:hAnsiTheme="minorHAnsi"/>
          <w:b w:val="0"/>
          <w:u w:val="none"/>
        </w:rPr>
        <w:t>.</w:t>
      </w:r>
      <w:bookmarkEnd w:id="3"/>
      <w:r w:rsidR="00443C71" w:rsidRPr="009823A4">
        <w:rPr>
          <w:rStyle w:val="l-L2Char"/>
          <w:rFonts w:asciiTheme="minorHAnsi" w:hAnsiTheme="minorHAnsi"/>
          <w:b w:val="0"/>
          <w:u w:val="none"/>
        </w:rPr>
        <w:t xml:space="preserve"> </w:t>
      </w:r>
    </w:p>
    <w:p w:rsidR="00B275A1" w:rsidRPr="00B275A1" w:rsidRDefault="00B275A1" w:rsidP="00B275A1">
      <w:pPr>
        <w:pStyle w:val="l-L1"/>
        <w:keepNext w:val="0"/>
        <w:spacing w:after="0"/>
        <w:ind w:left="0"/>
        <w:rPr>
          <w:u w:val="none"/>
        </w:rPr>
      </w:pPr>
      <w:r w:rsidRPr="00B275A1">
        <w:rPr>
          <w:u w:val="none"/>
        </w:rPr>
        <w:t>.</w:t>
      </w:r>
    </w:p>
    <w:p w:rsidR="00B275A1" w:rsidRPr="00B275A1" w:rsidRDefault="00B275A1" w:rsidP="00B275A1">
      <w:pPr>
        <w:pStyle w:val="l-L1"/>
        <w:keepNext w:val="0"/>
        <w:numPr>
          <w:ilvl w:val="0"/>
          <w:numId w:val="0"/>
        </w:numPr>
        <w:spacing w:before="0" w:after="0"/>
        <w:rPr>
          <w:rFonts w:asciiTheme="minorHAnsi" w:hAnsiTheme="minorHAnsi"/>
          <w:u w:val="none"/>
        </w:rPr>
      </w:pPr>
      <w:r w:rsidRPr="00B275A1">
        <w:rPr>
          <w:rFonts w:asciiTheme="minorHAnsi" w:hAnsiTheme="minorHAnsi"/>
          <w:u w:val="none"/>
        </w:rPr>
        <w:t>Aktualizace Plnění</w:t>
      </w:r>
    </w:p>
    <w:p w:rsidR="00B275A1" w:rsidRDefault="00B275A1" w:rsidP="00EE05C7">
      <w:pPr>
        <w:pStyle w:val="l-L1"/>
        <w:keepNext w:val="0"/>
        <w:numPr>
          <w:ilvl w:val="0"/>
          <w:numId w:val="0"/>
        </w:numPr>
        <w:spacing w:before="120" w:after="120" w:line="240" w:lineRule="auto"/>
        <w:ind w:left="705" w:hanging="705"/>
        <w:jc w:val="both"/>
        <w:rPr>
          <w:rStyle w:val="l-L2Char"/>
          <w:rFonts w:asciiTheme="minorHAnsi" w:hAnsiTheme="minorHAnsi"/>
          <w:b w:val="0"/>
          <w:u w:val="none"/>
        </w:rPr>
      </w:pPr>
      <w:r w:rsidRPr="00776074">
        <w:rPr>
          <w:b w:val="0"/>
          <w:u w:val="none"/>
        </w:rPr>
        <w:t xml:space="preserve">7.1  </w:t>
      </w:r>
      <w:r w:rsidRPr="00776074">
        <w:rPr>
          <w:b w:val="0"/>
          <w:u w:val="none"/>
        </w:rPr>
        <w:tab/>
      </w:r>
      <w:r w:rsidRPr="00B275A1">
        <w:rPr>
          <w:rStyle w:val="l-L2Char"/>
          <w:rFonts w:asciiTheme="minorHAnsi" w:hAnsiTheme="minorHAnsi"/>
          <w:b w:val="0"/>
          <w:u w:val="none"/>
        </w:rPr>
        <w:t>Objednatel si vyhrazuje právo vyzvat  zhotovitele v případě potřeby o bezplatnou aktualizaci technického nebo formální</w:t>
      </w:r>
      <w:r w:rsidR="001637DD">
        <w:rPr>
          <w:rStyle w:val="l-L2Char"/>
          <w:rFonts w:asciiTheme="minorHAnsi" w:hAnsiTheme="minorHAnsi"/>
          <w:b w:val="0"/>
          <w:u w:val="none"/>
        </w:rPr>
        <w:t>ho  řešení Plnění, pokud během 3</w:t>
      </w:r>
      <w:r w:rsidRPr="00B275A1">
        <w:rPr>
          <w:rStyle w:val="l-L2Char"/>
          <w:rFonts w:asciiTheme="minorHAnsi" w:hAnsiTheme="minorHAnsi"/>
          <w:b w:val="0"/>
          <w:u w:val="none"/>
        </w:rPr>
        <w:t xml:space="preserve"> let od prvního předání a převzetí Plnění dle </w:t>
      </w:r>
      <w:proofErr w:type="spellStart"/>
      <w:proofErr w:type="gramStart"/>
      <w:r w:rsidRPr="00B275A1">
        <w:rPr>
          <w:rStyle w:val="l-L2Char"/>
          <w:rFonts w:asciiTheme="minorHAnsi" w:hAnsiTheme="minorHAnsi"/>
          <w:b w:val="0"/>
          <w:u w:val="none"/>
        </w:rPr>
        <w:t>Čl.IV</w:t>
      </w:r>
      <w:proofErr w:type="spellEnd"/>
      <w:proofErr w:type="gramEnd"/>
      <w:r w:rsidRPr="00B275A1">
        <w:rPr>
          <w:rStyle w:val="l-L2Char"/>
          <w:rFonts w:asciiTheme="minorHAnsi" w:hAnsiTheme="minorHAnsi"/>
          <w:b w:val="0"/>
          <w:u w:val="none"/>
        </w:rPr>
        <w:t xml:space="preserve"> dojde ke změně předpisů nebo technických norem (max. </w:t>
      </w:r>
      <w:r w:rsidR="001637DD">
        <w:rPr>
          <w:rStyle w:val="l-L2Char"/>
          <w:rFonts w:asciiTheme="minorHAnsi" w:hAnsiTheme="minorHAnsi"/>
          <w:b w:val="0"/>
          <w:u w:val="none"/>
        </w:rPr>
        <w:t>jedenkrát</w:t>
      </w:r>
      <w:r w:rsidRPr="00B275A1">
        <w:rPr>
          <w:rStyle w:val="l-L2Char"/>
          <w:rFonts w:asciiTheme="minorHAnsi" w:hAnsiTheme="minorHAnsi"/>
          <w:b w:val="0"/>
          <w:u w:val="none"/>
        </w:rPr>
        <w:t>).</w:t>
      </w:r>
    </w:p>
    <w:p w:rsidR="00B275A1" w:rsidRPr="000F53B0" w:rsidRDefault="00B275A1" w:rsidP="00EE05C7">
      <w:pPr>
        <w:pStyle w:val="l-L1"/>
        <w:keepNext w:val="0"/>
        <w:numPr>
          <w:ilvl w:val="0"/>
          <w:numId w:val="0"/>
        </w:numPr>
        <w:spacing w:before="120" w:after="120" w:line="240" w:lineRule="auto"/>
        <w:ind w:left="705" w:hanging="705"/>
        <w:jc w:val="both"/>
        <w:rPr>
          <w:rStyle w:val="l-L2Char"/>
          <w:rFonts w:asciiTheme="minorHAnsi" w:hAnsiTheme="minorHAnsi"/>
          <w:b w:val="0"/>
          <w:u w:val="none"/>
        </w:rPr>
      </w:pPr>
      <w:r w:rsidRPr="00B275A1">
        <w:rPr>
          <w:rFonts w:asciiTheme="minorHAnsi" w:hAnsiTheme="minorHAnsi"/>
          <w:b w:val="0"/>
          <w:u w:val="none"/>
        </w:rPr>
        <w:t>7.</w:t>
      </w:r>
      <w:r w:rsidRPr="00B275A1">
        <w:rPr>
          <w:rStyle w:val="l-L2Char"/>
          <w:rFonts w:asciiTheme="minorHAnsi" w:hAnsiTheme="minorHAnsi"/>
          <w:b w:val="0"/>
          <w:u w:val="none"/>
        </w:rPr>
        <w:t>2</w:t>
      </w:r>
      <w:r w:rsidRPr="00B275A1">
        <w:rPr>
          <w:rStyle w:val="l-L2Char"/>
          <w:rFonts w:asciiTheme="minorHAnsi" w:hAnsiTheme="minorHAnsi"/>
          <w:b w:val="0"/>
          <w:u w:val="none"/>
        </w:rPr>
        <w:tab/>
        <w:t xml:space="preserve">Zhotovitel je povinen tuto aktualizaci provést do </w:t>
      </w:r>
      <w:r w:rsidR="00223F00" w:rsidRPr="000F53B0">
        <w:rPr>
          <w:rStyle w:val="l-L2Char"/>
          <w:rFonts w:asciiTheme="minorHAnsi" w:hAnsiTheme="minorHAnsi"/>
          <w:b w:val="0"/>
          <w:u w:val="none"/>
        </w:rPr>
        <w:t>1</w:t>
      </w:r>
      <w:r w:rsidRPr="000F53B0">
        <w:rPr>
          <w:rStyle w:val="l-L2Char"/>
          <w:rFonts w:asciiTheme="minorHAnsi" w:hAnsiTheme="minorHAnsi"/>
          <w:b w:val="0"/>
          <w:u w:val="none"/>
        </w:rPr>
        <w:t xml:space="preserve"> měsíc</w:t>
      </w:r>
      <w:r w:rsidR="00223F00" w:rsidRPr="000F53B0">
        <w:rPr>
          <w:rStyle w:val="l-L2Char"/>
          <w:rFonts w:asciiTheme="minorHAnsi" w:hAnsiTheme="minorHAnsi"/>
          <w:b w:val="0"/>
          <w:u w:val="none"/>
        </w:rPr>
        <w:t>e</w:t>
      </w:r>
      <w:r w:rsidRPr="000F53B0">
        <w:rPr>
          <w:rStyle w:val="l-L2Char"/>
          <w:rFonts w:asciiTheme="minorHAnsi" w:hAnsiTheme="minorHAnsi"/>
          <w:b w:val="0"/>
          <w:u w:val="none"/>
        </w:rPr>
        <w:t xml:space="preserve"> od písemné výzvy objednatele.</w:t>
      </w:r>
    </w:p>
    <w:p w:rsidR="00B275A1" w:rsidRPr="000F53B0" w:rsidRDefault="00B275A1" w:rsidP="00EE05C7">
      <w:pPr>
        <w:pStyle w:val="l-L1"/>
        <w:keepNext w:val="0"/>
        <w:numPr>
          <w:ilvl w:val="0"/>
          <w:numId w:val="0"/>
        </w:numPr>
        <w:spacing w:before="120" w:after="120" w:line="240" w:lineRule="auto"/>
        <w:ind w:left="705" w:hanging="705"/>
        <w:jc w:val="both"/>
        <w:rPr>
          <w:rStyle w:val="l-L2Char"/>
          <w:rFonts w:asciiTheme="minorHAnsi" w:hAnsiTheme="minorHAnsi"/>
          <w:b w:val="0"/>
          <w:u w:val="none"/>
        </w:rPr>
      </w:pPr>
      <w:r w:rsidRPr="000F53B0">
        <w:rPr>
          <w:rStyle w:val="l-L2Char"/>
          <w:rFonts w:asciiTheme="minorHAnsi" w:hAnsiTheme="minorHAnsi"/>
          <w:b w:val="0"/>
          <w:u w:val="none"/>
        </w:rPr>
        <w:t>7.3</w:t>
      </w:r>
      <w:r w:rsidRPr="000F53B0">
        <w:rPr>
          <w:rStyle w:val="l-L2Char"/>
          <w:rFonts w:asciiTheme="minorHAnsi" w:hAnsiTheme="minorHAnsi"/>
          <w:b w:val="0"/>
          <w:u w:val="none"/>
        </w:rPr>
        <w:tab/>
        <w:t>Objednatel si vyhrazuje právo požádat zhotovitele v případě potřeby o bezplatnou aktualizaci rozpočtu (max. dvakrát).</w:t>
      </w:r>
    </w:p>
    <w:p w:rsidR="00B275A1" w:rsidRPr="00B275A1" w:rsidRDefault="00B275A1" w:rsidP="00EE05C7">
      <w:pPr>
        <w:pStyle w:val="l-L1"/>
        <w:keepNext w:val="0"/>
        <w:numPr>
          <w:ilvl w:val="0"/>
          <w:numId w:val="0"/>
        </w:numPr>
        <w:spacing w:before="120" w:after="120" w:line="240" w:lineRule="auto"/>
        <w:ind w:left="705" w:hanging="705"/>
        <w:jc w:val="both"/>
        <w:rPr>
          <w:rStyle w:val="l-L2Char"/>
          <w:rFonts w:asciiTheme="minorHAnsi" w:hAnsiTheme="minorHAnsi"/>
          <w:b w:val="0"/>
          <w:u w:val="none"/>
        </w:rPr>
      </w:pPr>
      <w:r w:rsidRPr="000F53B0">
        <w:rPr>
          <w:rStyle w:val="l-L2Char"/>
          <w:rFonts w:asciiTheme="minorHAnsi" w:hAnsiTheme="minorHAnsi"/>
          <w:b w:val="0"/>
          <w:u w:val="none"/>
        </w:rPr>
        <w:t>7.4</w:t>
      </w:r>
      <w:r w:rsidRPr="000F53B0">
        <w:rPr>
          <w:rStyle w:val="l-L2Char"/>
          <w:rFonts w:asciiTheme="minorHAnsi" w:hAnsiTheme="minorHAnsi"/>
          <w:b w:val="0"/>
          <w:u w:val="none"/>
        </w:rPr>
        <w:tab/>
        <w:t xml:space="preserve">Zhotovitel je povinen tuto aktualizaci provést do </w:t>
      </w:r>
      <w:r w:rsidR="00223F00" w:rsidRPr="000F53B0">
        <w:rPr>
          <w:rStyle w:val="l-L2Char"/>
          <w:rFonts w:asciiTheme="minorHAnsi" w:hAnsiTheme="minorHAnsi"/>
          <w:b w:val="0"/>
          <w:u w:val="none"/>
        </w:rPr>
        <w:t>14 kalendářních dnů</w:t>
      </w:r>
      <w:r w:rsidRPr="00B275A1">
        <w:rPr>
          <w:rStyle w:val="l-L2Char"/>
          <w:rFonts w:asciiTheme="minorHAnsi" w:hAnsiTheme="minorHAnsi"/>
          <w:b w:val="0"/>
          <w:u w:val="none"/>
        </w:rPr>
        <w:t xml:space="preserve"> od písemné výzvy objednatele.</w:t>
      </w:r>
    </w:p>
    <w:p w:rsidR="00B275A1" w:rsidRPr="00B275A1" w:rsidRDefault="00B275A1" w:rsidP="00EE05C7">
      <w:pPr>
        <w:pStyle w:val="l-L1"/>
        <w:keepNext w:val="0"/>
        <w:numPr>
          <w:ilvl w:val="0"/>
          <w:numId w:val="0"/>
        </w:numPr>
        <w:spacing w:before="120" w:after="120" w:line="240" w:lineRule="auto"/>
        <w:ind w:left="705" w:hanging="705"/>
        <w:jc w:val="both"/>
        <w:rPr>
          <w:rFonts w:asciiTheme="minorHAnsi" w:hAnsiTheme="minorHAnsi"/>
          <w:b w:val="0"/>
          <w:u w:val="none"/>
        </w:rPr>
      </w:pPr>
      <w:r w:rsidRPr="00B275A1">
        <w:rPr>
          <w:rStyle w:val="l-L2Char"/>
          <w:rFonts w:asciiTheme="minorHAnsi" w:hAnsiTheme="minorHAnsi"/>
          <w:b w:val="0"/>
          <w:u w:val="none"/>
        </w:rPr>
        <w:t>7.5</w:t>
      </w:r>
      <w:r w:rsidRPr="00B275A1">
        <w:rPr>
          <w:rStyle w:val="l-L2Char"/>
          <w:rFonts w:asciiTheme="minorHAnsi" w:hAnsiTheme="minorHAnsi"/>
          <w:b w:val="0"/>
          <w:u w:val="none"/>
        </w:rPr>
        <w:tab/>
        <w:t>Na provedené aktualizace se vztahují všechna práva a povinnosti uvedené v </w:t>
      </w:r>
      <w:proofErr w:type="spellStart"/>
      <w:r w:rsidRPr="00B275A1">
        <w:rPr>
          <w:rStyle w:val="l-L2Char"/>
          <w:rFonts w:asciiTheme="minorHAnsi" w:hAnsiTheme="minorHAnsi"/>
          <w:b w:val="0"/>
          <w:u w:val="none"/>
        </w:rPr>
        <w:t>Čl.I</w:t>
      </w:r>
      <w:proofErr w:type="spellEnd"/>
      <w:r w:rsidRPr="00B275A1">
        <w:rPr>
          <w:rStyle w:val="l-L2Char"/>
          <w:rFonts w:asciiTheme="minorHAnsi" w:hAnsiTheme="minorHAnsi"/>
          <w:b w:val="0"/>
          <w:u w:val="none"/>
        </w:rPr>
        <w:t xml:space="preserve">, </w:t>
      </w:r>
      <w:proofErr w:type="spellStart"/>
      <w:proofErr w:type="gramStart"/>
      <w:r w:rsidRPr="00B275A1">
        <w:rPr>
          <w:rStyle w:val="l-L2Char"/>
          <w:rFonts w:asciiTheme="minorHAnsi" w:hAnsiTheme="minorHAnsi"/>
          <w:b w:val="0"/>
          <w:u w:val="none"/>
        </w:rPr>
        <w:t>Čl.II</w:t>
      </w:r>
      <w:proofErr w:type="spellEnd"/>
      <w:proofErr w:type="gramEnd"/>
      <w:r w:rsidRPr="00B275A1">
        <w:rPr>
          <w:rStyle w:val="l-L2Char"/>
          <w:rFonts w:asciiTheme="minorHAnsi" w:hAnsiTheme="minorHAnsi"/>
          <w:b w:val="0"/>
          <w:u w:val="none"/>
        </w:rPr>
        <w:t xml:space="preserve"> a záruky uvedené v Čl.VI.</w:t>
      </w:r>
    </w:p>
    <w:p w:rsidR="004D037A" w:rsidRPr="00A51D5C" w:rsidRDefault="004D037A" w:rsidP="00012B64">
      <w:pPr>
        <w:pStyle w:val="l-L1"/>
        <w:keepNext w:val="0"/>
        <w:ind w:left="0"/>
        <w:rPr>
          <w:rFonts w:asciiTheme="minorHAnsi" w:hAnsiTheme="minorHAnsi"/>
          <w:u w:val="none"/>
        </w:rPr>
      </w:pPr>
      <w:r w:rsidRPr="009823A4">
        <w:rPr>
          <w:rFonts w:asciiTheme="minorHAnsi" w:hAnsiTheme="minorHAnsi"/>
        </w:rPr>
        <w:br/>
      </w:r>
      <w:r w:rsidRPr="00A51D5C">
        <w:rPr>
          <w:rFonts w:asciiTheme="minorHAnsi" w:hAnsiTheme="minorHAnsi"/>
          <w:u w:val="none"/>
        </w:rPr>
        <w:t>Povinnost mlčenlivosti</w:t>
      </w:r>
    </w:p>
    <w:p w:rsidR="004D037A" w:rsidRPr="009823A4" w:rsidRDefault="00C32521"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 xml:space="preserve">Zhotovitel </w:t>
      </w:r>
      <w:r w:rsidR="004D037A" w:rsidRPr="009823A4">
        <w:rPr>
          <w:rStyle w:val="l-L2Char"/>
          <w:rFonts w:asciiTheme="minorHAnsi" w:hAnsiTheme="minorHAnsi"/>
          <w:b w:val="0"/>
          <w:u w:val="none"/>
        </w:rPr>
        <w:t xml:space="preserve">se zavazuje, zachovávat mlčenlivost o všech skutečnostech, o kterých se dozví </w:t>
      </w:r>
      <w:r w:rsidR="002B0C2C">
        <w:rPr>
          <w:rStyle w:val="l-L2Char"/>
          <w:rFonts w:asciiTheme="minorHAnsi" w:hAnsiTheme="minorHAnsi"/>
          <w:b w:val="0"/>
          <w:u w:val="none"/>
        </w:rPr>
        <w:br/>
      </w:r>
      <w:r w:rsidR="004D037A" w:rsidRPr="009823A4">
        <w:rPr>
          <w:rStyle w:val="l-L2Char"/>
          <w:rFonts w:asciiTheme="minorHAnsi" w:hAnsiTheme="minorHAnsi"/>
          <w:b w:val="0"/>
          <w:u w:val="none"/>
        </w:rPr>
        <w:t>od objednatele v souvislosti s plněním smlouvy</w:t>
      </w:r>
      <w:r w:rsidR="000D7597" w:rsidRPr="009823A4">
        <w:rPr>
          <w:rStyle w:val="l-L2Char"/>
          <w:rFonts w:asciiTheme="minorHAnsi" w:hAnsiTheme="minorHAnsi"/>
          <w:b w:val="0"/>
          <w:u w:val="none"/>
        </w:rPr>
        <w:t xml:space="preserve">, </w:t>
      </w:r>
      <w:r w:rsidR="00CE4E2C" w:rsidRPr="009823A4">
        <w:rPr>
          <w:rFonts w:asciiTheme="minorHAnsi" w:hAnsiTheme="minorHAnsi"/>
          <w:b w:val="0"/>
          <w:szCs w:val="22"/>
          <w:u w:val="none"/>
        </w:rPr>
        <w:t>a to zejména</w:t>
      </w:r>
      <w:r w:rsidR="000D7597" w:rsidRPr="009823A4">
        <w:rPr>
          <w:rFonts w:asciiTheme="minorHAnsi" w:hAnsiTheme="minorHAnsi"/>
          <w:b w:val="0"/>
          <w:szCs w:val="22"/>
          <w:u w:val="none"/>
        </w:rPr>
        <w:t xml:space="preserve"> ohledně obchodního tajemství </w:t>
      </w:r>
      <w:r w:rsidR="002B0C2C">
        <w:rPr>
          <w:rFonts w:asciiTheme="minorHAnsi" w:hAnsiTheme="minorHAnsi"/>
          <w:b w:val="0"/>
          <w:szCs w:val="22"/>
          <w:u w:val="none"/>
        </w:rPr>
        <w:br/>
      </w:r>
      <w:r w:rsidR="000D7597" w:rsidRPr="009823A4">
        <w:rPr>
          <w:rFonts w:asciiTheme="minorHAnsi" w:hAnsiTheme="minorHAnsi"/>
          <w:b w:val="0"/>
          <w:szCs w:val="22"/>
          <w:u w:val="none"/>
        </w:rPr>
        <w:t>ve smyslu § 504 občanského zákoníku a důvěrných informací ve smyslu § 1730 občanského zákoníku.</w:t>
      </w:r>
    </w:p>
    <w:p w:rsidR="004D037A" w:rsidRPr="009823A4" w:rsidRDefault="004D037A" w:rsidP="00EE05C7">
      <w:pPr>
        <w:pStyle w:val="l-L1"/>
        <w:keepNext w:val="0"/>
        <w:numPr>
          <w:ilvl w:val="1"/>
          <w:numId w:val="3"/>
        </w:numPr>
        <w:spacing w:before="120" w:after="120" w:line="240" w:lineRule="auto"/>
        <w:jc w:val="both"/>
        <w:rPr>
          <w:rStyle w:val="l-L2Char"/>
          <w:rFonts w:asciiTheme="minorHAnsi" w:hAnsiTheme="minorHAnsi"/>
          <w:b w:val="0"/>
          <w:u w:val="none"/>
        </w:rPr>
      </w:pPr>
      <w:r w:rsidRPr="009823A4">
        <w:rPr>
          <w:rStyle w:val="l-L2Char"/>
          <w:rFonts w:asciiTheme="minorHAnsi" w:hAnsiTheme="minorHAnsi"/>
          <w:b w:val="0"/>
          <w:u w:val="none"/>
        </w:rPr>
        <w:t xml:space="preserve">Za porušení povinnosti mlčenlivosti </w:t>
      </w:r>
      <w:r w:rsidR="001D32AC" w:rsidRPr="009823A4">
        <w:rPr>
          <w:rStyle w:val="l-L2Char"/>
          <w:rFonts w:asciiTheme="minorHAnsi" w:hAnsiTheme="minorHAnsi"/>
          <w:b w:val="0"/>
          <w:u w:val="none"/>
        </w:rPr>
        <w:t>dle předchozího odstavce je zhotovitel</w:t>
      </w:r>
      <w:r w:rsidRPr="009823A4">
        <w:rPr>
          <w:rStyle w:val="l-L2Char"/>
          <w:rFonts w:asciiTheme="minorHAnsi" w:hAnsiTheme="minorHAnsi"/>
          <w:b w:val="0"/>
          <w:u w:val="none"/>
        </w:rPr>
        <w:t xml:space="preserve"> povin</w:t>
      </w:r>
      <w:r w:rsidR="001D32AC" w:rsidRPr="009823A4">
        <w:rPr>
          <w:rStyle w:val="l-L2Char"/>
          <w:rFonts w:asciiTheme="minorHAnsi" w:hAnsiTheme="minorHAnsi"/>
          <w:b w:val="0"/>
          <w:u w:val="none"/>
        </w:rPr>
        <w:t>e</w:t>
      </w:r>
      <w:r w:rsidRPr="009823A4">
        <w:rPr>
          <w:rStyle w:val="l-L2Char"/>
          <w:rFonts w:asciiTheme="minorHAnsi" w:hAnsiTheme="minorHAnsi"/>
          <w:b w:val="0"/>
          <w:u w:val="none"/>
        </w:rPr>
        <w:t xml:space="preserve">n uhradit objednateli smluvní pokutu ve výši 10 000,- Kč, a to za každý jednotlivý případ porušení </w:t>
      </w:r>
      <w:r w:rsidR="00455978" w:rsidRPr="009823A4">
        <w:rPr>
          <w:rStyle w:val="l-L2Char"/>
          <w:rFonts w:asciiTheme="minorHAnsi" w:hAnsiTheme="minorHAnsi"/>
          <w:b w:val="0"/>
          <w:u w:val="none"/>
        </w:rPr>
        <w:t>této</w:t>
      </w:r>
      <w:r w:rsidR="002538F3" w:rsidRPr="009823A4">
        <w:rPr>
          <w:rStyle w:val="l-L2Char"/>
          <w:rFonts w:asciiTheme="minorHAnsi" w:hAnsiTheme="minorHAnsi"/>
          <w:b w:val="0"/>
          <w:u w:val="none"/>
        </w:rPr>
        <w:t xml:space="preserve"> </w:t>
      </w:r>
      <w:r w:rsidRPr="009823A4">
        <w:rPr>
          <w:rStyle w:val="l-L2Char"/>
          <w:rFonts w:asciiTheme="minorHAnsi" w:hAnsiTheme="minorHAnsi"/>
          <w:b w:val="0"/>
          <w:u w:val="none"/>
        </w:rPr>
        <w:t>povinnosti.</w:t>
      </w:r>
    </w:p>
    <w:p w:rsidR="009D39E8" w:rsidRPr="00A51D5C" w:rsidRDefault="009D39E8" w:rsidP="00A51D5C">
      <w:pPr>
        <w:pStyle w:val="l-L1"/>
        <w:keepNext w:val="0"/>
        <w:ind w:left="0"/>
        <w:rPr>
          <w:rFonts w:asciiTheme="minorHAnsi" w:hAnsiTheme="minorHAnsi"/>
          <w:u w:val="none"/>
        </w:rPr>
      </w:pPr>
      <w:r w:rsidRPr="009823A4">
        <w:rPr>
          <w:rFonts w:asciiTheme="minorHAnsi" w:hAnsiTheme="minorHAnsi"/>
        </w:rPr>
        <w:br/>
      </w:r>
      <w:bookmarkStart w:id="4" w:name="_Ref376798291"/>
      <w:r w:rsidRPr="00A51D5C">
        <w:rPr>
          <w:rFonts w:asciiTheme="minorHAnsi" w:hAnsiTheme="minorHAnsi"/>
          <w:u w:val="none"/>
        </w:rPr>
        <w:t>Licenční ujednání</w:t>
      </w:r>
      <w:bookmarkEnd w:id="4"/>
    </w:p>
    <w:p w:rsidR="009D39E8" w:rsidRPr="009823A4" w:rsidRDefault="009D39E8" w:rsidP="00EE05C7">
      <w:pPr>
        <w:numPr>
          <w:ilvl w:val="1"/>
          <w:numId w:val="3"/>
        </w:numPr>
        <w:spacing w:line="240" w:lineRule="auto"/>
        <w:jc w:val="both"/>
        <w:rPr>
          <w:rFonts w:asciiTheme="minorHAnsi" w:hAnsiTheme="minorHAnsi"/>
          <w:szCs w:val="22"/>
          <w:lang w:eastAsia="en-US"/>
        </w:rPr>
      </w:pPr>
      <w:r w:rsidRPr="009823A4">
        <w:rPr>
          <w:rFonts w:asciiTheme="minorHAnsi" w:hAnsiTheme="minorHAnsi"/>
          <w:szCs w:val="22"/>
          <w:lang w:eastAsia="en-US"/>
        </w:rPr>
        <w:t xml:space="preserve">Vzhledem k tomu, že součástí </w:t>
      </w:r>
      <w:r w:rsidR="005A0043" w:rsidRPr="009823A4">
        <w:rPr>
          <w:rFonts w:asciiTheme="minorHAnsi" w:hAnsiTheme="minorHAnsi"/>
          <w:szCs w:val="22"/>
          <w:lang w:eastAsia="en-US"/>
        </w:rPr>
        <w:t>P</w:t>
      </w:r>
      <w:r w:rsidRPr="009823A4">
        <w:rPr>
          <w:rFonts w:asciiTheme="minorHAnsi" w:hAnsiTheme="minorHAnsi"/>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či předmětu chráněného průmyslovým vlastnictvím (dále jen „předmět ochrany“), je k těmto součástem </w:t>
      </w:r>
      <w:r w:rsidR="005A0043" w:rsidRPr="009823A4">
        <w:rPr>
          <w:rFonts w:asciiTheme="minorHAnsi" w:hAnsiTheme="minorHAnsi"/>
          <w:szCs w:val="22"/>
          <w:lang w:eastAsia="en-US"/>
        </w:rPr>
        <w:t>P</w:t>
      </w:r>
      <w:r w:rsidRPr="009823A4">
        <w:rPr>
          <w:rFonts w:asciiTheme="minorHAnsi" w:hAnsiTheme="minorHAnsi"/>
          <w:szCs w:val="22"/>
          <w:lang w:eastAsia="en-US"/>
        </w:rPr>
        <w:t xml:space="preserve">lnění poskytována licence za podmínek sjednaných v tomto </w:t>
      </w:r>
      <w:r w:rsidRPr="009823A4">
        <w:rPr>
          <w:rFonts w:asciiTheme="minorHAnsi" w:hAnsiTheme="minorHAnsi"/>
          <w:szCs w:val="22"/>
          <w:lang w:eastAsia="en-US"/>
        </w:rPr>
        <w:fldChar w:fldCharType="begin"/>
      </w:r>
      <w:r w:rsidRPr="009823A4">
        <w:rPr>
          <w:rFonts w:asciiTheme="minorHAnsi" w:hAnsiTheme="minorHAnsi"/>
          <w:szCs w:val="22"/>
          <w:lang w:eastAsia="en-US"/>
        </w:rPr>
        <w:instrText xml:space="preserve"> REF _Ref376798291 \r \h  \* MERGEFORMAT </w:instrText>
      </w:r>
      <w:r w:rsidRPr="009823A4">
        <w:rPr>
          <w:rFonts w:asciiTheme="minorHAnsi" w:hAnsiTheme="minorHAnsi"/>
          <w:szCs w:val="22"/>
          <w:lang w:eastAsia="en-US"/>
        </w:rPr>
      </w:r>
      <w:r w:rsidRPr="009823A4">
        <w:rPr>
          <w:rFonts w:asciiTheme="minorHAnsi" w:hAnsiTheme="minorHAnsi"/>
          <w:szCs w:val="22"/>
          <w:lang w:eastAsia="en-US"/>
        </w:rPr>
        <w:fldChar w:fldCharType="separate"/>
      </w:r>
      <w:r w:rsidR="0049375A">
        <w:rPr>
          <w:rFonts w:asciiTheme="minorHAnsi" w:hAnsiTheme="minorHAnsi"/>
          <w:szCs w:val="22"/>
          <w:lang w:eastAsia="en-US"/>
        </w:rPr>
        <w:t>Čl. IX</w:t>
      </w:r>
      <w:r w:rsidRPr="009823A4">
        <w:rPr>
          <w:rFonts w:asciiTheme="minorHAnsi" w:hAnsiTheme="minorHAnsi"/>
          <w:szCs w:val="22"/>
          <w:lang w:eastAsia="en-US"/>
        </w:rPr>
        <w:fldChar w:fldCharType="end"/>
      </w:r>
      <w:r w:rsidRPr="009823A4">
        <w:rPr>
          <w:rFonts w:asciiTheme="minorHAnsi" w:hAnsiTheme="minorHAnsi"/>
          <w:szCs w:val="22"/>
          <w:lang w:eastAsia="en-US"/>
        </w:rPr>
        <w:t>. smlouvy.</w:t>
      </w:r>
    </w:p>
    <w:p w:rsidR="009D39E8" w:rsidRPr="009823A4" w:rsidRDefault="009D39E8" w:rsidP="00EE05C7">
      <w:pPr>
        <w:pStyle w:val="TSlneksmlouvy"/>
        <w:keepNext w:val="0"/>
        <w:numPr>
          <w:ilvl w:val="1"/>
          <w:numId w:val="3"/>
        </w:numPr>
        <w:spacing w:before="120" w:after="120" w:line="240" w:lineRule="auto"/>
        <w:jc w:val="both"/>
        <w:rPr>
          <w:rFonts w:asciiTheme="minorHAnsi" w:hAnsiTheme="minorHAnsi"/>
          <w:b w:val="0"/>
          <w:szCs w:val="22"/>
          <w:u w:val="none"/>
        </w:rPr>
      </w:pPr>
      <w:r w:rsidRPr="009823A4">
        <w:rPr>
          <w:rFonts w:asciiTheme="minorHAnsi" w:hAnsiTheme="minorHAnsi"/>
          <w:b w:val="0"/>
          <w:szCs w:val="22"/>
          <w:u w:val="none"/>
        </w:rPr>
        <w:t>Zhotovitel prohlašuje, že je oprávněn vykonávat svým jménem a na svůj účet majetková práva k předmětu ochrany a že je oprávněn k jeho užití udělit objednateli licenci.</w:t>
      </w:r>
    </w:p>
    <w:p w:rsidR="009D39E8" w:rsidRPr="009823A4" w:rsidRDefault="009D39E8" w:rsidP="00EE05C7">
      <w:pPr>
        <w:pStyle w:val="TSlneksmlouvy"/>
        <w:keepNext w:val="0"/>
        <w:numPr>
          <w:ilvl w:val="1"/>
          <w:numId w:val="3"/>
        </w:numPr>
        <w:spacing w:before="120" w:after="120" w:line="240" w:lineRule="auto"/>
        <w:jc w:val="both"/>
        <w:rPr>
          <w:rFonts w:asciiTheme="minorHAnsi" w:hAnsiTheme="minorHAnsi"/>
          <w:b w:val="0"/>
          <w:szCs w:val="22"/>
          <w:u w:val="none"/>
        </w:rPr>
      </w:pPr>
      <w:r w:rsidRPr="009823A4">
        <w:rPr>
          <w:rFonts w:asciiTheme="minorHAnsi" w:hAnsiTheme="minorHAnsi"/>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rsidR="009D39E8" w:rsidRPr="009823A4" w:rsidRDefault="009D39E8" w:rsidP="00EE05C7">
      <w:pPr>
        <w:pStyle w:val="TSlneksmlouvy"/>
        <w:keepNext w:val="0"/>
        <w:numPr>
          <w:ilvl w:val="1"/>
          <w:numId w:val="3"/>
        </w:numPr>
        <w:spacing w:before="120" w:after="120" w:line="240" w:lineRule="auto"/>
        <w:jc w:val="both"/>
        <w:rPr>
          <w:rFonts w:asciiTheme="minorHAnsi" w:hAnsiTheme="minorHAnsi"/>
          <w:b w:val="0"/>
          <w:szCs w:val="22"/>
          <w:u w:val="none"/>
        </w:rPr>
      </w:pPr>
      <w:r w:rsidRPr="009823A4">
        <w:rPr>
          <w:rFonts w:asciiTheme="minorHAnsi" w:hAnsiTheme="minorHAnsi"/>
          <w:b w:val="0"/>
          <w:szCs w:val="22"/>
          <w:u w:val="none"/>
        </w:rPr>
        <w:t xml:space="preserve">Odměna za poskytnutí této licence je zahrnuta v ceně </w:t>
      </w:r>
      <w:r w:rsidR="005A0043" w:rsidRPr="009823A4">
        <w:rPr>
          <w:rFonts w:asciiTheme="minorHAnsi" w:hAnsiTheme="minorHAnsi"/>
          <w:b w:val="0"/>
          <w:szCs w:val="22"/>
          <w:u w:val="none"/>
        </w:rPr>
        <w:t>Plnění</w:t>
      </w:r>
      <w:r w:rsidRPr="009823A4">
        <w:rPr>
          <w:rFonts w:asciiTheme="minorHAnsi" w:hAnsiTheme="minorHAnsi"/>
          <w:b w:val="0"/>
          <w:szCs w:val="22"/>
          <w:u w:val="none"/>
        </w:rPr>
        <w:t xml:space="preserve"> dle této smlouvy. </w:t>
      </w:r>
    </w:p>
    <w:p w:rsidR="009D39E8" w:rsidRPr="009823A4" w:rsidRDefault="009D39E8" w:rsidP="00EE05C7">
      <w:pPr>
        <w:pStyle w:val="TSlneksmlouvy"/>
        <w:keepNext w:val="0"/>
        <w:numPr>
          <w:ilvl w:val="1"/>
          <w:numId w:val="3"/>
        </w:numPr>
        <w:spacing w:before="120" w:after="120" w:line="240" w:lineRule="auto"/>
        <w:jc w:val="both"/>
        <w:rPr>
          <w:rFonts w:asciiTheme="minorHAnsi" w:hAnsiTheme="minorHAnsi"/>
          <w:b w:val="0"/>
          <w:szCs w:val="22"/>
          <w:u w:val="none"/>
        </w:rPr>
      </w:pPr>
      <w:r w:rsidRPr="009823A4">
        <w:rPr>
          <w:rFonts w:asciiTheme="minorHAnsi" w:hAnsiTheme="minorHAnsi"/>
          <w:b w:val="0"/>
          <w:szCs w:val="22"/>
          <w:u w:val="none"/>
        </w:rPr>
        <w:t>Objednatel je oprávněn práva tvořící součást licence zcela nebo zčásti jako podlicenci poskytnout třetí osobě.</w:t>
      </w:r>
    </w:p>
    <w:p w:rsidR="009D39E8" w:rsidRDefault="009D39E8" w:rsidP="00EE05C7">
      <w:pPr>
        <w:pStyle w:val="TSlneksmlouvy"/>
        <w:keepNext w:val="0"/>
        <w:numPr>
          <w:ilvl w:val="1"/>
          <w:numId w:val="3"/>
        </w:numPr>
        <w:spacing w:before="120" w:after="120" w:line="240" w:lineRule="auto"/>
        <w:jc w:val="both"/>
        <w:rPr>
          <w:rFonts w:asciiTheme="minorHAnsi" w:hAnsiTheme="minorHAnsi"/>
          <w:b w:val="0"/>
          <w:szCs w:val="22"/>
          <w:u w:val="none"/>
        </w:rPr>
      </w:pPr>
      <w:r w:rsidRPr="009823A4">
        <w:rPr>
          <w:rFonts w:asciiTheme="minorHAnsi" w:hAnsiTheme="minorHAnsi"/>
          <w:b w:val="0"/>
          <w:szCs w:val="22"/>
          <w:u w:val="none"/>
        </w:rPr>
        <w:t>Objednatel je oprávněn předmět ochrany upravit či jinak měnit, a to bez souhlasu zhotovitele.</w:t>
      </w:r>
    </w:p>
    <w:p w:rsidR="003C6C55" w:rsidRPr="00A51D5C" w:rsidRDefault="003C6C55" w:rsidP="00012B64">
      <w:pPr>
        <w:pStyle w:val="l-L1"/>
        <w:keepNext w:val="0"/>
        <w:ind w:left="0"/>
        <w:rPr>
          <w:rFonts w:asciiTheme="minorHAnsi" w:hAnsiTheme="minorHAnsi"/>
          <w:u w:val="none"/>
        </w:rPr>
      </w:pPr>
      <w:r w:rsidRPr="009823A4">
        <w:rPr>
          <w:rFonts w:asciiTheme="minorHAnsi" w:hAnsiTheme="minorHAnsi"/>
        </w:rPr>
        <w:br/>
      </w:r>
      <w:r w:rsidRPr="00A51D5C">
        <w:rPr>
          <w:rFonts w:asciiTheme="minorHAnsi" w:hAnsiTheme="minorHAnsi"/>
          <w:u w:val="none"/>
        </w:rPr>
        <w:t>Smluvní pokuty</w:t>
      </w:r>
      <w:r w:rsidR="001640AC" w:rsidRPr="00A51D5C">
        <w:rPr>
          <w:rFonts w:asciiTheme="minorHAnsi" w:hAnsiTheme="minorHAnsi"/>
          <w:u w:val="none"/>
        </w:rPr>
        <w:t>, náhrada škody</w:t>
      </w:r>
      <w:r w:rsidR="00024114" w:rsidRPr="00A51D5C">
        <w:rPr>
          <w:rFonts w:asciiTheme="minorHAnsi" w:hAnsiTheme="minorHAnsi"/>
          <w:u w:val="none"/>
        </w:rPr>
        <w:t xml:space="preserve">, </w:t>
      </w:r>
      <w:r w:rsidRPr="00A51D5C">
        <w:rPr>
          <w:rFonts w:asciiTheme="minorHAnsi" w:hAnsiTheme="minorHAnsi"/>
          <w:u w:val="none"/>
        </w:rPr>
        <w:t>odstoupení od smlouvy</w:t>
      </w:r>
      <w:r w:rsidR="00024114" w:rsidRPr="00A51D5C">
        <w:rPr>
          <w:rFonts w:asciiTheme="minorHAnsi" w:hAnsiTheme="minorHAnsi"/>
          <w:u w:val="none"/>
        </w:rPr>
        <w:t xml:space="preserve"> a výpověď smlouvy</w:t>
      </w:r>
    </w:p>
    <w:p w:rsidR="00806017" w:rsidRPr="009823A4" w:rsidRDefault="00806017"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Je-li zhotovitel v prodlení s</w:t>
      </w:r>
      <w:r w:rsidR="00F15883" w:rsidRPr="009823A4">
        <w:rPr>
          <w:rStyle w:val="l-L2Char"/>
          <w:rFonts w:asciiTheme="minorHAnsi" w:hAnsiTheme="minorHAnsi"/>
          <w:b w:val="0"/>
          <w:u w:val="none"/>
        </w:rPr>
        <w:t xml:space="preserve"> předáním </w:t>
      </w:r>
      <w:r w:rsidR="00C467FD" w:rsidRPr="009823A4">
        <w:rPr>
          <w:rStyle w:val="l-L2Char"/>
          <w:rFonts w:asciiTheme="minorHAnsi" w:hAnsiTheme="minorHAnsi"/>
          <w:b w:val="0"/>
          <w:u w:val="none"/>
        </w:rPr>
        <w:t>Plnění</w:t>
      </w:r>
      <w:r w:rsidR="00F15883" w:rsidRPr="009823A4">
        <w:rPr>
          <w:rStyle w:val="l-L2Char"/>
          <w:rFonts w:asciiTheme="minorHAnsi" w:hAnsiTheme="minorHAnsi"/>
          <w:b w:val="0"/>
          <w:u w:val="none"/>
        </w:rPr>
        <w:t xml:space="preserve"> či jeho části v termínu dle </w:t>
      </w:r>
      <w:r w:rsidR="00F15883" w:rsidRPr="009823A4">
        <w:rPr>
          <w:rStyle w:val="l-L2Char"/>
          <w:rFonts w:asciiTheme="minorHAnsi" w:hAnsiTheme="minorHAnsi"/>
          <w:b w:val="0"/>
          <w:u w:val="none"/>
        </w:rPr>
        <w:fldChar w:fldCharType="begin"/>
      </w:r>
      <w:r w:rsidR="00F15883" w:rsidRPr="009823A4">
        <w:rPr>
          <w:rStyle w:val="l-L2Char"/>
          <w:rFonts w:asciiTheme="minorHAnsi" w:hAnsiTheme="minorHAnsi"/>
          <w:b w:val="0"/>
          <w:u w:val="none"/>
        </w:rPr>
        <w:instrText xml:space="preserve"> REF _Ref376528450 \r \h </w:instrText>
      </w:r>
      <w:r w:rsidR="002954A2" w:rsidRPr="009823A4">
        <w:rPr>
          <w:rStyle w:val="l-L2Char"/>
          <w:rFonts w:asciiTheme="minorHAnsi" w:hAnsiTheme="minorHAnsi"/>
          <w:b w:val="0"/>
          <w:u w:val="none"/>
        </w:rPr>
        <w:instrText xml:space="preserve"> \* MERGEFORMAT </w:instrText>
      </w:r>
      <w:r w:rsidR="00F15883" w:rsidRPr="009823A4">
        <w:rPr>
          <w:rStyle w:val="l-L2Char"/>
          <w:rFonts w:asciiTheme="minorHAnsi" w:hAnsiTheme="minorHAnsi"/>
          <w:b w:val="0"/>
          <w:u w:val="none"/>
        </w:rPr>
      </w:r>
      <w:r w:rsidR="00F15883" w:rsidRPr="009823A4">
        <w:rPr>
          <w:rStyle w:val="l-L2Char"/>
          <w:rFonts w:asciiTheme="minorHAnsi" w:hAnsiTheme="minorHAnsi"/>
          <w:b w:val="0"/>
          <w:u w:val="none"/>
        </w:rPr>
        <w:fldChar w:fldCharType="separate"/>
      </w:r>
      <w:r w:rsidR="0049375A">
        <w:rPr>
          <w:rStyle w:val="l-L2Char"/>
          <w:rFonts w:asciiTheme="minorHAnsi" w:hAnsiTheme="minorHAnsi"/>
          <w:b w:val="0"/>
          <w:u w:val="none"/>
        </w:rPr>
        <w:t>Čl. III</w:t>
      </w:r>
      <w:r w:rsidR="00F15883" w:rsidRPr="009823A4">
        <w:rPr>
          <w:rStyle w:val="l-L2Char"/>
          <w:rFonts w:asciiTheme="minorHAnsi" w:hAnsiTheme="minorHAnsi"/>
          <w:b w:val="0"/>
          <w:u w:val="none"/>
        </w:rPr>
        <w:fldChar w:fldCharType="end"/>
      </w:r>
      <w:r w:rsidR="00F15883" w:rsidRPr="009823A4">
        <w:rPr>
          <w:rStyle w:val="l-L2Char"/>
          <w:rFonts w:asciiTheme="minorHAnsi" w:hAnsiTheme="minorHAnsi"/>
          <w:b w:val="0"/>
          <w:u w:val="none"/>
        </w:rPr>
        <w:t xml:space="preserve"> </w:t>
      </w:r>
      <w:proofErr w:type="gramStart"/>
      <w:r w:rsidR="00F15883" w:rsidRPr="009823A4">
        <w:rPr>
          <w:rStyle w:val="l-L2Char"/>
          <w:rFonts w:asciiTheme="minorHAnsi" w:hAnsiTheme="minorHAnsi"/>
          <w:b w:val="0"/>
          <w:u w:val="none"/>
        </w:rPr>
        <w:t>této</w:t>
      </w:r>
      <w:proofErr w:type="gramEnd"/>
      <w:r w:rsidR="00F15883" w:rsidRPr="009823A4">
        <w:rPr>
          <w:rStyle w:val="l-L2Char"/>
          <w:rFonts w:asciiTheme="minorHAnsi" w:hAnsiTheme="minorHAnsi"/>
          <w:b w:val="0"/>
          <w:u w:val="none"/>
        </w:rPr>
        <w:t xml:space="preserve"> smlouvy, </w:t>
      </w:r>
      <w:r w:rsidRPr="009823A4">
        <w:rPr>
          <w:rStyle w:val="l-L2Char"/>
          <w:rFonts w:asciiTheme="minorHAnsi" w:hAnsiTheme="minorHAnsi"/>
          <w:b w:val="0"/>
          <w:u w:val="none"/>
        </w:rPr>
        <w:t xml:space="preserve">uhradí objednateli smluvní pokutu ve výši </w:t>
      </w:r>
      <w:r w:rsidR="00F15883" w:rsidRPr="009823A4">
        <w:rPr>
          <w:rStyle w:val="l-L2Char"/>
          <w:rFonts w:asciiTheme="minorHAnsi" w:hAnsiTheme="minorHAnsi"/>
          <w:b w:val="0"/>
          <w:u w:val="none"/>
        </w:rPr>
        <w:t>0,05</w:t>
      </w:r>
      <w:r w:rsidR="00A51D5C">
        <w:rPr>
          <w:rStyle w:val="l-L2Char"/>
          <w:rFonts w:asciiTheme="minorHAnsi" w:hAnsiTheme="minorHAnsi"/>
          <w:b w:val="0"/>
          <w:u w:val="none"/>
        </w:rPr>
        <w:t xml:space="preserve"> </w:t>
      </w:r>
      <w:r w:rsidR="00F15883" w:rsidRPr="009823A4">
        <w:rPr>
          <w:rStyle w:val="l-L2Char"/>
          <w:rFonts w:asciiTheme="minorHAnsi" w:hAnsiTheme="minorHAnsi"/>
          <w:b w:val="0"/>
          <w:u w:val="none"/>
        </w:rPr>
        <w:t>% z ceny Díla či jeho části</w:t>
      </w:r>
      <w:r w:rsidRPr="009823A4">
        <w:rPr>
          <w:rStyle w:val="l-L2Char"/>
          <w:rFonts w:asciiTheme="minorHAnsi" w:hAnsiTheme="minorHAnsi"/>
          <w:b w:val="0"/>
          <w:u w:val="none"/>
        </w:rPr>
        <w:t xml:space="preserve"> za každý</w:t>
      </w:r>
      <w:r w:rsidR="00F15883" w:rsidRPr="009823A4">
        <w:rPr>
          <w:rStyle w:val="l-L2Char"/>
          <w:rFonts w:asciiTheme="minorHAnsi" w:hAnsiTheme="minorHAnsi"/>
          <w:b w:val="0"/>
          <w:u w:val="none"/>
        </w:rPr>
        <w:t xml:space="preserve"> byť i jen</w:t>
      </w:r>
      <w:r w:rsidRPr="009823A4">
        <w:rPr>
          <w:rStyle w:val="l-L2Char"/>
          <w:rFonts w:asciiTheme="minorHAnsi" w:hAnsiTheme="minorHAnsi"/>
          <w:b w:val="0"/>
          <w:u w:val="none"/>
        </w:rPr>
        <w:t xml:space="preserve"> započatý </w:t>
      </w:r>
      <w:r w:rsidR="00266D1B">
        <w:rPr>
          <w:rStyle w:val="l-L2Char"/>
          <w:rFonts w:asciiTheme="minorHAnsi" w:hAnsiTheme="minorHAnsi"/>
          <w:b w:val="0"/>
          <w:u w:val="none"/>
        </w:rPr>
        <w:t xml:space="preserve">kalendářní </w:t>
      </w:r>
      <w:r w:rsidRPr="009823A4">
        <w:rPr>
          <w:rStyle w:val="l-L2Char"/>
          <w:rFonts w:asciiTheme="minorHAnsi" w:hAnsiTheme="minorHAnsi"/>
          <w:b w:val="0"/>
          <w:u w:val="none"/>
        </w:rPr>
        <w:t>den prodlení.</w:t>
      </w:r>
    </w:p>
    <w:p w:rsidR="00666E0D" w:rsidRPr="009823A4" w:rsidRDefault="00666E0D"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Je-li zhotovitel v prodlení s</w:t>
      </w:r>
      <w:r w:rsidR="00512DDF" w:rsidRPr="009823A4">
        <w:rPr>
          <w:rStyle w:val="l-L2Char"/>
          <w:rFonts w:asciiTheme="minorHAnsi" w:hAnsiTheme="minorHAnsi"/>
          <w:b w:val="0"/>
          <w:u w:val="none"/>
        </w:rPr>
        <w:t> </w:t>
      </w:r>
      <w:r w:rsidRPr="009823A4">
        <w:rPr>
          <w:rStyle w:val="l-L2Char"/>
          <w:rFonts w:asciiTheme="minorHAnsi" w:hAnsiTheme="minorHAnsi"/>
          <w:b w:val="0"/>
          <w:u w:val="none"/>
        </w:rPr>
        <w:t>odstraněním</w:t>
      </w:r>
      <w:r w:rsidR="00512DDF" w:rsidRPr="009823A4">
        <w:rPr>
          <w:rStyle w:val="l-L2Char"/>
          <w:rFonts w:asciiTheme="minorHAnsi" w:hAnsiTheme="minorHAnsi"/>
          <w:b w:val="0"/>
          <w:u w:val="none"/>
        </w:rPr>
        <w:t xml:space="preserve"> vad</w:t>
      </w:r>
      <w:r w:rsidRPr="009823A4">
        <w:rPr>
          <w:rStyle w:val="l-L2Char"/>
          <w:rFonts w:asciiTheme="minorHAnsi" w:hAnsiTheme="minorHAnsi"/>
          <w:b w:val="0"/>
          <w:u w:val="none"/>
        </w:rPr>
        <w:t xml:space="preserve"> </w:t>
      </w:r>
      <w:r w:rsidR="00512DDF" w:rsidRPr="009823A4">
        <w:rPr>
          <w:rStyle w:val="l-L2Char"/>
          <w:rFonts w:asciiTheme="minorHAnsi" w:hAnsiTheme="minorHAnsi"/>
          <w:b w:val="0"/>
          <w:u w:val="none"/>
        </w:rPr>
        <w:t>Plnění či jeho části</w:t>
      </w:r>
      <w:r w:rsidR="00D53965" w:rsidRPr="009823A4">
        <w:rPr>
          <w:rStyle w:val="l-L2Char"/>
          <w:rFonts w:asciiTheme="minorHAnsi" w:hAnsiTheme="minorHAnsi"/>
          <w:b w:val="0"/>
          <w:u w:val="none"/>
        </w:rPr>
        <w:t xml:space="preserve"> v termínu dle </w:t>
      </w:r>
      <w:proofErr w:type="gramStart"/>
      <w:r w:rsidR="00D53965" w:rsidRPr="009823A4">
        <w:rPr>
          <w:rStyle w:val="l-L2Char"/>
          <w:rFonts w:asciiTheme="minorHAnsi" w:hAnsiTheme="minorHAnsi"/>
          <w:b w:val="0"/>
          <w:u w:val="none"/>
        </w:rPr>
        <w:t xml:space="preserve">odst. </w:t>
      </w:r>
      <w:r w:rsidR="00D53965" w:rsidRPr="009823A4">
        <w:rPr>
          <w:rStyle w:val="l-L2Char"/>
          <w:rFonts w:asciiTheme="minorHAnsi" w:hAnsiTheme="minorHAnsi"/>
          <w:b w:val="0"/>
          <w:u w:val="none"/>
        </w:rPr>
        <w:fldChar w:fldCharType="begin"/>
      </w:r>
      <w:r w:rsidR="00D53965" w:rsidRPr="009823A4">
        <w:rPr>
          <w:rStyle w:val="l-L2Char"/>
          <w:rFonts w:asciiTheme="minorHAnsi" w:hAnsiTheme="minorHAnsi"/>
          <w:b w:val="0"/>
          <w:u w:val="none"/>
        </w:rPr>
        <w:instrText xml:space="preserve"> REF _Ref376528927 \r \h </w:instrText>
      </w:r>
      <w:r w:rsidR="002954A2" w:rsidRPr="009823A4">
        <w:rPr>
          <w:rStyle w:val="l-L2Char"/>
          <w:rFonts w:asciiTheme="minorHAnsi" w:hAnsiTheme="minorHAnsi"/>
          <w:b w:val="0"/>
          <w:u w:val="none"/>
        </w:rPr>
        <w:instrText xml:space="preserve"> \* MERGEFORMAT </w:instrText>
      </w:r>
      <w:r w:rsidR="00D53965" w:rsidRPr="009823A4">
        <w:rPr>
          <w:rStyle w:val="l-L2Char"/>
          <w:rFonts w:asciiTheme="minorHAnsi" w:hAnsiTheme="minorHAnsi"/>
          <w:b w:val="0"/>
          <w:u w:val="none"/>
        </w:rPr>
      </w:r>
      <w:r w:rsidR="00D53965" w:rsidRPr="009823A4">
        <w:rPr>
          <w:rStyle w:val="l-L2Char"/>
          <w:rFonts w:asciiTheme="minorHAnsi" w:hAnsiTheme="minorHAnsi"/>
          <w:b w:val="0"/>
          <w:u w:val="none"/>
        </w:rPr>
        <w:fldChar w:fldCharType="separate"/>
      </w:r>
      <w:r w:rsidR="0049375A">
        <w:rPr>
          <w:rStyle w:val="l-L2Char"/>
          <w:rFonts w:asciiTheme="minorHAnsi" w:hAnsiTheme="minorHAnsi"/>
          <w:b w:val="0"/>
          <w:u w:val="none"/>
        </w:rPr>
        <w:t>6.4</w:t>
      </w:r>
      <w:r w:rsidR="00D53965" w:rsidRPr="009823A4">
        <w:rPr>
          <w:rStyle w:val="l-L2Char"/>
          <w:rFonts w:asciiTheme="minorHAnsi" w:hAnsiTheme="minorHAnsi"/>
          <w:b w:val="0"/>
          <w:u w:val="none"/>
        </w:rPr>
        <w:fldChar w:fldCharType="end"/>
      </w:r>
      <w:r w:rsidR="00D53965" w:rsidRPr="009823A4">
        <w:rPr>
          <w:rStyle w:val="l-L2Char"/>
          <w:rFonts w:asciiTheme="minorHAnsi" w:hAnsiTheme="minorHAnsi"/>
          <w:b w:val="0"/>
          <w:u w:val="none"/>
        </w:rPr>
        <w:t xml:space="preserve"> této</w:t>
      </w:r>
      <w:proofErr w:type="gramEnd"/>
      <w:r w:rsidR="00D53965" w:rsidRPr="009823A4">
        <w:rPr>
          <w:rStyle w:val="l-L2Char"/>
          <w:rFonts w:asciiTheme="minorHAnsi" w:hAnsiTheme="minorHAnsi"/>
          <w:b w:val="0"/>
          <w:u w:val="none"/>
        </w:rPr>
        <w:t xml:space="preserve"> smlouvy</w:t>
      </w:r>
      <w:r w:rsidRPr="009823A4">
        <w:rPr>
          <w:rStyle w:val="l-L2Char"/>
          <w:rFonts w:asciiTheme="minorHAnsi" w:hAnsiTheme="minorHAnsi"/>
          <w:b w:val="0"/>
          <w:u w:val="none"/>
        </w:rPr>
        <w:t xml:space="preserve">, uhradí objednateli smluvní pokutu ve výši </w:t>
      </w:r>
      <w:r w:rsidR="00512DDF" w:rsidRPr="009823A4">
        <w:rPr>
          <w:rStyle w:val="l-L2Char"/>
          <w:rFonts w:asciiTheme="minorHAnsi" w:hAnsiTheme="minorHAnsi"/>
          <w:b w:val="0"/>
          <w:u w:val="none"/>
        </w:rPr>
        <w:t>0,05 % z ceny takového Plnění či jeho části</w:t>
      </w:r>
      <w:r w:rsidRPr="009823A4">
        <w:rPr>
          <w:rStyle w:val="l-L2Char"/>
          <w:rFonts w:asciiTheme="minorHAnsi" w:hAnsiTheme="minorHAnsi"/>
          <w:b w:val="0"/>
          <w:u w:val="none"/>
        </w:rPr>
        <w:t xml:space="preserve"> za každý </w:t>
      </w:r>
      <w:r w:rsidR="00512DDF" w:rsidRPr="009823A4">
        <w:rPr>
          <w:rStyle w:val="l-L2Char"/>
          <w:rFonts w:asciiTheme="minorHAnsi" w:hAnsiTheme="minorHAnsi"/>
          <w:b w:val="0"/>
          <w:u w:val="none"/>
        </w:rPr>
        <w:t xml:space="preserve">byť i jen započatý </w:t>
      </w:r>
      <w:r w:rsidR="00266D1B">
        <w:rPr>
          <w:rStyle w:val="l-L2Char"/>
          <w:rFonts w:asciiTheme="minorHAnsi" w:hAnsiTheme="minorHAnsi"/>
          <w:b w:val="0"/>
          <w:u w:val="none"/>
        </w:rPr>
        <w:t>kalendářní</w:t>
      </w:r>
      <w:r w:rsidR="00266D1B" w:rsidRPr="009823A4">
        <w:rPr>
          <w:rStyle w:val="l-L2Char"/>
          <w:rFonts w:asciiTheme="minorHAnsi" w:hAnsiTheme="minorHAnsi"/>
          <w:b w:val="0"/>
          <w:u w:val="none"/>
        </w:rPr>
        <w:t xml:space="preserve"> </w:t>
      </w:r>
      <w:r w:rsidR="00512DDF" w:rsidRPr="009823A4">
        <w:rPr>
          <w:rStyle w:val="l-L2Char"/>
          <w:rFonts w:asciiTheme="minorHAnsi" w:hAnsiTheme="minorHAnsi"/>
          <w:b w:val="0"/>
          <w:u w:val="none"/>
        </w:rPr>
        <w:t>den prodlení</w:t>
      </w:r>
      <w:r w:rsidRPr="009823A4">
        <w:rPr>
          <w:rStyle w:val="l-L2Char"/>
          <w:rFonts w:asciiTheme="minorHAnsi" w:hAnsiTheme="minorHAnsi"/>
          <w:b w:val="0"/>
          <w:u w:val="none"/>
        </w:rPr>
        <w:t>.</w:t>
      </w:r>
    </w:p>
    <w:p w:rsidR="000B713E" w:rsidRPr="009823A4" w:rsidRDefault="000B713E"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4861C9" w:rsidRPr="009823A4" w:rsidRDefault="00F146D0" w:rsidP="00D235BD">
      <w:pPr>
        <w:pStyle w:val="l-L1"/>
        <w:keepNext w:val="0"/>
        <w:numPr>
          <w:ilvl w:val="1"/>
          <w:numId w:val="3"/>
        </w:numPr>
        <w:spacing w:before="120" w:after="120"/>
        <w:jc w:val="both"/>
        <w:rPr>
          <w:rStyle w:val="l-L2Char"/>
          <w:rFonts w:asciiTheme="minorHAnsi" w:hAnsiTheme="minorHAnsi"/>
          <w:b w:val="0"/>
          <w:u w:val="none"/>
        </w:rPr>
      </w:pPr>
      <w:r w:rsidRPr="009823A4">
        <w:rPr>
          <w:rFonts w:asciiTheme="minorHAnsi" w:hAnsiTheme="minorHAnsi"/>
          <w:b w:val="0"/>
          <w:szCs w:val="22"/>
          <w:u w:val="none"/>
        </w:rPr>
        <w:t xml:space="preserve">Žádná ze smluvních stran nemá povinnost nahradit škodu způsobenou porušením svých povinností vyplývajících z této </w:t>
      </w:r>
      <w:r w:rsidR="00024114" w:rsidRPr="009823A4">
        <w:rPr>
          <w:rFonts w:asciiTheme="minorHAnsi" w:hAnsiTheme="minorHAnsi"/>
          <w:b w:val="0"/>
          <w:szCs w:val="22"/>
          <w:u w:val="none"/>
        </w:rPr>
        <w:t>s</w:t>
      </w:r>
      <w:r w:rsidRPr="009823A4">
        <w:rPr>
          <w:rFonts w:asciiTheme="minorHAnsi" w:hAnsiTheme="minorHAnsi"/>
          <w:b w:val="0"/>
          <w:szCs w:val="22"/>
          <w:u w:val="none"/>
        </w:rPr>
        <w:t>mlouvy a není v prodlení, bránila-li jí v jejich splnění některá z</w:t>
      </w:r>
      <w:r w:rsidR="0095373F" w:rsidRPr="009823A4">
        <w:rPr>
          <w:rFonts w:asciiTheme="minorHAnsi" w:hAnsiTheme="minorHAnsi"/>
          <w:b w:val="0"/>
          <w:szCs w:val="22"/>
          <w:u w:val="none"/>
        </w:rPr>
        <w:t> </w:t>
      </w:r>
      <w:r w:rsidRPr="009823A4">
        <w:rPr>
          <w:rFonts w:asciiTheme="minorHAnsi" w:hAnsiTheme="minorHAnsi"/>
          <w:b w:val="0"/>
          <w:szCs w:val="22"/>
          <w:u w:val="none"/>
        </w:rPr>
        <w:t>překážek vylučujících povinnost k náhradě škody ve smyslu § 2913 odst. 2 občanského zákoníku.</w:t>
      </w:r>
      <w:r w:rsidR="004861C9" w:rsidRPr="009823A4">
        <w:rPr>
          <w:rStyle w:val="l-L2Char"/>
          <w:rFonts w:asciiTheme="minorHAnsi" w:hAnsiTheme="minorHAnsi"/>
          <w:b w:val="0"/>
          <w:u w:val="none"/>
        </w:rPr>
        <w:t xml:space="preserve"> </w:t>
      </w:r>
    </w:p>
    <w:p w:rsidR="004861C9" w:rsidRPr="009823A4" w:rsidRDefault="004861C9"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Objednatel si vyhrazuje právo na odstoupení od smlouvy v případě, že zhotovitel bude v prodlení s plněním smlouvy</w:t>
      </w:r>
      <w:r w:rsidR="00DF6A49" w:rsidRPr="009823A4">
        <w:rPr>
          <w:rStyle w:val="l-L2Char"/>
          <w:rFonts w:asciiTheme="minorHAnsi" w:hAnsiTheme="minorHAnsi"/>
          <w:b w:val="0"/>
          <w:u w:val="none"/>
        </w:rPr>
        <w:t xml:space="preserve"> </w:t>
      </w:r>
      <w:r w:rsidRPr="009823A4">
        <w:rPr>
          <w:rStyle w:val="l-L2Char"/>
          <w:rFonts w:asciiTheme="minorHAnsi" w:hAnsiTheme="minorHAnsi"/>
          <w:b w:val="0"/>
          <w:u w:val="none"/>
        </w:rPr>
        <w:t xml:space="preserve">z důvodů na straně zhotovitele déle než 1 měsíc, nebo bude Plnění poskytovat nekvalitně v rozporu s platnými předpisy nebo smlouvou, i když byl na tuto skutečnost objednatelem písemně upozorněn. </w:t>
      </w:r>
    </w:p>
    <w:p w:rsidR="00DF44DE" w:rsidRPr="009823A4" w:rsidRDefault="00DF44DE"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w:t>
      </w:r>
      <w:r w:rsidR="00CB6BAC" w:rsidRPr="009823A4">
        <w:rPr>
          <w:rStyle w:val="l-L2Char"/>
          <w:rFonts w:asciiTheme="minorHAnsi" w:hAnsiTheme="minorHAnsi"/>
          <w:b w:val="0"/>
          <w:u w:val="none"/>
        </w:rPr>
        <w:t>Objednatel</w:t>
      </w:r>
      <w:r w:rsidRPr="009823A4">
        <w:rPr>
          <w:rStyle w:val="l-L2Char"/>
          <w:rFonts w:asciiTheme="minorHAnsi" w:hAnsiTheme="minorHAnsi"/>
          <w:b w:val="0"/>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rsidR="00A31242" w:rsidRPr="00EE0B98" w:rsidRDefault="00A31242"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Objednatel si vyhrazuje právo na odstoupení od smlouvy ve vztahu k</w:t>
      </w:r>
      <w:r w:rsidR="00C467FD" w:rsidRPr="009823A4">
        <w:rPr>
          <w:rStyle w:val="l-L2Char"/>
          <w:rFonts w:asciiTheme="minorHAnsi" w:hAnsiTheme="minorHAnsi"/>
          <w:b w:val="0"/>
          <w:u w:val="none"/>
        </w:rPr>
        <w:t xml:space="preserve"> Plnění</w:t>
      </w:r>
      <w:r w:rsidRPr="009823A4">
        <w:rPr>
          <w:rStyle w:val="l-L2Char"/>
          <w:rFonts w:asciiTheme="minorHAnsi" w:hAnsiTheme="minorHAnsi"/>
          <w:b w:val="0"/>
          <w:u w:val="none"/>
        </w:rPr>
        <w:t xml:space="preserve"> v případě, že objednatel obdrží ze státního rozpočtu snížené množství finančních prostředků oproti množství požadovanému v období </w:t>
      </w:r>
      <w:r w:rsidR="00461D16" w:rsidRPr="009823A4">
        <w:rPr>
          <w:rStyle w:val="l-L2Char"/>
          <w:rFonts w:asciiTheme="minorHAnsi" w:hAnsiTheme="minorHAnsi"/>
          <w:b w:val="0"/>
          <w:u w:val="none"/>
        </w:rPr>
        <w:t xml:space="preserve">před započetím poskytování </w:t>
      </w:r>
      <w:r w:rsidR="00C467FD" w:rsidRPr="009823A4">
        <w:rPr>
          <w:rStyle w:val="l-L2Char"/>
          <w:rFonts w:asciiTheme="minorHAnsi" w:hAnsiTheme="minorHAnsi"/>
          <w:b w:val="0"/>
          <w:u w:val="none"/>
        </w:rPr>
        <w:t>Plnění</w:t>
      </w:r>
      <w:r w:rsidR="0095373F" w:rsidRPr="009823A4">
        <w:rPr>
          <w:rStyle w:val="l-L2Char"/>
          <w:rFonts w:asciiTheme="minorHAnsi" w:hAnsiTheme="minorHAnsi"/>
          <w:b w:val="0"/>
          <w:u w:val="none"/>
        </w:rPr>
        <w:t>,</w:t>
      </w:r>
      <w:r w:rsidRPr="009823A4">
        <w:rPr>
          <w:rStyle w:val="l-L2Char"/>
          <w:rFonts w:asciiTheme="minorHAnsi" w:hAnsiTheme="minorHAnsi"/>
          <w:b w:val="0"/>
          <w:u w:val="none"/>
        </w:rPr>
        <w:t xml:space="preserve"> a </w:t>
      </w:r>
      <w:r w:rsidR="0095373F" w:rsidRPr="009823A4">
        <w:rPr>
          <w:rStyle w:val="l-L2Char"/>
          <w:rFonts w:asciiTheme="minorHAnsi" w:hAnsiTheme="minorHAnsi"/>
          <w:b w:val="0"/>
          <w:u w:val="none"/>
        </w:rPr>
        <w:t xml:space="preserve">dále </w:t>
      </w:r>
      <w:r w:rsidRPr="009823A4">
        <w:rPr>
          <w:rStyle w:val="l-L2Char"/>
          <w:rFonts w:asciiTheme="minorHAnsi" w:hAnsiTheme="minorHAnsi"/>
          <w:b w:val="0"/>
          <w:u w:val="none"/>
        </w:rPr>
        <w:t>v případě, pokud nedojde k realizac</w:t>
      </w:r>
      <w:r w:rsidR="006C4AC4" w:rsidRPr="009823A4">
        <w:rPr>
          <w:rStyle w:val="l-L2Char"/>
          <w:rFonts w:asciiTheme="minorHAnsi" w:hAnsiTheme="minorHAnsi"/>
          <w:b w:val="0"/>
          <w:u w:val="none"/>
        </w:rPr>
        <w:t>i</w:t>
      </w:r>
      <w:r w:rsidRPr="009823A4">
        <w:rPr>
          <w:rStyle w:val="l-L2Char"/>
          <w:rFonts w:asciiTheme="minorHAnsi" w:hAnsiTheme="minorHAnsi"/>
          <w:b w:val="0"/>
          <w:u w:val="none"/>
        </w:rPr>
        <w:t xml:space="preserve"> </w:t>
      </w:r>
      <w:r w:rsidR="00BB4624" w:rsidRPr="009823A4">
        <w:rPr>
          <w:rStyle w:val="l-L2Char"/>
          <w:rFonts w:asciiTheme="minorHAnsi" w:hAnsiTheme="minorHAnsi"/>
          <w:b w:val="0"/>
          <w:u w:val="none"/>
        </w:rPr>
        <w:t>stavb</w:t>
      </w:r>
      <w:r w:rsidR="00E23090" w:rsidRPr="009823A4">
        <w:rPr>
          <w:rStyle w:val="l-L2Char"/>
          <w:rFonts w:asciiTheme="minorHAnsi" w:hAnsiTheme="minorHAnsi"/>
          <w:b w:val="0"/>
          <w:u w:val="none"/>
        </w:rPr>
        <w:t>y</w:t>
      </w:r>
      <w:r w:rsidRPr="009823A4">
        <w:rPr>
          <w:rStyle w:val="l-L2Char"/>
          <w:rFonts w:asciiTheme="minorHAnsi" w:hAnsiTheme="minorHAnsi"/>
          <w:b w:val="0"/>
          <w:u w:val="none"/>
        </w:rPr>
        <w:t xml:space="preserve"> do </w:t>
      </w:r>
      <w:r w:rsidR="008C0073">
        <w:rPr>
          <w:rStyle w:val="l-L2Char"/>
          <w:rFonts w:asciiTheme="minorHAnsi" w:hAnsiTheme="minorHAnsi"/>
          <w:b w:val="0"/>
          <w:u w:val="none"/>
        </w:rPr>
        <w:t>15</w:t>
      </w:r>
      <w:r w:rsidR="002B0C2C" w:rsidRPr="00EE0B98">
        <w:rPr>
          <w:rStyle w:val="l-L2Char"/>
          <w:rFonts w:ascii="Calibri" w:hAnsi="Calibri"/>
          <w:b w:val="0"/>
          <w:u w:val="none"/>
        </w:rPr>
        <w:t xml:space="preserve">. </w:t>
      </w:r>
      <w:r w:rsidR="006B4823">
        <w:rPr>
          <w:rStyle w:val="l-L2Char"/>
          <w:rFonts w:ascii="Calibri" w:hAnsi="Calibri"/>
          <w:b w:val="0"/>
          <w:u w:val="none"/>
        </w:rPr>
        <w:t>12</w:t>
      </w:r>
      <w:r w:rsidR="002B0C2C" w:rsidRPr="00EE0B98">
        <w:rPr>
          <w:rStyle w:val="l-L2Char"/>
          <w:rFonts w:ascii="Calibri" w:hAnsi="Calibri"/>
          <w:b w:val="0"/>
          <w:u w:val="none"/>
        </w:rPr>
        <w:t>. 202</w:t>
      </w:r>
      <w:r w:rsidR="00861604" w:rsidRPr="00EE0B98">
        <w:rPr>
          <w:rStyle w:val="l-L2Char"/>
          <w:rFonts w:ascii="Calibri" w:hAnsi="Calibri"/>
          <w:b w:val="0"/>
          <w:u w:val="none"/>
        </w:rPr>
        <w:t>3</w:t>
      </w:r>
      <w:r w:rsidR="002B0C2C" w:rsidRPr="00EE0B98">
        <w:rPr>
          <w:rStyle w:val="l-L2Char"/>
          <w:rFonts w:ascii="Calibri" w:hAnsi="Calibri"/>
          <w:b w:val="0"/>
          <w:u w:val="none"/>
        </w:rPr>
        <w:t>.</w:t>
      </w:r>
    </w:p>
    <w:p w:rsidR="00E23090" w:rsidRPr="009823A4" w:rsidRDefault="00E23090" w:rsidP="00D235BD">
      <w:pPr>
        <w:numPr>
          <w:ilvl w:val="1"/>
          <w:numId w:val="3"/>
        </w:numPr>
        <w:jc w:val="both"/>
        <w:rPr>
          <w:rStyle w:val="l-L2Char"/>
          <w:rFonts w:asciiTheme="minorHAnsi" w:hAnsiTheme="minorHAnsi"/>
          <w:lang w:eastAsia="en-US"/>
        </w:rPr>
      </w:pPr>
      <w:r w:rsidRPr="009823A4">
        <w:rPr>
          <w:rStyle w:val="l-L2Char"/>
          <w:rFonts w:asciiTheme="minorHAnsi" w:hAnsiTheme="minorHAnsi"/>
        </w:rPr>
        <w:t xml:space="preserve">Ve vztahu </w:t>
      </w:r>
      <w:proofErr w:type="gramStart"/>
      <w:r w:rsidRPr="009823A4">
        <w:rPr>
          <w:rStyle w:val="l-L2Char"/>
          <w:rFonts w:asciiTheme="minorHAnsi" w:hAnsiTheme="minorHAnsi"/>
        </w:rPr>
        <w:t>ke</w:t>
      </w:r>
      <w:proofErr w:type="gramEnd"/>
      <w:r w:rsidRPr="009823A4">
        <w:rPr>
          <w:rStyle w:val="l-L2Char"/>
          <w:rFonts w:asciiTheme="minorHAnsi" w:hAnsiTheme="minorHAnsi"/>
        </w:rPr>
        <w:t xml:space="preserve"> </w:t>
      </w:r>
      <w:r w:rsidR="00C467FD" w:rsidRPr="009823A4">
        <w:rPr>
          <w:rStyle w:val="l-L2Char"/>
          <w:rFonts w:asciiTheme="minorHAnsi" w:hAnsiTheme="minorHAnsi"/>
        </w:rPr>
        <w:t>Plnění</w:t>
      </w:r>
      <w:r w:rsidRPr="009823A4">
        <w:rPr>
          <w:rStyle w:val="l-L2Char"/>
          <w:rFonts w:asciiTheme="minorHAnsi" w:hAnsiTheme="minorHAnsi"/>
        </w:rPr>
        <w:t xml:space="preserve"> je objednatel oprávněn tuto</w:t>
      </w:r>
      <w:r w:rsidRPr="009823A4">
        <w:rPr>
          <w:rFonts w:asciiTheme="minorHAnsi" w:hAnsiTheme="minorHAnsi"/>
        </w:rPr>
        <w:t xml:space="preserve"> </w:t>
      </w:r>
      <w:r w:rsidRPr="009823A4">
        <w:rPr>
          <w:rStyle w:val="l-L2Char"/>
          <w:rFonts w:asciiTheme="minorHAnsi" w:hAnsiTheme="minorHAnsi"/>
          <w:lang w:eastAsia="en-US"/>
        </w:rPr>
        <w:t xml:space="preserve">smlouvu vypovědět písemnou výpovědí doručenou zhotoviteli. Výpovědní </w:t>
      </w:r>
      <w:r w:rsidR="00024114" w:rsidRPr="009823A4">
        <w:rPr>
          <w:rStyle w:val="l-L2Char"/>
          <w:rFonts w:asciiTheme="minorHAnsi" w:hAnsiTheme="minorHAnsi"/>
          <w:lang w:eastAsia="en-US"/>
        </w:rPr>
        <w:t xml:space="preserve">doba </w:t>
      </w:r>
      <w:r w:rsidRPr="009823A4">
        <w:rPr>
          <w:rStyle w:val="l-L2Char"/>
          <w:rFonts w:asciiTheme="minorHAnsi" w:hAnsiTheme="minorHAnsi"/>
          <w:lang w:eastAsia="en-US"/>
        </w:rPr>
        <w:t>činí tři (3) měsíce a počne běžet prvního dne měsíce následujícího po měsíci, ve kterém byla výpověď doručena zhotoviteli.</w:t>
      </w:r>
    </w:p>
    <w:p w:rsidR="00995ABC" w:rsidRPr="009823A4" w:rsidRDefault="00995ABC" w:rsidP="0095373F">
      <w:pPr>
        <w:pStyle w:val="l-L1"/>
        <w:ind w:left="0"/>
        <w:rPr>
          <w:rFonts w:asciiTheme="minorHAnsi" w:hAnsiTheme="minorHAnsi"/>
          <w:u w:val="none"/>
        </w:rPr>
      </w:pPr>
      <w:r w:rsidRPr="009823A4">
        <w:rPr>
          <w:rFonts w:asciiTheme="minorHAnsi" w:hAnsiTheme="minorHAnsi"/>
        </w:rPr>
        <w:br/>
      </w:r>
      <w:r w:rsidRPr="009823A4">
        <w:rPr>
          <w:rFonts w:asciiTheme="minorHAnsi" w:hAnsiTheme="minorHAnsi"/>
          <w:u w:val="none"/>
        </w:rPr>
        <w:t>Závěrečná ustanovení</w:t>
      </w:r>
    </w:p>
    <w:p w:rsidR="00A50845"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Pokud v této smlouvě není stanoveno jinak, řídí se smluvní strany příslušnými ustanoveními </w:t>
      </w:r>
      <w:r w:rsidR="00FD2BEE" w:rsidRPr="009823A4">
        <w:rPr>
          <w:rStyle w:val="l-L2Char"/>
          <w:rFonts w:asciiTheme="minorHAnsi" w:hAnsiTheme="minorHAnsi"/>
          <w:b w:val="0"/>
          <w:u w:val="none"/>
        </w:rPr>
        <w:t>občanského</w:t>
      </w:r>
      <w:r w:rsidRPr="009823A4">
        <w:rPr>
          <w:rStyle w:val="l-L2Char"/>
          <w:rFonts w:asciiTheme="minorHAnsi" w:hAnsiTheme="minorHAnsi"/>
          <w:b w:val="0"/>
          <w:u w:val="none"/>
        </w:rPr>
        <w:t xml:space="preserve"> zákoníku.</w:t>
      </w:r>
    </w:p>
    <w:p w:rsidR="00CE2C1C" w:rsidRPr="009823A4" w:rsidRDefault="00CE2C1C"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A50845" w:rsidRPr="009823A4" w:rsidRDefault="007223A6"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Smlouva je vyhotovena ve </w:t>
      </w:r>
      <w:r w:rsidR="00C467FD" w:rsidRPr="009823A4">
        <w:rPr>
          <w:rStyle w:val="l-L2Char"/>
          <w:rFonts w:asciiTheme="minorHAnsi" w:hAnsiTheme="minorHAnsi"/>
          <w:b w:val="0"/>
          <w:u w:val="none"/>
        </w:rPr>
        <w:t>čtyřech</w:t>
      </w:r>
      <w:r w:rsidR="00A50845" w:rsidRPr="009823A4">
        <w:rPr>
          <w:rStyle w:val="l-L2Char"/>
          <w:rFonts w:asciiTheme="minorHAnsi" w:hAnsiTheme="minorHAnsi"/>
          <w:b w:val="0"/>
          <w:u w:val="none"/>
        </w:rPr>
        <w:t xml:space="preserve"> stejnopisech, z toho ve dvou vyhotoveních pro objednatele </w:t>
      </w:r>
      <w:r w:rsidRPr="009823A4">
        <w:rPr>
          <w:rStyle w:val="l-L2Char"/>
          <w:rFonts w:asciiTheme="minorHAnsi" w:hAnsiTheme="minorHAnsi"/>
          <w:b w:val="0"/>
          <w:u w:val="none"/>
        </w:rPr>
        <w:t xml:space="preserve">a </w:t>
      </w:r>
      <w:r w:rsidR="0095373F" w:rsidRPr="009823A4">
        <w:rPr>
          <w:rStyle w:val="l-L2Char"/>
          <w:rFonts w:asciiTheme="minorHAnsi" w:hAnsiTheme="minorHAnsi"/>
          <w:b w:val="0"/>
          <w:u w:val="none"/>
        </w:rPr>
        <w:t>v</w:t>
      </w:r>
      <w:r w:rsidR="00C467FD" w:rsidRPr="009823A4">
        <w:rPr>
          <w:rStyle w:val="l-L2Char"/>
          <w:rFonts w:asciiTheme="minorHAnsi" w:hAnsiTheme="minorHAnsi"/>
          <w:b w:val="0"/>
          <w:u w:val="none"/>
        </w:rPr>
        <w:t>e</w:t>
      </w:r>
      <w:r w:rsidR="0095373F" w:rsidRPr="009823A4">
        <w:rPr>
          <w:rStyle w:val="l-L2Char"/>
          <w:rFonts w:asciiTheme="minorHAnsi" w:hAnsiTheme="minorHAnsi"/>
          <w:b w:val="0"/>
          <w:u w:val="none"/>
        </w:rPr>
        <w:t> </w:t>
      </w:r>
      <w:proofErr w:type="gramStart"/>
      <w:r w:rsidR="00C467FD" w:rsidRPr="009823A4">
        <w:rPr>
          <w:rStyle w:val="l-L2Char"/>
          <w:rFonts w:asciiTheme="minorHAnsi" w:hAnsiTheme="minorHAnsi"/>
          <w:b w:val="0"/>
          <w:u w:val="none"/>
        </w:rPr>
        <w:t>dvou</w:t>
      </w:r>
      <w:proofErr w:type="gramEnd"/>
      <w:r w:rsidR="00A50845" w:rsidRPr="009823A4">
        <w:rPr>
          <w:rStyle w:val="l-L2Char"/>
          <w:rFonts w:asciiTheme="minorHAnsi" w:hAnsiTheme="minorHAnsi"/>
          <w:b w:val="0"/>
          <w:u w:val="none"/>
        </w:rPr>
        <w:t xml:space="preserve"> vyhotovení pro zhotovitele, z nichž každý má povahu originálu.</w:t>
      </w:r>
    </w:p>
    <w:p w:rsidR="00A50845"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Smlouva může být měněna pouze na základě písemných dodatků podepsaných oběma smluvními stranami</w:t>
      </w:r>
      <w:r w:rsidR="00EA1A9A" w:rsidRPr="009823A4">
        <w:rPr>
          <w:rStyle w:val="l-L2Char"/>
          <w:rFonts w:asciiTheme="minorHAnsi" w:hAnsiTheme="minorHAnsi"/>
          <w:b w:val="0"/>
          <w:u w:val="none"/>
        </w:rPr>
        <w:t>; vždy však musí být postupováno v souladu se ZVZ</w:t>
      </w:r>
      <w:r w:rsidRPr="009823A4">
        <w:rPr>
          <w:rStyle w:val="l-L2Char"/>
          <w:rFonts w:asciiTheme="minorHAnsi" w:hAnsiTheme="minorHAnsi"/>
          <w:b w:val="0"/>
          <w:u w:val="none"/>
        </w:rPr>
        <w:t>.</w:t>
      </w:r>
    </w:p>
    <w:p w:rsidR="00A50845" w:rsidRPr="009823A4" w:rsidRDefault="00FD2BEE"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Veškerá práva a povinnosti vyplývající z této Smlouvy přecházejí, pokud to povaha těchto práv a povinností nevylučuje, na právní nástupce smluvních stran</w:t>
      </w:r>
      <w:r w:rsidR="00A50845" w:rsidRPr="009823A4">
        <w:rPr>
          <w:rStyle w:val="l-L2Char"/>
          <w:rFonts w:asciiTheme="minorHAnsi" w:hAnsiTheme="minorHAnsi"/>
          <w:b w:val="0"/>
          <w:u w:val="none"/>
        </w:rPr>
        <w:t>.</w:t>
      </w:r>
    </w:p>
    <w:p w:rsidR="00C32521" w:rsidRPr="009823A4" w:rsidRDefault="00C32521" w:rsidP="00D235BD">
      <w:pPr>
        <w:pStyle w:val="l-L1"/>
        <w:keepNext w:val="0"/>
        <w:numPr>
          <w:ilvl w:val="1"/>
          <w:numId w:val="3"/>
        </w:numPr>
        <w:spacing w:before="120" w:after="120"/>
        <w:jc w:val="both"/>
        <w:rPr>
          <w:rStyle w:val="l-L2Char"/>
          <w:rFonts w:asciiTheme="minorHAnsi" w:hAnsiTheme="minorHAnsi"/>
          <w:b w:val="0"/>
          <w:u w:val="none"/>
        </w:rPr>
      </w:pPr>
      <w:r w:rsidRPr="009823A4">
        <w:rPr>
          <w:rFonts w:asciiTheme="minorHAnsi" w:hAnsiTheme="minorHAnsi"/>
          <w:b w:val="0"/>
          <w:szCs w:val="22"/>
          <w:u w:val="none"/>
        </w:rPr>
        <w:t>Smlouva nabývá platnosti a účinnosti dnem podpisu ob</w:t>
      </w:r>
      <w:r w:rsidR="0095373F" w:rsidRPr="009823A4">
        <w:rPr>
          <w:rFonts w:asciiTheme="minorHAnsi" w:hAnsiTheme="minorHAnsi"/>
          <w:b w:val="0"/>
          <w:szCs w:val="22"/>
          <w:u w:val="none"/>
        </w:rPr>
        <w:t>ěma</w:t>
      </w:r>
      <w:r w:rsidRPr="009823A4">
        <w:rPr>
          <w:rFonts w:asciiTheme="minorHAnsi" w:hAnsiTheme="minorHAnsi"/>
          <w:b w:val="0"/>
          <w:szCs w:val="22"/>
          <w:u w:val="none"/>
        </w:rPr>
        <w:t xml:space="preserve"> smluvní</w:t>
      </w:r>
      <w:r w:rsidR="0095373F" w:rsidRPr="009823A4">
        <w:rPr>
          <w:rFonts w:asciiTheme="minorHAnsi" w:hAnsiTheme="minorHAnsi"/>
          <w:b w:val="0"/>
          <w:szCs w:val="22"/>
          <w:u w:val="none"/>
        </w:rPr>
        <w:t>mi</w:t>
      </w:r>
      <w:r w:rsidRPr="009823A4">
        <w:rPr>
          <w:rFonts w:asciiTheme="minorHAnsi" w:hAnsiTheme="minorHAnsi"/>
          <w:b w:val="0"/>
          <w:szCs w:val="22"/>
          <w:u w:val="none"/>
        </w:rPr>
        <w:t xml:space="preserve"> stran</w:t>
      </w:r>
      <w:r w:rsidR="0095373F" w:rsidRPr="009823A4">
        <w:rPr>
          <w:rFonts w:asciiTheme="minorHAnsi" w:hAnsiTheme="minorHAnsi"/>
          <w:b w:val="0"/>
          <w:szCs w:val="22"/>
          <w:u w:val="none"/>
        </w:rPr>
        <w:t>ami</w:t>
      </w:r>
      <w:r w:rsidRPr="009823A4">
        <w:rPr>
          <w:rFonts w:asciiTheme="minorHAnsi" w:hAnsiTheme="minorHAnsi"/>
          <w:b w:val="0"/>
          <w:szCs w:val="22"/>
          <w:u w:val="none"/>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B275A1">
        <w:rPr>
          <w:rFonts w:asciiTheme="minorHAnsi" w:hAnsiTheme="minorHAnsi"/>
          <w:b w:val="0"/>
          <w:szCs w:val="22"/>
          <w:u w:val="none"/>
        </w:rPr>
        <w:t>.</w:t>
      </w:r>
    </w:p>
    <w:p w:rsidR="00362FAF" w:rsidRPr="005669F0" w:rsidRDefault="00362FAF"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Nedílnou součást </w:t>
      </w:r>
      <w:r w:rsidRPr="005669F0">
        <w:rPr>
          <w:rStyle w:val="l-L2Char"/>
          <w:rFonts w:asciiTheme="minorHAnsi" w:hAnsiTheme="minorHAnsi"/>
          <w:b w:val="0"/>
          <w:u w:val="none"/>
        </w:rPr>
        <w:t>smlouvy tvoří t</w:t>
      </w:r>
      <w:r w:rsidR="00AC08B5" w:rsidRPr="005669F0">
        <w:rPr>
          <w:rStyle w:val="l-L2Char"/>
          <w:rFonts w:asciiTheme="minorHAnsi" w:hAnsiTheme="minorHAnsi"/>
          <w:b w:val="0"/>
          <w:u w:val="none"/>
        </w:rPr>
        <w:t>y</w:t>
      </w:r>
      <w:r w:rsidRPr="005669F0">
        <w:rPr>
          <w:rStyle w:val="l-L2Char"/>
          <w:rFonts w:asciiTheme="minorHAnsi" w:hAnsiTheme="minorHAnsi"/>
          <w:b w:val="0"/>
          <w:u w:val="none"/>
        </w:rPr>
        <w:t>to příloh</w:t>
      </w:r>
      <w:r w:rsidR="00AC08B5" w:rsidRPr="005669F0">
        <w:rPr>
          <w:rStyle w:val="l-L2Char"/>
          <w:rFonts w:asciiTheme="minorHAnsi" w:hAnsiTheme="minorHAnsi"/>
          <w:b w:val="0"/>
          <w:u w:val="none"/>
        </w:rPr>
        <w:t>y</w:t>
      </w:r>
      <w:r w:rsidRPr="005669F0">
        <w:rPr>
          <w:rStyle w:val="l-L2Char"/>
          <w:rFonts w:asciiTheme="minorHAnsi" w:hAnsiTheme="minorHAnsi"/>
          <w:b w:val="0"/>
          <w:u w:val="none"/>
        </w:rPr>
        <w:t>:</w:t>
      </w:r>
    </w:p>
    <w:p w:rsidR="00362FAF" w:rsidRPr="005669F0" w:rsidRDefault="00362FAF" w:rsidP="00D235BD">
      <w:pPr>
        <w:pStyle w:val="l-L1"/>
        <w:keepNext w:val="0"/>
        <w:numPr>
          <w:ilvl w:val="2"/>
          <w:numId w:val="3"/>
        </w:numPr>
        <w:spacing w:before="120" w:after="120"/>
        <w:ind w:left="1418" w:hanging="709"/>
        <w:jc w:val="both"/>
        <w:rPr>
          <w:rStyle w:val="l-L2Char"/>
          <w:rFonts w:asciiTheme="minorHAnsi" w:hAnsiTheme="minorHAnsi"/>
          <w:b w:val="0"/>
          <w:u w:val="none"/>
          <w:lang w:eastAsia="cs-CZ"/>
        </w:rPr>
      </w:pPr>
      <w:r w:rsidRPr="005669F0">
        <w:rPr>
          <w:rStyle w:val="l-L2Char"/>
          <w:rFonts w:asciiTheme="minorHAnsi" w:hAnsiTheme="minorHAnsi"/>
          <w:b w:val="0"/>
          <w:u w:val="none"/>
        </w:rPr>
        <w:t>Příloh</w:t>
      </w:r>
      <w:r w:rsidR="001F1C33" w:rsidRPr="005669F0">
        <w:rPr>
          <w:rStyle w:val="l-L2Char"/>
          <w:rFonts w:asciiTheme="minorHAnsi" w:hAnsiTheme="minorHAnsi"/>
          <w:b w:val="0"/>
          <w:u w:val="none"/>
        </w:rPr>
        <w:t>a</w:t>
      </w:r>
      <w:r w:rsidRPr="005669F0">
        <w:rPr>
          <w:rStyle w:val="l-L2Char"/>
          <w:rFonts w:asciiTheme="minorHAnsi" w:hAnsiTheme="minorHAnsi"/>
          <w:b w:val="0"/>
          <w:u w:val="none"/>
        </w:rPr>
        <w:t xml:space="preserve"> č. 1</w:t>
      </w:r>
      <w:r w:rsidR="00AC08B5" w:rsidRPr="005669F0">
        <w:rPr>
          <w:rStyle w:val="l-L2Char"/>
          <w:rFonts w:asciiTheme="minorHAnsi" w:hAnsiTheme="minorHAnsi"/>
          <w:b w:val="0"/>
          <w:u w:val="none"/>
        </w:rPr>
        <w:t xml:space="preserve">: </w:t>
      </w:r>
      <w:r w:rsidR="000F795D">
        <w:rPr>
          <w:rStyle w:val="l-L2Char"/>
          <w:rFonts w:asciiTheme="minorHAnsi" w:hAnsiTheme="minorHAnsi"/>
          <w:b w:val="0"/>
          <w:u w:val="none"/>
        </w:rPr>
        <w:t>Podrobná s</w:t>
      </w:r>
      <w:r w:rsidR="00AC08B5" w:rsidRPr="005669F0">
        <w:rPr>
          <w:rStyle w:val="l-L2Char"/>
          <w:rFonts w:asciiTheme="minorHAnsi" w:hAnsiTheme="minorHAnsi"/>
          <w:b w:val="0"/>
          <w:u w:val="none"/>
        </w:rPr>
        <w:t>pecifikace Plnění</w:t>
      </w:r>
    </w:p>
    <w:p w:rsidR="00AC08B5" w:rsidRPr="000F53B0" w:rsidRDefault="00AC08B5" w:rsidP="00D235BD">
      <w:pPr>
        <w:pStyle w:val="l-L1"/>
        <w:keepNext w:val="0"/>
        <w:numPr>
          <w:ilvl w:val="2"/>
          <w:numId w:val="3"/>
        </w:numPr>
        <w:spacing w:before="120" w:after="120"/>
        <w:ind w:left="1418" w:hanging="709"/>
        <w:jc w:val="both"/>
        <w:rPr>
          <w:rStyle w:val="l-L2Char"/>
          <w:rFonts w:asciiTheme="minorHAnsi" w:hAnsiTheme="minorHAnsi"/>
          <w:b w:val="0"/>
          <w:u w:val="none"/>
          <w:lang w:eastAsia="cs-CZ"/>
        </w:rPr>
      </w:pPr>
      <w:r w:rsidRPr="000F53B0">
        <w:rPr>
          <w:rFonts w:asciiTheme="minorHAnsi" w:hAnsiTheme="minorHAnsi"/>
          <w:b w:val="0"/>
          <w:u w:val="none"/>
          <w:lang w:eastAsia="cs-CZ"/>
        </w:rPr>
        <w:t>Příloha č. 2: Zadání a požadavky na podrobný geotechnický průzkum.</w:t>
      </w:r>
    </w:p>
    <w:p w:rsidR="00A50845" w:rsidRPr="00A43F9C" w:rsidRDefault="00024114" w:rsidP="00D235BD">
      <w:pPr>
        <w:pStyle w:val="l-L1"/>
        <w:keepNext w:val="0"/>
        <w:numPr>
          <w:ilvl w:val="1"/>
          <w:numId w:val="3"/>
        </w:numPr>
        <w:tabs>
          <w:tab w:val="left" w:pos="180"/>
        </w:tabs>
        <w:spacing w:before="120" w:after="120"/>
        <w:jc w:val="both"/>
        <w:rPr>
          <w:rFonts w:asciiTheme="minorHAnsi" w:hAnsiTheme="minorHAnsi"/>
        </w:rPr>
      </w:pPr>
      <w:r w:rsidRPr="00A43F9C">
        <w:rPr>
          <w:rStyle w:val="l-L2Char"/>
          <w:rFonts w:asciiTheme="minorHAnsi" w:hAnsiTheme="minorHAnsi"/>
          <w:b w:val="0"/>
          <w:u w:val="none"/>
        </w:rPr>
        <w:t>Smluvní strany</w:t>
      </w:r>
      <w:r w:rsidR="00A50845" w:rsidRPr="00A43F9C">
        <w:rPr>
          <w:rStyle w:val="l-L2Char"/>
          <w:rFonts w:asciiTheme="minorHAnsi" w:hAnsiTheme="minorHAnsi"/>
          <w:b w:val="0"/>
          <w:u w:val="none"/>
        </w:rPr>
        <w:t xml:space="preserve"> smlouvu přečetl</w:t>
      </w:r>
      <w:r w:rsidRPr="00A43F9C">
        <w:rPr>
          <w:rStyle w:val="l-L2Char"/>
          <w:rFonts w:asciiTheme="minorHAnsi" w:hAnsiTheme="minorHAnsi"/>
          <w:b w:val="0"/>
          <w:u w:val="none"/>
        </w:rPr>
        <w:t>y</w:t>
      </w:r>
      <w:r w:rsidR="00A50845" w:rsidRPr="00A43F9C">
        <w:rPr>
          <w:rStyle w:val="l-L2Char"/>
          <w:rFonts w:asciiTheme="minorHAnsi" w:hAnsiTheme="minorHAnsi"/>
          <w:b w:val="0"/>
          <w:u w:val="none"/>
        </w:rPr>
        <w:t>, souhlasí s jejím obsahem a prohlašují, že nebyla sepsána v tísni ani za jinak nápadně nevýhodných podmínek. Na důkaz toho připojují své podpisy.</w:t>
      </w:r>
    </w:p>
    <w:p w:rsidR="000369F8" w:rsidRDefault="000369F8" w:rsidP="00AE2DC5">
      <w:pPr>
        <w:tabs>
          <w:tab w:val="left" w:pos="180"/>
        </w:tabs>
        <w:rPr>
          <w:rFonts w:asciiTheme="minorHAnsi" w:hAnsiTheme="minorHAnsi"/>
        </w:rPr>
      </w:pPr>
    </w:p>
    <w:p w:rsidR="00136848" w:rsidRDefault="00136848" w:rsidP="00AE2DC5">
      <w:pPr>
        <w:tabs>
          <w:tab w:val="left" w:pos="180"/>
        </w:tabs>
        <w:rPr>
          <w:rFonts w:asciiTheme="minorHAnsi" w:hAnsiTheme="minorHAnsi"/>
        </w:rPr>
      </w:pPr>
    </w:p>
    <w:p w:rsidR="00136848" w:rsidRDefault="00136848" w:rsidP="00AE2DC5">
      <w:pPr>
        <w:tabs>
          <w:tab w:val="left" w:pos="180"/>
        </w:tabs>
        <w:rPr>
          <w:rFonts w:asciiTheme="minorHAnsi" w:hAnsiTheme="minorHAnsi"/>
        </w:rPr>
      </w:pPr>
    </w:p>
    <w:tbl>
      <w:tblPr>
        <w:tblW w:w="0" w:type="auto"/>
        <w:tblLook w:val="04A0" w:firstRow="1" w:lastRow="0" w:firstColumn="1" w:lastColumn="0" w:noHBand="0" w:noVBand="1"/>
      </w:tblPr>
      <w:tblGrid>
        <w:gridCol w:w="4606"/>
        <w:gridCol w:w="4606"/>
      </w:tblGrid>
      <w:tr w:rsidR="00A51D5C" w:rsidRPr="00C166A4" w:rsidTr="00CB1751">
        <w:trPr>
          <w:trHeight w:val="958"/>
        </w:trPr>
        <w:tc>
          <w:tcPr>
            <w:tcW w:w="4606" w:type="dxa"/>
            <w:shd w:val="clear" w:color="auto" w:fill="auto"/>
          </w:tcPr>
          <w:p w:rsidR="00A51D5C" w:rsidRDefault="000224CF" w:rsidP="00CE5C39">
            <w:pPr>
              <w:spacing w:line="288" w:lineRule="auto"/>
              <w:rPr>
                <w:rFonts w:ascii="Calibri" w:hAnsi="Calibri"/>
                <w:szCs w:val="22"/>
              </w:rPr>
            </w:pPr>
            <w:r w:rsidRPr="00C166A4">
              <w:rPr>
                <w:rFonts w:ascii="Calibri" w:hAnsi="Calibri"/>
                <w:szCs w:val="22"/>
              </w:rPr>
              <w:t>V</w:t>
            </w:r>
            <w:r w:rsidR="00CE5C39">
              <w:rPr>
                <w:rFonts w:ascii="Calibri" w:hAnsi="Calibri"/>
                <w:szCs w:val="22"/>
              </w:rPr>
              <w:t xml:space="preserve">e Zlíně </w:t>
            </w:r>
            <w:r w:rsidRPr="00C166A4">
              <w:rPr>
                <w:rFonts w:ascii="Calibri" w:hAnsi="Calibri"/>
                <w:szCs w:val="22"/>
              </w:rPr>
              <w:t xml:space="preserve"> dne</w:t>
            </w:r>
            <w:r w:rsidR="00CD1E0C">
              <w:rPr>
                <w:rFonts w:ascii="Calibri" w:hAnsi="Calibri"/>
                <w:szCs w:val="22"/>
              </w:rPr>
              <w:t xml:space="preserve"> </w:t>
            </w:r>
            <w:proofErr w:type="gramStart"/>
            <w:r w:rsidR="00CD1E0C">
              <w:rPr>
                <w:rFonts w:ascii="Calibri" w:hAnsi="Calibri"/>
                <w:szCs w:val="22"/>
              </w:rPr>
              <w:t>7.7.2016</w:t>
            </w:r>
            <w:proofErr w:type="gramEnd"/>
          </w:p>
          <w:p w:rsidR="00CE5C39" w:rsidRDefault="00CE5C39" w:rsidP="00CE5C39">
            <w:pPr>
              <w:spacing w:line="288" w:lineRule="auto"/>
              <w:rPr>
                <w:rFonts w:ascii="Calibri" w:hAnsi="Calibri"/>
                <w:szCs w:val="22"/>
              </w:rPr>
            </w:pPr>
          </w:p>
          <w:p w:rsidR="00CE5C39" w:rsidRDefault="00CE5C39" w:rsidP="00CE5C39">
            <w:pPr>
              <w:spacing w:line="288" w:lineRule="auto"/>
              <w:rPr>
                <w:rFonts w:ascii="Calibri" w:hAnsi="Calibri"/>
                <w:szCs w:val="22"/>
              </w:rPr>
            </w:pPr>
          </w:p>
          <w:p w:rsidR="00CE5C39" w:rsidRDefault="00CE5C39" w:rsidP="00CE5C39">
            <w:pPr>
              <w:spacing w:line="288" w:lineRule="auto"/>
              <w:rPr>
                <w:rFonts w:ascii="Calibri" w:hAnsi="Calibri"/>
                <w:szCs w:val="22"/>
              </w:rPr>
            </w:pPr>
          </w:p>
          <w:p w:rsidR="00CE5C39" w:rsidRDefault="00CE5C39" w:rsidP="00CE5C39">
            <w:pPr>
              <w:spacing w:line="288" w:lineRule="auto"/>
              <w:rPr>
                <w:rFonts w:ascii="Calibri" w:hAnsi="Calibri"/>
                <w:szCs w:val="22"/>
              </w:rPr>
            </w:pPr>
          </w:p>
          <w:p w:rsidR="00CE5C39" w:rsidRPr="00C166A4" w:rsidRDefault="00CE5C39" w:rsidP="00CE5C39">
            <w:pPr>
              <w:spacing w:line="288" w:lineRule="auto"/>
              <w:rPr>
                <w:rFonts w:ascii="Calibri" w:hAnsi="Calibri"/>
                <w:szCs w:val="22"/>
              </w:rPr>
            </w:pPr>
          </w:p>
        </w:tc>
        <w:tc>
          <w:tcPr>
            <w:tcW w:w="4606" w:type="dxa"/>
            <w:shd w:val="clear" w:color="auto" w:fill="auto"/>
          </w:tcPr>
          <w:p w:rsidR="00A51D5C" w:rsidRPr="00C166A4" w:rsidRDefault="00A51D5C" w:rsidP="00A43F9C">
            <w:pPr>
              <w:spacing w:line="288" w:lineRule="auto"/>
              <w:rPr>
                <w:rFonts w:ascii="Calibri" w:hAnsi="Calibri"/>
                <w:szCs w:val="22"/>
              </w:rPr>
            </w:pPr>
          </w:p>
          <w:p w:rsidR="00A51D5C" w:rsidRPr="00C166A4" w:rsidRDefault="00A51D5C" w:rsidP="00CB1751">
            <w:pPr>
              <w:spacing w:line="288" w:lineRule="auto"/>
              <w:jc w:val="center"/>
              <w:rPr>
                <w:rFonts w:ascii="Calibri" w:hAnsi="Calibri"/>
                <w:szCs w:val="22"/>
              </w:rPr>
            </w:pPr>
          </w:p>
          <w:p w:rsidR="00A51D5C" w:rsidRPr="00C166A4" w:rsidRDefault="00A51D5C" w:rsidP="00CB1751">
            <w:pPr>
              <w:spacing w:line="288" w:lineRule="auto"/>
              <w:jc w:val="center"/>
              <w:rPr>
                <w:rFonts w:ascii="Calibri" w:hAnsi="Calibri"/>
                <w:szCs w:val="22"/>
              </w:rPr>
            </w:pPr>
          </w:p>
          <w:p w:rsidR="00A51D5C" w:rsidRPr="00C166A4" w:rsidRDefault="00A51D5C" w:rsidP="00CB1751">
            <w:pPr>
              <w:spacing w:line="288" w:lineRule="auto"/>
              <w:jc w:val="center"/>
              <w:rPr>
                <w:rFonts w:ascii="Calibri" w:hAnsi="Calibri"/>
                <w:szCs w:val="22"/>
              </w:rPr>
            </w:pPr>
          </w:p>
        </w:tc>
      </w:tr>
      <w:tr w:rsidR="00A51D5C" w:rsidRPr="00C166A4" w:rsidTr="00CB1751">
        <w:tc>
          <w:tcPr>
            <w:tcW w:w="4606" w:type="dxa"/>
            <w:shd w:val="clear" w:color="auto" w:fill="auto"/>
          </w:tcPr>
          <w:p w:rsidR="00A51D5C" w:rsidRPr="00C166A4" w:rsidRDefault="00A51D5C" w:rsidP="00CB1751">
            <w:pPr>
              <w:spacing w:after="0" w:line="240" w:lineRule="auto"/>
              <w:rPr>
                <w:rFonts w:ascii="Calibri" w:hAnsi="Calibri"/>
                <w:szCs w:val="22"/>
              </w:rPr>
            </w:pPr>
            <w:r w:rsidRPr="00C166A4">
              <w:rPr>
                <w:rFonts w:ascii="Calibri" w:hAnsi="Calibri"/>
                <w:szCs w:val="22"/>
              </w:rPr>
              <w:t>…………………………………………</w:t>
            </w:r>
            <w:r>
              <w:rPr>
                <w:rFonts w:ascii="Calibri" w:hAnsi="Calibri"/>
                <w:szCs w:val="22"/>
              </w:rPr>
              <w:t>……………………...</w:t>
            </w:r>
          </w:p>
          <w:p w:rsidR="00A51D5C" w:rsidRPr="00C166A4" w:rsidRDefault="00A51D5C" w:rsidP="00CB1751">
            <w:pPr>
              <w:spacing w:after="0"/>
              <w:rPr>
                <w:rFonts w:ascii="Calibri" w:hAnsi="Calibri"/>
              </w:rPr>
            </w:pPr>
            <w:r w:rsidRPr="00C166A4">
              <w:rPr>
                <w:rFonts w:ascii="Calibri" w:hAnsi="Calibri"/>
              </w:rPr>
              <w:t>Česká republika – Státní pozemkový úřad</w:t>
            </w:r>
          </w:p>
          <w:p w:rsidR="002B0C2C" w:rsidRDefault="00A51D5C" w:rsidP="002B0C2C">
            <w:pPr>
              <w:spacing w:after="0"/>
              <w:ind w:hanging="284"/>
              <w:rPr>
                <w:rFonts w:ascii="Calibri" w:hAnsi="Calibri"/>
              </w:rPr>
            </w:pPr>
            <w:r w:rsidRPr="00C166A4">
              <w:rPr>
                <w:rFonts w:ascii="Calibri" w:hAnsi="Calibri"/>
              </w:rPr>
              <w:t xml:space="preserve">      Krajský pozemkový úřad pro Zlínský </w:t>
            </w:r>
            <w:proofErr w:type="gramStart"/>
            <w:r w:rsidRPr="00C166A4">
              <w:rPr>
                <w:rFonts w:ascii="Calibri" w:hAnsi="Calibri"/>
              </w:rPr>
              <w:t>kraj</w:t>
            </w:r>
            <w:r>
              <w:rPr>
                <w:rFonts w:ascii="Calibri" w:hAnsi="Calibri"/>
              </w:rPr>
              <w:t xml:space="preserve">            </w:t>
            </w:r>
            <w:r w:rsidR="000224CF" w:rsidRPr="000224CF">
              <w:rPr>
                <w:rFonts w:ascii="Calibri" w:hAnsi="Calibri"/>
              </w:rPr>
              <w:t>Ing.</w:t>
            </w:r>
            <w:proofErr w:type="gramEnd"/>
            <w:r w:rsidR="000224CF" w:rsidRPr="000224CF">
              <w:rPr>
                <w:rFonts w:ascii="Calibri" w:hAnsi="Calibri"/>
              </w:rPr>
              <w:t xml:space="preserve"> Mlada Augustinová</w:t>
            </w:r>
          </w:p>
          <w:p w:rsidR="002B0C2C" w:rsidRDefault="000224CF" w:rsidP="002B0C2C">
            <w:pPr>
              <w:spacing w:after="0"/>
              <w:rPr>
                <w:rFonts w:ascii="Calibri" w:hAnsi="Calibri"/>
              </w:rPr>
            </w:pPr>
            <w:r>
              <w:rPr>
                <w:rFonts w:ascii="Calibri" w:hAnsi="Calibri"/>
              </w:rPr>
              <w:t>ředitelka</w:t>
            </w:r>
          </w:p>
          <w:p w:rsidR="00614313" w:rsidRPr="00C166A4" w:rsidRDefault="00614313" w:rsidP="000224CF">
            <w:pPr>
              <w:spacing w:after="0" w:line="240" w:lineRule="auto"/>
              <w:rPr>
                <w:rFonts w:ascii="Calibri" w:hAnsi="Calibri"/>
                <w:szCs w:val="22"/>
              </w:rPr>
            </w:pPr>
          </w:p>
        </w:tc>
        <w:tc>
          <w:tcPr>
            <w:tcW w:w="4606" w:type="dxa"/>
            <w:shd w:val="clear" w:color="auto" w:fill="auto"/>
          </w:tcPr>
          <w:p w:rsidR="00A51D5C" w:rsidRPr="00C166A4" w:rsidRDefault="00A51D5C" w:rsidP="00CB1751">
            <w:pPr>
              <w:spacing w:after="0" w:line="240" w:lineRule="auto"/>
              <w:rPr>
                <w:rFonts w:ascii="Calibri" w:hAnsi="Calibri"/>
                <w:szCs w:val="22"/>
              </w:rPr>
            </w:pPr>
            <w:r w:rsidRPr="00C166A4">
              <w:rPr>
                <w:rFonts w:ascii="Calibri" w:hAnsi="Calibri"/>
                <w:szCs w:val="22"/>
              </w:rPr>
              <w:t>…………………………………………</w:t>
            </w:r>
            <w:r>
              <w:rPr>
                <w:rFonts w:ascii="Calibri" w:hAnsi="Calibri"/>
                <w:szCs w:val="22"/>
              </w:rPr>
              <w:t>……………………...</w:t>
            </w:r>
          </w:p>
          <w:p w:rsidR="00A51D5C" w:rsidRDefault="00CE5C39" w:rsidP="00CE5C39">
            <w:pPr>
              <w:spacing w:after="0" w:line="288" w:lineRule="auto"/>
              <w:rPr>
                <w:rFonts w:ascii="Calibri" w:hAnsi="Calibri"/>
                <w:szCs w:val="22"/>
              </w:rPr>
            </w:pPr>
            <w:r>
              <w:rPr>
                <w:rFonts w:ascii="Calibri" w:hAnsi="Calibri"/>
                <w:szCs w:val="22"/>
              </w:rPr>
              <w:t>AGPOL s.r.o.</w:t>
            </w:r>
          </w:p>
          <w:p w:rsidR="00CE5C39" w:rsidRDefault="00CE5C39" w:rsidP="00CE5C39">
            <w:pPr>
              <w:spacing w:after="0" w:line="288" w:lineRule="auto"/>
              <w:rPr>
                <w:rFonts w:ascii="Calibri" w:hAnsi="Calibri"/>
                <w:szCs w:val="22"/>
              </w:rPr>
            </w:pPr>
            <w:r>
              <w:rPr>
                <w:rFonts w:ascii="Calibri" w:hAnsi="Calibri"/>
                <w:szCs w:val="22"/>
              </w:rPr>
              <w:t xml:space="preserve">Ing. </w:t>
            </w:r>
            <w:proofErr w:type="spellStart"/>
            <w:r>
              <w:rPr>
                <w:rFonts w:ascii="Calibri" w:hAnsi="Calibri"/>
                <w:szCs w:val="22"/>
              </w:rPr>
              <w:t>Onřej</w:t>
            </w:r>
            <w:proofErr w:type="spellEnd"/>
            <w:r>
              <w:rPr>
                <w:rFonts w:ascii="Calibri" w:hAnsi="Calibri"/>
                <w:szCs w:val="22"/>
              </w:rPr>
              <w:t xml:space="preserve"> </w:t>
            </w:r>
            <w:proofErr w:type="spellStart"/>
            <w:r>
              <w:rPr>
                <w:rFonts w:ascii="Calibri" w:hAnsi="Calibri"/>
                <w:szCs w:val="22"/>
              </w:rPr>
              <w:t>Vaculín</w:t>
            </w:r>
            <w:proofErr w:type="spellEnd"/>
            <w:r>
              <w:rPr>
                <w:rFonts w:ascii="Calibri" w:hAnsi="Calibri"/>
                <w:szCs w:val="22"/>
              </w:rPr>
              <w:t>, Ph.D.</w:t>
            </w:r>
          </w:p>
          <w:p w:rsidR="00CE5C39" w:rsidRPr="00C166A4" w:rsidRDefault="00CE5C39" w:rsidP="00CE5C39">
            <w:pPr>
              <w:spacing w:after="0" w:line="288" w:lineRule="auto"/>
              <w:rPr>
                <w:rFonts w:ascii="Calibri" w:hAnsi="Calibri"/>
                <w:szCs w:val="22"/>
              </w:rPr>
            </w:pPr>
            <w:r>
              <w:rPr>
                <w:rFonts w:ascii="Calibri" w:hAnsi="Calibri"/>
                <w:szCs w:val="22"/>
              </w:rPr>
              <w:t>jednatel</w:t>
            </w:r>
            <w:bookmarkStart w:id="5" w:name="_GoBack"/>
            <w:bookmarkEnd w:id="5"/>
          </w:p>
        </w:tc>
      </w:tr>
      <w:tr w:rsidR="00A51D5C" w:rsidRPr="00C166A4" w:rsidTr="00CB1751">
        <w:tc>
          <w:tcPr>
            <w:tcW w:w="4606" w:type="dxa"/>
            <w:shd w:val="clear" w:color="auto" w:fill="auto"/>
          </w:tcPr>
          <w:p w:rsidR="00A51D5C" w:rsidRPr="00C166A4" w:rsidRDefault="008363D1" w:rsidP="00CB1751">
            <w:pPr>
              <w:spacing w:after="0" w:line="288" w:lineRule="auto"/>
              <w:rPr>
                <w:rFonts w:ascii="Calibri" w:hAnsi="Calibri"/>
                <w:szCs w:val="22"/>
              </w:rPr>
            </w:pPr>
            <w:r w:rsidRPr="00C166A4">
              <w:rPr>
                <w:rFonts w:ascii="Calibri" w:hAnsi="Calibri"/>
                <w:b/>
                <w:szCs w:val="22"/>
              </w:rPr>
              <w:t>O</w:t>
            </w:r>
            <w:r w:rsidR="00A51D5C" w:rsidRPr="00C166A4">
              <w:rPr>
                <w:rFonts w:ascii="Calibri" w:hAnsi="Calibri"/>
                <w:b/>
                <w:szCs w:val="22"/>
              </w:rPr>
              <w:t>bjednatel</w:t>
            </w:r>
          </w:p>
        </w:tc>
        <w:tc>
          <w:tcPr>
            <w:tcW w:w="4606" w:type="dxa"/>
            <w:shd w:val="clear" w:color="auto" w:fill="auto"/>
          </w:tcPr>
          <w:p w:rsidR="00A51D5C" w:rsidRPr="00C166A4" w:rsidRDefault="00EF26DA" w:rsidP="00CE5C39">
            <w:pPr>
              <w:spacing w:line="288" w:lineRule="auto"/>
              <w:rPr>
                <w:rFonts w:ascii="Calibri" w:hAnsi="Calibri"/>
                <w:b/>
                <w:szCs w:val="22"/>
              </w:rPr>
            </w:pPr>
            <w:r>
              <w:rPr>
                <w:rFonts w:ascii="Calibri" w:hAnsi="Calibri"/>
                <w:b/>
                <w:szCs w:val="22"/>
              </w:rPr>
              <w:t>Z</w:t>
            </w:r>
            <w:r w:rsidR="00A51D5C" w:rsidRPr="00C166A4">
              <w:rPr>
                <w:rFonts w:ascii="Calibri" w:hAnsi="Calibri"/>
                <w:b/>
                <w:szCs w:val="22"/>
              </w:rPr>
              <w:t>hotovitel</w:t>
            </w:r>
          </w:p>
        </w:tc>
      </w:tr>
    </w:tbl>
    <w:p w:rsidR="008C0073" w:rsidRDefault="008C0073" w:rsidP="006B3E28"/>
    <w:p w:rsidR="00EE05C7" w:rsidRDefault="00EE05C7" w:rsidP="006B3E28"/>
    <w:p w:rsidR="00EE05C7" w:rsidRDefault="00EE05C7" w:rsidP="006B3E28"/>
    <w:p w:rsidR="00EE05C7" w:rsidRDefault="00EE05C7" w:rsidP="006B3E28"/>
    <w:p w:rsidR="00EE05C7" w:rsidRDefault="00EE05C7" w:rsidP="006B3E28"/>
    <w:p w:rsidR="00EE05C7" w:rsidRDefault="00EE05C7" w:rsidP="006B3E28"/>
    <w:p w:rsidR="00EE05C7" w:rsidRDefault="00EE05C7" w:rsidP="006B3E28"/>
    <w:p w:rsidR="00EE05C7" w:rsidRDefault="00EE05C7" w:rsidP="006B3E28"/>
    <w:p w:rsidR="00EE05C7" w:rsidRPr="006B3E28" w:rsidRDefault="00EE05C7" w:rsidP="006B3E28"/>
    <w:p w:rsidR="006152B5" w:rsidRPr="009823A4" w:rsidRDefault="00152458" w:rsidP="006D50D1">
      <w:pPr>
        <w:pStyle w:val="Nadpis1"/>
        <w:keepNext w:val="0"/>
        <w:jc w:val="center"/>
        <w:rPr>
          <w:rFonts w:asciiTheme="minorHAnsi" w:hAnsiTheme="minorHAnsi" w:cs="Times New Roman"/>
          <w:sz w:val="22"/>
          <w:szCs w:val="22"/>
        </w:rPr>
      </w:pPr>
      <w:r w:rsidRPr="009823A4">
        <w:rPr>
          <w:rFonts w:asciiTheme="minorHAnsi" w:hAnsiTheme="minorHAnsi" w:cs="Times New Roman"/>
          <w:sz w:val="22"/>
          <w:szCs w:val="22"/>
        </w:rPr>
        <w:t xml:space="preserve">Příloha č. 1 – Podrobná specifikace </w:t>
      </w:r>
      <w:r w:rsidR="002E7E2A" w:rsidRPr="009823A4">
        <w:rPr>
          <w:rFonts w:asciiTheme="minorHAnsi" w:hAnsiTheme="minorHAnsi" w:cs="Times New Roman"/>
          <w:sz w:val="22"/>
          <w:szCs w:val="22"/>
        </w:rPr>
        <w:t>Plnění</w:t>
      </w:r>
    </w:p>
    <w:p w:rsidR="00B94443" w:rsidRPr="009823A4" w:rsidRDefault="00EA6D3F" w:rsidP="00D235BD">
      <w:pPr>
        <w:pStyle w:val="l-L1"/>
        <w:keepNext w:val="0"/>
        <w:numPr>
          <w:ilvl w:val="0"/>
          <w:numId w:val="4"/>
        </w:numPr>
        <w:spacing w:before="120" w:after="120"/>
        <w:jc w:val="left"/>
        <w:rPr>
          <w:rStyle w:val="l-L2Char"/>
          <w:rFonts w:asciiTheme="minorHAnsi" w:hAnsiTheme="minorHAnsi"/>
          <w:u w:val="none"/>
        </w:rPr>
      </w:pPr>
      <w:r w:rsidRPr="009823A4">
        <w:rPr>
          <w:rStyle w:val="l-L2Char"/>
          <w:rFonts w:asciiTheme="minorHAnsi" w:hAnsiTheme="minorHAnsi"/>
          <w:u w:val="none"/>
        </w:rPr>
        <w:t>Plnění</w:t>
      </w:r>
    </w:p>
    <w:p w:rsidR="00B94443" w:rsidRPr="009823A4" w:rsidRDefault="00B94443" w:rsidP="00D235BD">
      <w:pPr>
        <w:pStyle w:val="l-L1"/>
        <w:keepNext w:val="0"/>
        <w:numPr>
          <w:ilvl w:val="1"/>
          <w:numId w:val="4"/>
        </w:numPr>
        <w:spacing w:before="120" w:after="120"/>
        <w:jc w:val="left"/>
        <w:rPr>
          <w:rStyle w:val="l-L2Char"/>
          <w:rFonts w:asciiTheme="minorHAnsi" w:hAnsiTheme="minorHAnsi"/>
          <w:u w:val="none"/>
        </w:rPr>
      </w:pPr>
      <w:r w:rsidRPr="009823A4">
        <w:rPr>
          <w:rStyle w:val="l-L2Char"/>
          <w:rFonts w:asciiTheme="minorHAnsi" w:hAnsiTheme="minorHAnsi"/>
          <w:u w:val="none"/>
        </w:rPr>
        <w:t xml:space="preserve">Podmínky </w:t>
      </w:r>
      <w:r w:rsidR="00535C93" w:rsidRPr="009823A4">
        <w:rPr>
          <w:rStyle w:val="l-L2Char"/>
          <w:rFonts w:asciiTheme="minorHAnsi" w:hAnsiTheme="minorHAnsi"/>
          <w:u w:val="none"/>
        </w:rPr>
        <w:t>provádění</w:t>
      </w:r>
      <w:r w:rsidRPr="009823A4">
        <w:rPr>
          <w:rStyle w:val="l-L2Char"/>
          <w:rFonts w:asciiTheme="minorHAnsi" w:hAnsiTheme="minorHAnsi"/>
          <w:u w:val="none"/>
        </w:rPr>
        <w:t xml:space="preserve"> </w:t>
      </w:r>
      <w:r w:rsidR="00EA6D3F" w:rsidRPr="009823A4">
        <w:rPr>
          <w:rStyle w:val="l-L2Char"/>
          <w:rFonts w:asciiTheme="minorHAnsi" w:hAnsiTheme="minorHAnsi"/>
          <w:u w:val="none"/>
        </w:rPr>
        <w:t>Plnění</w:t>
      </w:r>
    </w:p>
    <w:p w:rsidR="00152458" w:rsidRPr="009823A4" w:rsidRDefault="00D16E9B"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Projektová dokumentace</w:t>
      </w:r>
      <w:r w:rsidR="00F12B63" w:rsidRPr="009823A4">
        <w:rPr>
          <w:rStyle w:val="l-L2Char"/>
          <w:rFonts w:asciiTheme="minorHAnsi" w:hAnsiTheme="minorHAnsi"/>
          <w:b w:val="0"/>
          <w:u w:val="none"/>
        </w:rPr>
        <w:t xml:space="preserve">, </w:t>
      </w:r>
      <w:r w:rsidR="008D0355" w:rsidRPr="009823A4">
        <w:rPr>
          <w:rStyle w:val="l-L2Char"/>
          <w:rFonts w:asciiTheme="minorHAnsi" w:hAnsiTheme="minorHAnsi"/>
          <w:b w:val="0"/>
          <w:u w:val="none"/>
        </w:rPr>
        <w:t>jejíž tvorba</w:t>
      </w:r>
      <w:r w:rsidR="00F12B63" w:rsidRPr="009823A4">
        <w:rPr>
          <w:rStyle w:val="l-L2Char"/>
          <w:rFonts w:asciiTheme="minorHAnsi" w:hAnsiTheme="minorHAnsi"/>
          <w:b w:val="0"/>
          <w:u w:val="none"/>
        </w:rPr>
        <w:t xml:space="preserve"> je předmětem </w:t>
      </w:r>
      <w:r w:rsidR="005F7FCA" w:rsidRPr="009823A4">
        <w:rPr>
          <w:rStyle w:val="l-L2Char"/>
          <w:rFonts w:asciiTheme="minorHAnsi" w:hAnsiTheme="minorHAnsi"/>
          <w:b w:val="0"/>
          <w:u w:val="none"/>
        </w:rPr>
        <w:t>Plnění</w:t>
      </w:r>
      <w:r w:rsidR="00F12B63" w:rsidRPr="009823A4">
        <w:rPr>
          <w:rStyle w:val="l-L2Char"/>
          <w:rFonts w:asciiTheme="minorHAnsi" w:hAnsiTheme="minorHAnsi"/>
          <w:b w:val="0"/>
          <w:u w:val="none"/>
        </w:rPr>
        <w:t>,</w:t>
      </w:r>
      <w:r w:rsidR="00152458" w:rsidRPr="009823A4">
        <w:rPr>
          <w:rStyle w:val="l-L2Char"/>
          <w:rFonts w:asciiTheme="minorHAnsi" w:hAnsiTheme="minorHAnsi"/>
          <w:b w:val="0"/>
          <w:u w:val="none"/>
        </w:rPr>
        <w:t xml:space="preserve"> bude vypracován</w:t>
      </w:r>
      <w:r w:rsidRPr="009823A4">
        <w:rPr>
          <w:rStyle w:val="l-L2Char"/>
          <w:rFonts w:asciiTheme="minorHAnsi" w:hAnsiTheme="minorHAnsi"/>
          <w:b w:val="0"/>
          <w:u w:val="none"/>
        </w:rPr>
        <w:t>a</w:t>
      </w:r>
      <w:r w:rsidR="00152458" w:rsidRPr="009823A4">
        <w:rPr>
          <w:rStyle w:val="l-L2Char"/>
          <w:rFonts w:asciiTheme="minorHAnsi" w:hAnsiTheme="minorHAnsi"/>
          <w:b w:val="0"/>
          <w:u w:val="none"/>
        </w:rPr>
        <w:t xml:space="preserve"> v souladu se zákonem č. 183/2006 Sb., o územním plánování a stavebním řádu, ve znění pozdějších předpisů a v rozsahu, obsahu a členění pro stavební řízení dle </w:t>
      </w:r>
      <w:r w:rsidR="000F60E9">
        <w:rPr>
          <w:rStyle w:val="l-L2Char"/>
          <w:rFonts w:asciiTheme="minorHAnsi" w:hAnsiTheme="minorHAnsi"/>
          <w:b w:val="0"/>
          <w:u w:val="none"/>
        </w:rPr>
        <w:t xml:space="preserve">platné </w:t>
      </w:r>
      <w:r w:rsidR="00152458" w:rsidRPr="009823A4">
        <w:rPr>
          <w:rStyle w:val="l-L2Char"/>
          <w:rFonts w:asciiTheme="minorHAnsi" w:hAnsiTheme="minorHAnsi"/>
          <w:b w:val="0"/>
          <w:u w:val="none"/>
        </w:rPr>
        <w:t>vyhlášky</w:t>
      </w:r>
      <w:r w:rsidR="000F60E9">
        <w:rPr>
          <w:rStyle w:val="l-L2Char"/>
          <w:rFonts w:asciiTheme="minorHAnsi" w:hAnsiTheme="minorHAnsi"/>
          <w:b w:val="0"/>
          <w:u w:val="none"/>
        </w:rPr>
        <w:t xml:space="preserve"> upravující obsah a rozsah staveb </w:t>
      </w:r>
      <w:r w:rsidR="00152458" w:rsidRPr="009823A4">
        <w:rPr>
          <w:rStyle w:val="l-L2Char"/>
          <w:rFonts w:asciiTheme="minorHAnsi" w:hAnsiTheme="minorHAnsi"/>
          <w:b w:val="0"/>
          <w:u w:val="none"/>
        </w:rPr>
        <w:t>a dalších platných souvisejících předpisů</w:t>
      </w:r>
      <w:r w:rsidR="001D2E58">
        <w:rPr>
          <w:rStyle w:val="l-L2Char"/>
          <w:rFonts w:asciiTheme="minorHAnsi" w:hAnsiTheme="minorHAnsi"/>
          <w:b w:val="0"/>
          <w:u w:val="none"/>
        </w:rPr>
        <w:t xml:space="preserve"> a norem</w:t>
      </w:r>
      <w:r w:rsidR="00152458" w:rsidRPr="009823A4">
        <w:rPr>
          <w:rStyle w:val="l-L2Char"/>
          <w:rFonts w:asciiTheme="minorHAnsi" w:hAnsiTheme="minorHAnsi"/>
          <w:b w:val="0"/>
          <w:u w:val="none"/>
        </w:rPr>
        <w:t xml:space="preserve">.  Dále bude postupováno dle zákona č. 137/2006 Sb., o veřejných zakázkách, ve znění pozdějších předpisů a jeho prováděcích vyhlášek. Jde zejména o vyhlášku č. 230/2012 Sb., kterou se stanoví podrobnosti vymezení předmětu veřejné zakázky na stavební práce a rozsah soupisu stavebních prací, dodávek a služeb s výkazem výměr. </w:t>
      </w:r>
    </w:p>
    <w:p w:rsidR="00152458" w:rsidRPr="009823A4" w:rsidRDefault="00152458"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Součástí </w:t>
      </w:r>
      <w:r w:rsidR="00D16E9B" w:rsidRPr="009823A4">
        <w:rPr>
          <w:rStyle w:val="l-L2Char"/>
          <w:rFonts w:asciiTheme="minorHAnsi" w:hAnsiTheme="minorHAnsi"/>
          <w:b w:val="0"/>
          <w:u w:val="none"/>
        </w:rPr>
        <w:t xml:space="preserve">projektové dokumentace </w:t>
      </w:r>
      <w:r w:rsidRPr="009823A4">
        <w:rPr>
          <w:rStyle w:val="l-L2Char"/>
          <w:rFonts w:asciiTheme="minorHAnsi" w:hAnsiTheme="minorHAnsi"/>
          <w:b w:val="0"/>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rsidR="00152458" w:rsidRPr="001D2E58" w:rsidRDefault="00152458" w:rsidP="00D235BD">
      <w:pPr>
        <w:pStyle w:val="l-L1"/>
        <w:keepNext w:val="0"/>
        <w:numPr>
          <w:ilvl w:val="2"/>
          <w:numId w:val="4"/>
        </w:numPr>
        <w:spacing w:before="120" w:after="120"/>
        <w:jc w:val="both"/>
        <w:rPr>
          <w:rStyle w:val="l-L2Char"/>
          <w:rFonts w:asciiTheme="minorHAnsi" w:hAnsiTheme="minorHAnsi"/>
          <w:b w:val="0"/>
          <w:u w:val="none"/>
        </w:rPr>
      </w:pPr>
      <w:r w:rsidRPr="001D2E58">
        <w:rPr>
          <w:rStyle w:val="l-L2Char"/>
          <w:rFonts w:asciiTheme="minorHAnsi" w:hAnsiTheme="minorHAnsi"/>
          <w:b w:val="0"/>
          <w:u w:val="none"/>
        </w:rPr>
        <w:t xml:space="preserve">Položkové výkazy výměr a rozpočty </w:t>
      </w:r>
      <w:r w:rsidR="005626BD" w:rsidRPr="001D2E58">
        <w:rPr>
          <w:rStyle w:val="l-L2Char"/>
          <w:rFonts w:asciiTheme="minorHAnsi" w:hAnsiTheme="minorHAnsi"/>
          <w:b w:val="0"/>
          <w:u w:val="none"/>
        </w:rPr>
        <w:t xml:space="preserve">stavby </w:t>
      </w:r>
      <w:r w:rsidRPr="001D2E58">
        <w:rPr>
          <w:rStyle w:val="l-L2Char"/>
          <w:rFonts w:asciiTheme="minorHAnsi" w:hAnsiTheme="minorHAnsi"/>
          <w:b w:val="0"/>
          <w:u w:val="none"/>
        </w:rPr>
        <w:t xml:space="preserve">budou vypracovány dle aktuálního ceníku stavebních prací „Katalogu stavebních prací </w:t>
      </w:r>
      <w:r w:rsidR="00EA6D3F" w:rsidRPr="001D2E58">
        <w:rPr>
          <w:rStyle w:val="l-L2Char"/>
          <w:rFonts w:asciiTheme="minorHAnsi" w:hAnsiTheme="minorHAnsi"/>
          <w:b w:val="0"/>
          <w:u w:val="none"/>
        </w:rPr>
        <w:t xml:space="preserve"> ÚRS Praha a.s.</w:t>
      </w:r>
      <w:r w:rsidR="001D2E58">
        <w:rPr>
          <w:rStyle w:val="l-L2Char"/>
          <w:rFonts w:asciiTheme="minorHAnsi" w:hAnsiTheme="minorHAnsi"/>
          <w:b w:val="0"/>
          <w:u w:val="none"/>
        </w:rPr>
        <w:t xml:space="preserve">“. </w:t>
      </w:r>
      <w:r w:rsidR="00690BC3" w:rsidRPr="001D2E58">
        <w:rPr>
          <w:rStyle w:val="l-L2Char"/>
          <w:rFonts w:asciiTheme="minorHAnsi" w:hAnsiTheme="minorHAnsi"/>
          <w:b w:val="0"/>
          <w:u w:val="none"/>
        </w:rPr>
        <w:t>Zhotovitel se zavazuje vypracovat</w:t>
      </w:r>
      <w:r w:rsidRPr="001D2E58">
        <w:rPr>
          <w:rStyle w:val="l-L2Char"/>
          <w:rFonts w:asciiTheme="minorHAnsi" w:hAnsiTheme="minorHAnsi"/>
          <w:b w:val="0"/>
          <w:u w:val="none"/>
        </w:rPr>
        <w:t xml:space="preserve"> položkový výkaz výměr bez uvedení cen (slepý), který bude sloužit </w:t>
      </w:r>
      <w:r w:rsidR="00CA082A" w:rsidRPr="001D2E58">
        <w:rPr>
          <w:rStyle w:val="l-L2Char"/>
          <w:rFonts w:asciiTheme="minorHAnsi" w:hAnsiTheme="minorHAnsi"/>
          <w:b w:val="0"/>
          <w:u w:val="none"/>
        </w:rPr>
        <w:t xml:space="preserve">uchazečům </w:t>
      </w:r>
      <w:r w:rsidRPr="001D2E58">
        <w:rPr>
          <w:rStyle w:val="l-L2Char"/>
          <w:rFonts w:asciiTheme="minorHAnsi" w:hAnsiTheme="minorHAnsi"/>
          <w:b w:val="0"/>
          <w:u w:val="none"/>
        </w:rPr>
        <w:t xml:space="preserve">k podání cenové nabídky k výběrovému řízení na zhotovitele stavby a </w:t>
      </w:r>
      <w:r w:rsidR="001F1C33" w:rsidRPr="001D2E58">
        <w:rPr>
          <w:rStyle w:val="l-L2Char"/>
          <w:rFonts w:asciiTheme="minorHAnsi" w:hAnsiTheme="minorHAnsi"/>
          <w:b w:val="0"/>
          <w:u w:val="none"/>
        </w:rPr>
        <w:t xml:space="preserve">dále </w:t>
      </w:r>
      <w:r w:rsidRPr="001D2E58">
        <w:rPr>
          <w:rStyle w:val="l-L2Char"/>
          <w:rFonts w:asciiTheme="minorHAnsi" w:hAnsiTheme="minorHAnsi"/>
          <w:b w:val="0"/>
          <w:u w:val="none"/>
        </w:rPr>
        <w:t>oceněn</w:t>
      </w:r>
      <w:r w:rsidR="00BC247C" w:rsidRPr="001D2E58">
        <w:rPr>
          <w:rStyle w:val="l-L2Char"/>
          <w:rFonts w:asciiTheme="minorHAnsi" w:hAnsiTheme="minorHAnsi"/>
          <w:b w:val="0"/>
          <w:u w:val="none"/>
        </w:rPr>
        <w:t>ý</w:t>
      </w:r>
      <w:r w:rsidRPr="001D2E58">
        <w:rPr>
          <w:rStyle w:val="l-L2Char"/>
          <w:rFonts w:asciiTheme="minorHAnsi" w:hAnsiTheme="minorHAnsi"/>
          <w:b w:val="0"/>
          <w:u w:val="none"/>
        </w:rPr>
        <w:t xml:space="preserve"> rozpoč</w:t>
      </w:r>
      <w:r w:rsidR="00BC247C" w:rsidRPr="001D2E58">
        <w:rPr>
          <w:rStyle w:val="l-L2Char"/>
          <w:rFonts w:asciiTheme="minorHAnsi" w:hAnsiTheme="minorHAnsi"/>
          <w:b w:val="0"/>
          <w:u w:val="none"/>
        </w:rPr>
        <w:t>et</w:t>
      </w:r>
      <w:r w:rsidRPr="001D2E58">
        <w:rPr>
          <w:rStyle w:val="l-L2Char"/>
          <w:rFonts w:asciiTheme="minorHAnsi" w:hAnsiTheme="minorHAnsi"/>
          <w:b w:val="0"/>
          <w:u w:val="none"/>
        </w:rPr>
        <w:t xml:space="preserve"> stavby včetně krycího listu s uvedením rozpočtových nákladů v Kč bez DPH, samostatné DPH v Kč a Kč včetně DPH, dle aktuálního vydání, pro stanovení způsobilých výdajů. Součástí </w:t>
      </w:r>
      <w:r w:rsidR="00D16E9B" w:rsidRPr="001D2E58">
        <w:rPr>
          <w:rStyle w:val="l-L2Char"/>
          <w:rFonts w:asciiTheme="minorHAnsi" w:hAnsiTheme="minorHAnsi"/>
          <w:b w:val="0"/>
          <w:u w:val="none"/>
        </w:rPr>
        <w:t xml:space="preserve">projektové dokumentace </w:t>
      </w:r>
      <w:r w:rsidRPr="001D2E58">
        <w:rPr>
          <w:rStyle w:val="l-L2Char"/>
          <w:rFonts w:asciiTheme="minorHAnsi" w:hAnsiTheme="minorHAnsi"/>
          <w:b w:val="0"/>
          <w:u w:val="none"/>
        </w:rPr>
        <w:t>bude dopravní řešení s</w:t>
      </w:r>
      <w:r w:rsidR="002F02E0" w:rsidRPr="001D2E58">
        <w:rPr>
          <w:rStyle w:val="l-L2Char"/>
          <w:rFonts w:asciiTheme="minorHAnsi" w:hAnsiTheme="minorHAnsi"/>
          <w:b w:val="0"/>
          <w:u w:val="none"/>
        </w:rPr>
        <w:t> </w:t>
      </w:r>
      <w:proofErr w:type="gramStart"/>
      <w:r w:rsidRPr="001D2E58">
        <w:rPr>
          <w:rStyle w:val="l-L2Char"/>
          <w:rFonts w:asciiTheme="minorHAnsi" w:hAnsiTheme="minorHAnsi"/>
          <w:b w:val="0"/>
          <w:u w:val="none"/>
        </w:rPr>
        <w:t>DIO</w:t>
      </w:r>
      <w:proofErr w:type="gramEnd"/>
      <w:r w:rsidR="002F02E0" w:rsidRPr="001D2E58">
        <w:rPr>
          <w:rStyle w:val="l-L2Char"/>
          <w:rFonts w:asciiTheme="minorHAnsi" w:hAnsiTheme="minorHAnsi"/>
          <w:b w:val="0"/>
          <w:u w:val="none"/>
        </w:rPr>
        <w:t xml:space="preserve"> (dopravně-inženýrskými opatřeními)</w:t>
      </w:r>
      <w:r w:rsidRPr="001D2E58">
        <w:rPr>
          <w:rStyle w:val="l-L2Char"/>
          <w:rFonts w:asciiTheme="minorHAnsi" w:hAnsiTheme="minorHAnsi"/>
          <w:b w:val="0"/>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w:t>
      </w:r>
      <w:r w:rsidR="00E41F84" w:rsidRPr="001D2E58">
        <w:rPr>
          <w:rStyle w:val="l-L2Char"/>
          <w:rFonts w:asciiTheme="minorHAnsi" w:hAnsiTheme="minorHAnsi"/>
          <w:b w:val="0"/>
          <w:u w:val="none"/>
        </w:rPr>
        <w:t>ona</w:t>
      </w:r>
      <w:r w:rsidRPr="001D2E58">
        <w:rPr>
          <w:rStyle w:val="l-L2Char"/>
          <w:rFonts w:asciiTheme="minorHAnsi" w:hAnsiTheme="minorHAnsi"/>
          <w:b w:val="0"/>
          <w:u w:val="none"/>
        </w:rPr>
        <w:t xml:space="preserve"> č. 13/1997 Sb., o pozemních komunikacích, ve znění pozdějších předpisů, a dalších platných souvisejících předpisů.   </w:t>
      </w:r>
    </w:p>
    <w:p w:rsidR="00152458" w:rsidRPr="009823A4" w:rsidRDefault="00152458"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Dále bude zhotovitelem zajištěno projednání </w:t>
      </w:r>
      <w:r w:rsidR="00D16E9B" w:rsidRPr="009823A4">
        <w:rPr>
          <w:rStyle w:val="l-L2Char"/>
          <w:rFonts w:asciiTheme="minorHAnsi" w:hAnsiTheme="minorHAnsi"/>
          <w:b w:val="0"/>
          <w:u w:val="none"/>
        </w:rPr>
        <w:t>projektové dokumentace</w:t>
      </w:r>
      <w:r w:rsidR="00DB31DA" w:rsidRPr="009823A4">
        <w:rPr>
          <w:rStyle w:val="l-L2Char"/>
          <w:rFonts w:asciiTheme="minorHAnsi" w:hAnsiTheme="minorHAnsi"/>
          <w:b w:val="0"/>
          <w:u w:val="none"/>
        </w:rPr>
        <w:t xml:space="preserve"> </w:t>
      </w:r>
      <w:r w:rsidRPr="009823A4">
        <w:rPr>
          <w:rStyle w:val="l-L2Char"/>
          <w:rFonts w:asciiTheme="minorHAnsi" w:hAnsiTheme="minorHAnsi"/>
          <w:b w:val="0"/>
          <w:u w:val="none"/>
        </w:rPr>
        <w:t>s dotčenými orgány státní správy (</w:t>
      </w:r>
      <w:r w:rsidR="00F13F17" w:rsidRPr="009823A4">
        <w:rPr>
          <w:rStyle w:val="l-L2Char"/>
          <w:rFonts w:asciiTheme="minorHAnsi" w:hAnsiTheme="minorHAnsi"/>
          <w:b w:val="0"/>
          <w:u w:val="none"/>
        </w:rPr>
        <w:t>dále jen „</w:t>
      </w:r>
      <w:r w:rsidRPr="009823A4">
        <w:rPr>
          <w:rStyle w:val="l-L2Char"/>
          <w:rFonts w:asciiTheme="minorHAnsi" w:hAnsiTheme="minorHAnsi"/>
          <w:b w:val="0"/>
          <w:u w:val="none"/>
        </w:rPr>
        <w:t>DOSS</w:t>
      </w:r>
      <w:r w:rsidR="00F13F17" w:rsidRPr="009823A4">
        <w:rPr>
          <w:rStyle w:val="l-L2Char"/>
          <w:rFonts w:asciiTheme="minorHAnsi" w:hAnsiTheme="minorHAnsi"/>
          <w:b w:val="0"/>
          <w:u w:val="none"/>
        </w:rPr>
        <w:t>“</w:t>
      </w:r>
      <w:r w:rsidRPr="009823A4">
        <w:rPr>
          <w:rStyle w:val="l-L2Char"/>
          <w:rFonts w:asciiTheme="minorHAnsi" w:hAnsiTheme="minorHAnsi"/>
          <w:b w:val="0"/>
          <w:u w:val="none"/>
        </w:rPr>
        <w:t xml:space="preserve">) a organizacemi, s vlastníky pozemků dotčených stavbou. Zhotovitel zajistí závazná stanoviska DOSS a organizací a vyjádření správců inženýrských sítí v zájmovém území stavby. </w:t>
      </w:r>
      <w:r w:rsidR="00D16E9B" w:rsidRPr="009823A4">
        <w:rPr>
          <w:rStyle w:val="l-L2Char"/>
          <w:rFonts w:asciiTheme="minorHAnsi" w:hAnsiTheme="minorHAnsi"/>
          <w:b w:val="0"/>
          <w:u w:val="none"/>
        </w:rPr>
        <w:t>Projektová dokumentace</w:t>
      </w:r>
      <w:r w:rsidRPr="009823A4">
        <w:rPr>
          <w:rStyle w:val="l-L2Char"/>
          <w:rFonts w:asciiTheme="minorHAnsi" w:hAnsiTheme="minorHAnsi"/>
          <w:b w:val="0"/>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rsidR="00152458" w:rsidRDefault="00152458" w:rsidP="00D235BD">
      <w:pPr>
        <w:pStyle w:val="l-L1"/>
        <w:keepNext w:val="0"/>
        <w:numPr>
          <w:ilvl w:val="2"/>
          <w:numId w:val="4"/>
        </w:numPr>
        <w:spacing w:before="120" w:after="120"/>
        <w:jc w:val="both"/>
        <w:rPr>
          <w:rStyle w:val="l-L2Char"/>
          <w:rFonts w:asciiTheme="minorHAnsi" w:hAnsiTheme="minorHAnsi"/>
          <w:b w:val="0"/>
          <w:i/>
          <w:u w:val="none"/>
        </w:rPr>
      </w:pPr>
      <w:r w:rsidRPr="009823A4">
        <w:rPr>
          <w:rStyle w:val="l-L2Char"/>
          <w:rFonts w:asciiTheme="minorHAnsi" w:hAnsiTheme="minorHAnsi"/>
          <w:b w:val="0"/>
          <w:u w:val="none"/>
        </w:rPr>
        <w:t>Projektová dokumentace bude obsahovat vytyčovací výkresy s určením nezbytných vytyčovacích bodů tak, aby zhotovitel stavby mohl stavbu řádně vytyčit v rámci pozemk</w:t>
      </w:r>
      <w:r w:rsidR="009E6563" w:rsidRPr="009823A4">
        <w:rPr>
          <w:rStyle w:val="l-L2Char"/>
          <w:rFonts w:asciiTheme="minorHAnsi" w:hAnsiTheme="minorHAnsi"/>
          <w:b w:val="0"/>
          <w:u w:val="none"/>
        </w:rPr>
        <w:t>ů</w:t>
      </w:r>
      <w:r w:rsidRPr="009823A4">
        <w:rPr>
          <w:rStyle w:val="l-L2Char"/>
          <w:rFonts w:asciiTheme="minorHAnsi" w:hAnsiTheme="minorHAnsi"/>
          <w:b w:val="0"/>
          <w:u w:val="none"/>
        </w:rPr>
        <w:t xml:space="preserve"> určen</w:t>
      </w:r>
      <w:r w:rsidR="009E6563" w:rsidRPr="009823A4">
        <w:rPr>
          <w:rStyle w:val="l-L2Char"/>
          <w:rFonts w:asciiTheme="minorHAnsi" w:hAnsiTheme="minorHAnsi"/>
          <w:b w:val="0"/>
          <w:u w:val="none"/>
        </w:rPr>
        <w:t>ých</w:t>
      </w:r>
      <w:r w:rsidRPr="009823A4">
        <w:rPr>
          <w:rStyle w:val="l-L2Char"/>
          <w:rFonts w:asciiTheme="minorHAnsi" w:hAnsiTheme="minorHAnsi"/>
          <w:b w:val="0"/>
          <w:u w:val="none"/>
        </w:rPr>
        <w:t xml:space="preserve"> pro stavbu</w:t>
      </w:r>
      <w:r w:rsidR="00C84F97" w:rsidRPr="009823A4">
        <w:rPr>
          <w:rStyle w:val="l-L2Char"/>
          <w:rFonts w:asciiTheme="minorHAnsi" w:hAnsiTheme="minorHAnsi"/>
          <w:b w:val="0"/>
          <w:u w:val="none"/>
        </w:rPr>
        <w:t xml:space="preserve">, a bude vyhotoven seznam </w:t>
      </w:r>
      <w:r w:rsidRPr="009823A4">
        <w:rPr>
          <w:rStyle w:val="l-L2Char"/>
          <w:rFonts w:asciiTheme="minorHAnsi" w:hAnsiTheme="minorHAnsi"/>
          <w:b w:val="0"/>
          <w:u w:val="none"/>
        </w:rPr>
        <w:t>parcel dotčených budoucí stavbou pro podání žádosti o stavební povolení. V každé projektové dokumentaci</w:t>
      </w:r>
      <w:r w:rsidR="00A660B0" w:rsidRPr="009823A4">
        <w:rPr>
          <w:rStyle w:val="l-L2Char"/>
          <w:rFonts w:asciiTheme="minorHAnsi" w:hAnsiTheme="minorHAnsi"/>
          <w:b w:val="0"/>
          <w:u w:val="none"/>
        </w:rPr>
        <w:t>, pokud bude třeba,</w:t>
      </w:r>
      <w:r w:rsidRPr="009823A4">
        <w:rPr>
          <w:rStyle w:val="l-L2Char"/>
          <w:rFonts w:asciiTheme="minorHAnsi" w:hAnsiTheme="minorHAnsi"/>
          <w:b w:val="0"/>
          <w:u w:val="none"/>
        </w:rPr>
        <w:t xml:space="preserve"> bude určena bilance zemních prací s použitím, uložením nebo odvozem zemin na konečné místo. Bude dojednáno a určeno místo skládky se zástupci dané obce</w:t>
      </w:r>
      <w:r w:rsidR="0071160B" w:rsidRPr="009823A4">
        <w:rPr>
          <w:rStyle w:val="l-L2Char"/>
          <w:rFonts w:asciiTheme="minorHAnsi" w:hAnsiTheme="minorHAnsi"/>
          <w:b w:val="0"/>
          <w:u w:val="none"/>
        </w:rPr>
        <w:t xml:space="preserve">. </w:t>
      </w:r>
      <w:r w:rsidRPr="009823A4">
        <w:rPr>
          <w:rStyle w:val="l-L2Char"/>
          <w:rFonts w:asciiTheme="minorHAnsi" w:hAnsiTheme="minorHAnsi"/>
          <w:b w:val="0"/>
          <w:u w:val="none"/>
        </w:rPr>
        <w:t>V případě potřeby bude provedeno kácení lesní a nelesní zeleně včetně likvidace. Odvodnění povrchové nebo podpovrchové v rozsahu pozemku stavby. Bude respektován pozemek stavby ze schválené pozemkové úpravy</w:t>
      </w:r>
      <w:r w:rsidR="00C629E5" w:rsidRPr="009823A4">
        <w:rPr>
          <w:rStyle w:val="l-L2Char"/>
          <w:rFonts w:asciiTheme="minorHAnsi" w:hAnsiTheme="minorHAnsi"/>
          <w:b w:val="0"/>
          <w:u w:val="none"/>
        </w:rPr>
        <w:t>,</w:t>
      </w:r>
      <w:r w:rsidRPr="009823A4">
        <w:rPr>
          <w:rStyle w:val="l-L2Char"/>
          <w:rFonts w:asciiTheme="minorHAnsi" w:hAnsiTheme="minorHAnsi"/>
          <w:b w:val="0"/>
          <w:u w:val="none"/>
        </w:rPr>
        <w:t xml:space="preserve"> </w:t>
      </w:r>
      <w:r w:rsidR="005E6D45" w:rsidRPr="009823A4">
        <w:rPr>
          <w:rStyle w:val="l-L2Char"/>
          <w:rFonts w:asciiTheme="minorHAnsi" w:hAnsiTheme="minorHAnsi"/>
          <w:b w:val="0"/>
          <w:u w:val="none"/>
        </w:rPr>
        <w:t>včetně</w:t>
      </w:r>
      <w:r w:rsidR="00C629E5" w:rsidRPr="009823A4">
        <w:rPr>
          <w:rStyle w:val="l-L2Char"/>
          <w:rFonts w:asciiTheme="minorHAnsi" w:hAnsiTheme="minorHAnsi"/>
          <w:b w:val="0"/>
          <w:u w:val="none"/>
        </w:rPr>
        <w:t xml:space="preserve"> zajištění funkční návaznosti stavby. </w:t>
      </w:r>
      <w:r w:rsidR="00C629E5" w:rsidRPr="009823A4">
        <w:rPr>
          <w:rStyle w:val="l-L2Char"/>
          <w:rFonts w:asciiTheme="minorHAnsi" w:hAnsiTheme="minorHAnsi"/>
          <w:b w:val="0"/>
          <w:i/>
          <w:u w:val="none"/>
        </w:rPr>
        <w:t>(u polních cest řešení napojení na jinou komunikaci, u PEO a VHS napojení na vodní toky, příkopy, údolnice apod.)</w:t>
      </w:r>
    </w:p>
    <w:p w:rsidR="001D2E58" w:rsidRPr="009823A4" w:rsidRDefault="001D2E58" w:rsidP="005929E8">
      <w:pPr>
        <w:pStyle w:val="l-L1"/>
        <w:keepNext w:val="0"/>
        <w:numPr>
          <w:ilvl w:val="2"/>
          <w:numId w:val="4"/>
        </w:numPr>
        <w:spacing w:before="120" w:after="120"/>
        <w:jc w:val="both"/>
        <w:rPr>
          <w:rStyle w:val="l-L2Char"/>
          <w:rFonts w:asciiTheme="minorHAnsi" w:hAnsiTheme="minorHAnsi"/>
          <w:b w:val="0"/>
          <w:i/>
          <w:u w:val="none"/>
        </w:rPr>
      </w:pPr>
      <w:r w:rsidRPr="001D2E58">
        <w:rPr>
          <w:rStyle w:val="l-L2Char"/>
          <w:rFonts w:asciiTheme="minorHAnsi" w:hAnsiTheme="minorHAnsi"/>
          <w:b w:val="0"/>
          <w:u w:val="none"/>
        </w:rPr>
        <w:t>Specifikace stavby:</w:t>
      </w:r>
      <w:r w:rsidRPr="001D2E58">
        <w:rPr>
          <w:rFonts w:asciiTheme="minorHAnsi" w:hAnsiTheme="minorHAnsi"/>
          <w:b w:val="0"/>
          <w:i/>
          <w:u w:val="none"/>
        </w:rPr>
        <w:t xml:space="preserve"> </w:t>
      </w:r>
      <w:r w:rsidR="005929E8">
        <w:rPr>
          <w:rFonts w:asciiTheme="minorHAnsi" w:hAnsiTheme="minorHAnsi"/>
          <w:b w:val="0"/>
          <w:u w:val="none"/>
        </w:rPr>
        <w:t>Popis stavby je uveden v čl. I, odst. 1.1 smlouvy</w:t>
      </w:r>
      <w:r w:rsidR="005929E8">
        <w:rPr>
          <w:rFonts w:asciiTheme="minorHAnsi" w:hAnsiTheme="minorHAnsi"/>
          <w:b w:val="0"/>
          <w:i/>
          <w:u w:val="none"/>
        </w:rPr>
        <w:t>.</w:t>
      </w:r>
      <w:r w:rsidR="005929E8">
        <w:rPr>
          <w:rFonts w:asciiTheme="minorHAnsi" w:hAnsiTheme="minorHAnsi"/>
          <w:b w:val="0"/>
          <w:u w:val="none"/>
        </w:rPr>
        <w:t xml:space="preserve"> </w:t>
      </w:r>
    </w:p>
    <w:p w:rsidR="003659C2" w:rsidRPr="000F53B0" w:rsidRDefault="003659C2" w:rsidP="00D235BD">
      <w:pPr>
        <w:pStyle w:val="Odstavecseseznamem"/>
        <w:numPr>
          <w:ilvl w:val="2"/>
          <w:numId w:val="4"/>
        </w:numPr>
        <w:spacing w:line="288" w:lineRule="auto"/>
        <w:ind w:left="1213"/>
        <w:jc w:val="both"/>
        <w:rPr>
          <w:rStyle w:val="l-L2Char"/>
          <w:rFonts w:asciiTheme="minorHAnsi" w:hAnsiTheme="minorHAnsi"/>
        </w:rPr>
      </w:pPr>
      <w:r w:rsidRPr="001F1C33">
        <w:rPr>
          <w:rStyle w:val="l-L2Char"/>
          <w:rFonts w:asciiTheme="minorHAnsi" w:hAnsiTheme="minorHAnsi"/>
        </w:rPr>
        <w:t xml:space="preserve">Projektová dokumentace </w:t>
      </w:r>
      <w:r w:rsidRPr="000F53B0">
        <w:rPr>
          <w:rStyle w:val="l-L2Char"/>
          <w:rFonts w:asciiTheme="minorHAnsi" w:hAnsiTheme="minorHAnsi"/>
        </w:rPr>
        <w:t>bude zároveň sloužit jako podklad pro realizací zadávacího řízení na</w:t>
      </w:r>
      <w:r w:rsidR="007264A9" w:rsidRPr="000F53B0">
        <w:rPr>
          <w:rStyle w:val="l-L2Char"/>
          <w:rFonts w:asciiTheme="minorHAnsi" w:hAnsiTheme="minorHAnsi"/>
        </w:rPr>
        <w:t> </w:t>
      </w:r>
      <w:r w:rsidRPr="000F53B0">
        <w:rPr>
          <w:rStyle w:val="l-L2Char"/>
          <w:rFonts w:asciiTheme="minorHAnsi" w:hAnsiTheme="minorHAnsi"/>
        </w:rPr>
        <w:t>výběr zhotovitele stavby.</w:t>
      </w:r>
      <w:r w:rsidR="001F1C33" w:rsidRPr="000F53B0">
        <w:rPr>
          <w:rStyle w:val="l-L2Char"/>
          <w:rFonts w:asciiTheme="minorHAnsi" w:hAnsiTheme="minorHAnsi"/>
          <w:b/>
        </w:rPr>
        <w:t xml:space="preserve"> </w:t>
      </w:r>
      <w:r w:rsidR="001F1C33" w:rsidRPr="000F53B0">
        <w:rPr>
          <w:rStyle w:val="l-L2Char"/>
          <w:rFonts w:asciiTheme="minorHAnsi" w:hAnsiTheme="minorHAnsi"/>
          <w:lang w:eastAsia="en-US"/>
        </w:rPr>
        <w:t>Zhotovitel projektové dokumentace se zavazuje, že v rámci zadávacího řízení na výběr zhotovitele stavby bude poskytovat objednateli součinnost při</w:t>
      </w:r>
      <w:r w:rsidR="007264A9" w:rsidRPr="000F53B0">
        <w:rPr>
          <w:rStyle w:val="l-L2Char"/>
          <w:rFonts w:asciiTheme="minorHAnsi" w:hAnsiTheme="minorHAnsi"/>
          <w:lang w:eastAsia="en-US"/>
        </w:rPr>
        <w:t> </w:t>
      </w:r>
      <w:r w:rsidR="001F1C33" w:rsidRPr="000F53B0">
        <w:rPr>
          <w:rStyle w:val="l-L2Char"/>
          <w:rFonts w:asciiTheme="minorHAnsi" w:hAnsiTheme="minorHAnsi"/>
          <w:lang w:eastAsia="en-US"/>
        </w:rPr>
        <w:t>vypořádávání žádostí dodavatelů o dodatečné informace k zadávacím podmínkám dle § 49 ZVZ</w:t>
      </w:r>
      <w:r w:rsidR="00E41F84" w:rsidRPr="000F53B0">
        <w:rPr>
          <w:rStyle w:val="l-L2Char"/>
          <w:rFonts w:asciiTheme="minorHAnsi" w:hAnsiTheme="minorHAnsi"/>
          <w:lang w:eastAsia="en-US"/>
        </w:rPr>
        <w:t xml:space="preserve"> nebo vnitřních předpisů zadavatele</w:t>
      </w:r>
      <w:r w:rsidR="001F1C33" w:rsidRPr="000F53B0">
        <w:rPr>
          <w:rStyle w:val="l-L2Char"/>
          <w:rFonts w:asciiTheme="minorHAnsi" w:hAnsiTheme="minorHAnsi"/>
          <w:lang w:eastAsia="en-US"/>
        </w:rPr>
        <w:t>.</w:t>
      </w:r>
    </w:p>
    <w:p w:rsidR="00152458" w:rsidRPr="009823A4" w:rsidRDefault="00256FEE"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Součástí </w:t>
      </w:r>
      <w:r w:rsidR="00266D1B">
        <w:rPr>
          <w:rStyle w:val="l-L2Char"/>
          <w:rFonts w:asciiTheme="minorHAnsi" w:hAnsiTheme="minorHAnsi"/>
          <w:b w:val="0"/>
          <w:u w:val="none"/>
        </w:rPr>
        <w:t>Plnění</w:t>
      </w:r>
      <w:r w:rsidRPr="009823A4">
        <w:rPr>
          <w:rStyle w:val="l-L2Char"/>
          <w:rFonts w:asciiTheme="minorHAnsi" w:hAnsiTheme="minorHAnsi"/>
          <w:b w:val="0"/>
          <w:u w:val="none"/>
        </w:rPr>
        <w:t xml:space="preserve"> jsou rovněž i činnosti, které nejsou výše uvedené, ale o kterých zhotovitel ví, nebo podle svých odborných zkušeností vědět má, že jsou k řádnému kvalitnímu provedení </w:t>
      </w:r>
      <w:r w:rsidR="00266D1B">
        <w:rPr>
          <w:rStyle w:val="l-L2Char"/>
          <w:rFonts w:asciiTheme="minorHAnsi" w:hAnsiTheme="minorHAnsi"/>
          <w:b w:val="0"/>
          <w:u w:val="none"/>
        </w:rPr>
        <w:t>Plnění</w:t>
      </w:r>
      <w:r w:rsidRPr="009823A4">
        <w:rPr>
          <w:rStyle w:val="l-L2Char"/>
          <w:rFonts w:asciiTheme="minorHAnsi" w:hAnsiTheme="minorHAnsi"/>
          <w:b w:val="0"/>
          <w:u w:val="none"/>
        </w:rPr>
        <w:t xml:space="preserve"> potřebné.</w:t>
      </w:r>
    </w:p>
    <w:p w:rsidR="009F466C" w:rsidRPr="009F466C" w:rsidRDefault="00AB7CC6" w:rsidP="00D235BD">
      <w:pPr>
        <w:numPr>
          <w:ilvl w:val="2"/>
          <w:numId w:val="4"/>
        </w:numPr>
        <w:jc w:val="both"/>
        <w:rPr>
          <w:rStyle w:val="l-L2Char"/>
          <w:rFonts w:asciiTheme="minorHAnsi" w:hAnsiTheme="minorHAnsi"/>
        </w:rPr>
      </w:pPr>
      <w:r w:rsidRPr="009823A4">
        <w:rPr>
          <w:rStyle w:val="l-L2Char"/>
          <w:rFonts w:asciiTheme="minorHAnsi" w:hAnsiTheme="minorHAnsi"/>
        </w:rPr>
        <w:t>Projektová dokumentace</w:t>
      </w:r>
      <w:r w:rsidR="00722CA2" w:rsidRPr="009823A4">
        <w:rPr>
          <w:rStyle w:val="l-L2Char"/>
          <w:rFonts w:asciiTheme="minorHAnsi" w:hAnsiTheme="minorHAnsi"/>
        </w:rPr>
        <w:t xml:space="preserve"> bude dodán</w:t>
      </w:r>
      <w:r w:rsidRPr="009823A4">
        <w:rPr>
          <w:rStyle w:val="l-L2Char"/>
          <w:rFonts w:asciiTheme="minorHAnsi" w:hAnsiTheme="minorHAnsi"/>
        </w:rPr>
        <w:t>a</w:t>
      </w:r>
      <w:r w:rsidR="00722CA2" w:rsidRPr="009823A4">
        <w:rPr>
          <w:rStyle w:val="l-L2Char"/>
          <w:rFonts w:asciiTheme="minorHAnsi" w:hAnsiTheme="minorHAnsi"/>
        </w:rPr>
        <w:t xml:space="preserve"> objednateli v</w:t>
      </w:r>
      <w:r w:rsidR="00722CA2" w:rsidRPr="009823A4">
        <w:rPr>
          <w:rStyle w:val="l-L2Char"/>
          <w:rFonts w:asciiTheme="minorHAnsi" w:hAnsiTheme="minorHAnsi"/>
          <w:lang w:eastAsia="en-US"/>
        </w:rPr>
        <w:t xml:space="preserve"> </w:t>
      </w:r>
      <w:r w:rsidR="00722CA2" w:rsidRPr="009823A4">
        <w:rPr>
          <w:rStyle w:val="l-L2Char"/>
          <w:rFonts w:asciiTheme="minorHAnsi" w:hAnsiTheme="minorHAnsi"/>
        </w:rPr>
        <w:t>6</w:t>
      </w:r>
      <w:r w:rsidR="00722CA2" w:rsidRPr="009823A4">
        <w:rPr>
          <w:rStyle w:val="l-L2Char"/>
          <w:rFonts w:asciiTheme="minorHAnsi" w:hAnsiTheme="minorHAnsi"/>
          <w:lang w:eastAsia="en-US"/>
        </w:rPr>
        <w:t xml:space="preserve"> vyhotoveních</w:t>
      </w:r>
      <w:r w:rsidR="00722CA2" w:rsidRPr="009823A4">
        <w:rPr>
          <w:rStyle w:val="l-L2Char"/>
          <w:rFonts w:asciiTheme="minorHAnsi" w:hAnsiTheme="minorHAnsi"/>
        </w:rPr>
        <w:t xml:space="preserve"> v</w:t>
      </w:r>
      <w:r w:rsidR="00722CA2" w:rsidRPr="009823A4">
        <w:rPr>
          <w:rStyle w:val="l-L2Char"/>
          <w:rFonts w:asciiTheme="minorHAnsi" w:hAnsiTheme="minorHAnsi"/>
          <w:lang w:eastAsia="en-US"/>
        </w:rPr>
        <w:t xml:space="preserve"> písemné</w:t>
      </w:r>
      <w:r w:rsidR="00722CA2" w:rsidRPr="009823A4">
        <w:rPr>
          <w:rStyle w:val="l-L2Char"/>
          <w:rFonts w:asciiTheme="minorHAnsi" w:hAnsiTheme="minorHAnsi"/>
        </w:rPr>
        <w:t xml:space="preserve"> podobě </w:t>
      </w:r>
      <w:r w:rsidR="007264A9">
        <w:rPr>
          <w:rStyle w:val="l-L2Char"/>
          <w:rFonts w:asciiTheme="minorHAnsi" w:hAnsiTheme="minorHAnsi"/>
        </w:rPr>
        <w:br/>
      </w:r>
      <w:r w:rsidR="00722CA2" w:rsidRPr="009823A4">
        <w:rPr>
          <w:rStyle w:val="l-L2Char"/>
          <w:rFonts w:asciiTheme="minorHAnsi" w:hAnsiTheme="minorHAnsi"/>
          <w:lang w:eastAsia="en-US"/>
        </w:rPr>
        <w:t xml:space="preserve">a 1 vyhotovení </w:t>
      </w:r>
      <w:r w:rsidR="00AB0BF1" w:rsidRPr="00AB0BF1">
        <w:rPr>
          <w:rStyle w:val="l-L2Char"/>
          <w:rFonts w:asciiTheme="minorHAnsi" w:hAnsiTheme="minorHAnsi"/>
          <w:lang w:eastAsia="en-US"/>
        </w:rPr>
        <w:t xml:space="preserve">v elektronické podobě </w:t>
      </w:r>
      <w:r w:rsidR="00AB0BF1">
        <w:rPr>
          <w:rStyle w:val="l-L2Char"/>
          <w:rFonts w:asciiTheme="minorHAnsi" w:hAnsiTheme="minorHAnsi"/>
          <w:lang w:eastAsia="en-US"/>
        </w:rPr>
        <w:t>(</w:t>
      </w:r>
      <w:r w:rsidR="00722CA2" w:rsidRPr="009823A4">
        <w:rPr>
          <w:rStyle w:val="l-L2Char"/>
          <w:rFonts w:asciiTheme="minorHAnsi" w:hAnsiTheme="minorHAnsi"/>
        </w:rPr>
        <w:t>na CD</w:t>
      </w:r>
      <w:r w:rsidR="00AB0BF1">
        <w:rPr>
          <w:rStyle w:val="l-L2Char"/>
          <w:rFonts w:asciiTheme="minorHAnsi" w:hAnsiTheme="minorHAnsi"/>
        </w:rPr>
        <w:t>)</w:t>
      </w:r>
      <w:r w:rsidR="00722CA2" w:rsidRPr="009823A4">
        <w:rPr>
          <w:rStyle w:val="l-L2Char"/>
          <w:rFonts w:asciiTheme="minorHAnsi" w:hAnsiTheme="minorHAnsi"/>
        </w:rPr>
        <w:t xml:space="preserve"> ve formátu </w:t>
      </w:r>
      <w:r w:rsidR="00AB0BF1">
        <w:rPr>
          <w:rStyle w:val="l-L2Char"/>
          <w:rFonts w:asciiTheme="minorHAnsi" w:hAnsiTheme="minorHAnsi"/>
        </w:rPr>
        <w:t>*.</w:t>
      </w:r>
      <w:proofErr w:type="spellStart"/>
      <w:r w:rsidR="00722CA2" w:rsidRPr="009823A4">
        <w:rPr>
          <w:rStyle w:val="l-L2Char"/>
          <w:rFonts w:asciiTheme="minorHAnsi" w:hAnsiTheme="minorHAnsi"/>
          <w:lang w:eastAsia="en-US"/>
        </w:rPr>
        <w:t>pdf</w:t>
      </w:r>
      <w:proofErr w:type="spellEnd"/>
      <w:r w:rsidR="00B70B1E" w:rsidRPr="009823A4">
        <w:rPr>
          <w:rStyle w:val="l-L2Char"/>
          <w:rFonts w:asciiTheme="minorHAnsi" w:hAnsiTheme="minorHAnsi"/>
          <w:lang w:eastAsia="en-US"/>
        </w:rPr>
        <w:t xml:space="preserve"> a </w:t>
      </w:r>
      <w:r w:rsidR="00AB0BF1">
        <w:rPr>
          <w:rStyle w:val="l-L2Char"/>
          <w:rFonts w:asciiTheme="minorHAnsi" w:hAnsiTheme="minorHAnsi"/>
          <w:lang w:eastAsia="en-US"/>
        </w:rPr>
        <w:t>*.</w:t>
      </w:r>
      <w:proofErr w:type="spellStart"/>
      <w:r w:rsidR="00B70B1E" w:rsidRPr="009823A4">
        <w:rPr>
          <w:rStyle w:val="l-L2Char"/>
          <w:rFonts w:asciiTheme="minorHAnsi" w:hAnsiTheme="minorHAnsi"/>
          <w:lang w:eastAsia="en-US"/>
        </w:rPr>
        <w:t>dwg</w:t>
      </w:r>
      <w:proofErr w:type="spellEnd"/>
      <w:r w:rsidR="00722CA2" w:rsidRPr="009823A4">
        <w:rPr>
          <w:rStyle w:val="l-L2Char"/>
          <w:rFonts w:asciiTheme="minorHAnsi" w:hAnsiTheme="minorHAnsi"/>
        </w:rPr>
        <w:t>, s</w:t>
      </w:r>
      <w:r w:rsidR="00722CA2" w:rsidRPr="009823A4">
        <w:rPr>
          <w:rStyle w:val="l-L2Char"/>
          <w:rFonts w:asciiTheme="minorHAnsi" w:hAnsiTheme="minorHAnsi"/>
          <w:lang w:eastAsia="en-US"/>
        </w:rPr>
        <w:t xml:space="preserve"> </w:t>
      </w:r>
      <w:r w:rsidR="007264A9">
        <w:rPr>
          <w:rStyle w:val="l-L2Char"/>
          <w:rFonts w:asciiTheme="minorHAnsi" w:hAnsiTheme="minorHAnsi"/>
        </w:rPr>
        <w:t>rozpočtem stavby a </w:t>
      </w:r>
      <w:r w:rsidR="00722CA2" w:rsidRPr="009823A4">
        <w:rPr>
          <w:rStyle w:val="l-L2Char"/>
          <w:rFonts w:asciiTheme="minorHAnsi" w:hAnsiTheme="minorHAnsi"/>
        </w:rPr>
        <w:t xml:space="preserve">výkazem výměr ve formátu </w:t>
      </w:r>
      <w:r w:rsidR="001F1C33">
        <w:rPr>
          <w:rStyle w:val="l-L2Char"/>
          <w:rFonts w:asciiTheme="minorHAnsi" w:hAnsiTheme="minorHAnsi"/>
        </w:rPr>
        <w:t>*</w:t>
      </w:r>
      <w:r w:rsidR="00722CA2" w:rsidRPr="009823A4">
        <w:rPr>
          <w:rStyle w:val="l-L2Char"/>
          <w:rFonts w:asciiTheme="minorHAnsi" w:hAnsiTheme="minorHAnsi"/>
        </w:rPr>
        <w:t>.</w:t>
      </w:r>
      <w:proofErr w:type="spellStart"/>
      <w:r w:rsidR="00722CA2" w:rsidRPr="009823A4">
        <w:rPr>
          <w:rStyle w:val="l-L2Char"/>
          <w:rFonts w:asciiTheme="minorHAnsi" w:hAnsiTheme="minorHAnsi"/>
        </w:rPr>
        <w:t>xls</w:t>
      </w:r>
      <w:proofErr w:type="spellEnd"/>
      <w:r w:rsidR="00722CA2" w:rsidRPr="009823A4">
        <w:rPr>
          <w:rStyle w:val="l-L2Char"/>
          <w:rFonts w:asciiTheme="minorHAnsi" w:hAnsiTheme="minorHAnsi"/>
        </w:rPr>
        <w:t xml:space="preserve">, </w:t>
      </w:r>
      <w:r w:rsidR="001F1C33">
        <w:rPr>
          <w:rStyle w:val="l-L2Char"/>
          <w:rFonts w:asciiTheme="minorHAnsi" w:hAnsiTheme="minorHAnsi"/>
        </w:rPr>
        <w:t>*.</w:t>
      </w:r>
      <w:proofErr w:type="spellStart"/>
      <w:r w:rsidR="00722CA2" w:rsidRPr="009823A4">
        <w:rPr>
          <w:rStyle w:val="l-L2Char"/>
          <w:rFonts w:asciiTheme="minorHAnsi" w:hAnsiTheme="minorHAnsi"/>
        </w:rPr>
        <w:t>xlsx</w:t>
      </w:r>
      <w:proofErr w:type="spellEnd"/>
      <w:r w:rsidR="00722CA2" w:rsidRPr="009823A4">
        <w:rPr>
          <w:rStyle w:val="l-L2Char"/>
          <w:rFonts w:asciiTheme="minorHAnsi" w:hAnsiTheme="minorHAnsi"/>
        </w:rPr>
        <w:t xml:space="preserve"> pro každou </w:t>
      </w:r>
      <w:r w:rsidR="00B70B1E" w:rsidRPr="009823A4">
        <w:rPr>
          <w:rStyle w:val="l-L2Char"/>
          <w:rFonts w:asciiTheme="minorHAnsi" w:hAnsiTheme="minorHAnsi"/>
          <w:lang w:eastAsia="en-US"/>
        </w:rPr>
        <w:t>stavbu</w:t>
      </w:r>
      <w:r w:rsidR="00722CA2" w:rsidRPr="009823A4">
        <w:rPr>
          <w:rStyle w:val="l-L2Char"/>
          <w:rFonts w:asciiTheme="minorHAnsi" w:hAnsiTheme="minorHAnsi"/>
        </w:rPr>
        <w:t xml:space="preserve"> zvlášť.</w:t>
      </w:r>
    </w:p>
    <w:p w:rsidR="00F829EA" w:rsidRPr="009823A4" w:rsidRDefault="00F829EA" w:rsidP="00D235BD">
      <w:pPr>
        <w:pStyle w:val="l-L1"/>
        <w:keepNext w:val="0"/>
        <w:numPr>
          <w:ilvl w:val="1"/>
          <w:numId w:val="4"/>
        </w:numPr>
        <w:spacing w:before="120" w:after="120"/>
        <w:jc w:val="left"/>
        <w:rPr>
          <w:rStyle w:val="l-L2Char"/>
          <w:rFonts w:asciiTheme="minorHAnsi" w:hAnsiTheme="minorHAnsi"/>
          <w:u w:val="none"/>
        </w:rPr>
      </w:pPr>
      <w:r w:rsidRPr="009823A4">
        <w:rPr>
          <w:rStyle w:val="l-L2Char"/>
          <w:rFonts w:asciiTheme="minorHAnsi" w:hAnsiTheme="minorHAnsi"/>
          <w:u w:val="none"/>
        </w:rPr>
        <w:t xml:space="preserve">Podklady nezbytné pro tvorbu </w:t>
      </w:r>
      <w:r w:rsidR="00266D1B">
        <w:rPr>
          <w:rStyle w:val="l-L2Char"/>
          <w:rFonts w:asciiTheme="minorHAnsi" w:hAnsiTheme="minorHAnsi"/>
          <w:u w:val="none"/>
        </w:rPr>
        <w:t>Plnění</w:t>
      </w:r>
      <w:r w:rsidRPr="009823A4">
        <w:rPr>
          <w:rStyle w:val="l-L2Char"/>
          <w:rFonts w:asciiTheme="minorHAnsi" w:hAnsiTheme="minorHAnsi"/>
          <w:u w:val="none"/>
        </w:rPr>
        <w:t>:</w:t>
      </w:r>
    </w:p>
    <w:p w:rsidR="00B94443" w:rsidRPr="009823A4" w:rsidRDefault="00B94443" w:rsidP="000651E8">
      <w:pPr>
        <w:pStyle w:val="l-L1"/>
        <w:keepNext w:val="0"/>
        <w:numPr>
          <w:ilvl w:val="0"/>
          <w:numId w:val="0"/>
        </w:numPr>
        <w:spacing w:before="120" w:after="120"/>
        <w:ind w:left="504" w:firstLine="708"/>
        <w:jc w:val="both"/>
        <w:rPr>
          <w:rStyle w:val="l-L2Char"/>
          <w:rFonts w:asciiTheme="minorHAnsi" w:hAnsiTheme="minorHAnsi"/>
        </w:rPr>
      </w:pPr>
      <w:r w:rsidRPr="006D2FEA">
        <w:rPr>
          <w:rStyle w:val="l-L2Char"/>
          <w:rFonts w:asciiTheme="minorHAnsi" w:hAnsiTheme="minorHAnsi"/>
          <w:b w:val="0"/>
          <w:u w:val="none"/>
        </w:rPr>
        <w:t>Zhotovitel je povinen</w:t>
      </w:r>
      <w:r w:rsidR="000935D6">
        <w:rPr>
          <w:rStyle w:val="l-L2Char"/>
          <w:rFonts w:asciiTheme="minorHAnsi" w:hAnsiTheme="minorHAnsi"/>
          <w:u w:val="none"/>
        </w:rPr>
        <w:t xml:space="preserve"> </w:t>
      </w:r>
      <w:r w:rsidRPr="009823A4">
        <w:rPr>
          <w:rStyle w:val="l-L2Char"/>
          <w:rFonts w:asciiTheme="minorHAnsi" w:hAnsiTheme="minorHAnsi"/>
          <w:b w:val="0"/>
          <w:u w:val="none"/>
        </w:rPr>
        <w:t xml:space="preserve">vyhotovit </w:t>
      </w:r>
      <w:r w:rsidR="008D5567" w:rsidRPr="009823A4">
        <w:rPr>
          <w:rStyle w:val="l-L2Char"/>
          <w:rFonts w:asciiTheme="minorHAnsi" w:hAnsiTheme="minorHAnsi"/>
          <w:b w:val="0"/>
          <w:u w:val="none"/>
        </w:rPr>
        <w:t xml:space="preserve">projektovou </w:t>
      </w:r>
      <w:r w:rsidRPr="009823A4">
        <w:rPr>
          <w:rStyle w:val="l-L2Char"/>
          <w:rFonts w:asciiTheme="minorHAnsi" w:hAnsiTheme="minorHAnsi"/>
          <w:b w:val="0"/>
          <w:u w:val="none"/>
        </w:rPr>
        <w:t xml:space="preserve">dokumentaci dle níže uvedených podkladů: </w:t>
      </w:r>
    </w:p>
    <w:p w:rsidR="00B94443" w:rsidRPr="009823A4" w:rsidRDefault="00B94443" w:rsidP="00D235BD">
      <w:pPr>
        <w:pStyle w:val="l-L1"/>
        <w:keepNext w:val="0"/>
        <w:numPr>
          <w:ilvl w:val="2"/>
          <w:numId w:val="4"/>
        </w:numPr>
        <w:spacing w:before="120" w:after="120"/>
        <w:jc w:val="left"/>
        <w:rPr>
          <w:rStyle w:val="l-L2Char"/>
          <w:rFonts w:asciiTheme="minorHAnsi" w:hAnsiTheme="minorHAnsi"/>
          <w:u w:val="none"/>
        </w:rPr>
      </w:pPr>
      <w:r w:rsidRPr="009823A4">
        <w:rPr>
          <w:rStyle w:val="l-L2Char"/>
          <w:rFonts w:asciiTheme="minorHAnsi" w:hAnsiTheme="minorHAnsi"/>
          <w:u w:val="none"/>
        </w:rPr>
        <w:t xml:space="preserve">Dokumentační základna </w:t>
      </w:r>
      <w:r w:rsidR="00266D1B">
        <w:rPr>
          <w:rStyle w:val="l-L2Char"/>
          <w:rFonts w:asciiTheme="minorHAnsi" w:hAnsiTheme="minorHAnsi"/>
          <w:u w:val="none"/>
        </w:rPr>
        <w:t>Plnění</w:t>
      </w:r>
      <w:r w:rsidR="001D2E58">
        <w:rPr>
          <w:rStyle w:val="l-L2Char"/>
          <w:rFonts w:asciiTheme="minorHAnsi" w:hAnsiTheme="minorHAnsi"/>
          <w:u w:val="none"/>
        </w:rPr>
        <w:t xml:space="preserve"> (podklady pro zpracování projektové dokumentace):</w:t>
      </w:r>
    </w:p>
    <w:p w:rsidR="00115030" w:rsidRPr="00AB3EAA" w:rsidRDefault="009F466C" w:rsidP="00495FA3">
      <w:pPr>
        <w:pStyle w:val="l-L1"/>
        <w:keepNext w:val="0"/>
        <w:numPr>
          <w:ilvl w:val="0"/>
          <w:numId w:val="0"/>
        </w:numPr>
        <w:spacing w:before="120" w:after="120"/>
        <w:ind w:left="1212"/>
        <w:jc w:val="both"/>
        <w:rPr>
          <w:rStyle w:val="l-L2Char"/>
          <w:rFonts w:asciiTheme="minorHAnsi" w:hAnsiTheme="minorHAnsi"/>
          <w:b w:val="0"/>
          <w:color w:val="FF0000"/>
          <w:u w:val="none"/>
        </w:rPr>
      </w:pPr>
      <w:r w:rsidRPr="005929E8">
        <w:rPr>
          <w:rStyle w:val="l-L2Char"/>
          <w:rFonts w:asciiTheme="minorHAnsi" w:hAnsiTheme="minorHAnsi"/>
          <w:b w:val="0"/>
          <w:u w:val="none"/>
        </w:rPr>
        <w:t xml:space="preserve">Projektová dokumentace musí být zpracována v souladu s uvedeným plánem společných zařízení a příslušnými normami, zejména ČSN 736109 Projektování polních cest, ČSN 736110 Projektování místních komunikací, Katalogem vozovek polních cest vydaným Ministerstvem zemědělství – Ústředním pozemkovým úřadem </w:t>
      </w:r>
      <w:proofErr w:type="gramStart"/>
      <w:r w:rsidRPr="005929E8">
        <w:rPr>
          <w:rStyle w:val="l-L2Char"/>
          <w:rFonts w:asciiTheme="minorHAnsi" w:hAnsiTheme="minorHAnsi"/>
          <w:b w:val="0"/>
          <w:u w:val="none"/>
        </w:rPr>
        <w:t>č.j.</w:t>
      </w:r>
      <w:proofErr w:type="gramEnd"/>
      <w:r w:rsidRPr="005929E8">
        <w:rPr>
          <w:rStyle w:val="l-L2Char"/>
          <w:rFonts w:asciiTheme="minorHAnsi" w:hAnsiTheme="minorHAnsi"/>
          <w:b w:val="0"/>
          <w:u w:val="none"/>
        </w:rPr>
        <w:t xml:space="preserve"> 43385/2011 ze dne 1.3.2011 a ČSN 752410 Malé vodní nádrže a  dalšími souvisejícími předpisy.</w:t>
      </w:r>
    </w:p>
    <w:p w:rsidR="00F829EA" w:rsidRPr="009823A4" w:rsidRDefault="00F829EA" w:rsidP="00D235BD">
      <w:pPr>
        <w:pStyle w:val="l-L1"/>
        <w:keepNext w:val="0"/>
        <w:numPr>
          <w:ilvl w:val="2"/>
          <w:numId w:val="4"/>
        </w:numPr>
        <w:spacing w:before="120" w:after="120"/>
        <w:jc w:val="left"/>
        <w:rPr>
          <w:rStyle w:val="l-L2Char"/>
          <w:rFonts w:asciiTheme="minorHAnsi" w:hAnsiTheme="minorHAnsi"/>
          <w:u w:val="none"/>
        </w:rPr>
      </w:pPr>
      <w:r w:rsidRPr="009823A4">
        <w:rPr>
          <w:rStyle w:val="l-L2Char"/>
          <w:rFonts w:asciiTheme="minorHAnsi" w:hAnsiTheme="minorHAnsi"/>
          <w:u w:val="none"/>
        </w:rPr>
        <w:t>Plán společných zařízení:</w:t>
      </w:r>
    </w:p>
    <w:p w:rsidR="007264A9" w:rsidRPr="007264A9" w:rsidRDefault="00115030" w:rsidP="007264A9">
      <w:pPr>
        <w:pStyle w:val="l-L1"/>
        <w:numPr>
          <w:ilvl w:val="0"/>
          <w:numId w:val="0"/>
        </w:numPr>
        <w:spacing w:before="120"/>
        <w:ind w:left="1212"/>
        <w:jc w:val="both"/>
        <w:rPr>
          <w:rStyle w:val="l-L2Char"/>
          <w:rFonts w:asciiTheme="minorHAnsi" w:hAnsiTheme="minorHAnsi"/>
          <w:b w:val="0"/>
          <w:u w:val="none"/>
        </w:rPr>
      </w:pPr>
      <w:r w:rsidRPr="00F44E1A">
        <w:rPr>
          <w:rStyle w:val="l-L2Char"/>
          <w:rFonts w:asciiTheme="minorHAnsi" w:hAnsiTheme="minorHAnsi"/>
          <w:b w:val="0"/>
          <w:u w:val="none"/>
        </w:rPr>
        <w:t xml:space="preserve">Plán společných zařízení </w:t>
      </w:r>
      <w:r w:rsidR="00250A7E">
        <w:rPr>
          <w:rStyle w:val="l-L2Char"/>
          <w:rFonts w:asciiTheme="minorHAnsi" w:hAnsiTheme="minorHAnsi"/>
          <w:b w:val="0"/>
          <w:u w:val="none"/>
        </w:rPr>
        <w:t>Komplexní</w:t>
      </w:r>
      <w:r w:rsidR="008C0073" w:rsidRPr="008C0073">
        <w:rPr>
          <w:rStyle w:val="l-L2Char"/>
          <w:rFonts w:asciiTheme="minorHAnsi" w:hAnsiTheme="minorHAnsi"/>
          <w:b w:val="0"/>
          <w:u w:val="none"/>
        </w:rPr>
        <w:t xml:space="preserve"> pozemkové úpravy v </w:t>
      </w:r>
      <w:proofErr w:type="spellStart"/>
      <w:proofErr w:type="gramStart"/>
      <w:r w:rsidR="008C0073" w:rsidRPr="008C0073">
        <w:rPr>
          <w:rStyle w:val="l-L2Char"/>
          <w:rFonts w:asciiTheme="minorHAnsi" w:hAnsiTheme="minorHAnsi"/>
          <w:b w:val="0"/>
          <w:u w:val="none"/>
        </w:rPr>
        <w:t>k.ú</w:t>
      </w:r>
      <w:proofErr w:type="spellEnd"/>
      <w:r w:rsidR="008C0073" w:rsidRPr="008C0073">
        <w:rPr>
          <w:rStyle w:val="l-L2Char"/>
          <w:rFonts w:asciiTheme="minorHAnsi" w:hAnsiTheme="minorHAnsi"/>
          <w:b w:val="0"/>
          <w:u w:val="none"/>
        </w:rPr>
        <w:t>.</w:t>
      </w:r>
      <w:proofErr w:type="gramEnd"/>
      <w:r w:rsidR="008C0073" w:rsidRPr="008C0073">
        <w:rPr>
          <w:rStyle w:val="l-L2Char"/>
          <w:rFonts w:asciiTheme="minorHAnsi" w:hAnsiTheme="minorHAnsi"/>
          <w:b w:val="0"/>
          <w:u w:val="none"/>
        </w:rPr>
        <w:t xml:space="preserve"> </w:t>
      </w:r>
      <w:r w:rsidR="00250A7E">
        <w:rPr>
          <w:rStyle w:val="l-L2Char"/>
          <w:rFonts w:asciiTheme="minorHAnsi" w:hAnsiTheme="minorHAnsi"/>
          <w:b w:val="0"/>
          <w:u w:val="none"/>
        </w:rPr>
        <w:t>Police u Valašského Meziříčí, vypracovaný v červnu 2011</w:t>
      </w:r>
      <w:r w:rsidR="008C0073" w:rsidRPr="008C0073">
        <w:rPr>
          <w:rStyle w:val="l-L2Char"/>
          <w:rFonts w:asciiTheme="minorHAnsi" w:hAnsiTheme="minorHAnsi"/>
          <w:b w:val="0"/>
          <w:u w:val="none"/>
        </w:rPr>
        <w:t xml:space="preserve"> </w:t>
      </w:r>
      <w:r w:rsidR="00250A7E" w:rsidRPr="00250A7E">
        <w:rPr>
          <w:rFonts w:asciiTheme="minorHAnsi" w:hAnsiTheme="minorHAnsi"/>
          <w:b w:val="0"/>
          <w:u w:val="none"/>
        </w:rPr>
        <w:t>projekční společností HBH Projekt spol. s r.o., projektová kancelář pro dopravní a inženýrské stavby, Kabátníkova 5, 602 00 Brno, IČ</w:t>
      </w:r>
      <w:r w:rsidR="00250A7E">
        <w:rPr>
          <w:rFonts w:asciiTheme="minorHAnsi" w:hAnsiTheme="minorHAnsi"/>
          <w:b w:val="0"/>
          <w:u w:val="none"/>
        </w:rPr>
        <w:t>:</w:t>
      </w:r>
      <w:r w:rsidR="00250A7E" w:rsidRPr="00250A7E">
        <w:rPr>
          <w:rFonts w:asciiTheme="minorHAnsi" w:hAnsiTheme="minorHAnsi"/>
          <w:b w:val="0"/>
          <w:u w:val="none"/>
        </w:rPr>
        <w:t xml:space="preserve"> 449 61 944.</w:t>
      </w:r>
      <w:r w:rsidR="007264A9">
        <w:rPr>
          <w:rStyle w:val="l-L2Char"/>
          <w:rFonts w:asciiTheme="minorHAnsi" w:hAnsiTheme="minorHAnsi"/>
          <w:b w:val="0"/>
          <w:highlight w:val="yellow"/>
          <w:u w:val="none"/>
        </w:rPr>
        <w:br w:type="page"/>
      </w:r>
    </w:p>
    <w:p w:rsidR="000F64B1" w:rsidRDefault="000F64B1" w:rsidP="000F64B1">
      <w:pPr>
        <w:pStyle w:val="Nadpis1"/>
        <w:keepNext w:val="0"/>
        <w:jc w:val="center"/>
        <w:rPr>
          <w:rFonts w:asciiTheme="minorHAnsi" w:hAnsiTheme="minorHAnsi" w:cs="Times New Roman"/>
          <w:sz w:val="22"/>
          <w:szCs w:val="22"/>
        </w:rPr>
      </w:pPr>
      <w:r w:rsidRPr="009823A4">
        <w:rPr>
          <w:rFonts w:asciiTheme="minorHAnsi" w:hAnsiTheme="minorHAnsi" w:cs="Times New Roman"/>
          <w:sz w:val="22"/>
          <w:szCs w:val="22"/>
        </w:rPr>
        <w:t xml:space="preserve">Příloha č. </w:t>
      </w:r>
      <w:r>
        <w:rPr>
          <w:rFonts w:asciiTheme="minorHAnsi" w:hAnsiTheme="minorHAnsi" w:cs="Times New Roman"/>
          <w:sz w:val="22"/>
          <w:szCs w:val="22"/>
        </w:rPr>
        <w:t>2</w:t>
      </w:r>
      <w:r w:rsidRPr="009823A4">
        <w:rPr>
          <w:rFonts w:asciiTheme="minorHAnsi" w:hAnsiTheme="minorHAnsi" w:cs="Times New Roman"/>
          <w:sz w:val="22"/>
          <w:szCs w:val="22"/>
        </w:rPr>
        <w:t xml:space="preserve"> – </w:t>
      </w:r>
      <w:r w:rsidRPr="007264A9">
        <w:rPr>
          <w:rFonts w:asciiTheme="minorHAnsi" w:hAnsiTheme="minorHAnsi" w:cs="Times New Roman"/>
          <w:sz w:val="22"/>
          <w:szCs w:val="22"/>
        </w:rPr>
        <w:t>Zadání a požadavky na podrobný geotechnický průzkum pro polní cesty (DSP a DZS)</w:t>
      </w:r>
    </w:p>
    <w:p w:rsidR="000F64B1" w:rsidRPr="007264A9" w:rsidRDefault="000F64B1" w:rsidP="00782CE9">
      <w:pPr>
        <w:spacing w:before="120" w:after="2" w:line="240" w:lineRule="auto"/>
        <w:ind w:left="397"/>
        <w:rPr>
          <w:rFonts w:ascii="Calibri" w:eastAsia="Calibri" w:hAnsi="Calibri" w:cs="Calibri"/>
          <w:color w:val="000000"/>
          <w:szCs w:val="22"/>
        </w:rPr>
      </w:pPr>
    </w:p>
    <w:tbl>
      <w:tblPr>
        <w:tblStyle w:val="TableGrid"/>
        <w:tblW w:w="9441" w:type="dxa"/>
        <w:tblInd w:w="100" w:type="dxa"/>
        <w:tblCellMar>
          <w:top w:w="47" w:type="dxa"/>
          <w:left w:w="6" w:type="dxa"/>
          <w:right w:w="36" w:type="dxa"/>
        </w:tblCellMar>
        <w:tblLook w:val="04A0" w:firstRow="1" w:lastRow="0" w:firstColumn="1" w:lastColumn="0" w:noHBand="0" w:noVBand="1"/>
      </w:tblPr>
      <w:tblGrid>
        <w:gridCol w:w="3082"/>
        <w:gridCol w:w="1984"/>
        <w:gridCol w:w="2583"/>
        <w:gridCol w:w="893"/>
        <w:gridCol w:w="899"/>
      </w:tblGrid>
      <w:tr w:rsidR="000F64B1" w:rsidRPr="007264A9" w:rsidTr="00D70A5A">
        <w:trPr>
          <w:trHeight w:val="319"/>
        </w:trPr>
        <w:tc>
          <w:tcPr>
            <w:tcW w:w="7655" w:type="dxa"/>
            <w:gridSpan w:val="3"/>
            <w:tcBorders>
              <w:top w:val="single" w:sz="5" w:space="0" w:color="000000"/>
              <w:left w:val="single" w:sz="5" w:space="0" w:color="000000"/>
              <w:bottom w:val="single" w:sz="5" w:space="0" w:color="000000"/>
              <w:right w:val="nil"/>
            </w:tcBorders>
          </w:tcPr>
          <w:p w:rsidR="000F64B1" w:rsidRPr="007264A9" w:rsidRDefault="000F64B1" w:rsidP="00D70A5A">
            <w:pPr>
              <w:spacing w:after="0" w:line="259" w:lineRule="auto"/>
              <w:ind w:left="103"/>
              <w:contextualSpacing/>
              <w:rPr>
                <w:rFonts w:ascii="Calibri" w:eastAsia="Calibri" w:hAnsi="Calibri" w:cs="Calibri"/>
                <w:b/>
                <w:color w:val="000000"/>
                <w:szCs w:val="22"/>
              </w:rPr>
            </w:pPr>
            <w:r w:rsidRPr="007264A9">
              <w:rPr>
                <w:rFonts w:ascii="Calibri" w:eastAsia="Calibri" w:hAnsi="Calibri" w:cs="Calibri"/>
                <w:b/>
                <w:color w:val="000000"/>
                <w:szCs w:val="22"/>
              </w:rPr>
              <w:t xml:space="preserve">A. Podklady pro zadání průzkumu: </w:t>
            </w:r>
          </w:p>
        </w:tc>
        <w:tc>
          <w:tcPr>
            <w:tcW w:w="893" w:type="dxa"/>
            <w:tcBorders>
              <w:top w:val="single" w:sz="5" w:space="0" w:color="000000"/>
              <w:left w:val="nil"/>
              <w:bottom w:val="single" w:sz="5" w:space="0" w:color="000000"/>
              <w:right w:val="single" w:sz="5" w:space="0" w:color="000000"/>
            </w:tcBorders>
          </w:tcPr>
          <w:p w:rsidR="000F64B1" w:rsidRPr="007264A9" w:rsidRDefault="000F64B1" w:rsidP="00D70A5A">
            <w:pPr>
              <w:spacing w:after="0" w:line="259" w:lineRule="auto"/>
              <w:contextualSpacing/>
              <w:rPr>
                <w:rFonts w:ascii="Calibri" w:eastAsia="Calibri" w:hAnsi="Calibri" w:cs="Calibri"/>
                <w:color w:val="000000"/>
                <w:szCs w:val="22"/>
              </w:rPr>
            </w:pP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contextualSpacing/>
              <w:rPr>
                <w:rFonts w:ascii="Calibri" w:eastAsia="Calibri" w:hAnsi="Calibri" w:cs="Calibri"/>
                <w:color w:val="000000"/>
                <w:szCs w:val="22"/>
              </w:rPr>
            </w:pPr>
            <w:r w:rsidRPr="007264A9">
              <w:rPr>
                <w:rFonts w:ascii="Calibri" w:eastAsia="Calibri" w:hAnsi="Calibri" w:cs="Calibri"/>
                <w:color w:val="000000"/>
                <w:szCs w:val="22"/>
              </w:rPr>
              <w:t xml:space="preserve"> </w:t>
            </w:r>
          </w:p>
        </w:tc>
      </w:tr>
      <w:tr w:rsidR="000F64B1" w:rsidRPr="007264A9" w:rsidTr="00D70A5A">
        <w:trPr>
          <w:trHeight w:val="319"/>
        </w:trPr>
        <w:tc>
          <w:tcPr>
            <w:tcW w:w="30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85"/>
              <w:rPr>
                <w:rFonts w:ascii="Calibri" w:eastAsia="Calibri" w:hAnsi="Calibri" w:cs="Calibri"/>
                <w:color w:val="000000"/>
                <w:szCs w:val="22"/>
              </w:rPr>
            </w:pPr>
            <w:r w:rsidRPr="007264A9">
              <w:rPr>
                <w:rFonts w:ascii="Calibri" w:eastAsia="Calibri" w:hAnsi="Calibri" w:cs="Calibri"/>
                <w:color w:val="000000"/>
                <w:szCs w:val="22"/>
              </w:rPr>
              <w:t xml:space="preserve">Mapový podklad </w:t>
            </w:r>
          </w:p>
        </w:tc>
        <w:tc>
          <w:tcPr>
            <w:tcW w:w="19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Druh dokumentace </w:t>
            </w:r>
          </w:p>
        </w:tc>
        <w:tc>
          <w:tcPr>
            <w:tcW w:w="25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Trasa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Objekty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Zemníky</w:t>
            </w:r>
          </w:p>
        </w:tc>
      </w:tr>
      <w:tr w:rsidR="000F64B1" w:rsidRPr="007264A9" w:rsidTr="00D70A5A">
        <w:trPr>
          <w:trHeight w:val="319"/>
        </w:trPr>
        <w:tc>
          <w:tcPr>
            <w:tcW w:w="30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57"/>
              <w:rPr>
                <w:rFonts w:ascii="Calibri" w:eastAsia="Calibri" w:hAnsi="Calibri" w:cs="Calibri"/>
                <w:color w:val="000000"/>
                <w:szCs w:val="22"/>
              </w:rPr>
            </w:pPr>
            <w:r w:rsidRPr="007264A9">
              <w:rPr>
                <w:rFonts w:ascii="Calibri" w:eastAsia="Calibri" w:hAnsi="Calibri" w:cs="Calibri"/>
                <w:color w:val="000000"/>
                <w:szCs w:val="22"/>
              </w:rPr>
              <w:t xml:space="preserve">DSP </w:t>
            </w:r>
          </w:p>
        </w:tc>
        <w:tc>
          <w:tcPr>
            <w:tcW w:w="25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50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r>
      <w:tr w:rsidR="000F64B1" w:rsidRPr="007264A9" w:rsidTr="00D70A5A">
        <w:trPr>
          <w:trHeight w:val="320"/>
        </w:trPr>
        <w:tc>
          <w:tcPr>
            <w:tcW w:w="30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47"/>
              <w:rPr>
                <w:rFonts w:ascii="Calibri" w:eastAsia="Calibri" w:hAnsi="Calibri" w:cs="Calibri"/>
                <w:color w:val="000000"/>
                <w:szCs w:val="22"/>
              </w:rPr>
            </w:pPr>
            <w:r w:rsidRPr="007264A9">
              <w:rPr>
                <w:rFonts w:ascii="Calibri" w:eastAsia="Calibri" w:hAnsi="Calibri" w:cs="Calibri"/>
                <w:color w:val="000000"/>
                <w:szCs w:val="22"/>
              </w:rPr>
              <w:t xml:space="preserve">DZS </w:t>
            </w:r>
          </w:p>
        </w:tc>
        <w:tc>
          <w:tcPr>
            <w:tcW w:w="25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50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r>
      <w:tr w:rsidR="000F64B1" w:rsidRPr="007264A9" w:rsidTr="00D70A5A">
        <w:trPr>
          <w:trHeight w:val="317"/>
        </w:trPr>
        <w:tc>
          <w:tcPr>
            <w:tcW w:w="30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right="160"/>
              <w:rPr>
                <w:rFonts w:ascii="Calibri" w:eastAsia="Calibri" w:hAnsi="Calibri" w:cs="Calibri"/>
                <w:color w:val="000000"/>
                <w:szCs w:val="22"/>
              </w:rPr>
            </w:pPr>
            <w:r w:rsidRPr="007264A9">
              <w:rPr>
                <w:rFonts w:ascii="Calibri" w:eastAsia="Calibri" w:hAnsi="Calibri" w:cs="Calibri"/>
                <w:color w:val="000000"/>
                <w:szCs w:val="22"/>
              </w:rPr>
              <w:t xml:space="preserve">Podélný profil </w:t>
            </w:r>
          </w:p>
        </w:tc>
        <w:tc>
          <w:tcPr>
            <w:tcW w:w="19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Druh dokumentace </w:t>
            </w:r>
          </w:p>
        </w:tc>
        <w:tc>
          <w:tcPr>
            <w:tcW w:w="25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r>
      <w:tr w:rsidR="000F64B1" w:rsidRPr="007264A9" w:rsidTr="00D70A5A">
        <w:trPr>
          <w:trHeight w:val="319"/>
        </w:trPr>
        <w:tc>
          <w:tcPr>
            <w:tcW w:w="30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57"/>
              <w:rPr>
                <w:rFonts w:ascii="Calibri" w:eastAsia="Calibri" w:hAnsi="Calibri" w:cs="Calibri"/>
                <w:color w:val="000000"/>
                <w:szCs w:val="22"/>
              </w:rPr>
            </w:pPr>
            <w:r w:rsidRPr="007264A9">
              <w:rPr>
                <w:rFonts w:ascii="Calibri" w:eastAsia="Calibri" w:hAnsi="Calibri" w:cs="Calibri"/>
                <w:color w:val="000000"/>
                <w:szCs w:val="22"/>
              </w:rPr>
              <w:t xml:space="preserve">DSP </w:t>
            </w:r>
          </w:p>
        </w:tc>
        <w:tc>
          <w:tcPr>
            <w:tcW w:w="25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1000/100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50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r>
      <w:tr w:rsidR="000F64B1" w:rsidRPr="007264A9" w:rsidTr="00D70A5A">
        <w:trPr>
          <w:trHeight w:val="319"/>
        </w:trPr>
        <w:tc>
          <w:tcPr>
            <w:tcW w:w="30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47"/>
              <w:rPr>
                <w:rFonts w:ascii="Calibri" w:eastAsia="Calibri" w:hAnsi="Calibri" w:cs="Calibri"/>
                <w:color w:val="000000"/>
                <w:szCs w:val="22"/>
              </w:rPr>
            </w:pPr>
            <w:r w:rsidRPr="007264A9">
              <w:rPr>
                <w:rFonts w:ascii="Calibri" w:eastAsia="Calibri" w:hAnsi="Calibri" w:cs="Calibri"/>
                <w:color w:val="000000"/>
                <w:szCs w:val="22"/>
              </w:rPr>
              <w:t xml:space="preserve">DZS </w:t>
            </w:r>
          </w:p>
        </w:tc>
        <w:tc>
          <w:tcPr>
            <w:tcW w:w="2585"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1000/100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50 </w:t>
            </w:r>
          </w:p>
        </w:tc>
        <w:tc>
          <w:tcPr>
            <w:tcW w:w="893"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r>
    </w:tbl>
    <w:p w:rsidR="000F64B1" w:rsidRPr="007264A9" w:rsidRDefault="000F64B1" w:rsidP="000F64B1">
      <w:pPr>
        <w:spacing w:before="160" w:after="0" w:line="240" w:lineRule="auto"/>
        <w:ind w:left="408" w:right="210" w:hanging="11"/>
        <w:jc w:val="both"/>
        <w:rPr>
          <w:rFonts w:ascii="Calibri" w:eastAsia="Calibri" w:hAnsi="Calibri" w:cs="Calibri"/>
          <w:color w:val="000000"/>
          <w:szCs w:val="22"/>
        </w:rPr>
      </w:pPr>
      <w:r w:rsidRPr="007264A9">
        <w:rPr>
          <w:rFonts w:ascii="Calibri" w:eastAsia="Calibri" w:hAnsi="Calibri" w:cs="Calibri"/>
          <w:color w:val="000000"/>
          <w:szCs w:val="22"/>
        </w:rPr>
        <w:t xml:space="preserve">Poznámka: V podkladech musí být zakresleny všechny podzemní inženýrské sítě a jejich úplnost potvrdí objednatel podpisem. </w:t>
      </w:r>
    </w:p>
    <w:p w:rsidR="000F64B1" w:rsidRPr="007264A9" w:rsidRDefault="000F64B1" w:rsidP="000F64B1">
      <w:pPr>
        <w:numPr>
          <w:ilvl w:val="0"/>
          <w:numId w:val="5"/>
        </w:numPr>
        <w:spacing w:before="200" w:after="0" w:line="259" w:lineRule="auto"/>
        <w:ind w:left="255"/>
        <w:jc w:val="both"/>
        <w:rPr>
          <w:rFonts w:ascii="Calibri" w:eastAsia="Calibri" w:hAnsi="Calibri" w:cs="Calibri"/>
          <w:color w:val="000000"/>
          <w:szCs w:val="22"/>
        </w:rPr>
      </w:pPr>
      <w:r w:rsidRPr="007264A9">
        <w:rPr>
          <w:rFonts w:ascii="Calibri" w:eastAsia="Calibri" w:hAnsi="Calibri" w:cs="Calibri"/>
          <w:b/>
          <w:color w:val="000000"/>
          <w:szCs w:val="22"/>
        </w:rPr>
        <w:t xml:space="preserve">Požadavky na technické práce a podklady: </w:t>
      </w:r>
    </w:p>
    <w:tbl>
      <w:tblPr>
        <w:tblStyle w:val="TableGrid"/>
        <w:tblW w:w="9499" w:type="dxa"/>
        <w:tblInd w:w="100" w:type="dxa"/>
        <w:tblCellMar>
          <w:top w:w="47" w:type="dxa"/>
          <w:left w:w="109" w:type="dxa"/>
          <w:right w:w="115" w:type="dxa"/>
        </w:tblCellMar>
        <w:tblLook w:val="04A0" w:firstRow="1" w:lastRow="0" w:firstColumn="1" w:lastColumn="0" w:noHBand="0" w:noVBand="1"/>
      </w:tblPr>
      <w:tblGrid>
        <w:gridCol w:w="3246"/>
        <w:gridCol w:w="3072"/>
        <w:gridCol w:w="3181"/>
      </w:tblGrid>
      <w:tr w:rsidR="000F64B1" w:rsidRPr="007264A9" w:rsidTr="00D70A5A">
        <w:trPr>
          <w:trHeight w:val="276"/>
        </w:trPr>
        <w:tc>
          <w:tcPr>
            <w:tcW w:w="6318" w:type="dxa"/>
            <w:gridSpan w:val="2"/>
            <w:tcBorders>
              <w:top w:val="single" w:sz="5" w:space="0" w:color="000000"/>
              <w:left w:val="single" w:sz="5" w:space="0" w:color="000000"/>
              <w:bottom w:val="single" w:sz="5" w:space="0" w:color="000000"/>
              <w:right w:val="nil"/>
            </w:tcBorders>
          </w:tcPr>
          <w:p w:rsidR="000F64B1" w:rsidRPr="007264A9" w:rsidRDefault="000F64B1" w:rsidP="00D70A5A">
            <w:pPr>
              <w:spacing w:after="0" w:line="259" w:lineRule="auto"/>
              <w:contextualSpacing/>
              <w:rPr>
                <w:rFonts w:ascii="Calibri" w:eastAsia="Calibri" w:hAnsi="Calibri" w:cs="Calibri"/>
                <w:color w:val="000000"/>
                <w:szCs w:val="22"/>
              </w:rPr>
            </w:pPr>
            <w:r w:rsidRPr="007264A9">
              <w:rPr>
                <w:rFonts w:ascii="Calibri" w:eastAsia="Calibri" w:hAnsi="Calibri" w:cs="Calibri"/>
                <w:color w:val="000000"/>
                <w:szCs w:val="22"/>
              </w:rPr>
              <w:t xml:space="preserve">Požadované počty průzkumných sond pro podrobný GTP </w:t>
            </w:r>
          </w:p>
        </w:tc>
        <w:tc>
          <w:tcPr>
            <w:tcW w:w="3181" w:type="dxa"/>
            <w:tcBorders>
              <w:top w:val="single" w:sz="5" w:space="0" w:color="000000"/>
              <w:left w:val="nil"/>
              <w:bottom w:val="single" w:sz="5" w:space="0" w:color="000000"/>
              <w:right w:val="single" w:sz="5" w:space="0" w:color="000000"/>
            </w:tcBorders>
          </w:tcPr>
          <w:p w:rsidR="000F64B1" w:rsidRPr="007264A9" w:rsidRDefault="000F64B1" w:rsidP="00D70A5A">
            <w:pPr>
              <w:spacing w:after="0" w:line="259" w:lineRule="auto"/>
              <w:contextualSpacing/>
              <w:rPr>
                <w:rFonts w:ascii="Calibri" w:eastAsia="Calibri" w:hAnsi="Calibri" w:cs="Calibri"/>
                <w:color w:val="000000"/>
                <w:szCs w:val="22"/>
              </w:rPr>
            </w:pPr>
          </w:p>
        </w:tc>
      </w:tr>
      <w:tr w:rsidR="000F64B1" w:rsidRPr="007264A9" w:rsidTr="00D70A5A">
        <w:trPr>
          <w:trHeight w:val="278"/>
        </w:trPr>
        <w:tc>
          <w:tcPr>
            <w:tcW w:w="3246"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Geotechnické poměry </w:t>
            </w:r>
          </w:p>
        </w:tc>
        <w:tc>
          <w:tcPr>
            <w:tcW w:w="3072"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
              <w:rPr>
                <w:rFonts w:ascii="Calibri" w:eastAsia="Calibri" w:hAnsi="Calibri" w:cs="Calibri"/>
                <w:color w:val="000000"/>
                <w:szCs w:val="22"/>
              </w:rPr>
            </w:pPr>
            <w:r w:rsidRPr="007264A9">
              <w:rPr>
                <w:rFonts w:ascii="Calibri" w:eastAsia="Calibri" w:hAnsi="Calibri" w:cs="Calibri"/>
                <w:color w:val="000000"/>
                <w:szCs w:val="22"/>
              </w:rPr>
              <w:t xml:space="preserve">Jednoduché </w:t>
            </w:r>
          </w:p>
        </w:tc>
        <w:tc>
          <w:tcPr>
            <w:tcW w:w="3181"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7"/>
              <w:rPr>
                <w:rFonts w:ascii="Calibri" w:eastAsia="Calibri" w:hAnsi="Calibri" w:cs="Calibri"/>
                <w:color w:val="000000"/>
                <w:szCs w:val="22"/>
              </w:rPr>
            </w:pPr>
            <w:r w:rsidRPr="007264A9">
              <w:rPr>
                <w:rFonts w:ascii="Calibri" w:eastAsia="Calibri" w:hAnsi="Calibri" w:cs="Calibri"/>
                <w:color w:val="000000"/>
                <w:szCs w:val="22"/>
              </w:rPr>
              <w:t xml:space="preserve">Složité </w:t>
            </w:r>
          </w:p>
        </w:tc>
      </w:tr>
      <w:tr w:rsidR="000F64B1" w:rsidRPr="007264A9" w:rsidTr="00D70A5A">
        <w:trPr>
          <w:trHeight w:val="281"/>
        </w:trPr>
        <w:tc>
          <w:tcPr>
            <w:tcW w:w="3246"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Trasa - zářez </w:t>
            </w:r>
          </w:p>
        </w:tc>
        <w:tc>
          <w:tcPr>
            <w:tcW w:w="3072"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1 sonda – 250 m </w:t>
            </w:r>
          </w:p>
        </w:tc>
        <w:tc>
          <w:tcPr>
            <w:tcW w:w="3181"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right="7"/>
              <w:rPr>
                <w:rFonts w:ascii="Calibri" w:eastAsia="Calibri" w:hAnsi="Calibri" w:cs="Calibri"/>
                <w:color w:val="000000"/>
                <w:szCs w:val="22"/>
              </w:rPr>
            </w:pPr>
            <w:r w:rsidRPr="007264A9">
              <w:rPr>
                <w:rFonts w:ascii="Calibri" w:eastAsia="Calibri" w:hAnsi="Calibri" w:cs="Calibri"/>
                <w:color w:val="000000"/>
                <w:szCs w:val="22"/>
              </w:rPr>
              <w:t xml:space="preserve">1 sonda – 125 m </w:t>
            </w:r>
          </w:p>
        </w:tc>
      </w:tr>
      <w:tr w:rsidR="000F64B1" w:rsidRPr="007264A9" w:rsidTr="00D70A5A">
        <w:trPr>
          <w:trHeight w:val="278"/>
        </w:trPr>
        <w:tc>
          <w:tcPr>
            <w:tcW w:w="3246"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Trasa – násyp </w:t>
            </w:r>
          </w:p>
        </w:tc>
        <w:tc>
          <w:tcPr>
            <w:tcW w:w="3072"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1 sonda – 250 m </w:t>
            </w:r>
          </w:p>
        </w:tc>
        <w:tc>
          <w:tcPr>
            <w:tcW w:w="3181"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right="7"/>
              <w:rPr>
                <w:rFonts w:ascii="Calibri" w:eastAsia="Calibri" w:hAnsi="Calibri" w:cs="Calibri"/>
                <w:color w:val="000000"/>
                <w:szCs w:val="22"/>
              </w:rPr>
            </w:pPr>
            <w:r w:rsidRPr="007264A9">
              <w:rPr>
                <w:rFonts w:ascii="Calibri" w:eastAsia="Calibri" w:hAnsi="Calibri" w:cs="Calibri"/>
                <w:color w:val="000000"/>
                <w:szCs w:val="22"/>
              </w:rPr>
              <w:t xml:space="preserve">1 sonda – 125 m </w:t>
            </w:r>
          </w:p>
        </w:tc>
      </w:tr>
      <w:tr w:rsidR="000F64B1" w:rsidRPr="007264A9" w:rsidTr="00D70A5A">
        <w:trPr>
          <w:trHeight w:val="278"/>
        </w:trPr>
        <w:tc>
          <w:tcPr>
            <w:tcW w:w="3246"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Hloubka sond v zářezu </w:t>
            </w:r>
          </w:p>
        </w:tc>
        <w:tc>
          <w:tcPr>
            <w:tcW w:w="3072"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right="14"/>
              <w:rPr>
                <w:rFonts w:ascii="Calibri" w:eastAsia="Calibri" w:hAnsi="Calibri" w:cs="Calibri"/>
                <w:color w:val="000000"/>
                <w:szCs w:val="22"/>
              </w:rPr>
            </w:pPr>
            <w:r w:rsidRPr="007264A9">
              <w:rPr>
                <w:rFonts w:ascii="Calibri" w:eastAsia="Calibri" w:hAnsi="Calibri" w:cs="Calibri"/>
                <w:color w:val="000000"/>
                <w:szCs w:val="22"/>
              </w:rPr>
              <w:t xml:space="preserve">Min. 1,5 m pod niveletu * </w:t>
            </w:r>
          </w:p>
        </w:tc>
        <w:tc>
          <w:tcPr>
            <w:tcW w:w="3181"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right="12"/>
              <w:rPr>
                <w:rFonts w:ascii="Calibri" w:eastAsia="Calibri" w:hAnsi="Calibri" w:cs="Calibri"/>
                <w:color w:val="000000"/>
                <w:szCs w:val="22"/>
              </w:rPr>
            </w:pPr>
            <w:r w:rsidRPr="007264A9">
              <w:rPr>
                <w:rFonts w:ascii="Calibri" w:eastAsia="Calibri" w:hAnsi="Calibri" w:cs="Calibri"/>
                <w:color w:val="000000"/>
                <w:szCs w:val="22"/>
              </w:rPr>
              <w:t xml:space="preserve">Min. 1,5 m pod niveletu * </w:t>
            </w:r>
          </w:p>
        </w:tc>
      </w:tr>
      <w:tr w:rsidR="000F64B1" w:rsidRPr="007264A9" w:rsidTr="00D70A5A">
        <w:trPr>
          <w:trHeight w:val="278"/>
        </w:trPr>
        <w:tc>
          <w:tcPr>
            <w:tcW w:w="3246"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Hloubka sond v násypu </w:t>
            </w:r>
          </w:p>
        </w:tc>
        <w:tc>
          <w:tcPr>
            <w:tcW w:w="3072"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65"/>
              <w:rPr>
                <w:rFonts w:ascii="Calibri" w:eastAsia="Calibri" w:hAnsi="Calibri" w:cs="Calibri"/>
                <w:color w:val="000000"/>
                <w:szCs w:val="22"/>
              </w:rPr>
            </w:pPr>
            <w:r w:rsidRPr="007264A9">
              <w:rPr>
                <w:rFonts w:ascii="Calibri" w:eastAsia="Calibri" w:hAnsi="Calibri" w:cs="Calibri"/>
                <w:color w:val="000000"/>
                <w:szCs w:val="22"/>
              </w:rPr>
              <w:t xml:space="preserve">Min. 1,5 m pod bázi násypu ** </w:t>
            </w:r>
          </w:p>
        </w:tc>
        <w:tc>
          <w:tcPr>
            <w:tcW w:w="3181"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right="14"/>
              <w:rPr>
                <w:rFonts w:ascii="Calibri" w:eastAsia="Calibri" w:hAnsi="Calibri" w:cs="Calibri"/>
                <w:color w:val="000000"/>
                <w:szCs w:val="22"/>
              </w:rPr>
            </w:pPr>
            <w:r w:rsidRPr="007264A9">
              <w:rPr>
                <w:rFonts w:ascii="Calibri" w:eastAsia="Calibri" w:hAnsi="Calibri" w:cs="Calibri"/>
                <w:color w:val="000000"/>
                <w:szCs w:val="22"/>
              </w:rPr>
              <w:t xml:space="preserve">Min. 1,5 m pod bázi násypu ** </w:t>
            </w:r>
          </w:p>
        </w:tc>
      </w:tr>
      <w:tr w:rsidR="000F64B1" w:rsidRPr="007264A9" w:rsidTr="00D70A5A">
        <w:trPr>
          <w:trHeight w:val="547"/>
        </w:trPr>
        <w:tc>
          <w:tcPr>
            <w:tcW w:w="3246"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Počet sond u objektů </w:t>
            </w:r>
          </w:p>
        </w:tc>
        <w:tc>
          <w:tcPr>
            <w:tcW w:w="3072"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Podle složitosti objektu min. 2 sondy na objekt </w:t>
            </w:r>
          </w:p>
        </w:tc>
        <w:tc>
          <w:tcPr>
            <w:tcW w:w="3181"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Podle složitosti objektu min. 2-3 sondy na objekt </w:t>
            </w:r>
          </w:p>
        </w:tc>
      </w:tr>
      <w:tr w:rsidR="000F64B1" w:rsidRPr="007264A9" w:rsidTr="00D70A5A">
        <w:trPr>
          <w:trHeight w:val="547"/>
        </w:trPr>
        <w:tc>
          <w:tcPr>
            <w:tcW w:w="3246"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Hloubka sond u objektů </w:t>
            </w:r>
          </w:p>
        </w:tc>
        <w:tc>
          <w:tcPr>
            <w:tcW w:w="3072"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Podle hloubky založení nebo úrovně skalního podkladu </w:t>
            </w:r>
          </w:p>
        </w:tc>
        <w:tc>
          <w:tcPr>
            <w:tcW w:w="3181"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326" w:hanging="120"/>
              <w:rPr>
                <w:rFonts w:ascii="Calibri" w:eastAsia="Calibri" w:hAnsi="Calibri" w:cs="Calibri"/>
                <w:color w:val="000000"/>
                <w:szCs w:val="22"/>
              </w:rPr>
            </w:pPr>
            <w:r w:rsidRPr="007264A9">
              <w:rPr>
                <w:rFonts w:ascii="Calibri" w:eastAsia="Calibri" w:hAnsi="Calibri" w:cs="Calibri"/>
                <w:color w:val="000000"/>
                <w:szCs w:val="22"/>
              </w:rPr>
              <w:t xml:space="preserve">Podle hloubky založení nebo úrovně skalního podkladu </w:t>
            </w:r>
          </w:p>
        </w:tc>
      </w:tr>
    </w:tbl>
    <w:p w:rsidR="000F64B1" w:rsidRPr="007264A9" w:rsidRDefault="000F64B1" w:rsidP="000F64B1">
      <w:pPr>
        <w:spacing w:before="160" w:after="0" w:line="240" w:lineRule="auto"/>
        <w:ind w:left="408" w:right="210" w:hanging="11"/>
        <w:jc w:val="both"/>
        <w:rPr>
          <w:rFonts w:ascii="Calibri" w:eastAsia="Calibri" w:hAnsi="Calibri" w:cs="Calibri"/>
          <w:color w:val="000000"/>
          <w:szCs w:val="22"/>
        </w:rPr>
      </w:pPr>
      <w:r w:rsidRPr="007264A9">
        <w:rPr>
          <w:rFonts w:ascii="Calibri" w:eastAsia="Calibri" w:hAnsi="Calibri" w:cs="Calibri"/>
          <w:color w:val="000000"/>
          <w:szCs w:val="22"/>
        </w:rPr>
        <w:t xml:space="preserve">Poznámka: </w:t>
      </w:r>
    </w:p>
    <w:p w:rsidR="000F64B1" w:rsidRPr="007264A9" w:rsidRDefault="000F64B1" w:rsidP="000F64B1">
      <w:pPr>
        <w:spacing w:before="240" w:after="0" w:line="240" w:lineRule="auto"/>
        <w:ind w:left="408" w:right="210" w:hanging="11"/>
        <w:contextualSpacing/>
        <w:jc w:val="both"/>
        <w:rPr>
          <w:rFonts w:ascii="Calibri" w:eastAsia="Calibri" w:hAnsi="Calibri" w:cs="Calibri"/>
          <w:color w:val="000000"/>
          <w:szCs w:val="22"/>
        </w:rPr>
      </w:pPr>
      <w:r w:rsidRPr="007264A9">
        <w:rPr>
          <w:rFonts w:ascii="Calibri" w:eastAsia="Calibri" w:hAnsi="Calibri" w:cs="Calibri"/>
          <w:color w:val="000000"/>
          <w:szCs w:val="22"/>
        </w:rPr>
        <w:t xml:space="preserve">* -  při stanovení hloubky sondy je třeba zohlednit hloubku budoucího odvodňovacího zařízení </w:t>
      </w:r>
    </w:p>
    <w:p w:rsidR="000F64B1" w:rsidRPr="007264A9" w:rsidRDefault="000F64B1" w:rsidP="000F64B1">
      <w:pPr>
        <w:spacing w:before="240" w:after="0" w:line="240" w:lineRule="auto"/>
        <w:ind w:left="408" w:right="210" w:hanging="11"/>
        <w:contextualSpacing/>
        <w:jc w:val="both"/>
        <w:rPr>
          <w:rFonts w:ascii="Calibri" w:eastAsia="Calibri" w:hAnsi="Calibri" w:cs="Calibri"/>
          <w:color w:val="000000"/>
          <w:szCs w:val="22"/>
        </w:rPr>
      </w:pPr>
      <w:r w:rsidRPr="007264A9">
        <w:rPr>
          <w:rFonts w:ascii="Calibri" w:eastAsia="Calibri" w:hAnsi="Calibri" w:cs="Calibri"/>
          <w:color w:val="000000"/>
          <w:szCs w:val="22"/>
        </w:rPr>
        <w:t xml:space="preserve">** - dále je třeba vzít v úvahu únosnost a stlačitelnost zemin v podloží násypu </w:t>
      </w:r>
    </w:p>
    <w:p w:rsidR="000F64B1" w:rsidRPr="007264A9" w:rsidRDefault="000F64B1" w:rsidP="000F64B1">
      <w:pPr>
        <w:spacing w:before="160" w:after="0" w:line="259" w:lineRule="auto"/>
        <w:rPr>
          <w:rFonts w:ascii="Calibri" w:eastAsia="Calibri" w:hAnsi="Calibri" w:cs="Calibri"/>
          <w:color w:val="000000"/>
          <w:szCs w:val="22"/>
        </w:rPr>
      </w:pPr>
      <w:r w:rsidRPr="007264A9">
        <w:rPr>
          <w:rFonts w:ascii="Calibri" w:eastAsia="Calibri" w:hAnsi="Calibri" w:cs="Calibri"/>
          <w:color w:val="000000"/>
          <w:sz w:val="28"/>
          <w:szCs w:val="22"/>
        </w:rPr>
        <w:t xml:space="preserve"> </w:t>
      </w:r>
      <w:r w:rsidRPr="007264A9">
        <w:rPr>
          <w:rFonts w:ascii="Calibri" w:eastAsia="Calibri" w:hAnsi="Calibri" w:cs="Calibri"/>
          <w:b/>
          <w:color w:val="000000"/>
          <w:szCs w:val="22"/>
        </w:rPr>
        <w:t xml:space="preserve">Požadavky na terénní měření a laboratorní zkoušky: </w:t>
      </w:r>
    </w:p>
    <w:p w:rsidR="000F64B1" w:rsidRPr="007264A9" w:rsidRDefault="000F64B1" w:rsidP="000F64B1">
      <w:pPr>
        <w:numPr>
          <w:ilvl w:val="1"/>
          <w:numId w:val="5"/>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Výsledky </w:t>
      </w:r>
      <w:r w:rsidRPr="007264A9">
        <w:rPr>
          <w:rFonts w:ascii="Calibri" w:eastAsia="Calibri" w:hAnsi="Calibri" w:cs="Calibri"/>
          <w:color w:val="000000"/>
          <w:szCs w:val="22"/>
          <w:u w:val="single" w:color="000000"/>
        </w:rPr>
        <w:t>předcházejících etap průzkumu</w:t>
      </w:r>
      <w:r w:rsidRPr="007264A9">
        <w:rPr>
          <w:rFonts w:ascii="Calibri" w:eastAsia="Calibri" w:hAnsi="Calibri" w:cs="Calibri"/>
          <w:color w:val="000000"/>
          <w:szCs w:val="22"/>
        </w:rPr>
        <w:t xml:space="preserve"> doplnit dynamickými a statickými penetracemi za účelem upřesnění geotechnických vlastností zemin budoucího zemního tělesa případně pro místa nepřístupná vrtným soupravám </w:t>
      </w:r>
    </w:p>
    <w:p w:rsidR="000F64B1" w:rsidRPr="007264A9" w:rsidRDefault="000F64B1" w:rsidP="000F64B1">
      <w:pPr>
        <w:numPr>
          <w:ilvl w:val="1"/>
          <w:numId w:val="5"/>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Laboratorní zkoušky zemin, skalních a </w:t>
      </w:r>
      <w:proofErr w:type="spellStart"/>
      <w:r w:rsidRPr="007264A9">
        <w:rPr>
          <w:rFonts w:ascii="Calibri" w:eastAsia="Calibri" w:hAnsi="Calibri" w:cs="Calibri"/>
          <w:color w:val="000000"/>
          <w:szCs w:val="22"/>
        </w:rPr>
        <w:t>poloskalních</w:t>
      </w:r>
      <w:proofErr w:type="spellEnd"/>
      <w:r w:rsidRPr="007264A9">
        <w:rPr>
          <w:rFonts w:ascii="Calibri" w:eastAsia="Calibri" w:hAnsi="Calibri" w:cs="Calibri"/>
          <w:color w:val="000000"/>
          <w:szCs w:val="22"/>
        </w:rPr>
        <w:t xml:space="preserve"> hornin se provádí v rozšířeném rozsahu než u předcházejících etap průzkumu a to pro stanovení popisných vlastností jednotlivých typů zemin a k jejich zařazení do klasifikačních systémů norem ČSN 736133, </w:t>
      </w:r>
      <w:r>
        <w:rPr>
          <w:rFonts w:ascii="Calibri" w:eastAsia="Calibri" w:hAnsi="Calibri" w:cs="Calibri"/>
          <w:color w:val="000000"/>
          <w:szCs w:val="22"/>
        </w:rPr>
        <w:br/>
      </w:r>
      <w:r w:rsidRPr="007264A9">
        <w:rPr>
          <w:rFonts w:ascii="Calibri" w:eastAsia="Calibri" w:hAnsi="Calibri" w:cs="Calibri"/>
          <w:color w:val="000000"/>
          <w:szCs w:val="22"/>
        </w:rPr>
        <w:t xml:space="preserve">ČSN ISO 14688-2 a ČSN 75 2410 konkrétně pak </w:t>
      </w:r>
      <w:proofErr w:type="gramStart"/>
      <w:r w:rsidRPr="007264A9">
        <w:rPr>
          <w:rFonts w:ascii="Calibri" w:eastAsia="Calibri" w:hAnsi="Calibri" w:cs="Calibri"/>
          <w:color w:val="000000"/>
          <w:szCs w:val="22"/>
        </w:rPr>
        <w:t>na :</w:t>
      </w:r>
      <w:proofErr w:type="gramEnd"/>
      <w:r w:rsidRPr="007264A9">
        <w:rPr>
          <w:rFonts w:ascii="Calibri" w:eastAsia="Calibri" w:hAnsi="Calibri" w:cs="Calibri"/>
          <w:color w:val="000000"/>
          <w:szCs w:val="22"/>
        </w:rPr>
        <w:t xml:space="preserve"> </w:t>
      </w:r>
    </w:p>
    <w:p w:rsidR="000F64B1" w:rsidRPr="007264A9" w:rsidRDefault="000F64B1" w:rsidP="000F64B1">
      <w:pPr>
        <w:spacing w:after="0" w:line="264" w:lineRule="auto"/>
        <w:ind w:left="1474" w:right="2075"/>
        <w:contextualSpacing/>
        <w:rPr>
          <w:rFonts w:ascii="Calibri" w:eastAsia="Calibri" w:hAnsi="Calibri" w:cs="Calibri"/>
          <w:color w:val="000000"/>
          <w:szCs w:val="22"/>
        </w:rPr>
      </w:pPr>
      <w:r w:rsidRPr="007264A9">
        <w:rPr>
          <w:rFonts w:ascii="Courier New" w:eastAsia="Courier New" w:hAnsi="Courier New" w:cs="Courier New"/>
          <w:color w:val="000000"/>
          <w:szCs w:val="22"/>
        </w:rPr>
        <w:t>o</w:t>
      </w:r>
      <w:r w:rsidRPr="007264A9">
        <w:rPr>
          <w:rFonts w:eastAsia="Arial" w:cs="Arial"/>
          <w:color w:val="000000"/>
          <w:szCs w:val="22"/>
        </w:rPr>
        <w:t xml:space="preserve"> </w:t>
      </w:r>
      <w:r w:rsidRPr="007264A9">
        <w:rPr>
          <w:rFonts w:ascii="Calibri" w:eastAsia="Calibri" w:hAnsi="Calibri" w:cs="Calibri"/>
          <w:color w:val="000000"/>
          <w:szCs w:val="22"/>
        </w:rPr>
        <w:t>– zeminy nevhodné pro výstavbu dle ČSN</w:t>
      </w:r>
    </w:p>
    <w:p w:rsidR="000F64B1" w:rsidRPr="007264A9" w:rsidRDefault="000F64B1" w:rsidP="000F64B1">
      <w:pPr>
        <w:spacing w:after="0" w:line="264" w:lineRule="auto"/>
        <w:ind w:left="1474" w:right="2075"/>
        <w:contextualSpacing/>
        <w:rPr>
          <w:rFonts w:ascii="Calibri" w:eastAsia="Calibri" w:hAnsi="Calibri" w:cs="Calibri"/>
          <w:color w:val="000000"/>
          <w:szCs w:val="22"/>
        </w:rPr>
      </w:pPr>
      <w:r w:rsidRPr="007264A9">
        <w:rPr>
          <w:rFonts w:ascii="Courier New" w:eastAsia="Courier New" w:hAnsi="Courier New" w:cs="Courier New"/>
          <w:color w:val="000000"/>
          <w:szCs w:val="22"/>
        </w:rPr>
        <w:t>o</w:t>
      </w:r>
      <w:r w:rsidRPr="007264A9">
        <w:rPr>
          <w:rFonts w:eastAsia="Arial" w:cs="Arial"/>
          <w:color w:val="000000"/>
          <w:szCs w:val="22"/>
        </w:rPr>
        <w:t xml:space="preserve"> </w:t>
      </w:r>
      <w:r w:rsidRPr="007264A9">
        <w:rPr>
          <w:rFonts w:ascii="Calibri" w:eastAsia="Calibri" w:hAnsi="Calibri" w:cs="Calibri"/>
          <w:color w:val="000000"/>
          <w:szCs w:val="22"/>
        </w:rPr>
        <w:t>– vhodnost zemin do násypů ve smyslu ČSN 73 6133</w:t>
      </w:r>
    </w:p>
    <w:p w:rsidR="000F64B1" w:rsidRPr="007264A9" w:rsidRDefault="000F64B1" w:rsidP="000F64B1">
      <w:pPr>
        <w:spacing w:after="0" w:line="264" w:lineRule="auto"/>
        <w:ind w:left="1474" w:right="2075"/>
        <w:contextualSpacing/>
        <w:rPr>
          <w:rFonts w:ascii="Calibri" w:eastAsia="Calibri" w:hAnsi="Calibri" w:cs="Calibri"/>
          <w:color w:val="000000"/>
          <w:szCs w:val="22"/>
        </w:rPr>
      </w:pPr>
      <w:r w:rsidRPr="007264A9">
        <w:rPr>
          <w:rFonts w:ascii="Courier New" w:eastAsia="Courier New" w:hAnsi="Courier New" w:cs="Courier New"/>
          <w:color w:val="000000"/>
          <w:szCs w:val="22"/>
        </w:rPr>
        <w:t>o</w:t>
      </w:r>
      <w:r w:rsidRPr="007264A9">
        <w:rPr>
          <w:rFonts w:eastAsia="Arial" w:cs="Arial"/>
          <w:color w:val="000000"/>
          <w:szCs w:val="22"/>
        </w:rPr>
        <w:t xml:space="preserve"> </w:t>
      </w:r>
      <w:r w:rsidRPr="007264A9">
        <w:rPr>
          <w:rFonts w:ascii="Calibri" w:eastAsia="Calibri" w:hAnsi="Calibri" w:cs="Calibri"/>
          <w:color w:val="000000"/>
          <w:szCs w:val="22"/>
        </w:rPr>
        <w:t xml:space="preserve">– vhodnost zemin do aktivní zóny vozovky ve smyslu ČSN 73 6133 </w:t>
      </w:r>
      <w:r w:rsidRPr="007264A9">
        <w:rPr>
          <w:rFonts w:ascii="Courier New" w:eastAsia="Courier New" w:hAnsi="Courier New" w:cs="Courier New"/>
          <w:color w:val="000000"/>
          <w:szCs w:val="22"/>
        </w:rPr>
        <w:t>o</w:t>
      </w:r>
      <w:r w:rsidRPr="007264A9">
        <w:rPr>
          <w:rFonts w:eastAsia="Arial" w:cs="Arial"/>
          <w:color w:val="000000"/>
          <w:szCs w:val="22"/>
        </w:rPr>
        <w:t xml:space="preserve"> </w:t>
      </w:r>
      <w:r w:rsidRPr="007264A9">
        <w:rPr>
          <w:rFonts w:ascii="Calibri" w:eastAsia="Calibri" w:hAnsi="Calibri" w:cs="Calibri"/>
          <w:color w:val="000000"/>
          <w:szCs w:val="22"/>
        </w:rPr>
        <w:t>– vhodnost zemin pro úpravu pojivy ve smyslu ČSN 73 6133</w:t>
      </w:r>
    </w:p>
    <w:p w:rsidR="000F64B1" w:rsidRPr="007264A9" w:rsidRDefault="000F64B1" w:rsidP="000F64B1">
      <w:pPr>
        <w:spacing w:after="0" w:line="264" w:lineRule="auto"/>
        <w:ind w:left="1474" w:right="2075"/>
        <w:contextualSpacing/>
        <w:rPr>
          <w:rFonts w:ascii="Calibri" w:eastAsia="Calibri" w:hAnsi="Calibri" w:cs="Calibri"/>
          <w:color w:val="000000"/>
          <w:szCs w:val="22"/>
        </w:rPr>
        <w:sectPr w:rsidR="000F64B1" w:rsidRPr="007264A9" w:rsidSect="00223F34">
          <w:headerReference w:type="first" r:id="rId14"/>
          <w:pgSz w:w="11911" w:h="16841"/>
          <w:pgMar w:top="851" w:right="1185" w:bottom="1021" w:left="1021" w:header="709" w:footer="709" w:gutter="0"/>
          <w:cols w:space="708"/>
          <w:titlePg/>
          <w:docGrid w:linePitch="299"/>
        </w:sectPr>
      </w:pPr>
      <w:r w:rsidRPr="007264A9">
        <w:rPr>
          <w:rFonts w:ascii="Courier New" w:eastAsia="Courier New" w:hAnsi="Courier New" w:cs="Courier New"/>
          <w:color w:val="000000"/>
          <w:szCs w:val="22"/>
        </w:rPr>
        <w:t>o</w:t>
      </w:r>
      <w:r w:rsidRPr="007264A9">
        <w:rPr>
          <w:rFonts w:eastAsia="Arial" w:cs="Arial"/>
          <w:color w:val="000000"/>
          <w:szCs w:val="22"/>
        </w:rPr>
        <w:t xml:space="preserve"> </w:t>
      </w:r>
      <w:r w:rsidRPr="007264A9">
        <w:rPr>
          <w:rFonts w:ascii="Calibri" w:eastAsia="Calibri" w:hAnsi="Calibri" w:cs="Calibri"/>
          <w:color w:val="000000"/>
          <w:szCs w:val="22"/>
        </w:rPr>
        <w:t>– materiály sanačního charakteru vhodné do podloží násypů</w:t>
      </w:r>
    </w:p>
    <w:p w:rsidR="000F64B1" w:rsidRPr="007264A9" w:rsidRDefault="000F64B1" w:rsidP="000F64B1">
      <w:pPr>
        <w:numPr>
          <w:ilvl w:val="1"/>
          <w:numId w:val="5"/>
        </w:numPr>
        <w:spacing w:after="16"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V místech stavebních objektů je nutné odebrat vzorky podzemní vody (pokud nejsou již stanoveny v předcházející etapě) za účelem stanovení chemické agresivity prostředí na beton podle ČSN EN 206-1 </w:t>
      </w:r>
    </w:p>
    <w:p w:rsidR="000F64B1" w:rsidRPr="007264A9" w:rsidRDefault="000F64B1" w:rsidP="000F64B1">
      <w:pPr>
        <w:spacing w:after="0" w:line="259" w:lineRule="auto"/>
        <w:rPr>
          <w:rFonts w:ascii="Calibri" w:eastAsia="Calibri" w:hAnsi="Calibri" w:cs="Calibri"/>
          <w:color w:val="000000"/>
          <w:szCs w:val="22"/>
        </w:rPr>
      </w:pPr>
      <w:r w:rsidRPr="007264A9">
        <w:rPr>
          <w:rFonts w:ascii="Calibri" w:eastAsia="Calibri" w:hAnsi="Calibri" w:cs="Calibri"/>
          <w:color w:val="000000"/>
          <w:sz w:val="25"/>
          <w:szCs w:val="22"/>
        </w:rPr>
        <w:t xml:space="preserve"> </w:t>
      </w:r>
    </w:p>
    <w:tbl>
      <w:tblPr>
        <w:tblStyle w:val="TableGrid"/>
        <w:tblW w:w="9499" w:type="dxa"/>
        <w:tblInd w:w="100" w:type="dxa"/>
        <w:tblCellMar>
          <w:top w:w="47" w:type="dxa"/>
          <w:left w:w="6" w:type="dxa"/>
          <w:right w:w="333" w:type="dxa"/>
        </w:tblCellMar>
        <w:tblLook w:val="04A0" w:firstRow="1" w:lastRow="0" w:firstColumn="1" w:lastColumn="0" w:noHBand="0" w:noVBand="1"/>
      </w:tblPr>
      <w:tblGrid>
        <w:gridCol w:w="710"/>
        <w:gridCol w:w="8789"/>
      </w:tblGrid>
      <w:tr w:rsidR="000F64B1" w:rsidRPr="007264A9" w:rsidTr="00D70A5A">
        <w:trPr>
          <w:trHeight w:val="276"/>
        </w:trPr>
        <w:tc>
          <w:tcPr>
            <w:tcW w:w="9499" w:type="dxa"/>
            <w:gridSpan w:val="2"/>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b/>
                <w:color w:val="000000"/>
                <w:szCs w:val="22"/>
              </w:rPr>
            </w:pPr>
            <w:r w:rsidRPr="007264A9">
              <w:rPr>
                <w:rFonts w:ascii="Calibri" w:eastAsia="Calibri" w:hAnsi="Calibri" w:cs="Calibri"/>
                <w:b/>
                <w:color w:val="000000"/>
                <w:szCs w:val="22"/>
              </w:rPr>
              <w:t xml:space="preserve">D. Závěrečná zpráva o podrobném průzkumu obsahuje: </w:t>
            </w:r>
          </w:p>
        </w:tc>
      </w:tr>
      <w:tr w:rsidR="000F64B1" w:rsidRPr="007264A9" w:rsidTr="00D70A5A">
        <w:trPr>
          <w:trHeight w:val="547"/>
        </w:trPr>
        <w:tc>
          <w:tcPr>
            <w:tcW w:w="710"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color w:val="000000"/>
                <w:szCs w:val="22"/>
              </w:rPr>
            </w:pPr>
            <w:r w:rsidRPr="007264A9">
              <w:rPr>
                <w:rFonts w:ascii="Calibri" w:eastAsia="Calibri" w:hAnsi="Calibri" w:cs="Calibri"/>
                <w:color w:val="000000"/>
                <w:szCs w:val="22"/>
              </w:rPr>
              <w:t xml:space="preserve">1) </w:t>
            </w:r>
          </w:p>
        </w:tc>
        <w:tc>
          <w:tcPr>
            <w:tcW w:w="8788"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Shromáždění co nejúplnějších údajů o inženýrskogeologických a hydrogeologických poměrech v trase a dotčeném okolí trasy </w:t>
            </w:r>
          </w:p>
        </w:tc>
      </w:tr>
      <w:tr w:rsidR="000F64B1" w:rsidRPr="007264A9" w:rsidTr="00D70A5A">
        <w:trPr>
          <w:trHeight w:val="547"/>
        </w:trPr>
        <w:tc>
          <w:tcPr>
            <w:tcW w:w="710"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color w:val="000000"/>
                <w:szCs w:val="22"/>
              </w:rPr>
            </w:pPr>
            <w:r w:rsidRPr="007264A9">
              <w:rPr>
                <w:rFonts w:ascii="Calibri" w:eastAsia="Calibri" w:hAnsi="Calibri" w:cs="Calibri"/>
                <w:color w:val="000000"/>
                <w:szCs w:val="22"/>
              </w:rPr>
              <w:t xml:space="preserve">2) </w:t>
            </w:r>
          </w:p>
        </w:tc>
        <w:tc>
          <w:tcPr>
            <w:tcW w:w="8788"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Podrobné stanovení základových poměrů pro založení objektů včetně ověřených geomechanických vlastností podloží </w:t>
            </w:r>
          </w:p>
        </w:tc>
      </w:tr>
      <w:tr w:rsidR="000F64B1" w:rsidRPr="007264A9" w:rsidTr="00D70A5A">
        <w:trPr>
          <w:trHeight w:val="547"/>
        </w:trPr>
        <w:tc>
          <w:tcPr>
            <w:tcW w:w="710"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color w:val="000000"/>
                <w:szCs w:val="22"/>
              </w:rPr>
            </w:pPr>
            <w:r w:rsidRPr="007264A9">
              <w:rPr>
                <w:rFonts w:ascii="Calibri" w:eastAsia="Calibri" w:hAnsi="Calibri" w:cs="Calibri"/>
                <w:color w:val="000000"/>
                <w:szCs w:val="22"/>
              </w:rPr>
              <w:t xml:space="preserve">3) </w:t>
            </w:r>
          </w:p>
        </w:tc>
        <w:tc>
          <w:tcPr>
            <w:tcW w:w="8788"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ight="64"/>
              <w:jc w:val="both"/>
              <w:rPr>
                <w:rFonts w:ascii="Calibri" w:eastAsia="Calibri" w:hAnsi="Calibri" w:cs="Calibri"/>
                <w:color w:val="000000"/>
                <w:szCs w:val="22"/>
              </w:rPr>
            </w:pPr>
            <w:r w:rsidRPr="007264A9">
              <w:rPr>
                <w:rFonts w:ascii="Calibri" w:eastAsia="Calibri" w:hAnsi="Calibri" w:cs="Calibri"/>
                <w:color w:val="000000"/>
                <w:szCs w:val="22"/>
              </w:rPr>
              <w:t xml:space="preserve">V případě, že nebyly v předcházející etapě stanoveny stupně chemicky agresivního prostředí v zeminách a podzemní vodě (ČSN EN 206-1) provést jejich stanovení </w:t>
            </w:r>
          </w:p>
        </w:tc>
      </w:tr>
      <w:tr w:rsidR="000F64B1" w:rsidRPr="007264A9" w:rsidTr="00D70A5A">
        <w:trPr>
          <w:trHeight w:val="816"/>
        </w:trPr>
        <w:tc>
          <w:tcPr>
            <w:tcW w:w="710"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color w:val="000000"/>
                <w:szCs w:val="22"/>
              </w:rPr>
            </w:pPr>
            <w:r w:rsidRPr="007264A9">
              <w:rPr>
                <w:rFonts w:ascii="Calibri" w:eastAsia="Calibri" w:hAnsi="Calibri" w:cs="Calibri"/>
                <w:color w:val="000000"/>
                <w:szCs w:val="22"/>
              </w:rPr>
              <w:t xml:space="preserve">4) </w:t>
            </w:r>
          </w:p>
        </w:tc>
        <w:tc>
          <w:tcPr>
            <w:tcW w:w="8788"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Doplnění údajů o technologických vlastnostech zemin a hornin v trase, kterou je možno využít jako sypaninu (dle ČSN 736133) nebo jako materiál do konsolidační vrstvy, případně jako konstrukční materiál do vozovky. </w:t>
            </w:r>
          </w:p>
        </w:tc>
      </w:tr>
      <w:tr w:rsidR="000F64B1" w:rsidRPr="007264A9" w:rsidTr="00D70A5A">
        <w:trPr>
          <w:trHeight w:val="548"/>
        </w:trPr>
        <w:tc>
          <w:tcPr>
            <w:tcW w:w="710"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color w:val="000000"/>
                <w:szCs w:val="22"/>
              </w:rPr>
            </w:pPr>
            <w:r w:rsidRPr="007264A9">
              <w:rPr>
                <w:rFonts w:ascii="Calibri" w:eastAsia="Calibri" w:hAnsi="Calibri" w:cs="Calibri"/>
                <w:color w:val="000000"/>
                <w:szCs w:val="22"/>
              </w:rPr>
              <w:t xml:space="preserve">5) </w:t>
            </w:r>
          </w:p>
        </w:tc>
        <w:tc>
          <w:tcPr>
            <w:tcW w:w="8788"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Doplnění a upřesnění údajů o režimu podzemní vody v trase, případně navrhnout opatření ke snížení hladiny podzemní vody, stanovení vlivu kapilární vzlínavosti na vodní režim vozovky </w:t>
            </w:r>
          </w:p>
        </w:tc>
      </w:tr>
      <w:tr w:rsidR="000F64B1" w:rsidRPr="007264A9" w:rsidTr="00D70A5A">
        <w:trPr>
          <w:trHeight w:val="1085"/>
        </w:trPr>
        <w:tc>
          <w:tcPr>
            <w:tcW w:w="710"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color w:val="000000"/>
                <w:szCs w:val="22"/>
              </w:rPr>
            </w:pPr>
            <w:r w:rsidRPr="007264A9">
              <w:rPr>
                <w:rFonts w:ascii="Calibri" w:eastAsia="Calibri" w:hAnsi="Calibri" w:cs="Calibri"/>
                <w:color w:val="000000"/>
                <w:szCs w:val="22"/>
              </w:rPr>
              <w:t xml:space="preserve">6) </w:t>
            </w:r>
          </w:p>
        </w:tc>
        <w:tc>
          <w:tcPr>
            <w:tcW w:w="8788"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4" w:line="259" w:lineRule="auto"/>
              <w:ind w:left="130"/>
              <w:rPr>
                <w:rFonts w:ascii="Calibri" w:eastAsia="Calibri" w:hAnsi="Calibri" w:cs="Calibri"/>
                <w:color w:val="000000"/>
                <w:szCs w:val="22"/>
              </w:rPr>
            </w:pPr>
            <w:r w:rsidRPr="007264A9">
              <w:rPr>
                <w:rFonts w:ascii="Calibri" w:eastAsia="Calibri" w:hAnsi="Calibri" w:cs="Calibri"/>
                <w:color w:val="000000"/>
                <w:szCs w:val="22"/>
              </w:rPr>
              <w:t xml:space="preserve">V hydrogeologické části průzkumu by měli být stanoveny: </w:t>
            </w:r>
          </w:p>
          <w:p w:rsidR="000F64B1" w:rsidRPr="007264A9" w:rsidRDefault="000F64B1" w:rsidP="00D70A5A">
            <w:pPr>
              <w:numPr>
                <w:ilvl w:val="0"/>
                <w:numId w:val="8"/>
              </w:numPr>
              <w:spacing w:after="12" w:line="259" w:lineRule="auto"/>
              <w:rPr>
                <w:rFonts w:ascii="Calibri" w:eastAsia="Calibri" w:hAnsi="Calibri" w:cs="Calibri"/>
                <w:color w:val="000000"/>
                <w:szCs w:val="22"/>
              </w:rPr>
            </w:pPr>
            <w:r w:rsidRPr="007264A9">
              <w:rPr>
                <w:rFonts w:ascii="Calibri" w:eastAsia="Calibri" w:hAnsi="Calibri" w:cs="Calibri"/>
                <w:color w:val="000000"/>
                <w:szCs w:val="22"/>
              </w:rPr>
              <w:t xml:space="preserve">Vydatnost přítoků podzemní vody do zářezů </w:t>
            </w:r>
          </w:p>
          <w:p w:rsidR="000F64B1" w:rsidRPr="007264A9" w:rsidRDefault="000F64B1" w:rsidP="00D70A5A">
            <w:pPr>
              <w:numPr>
                <w:ilvl w:val="0"/>
                <w:numId w:val="8"/>
              </w:numPr>
              <w:spacing w:after="12" w:line="259" w:lineRule="auto"/>
              <w:rPr>
                <w:rFonts w:ascii="Calibri" w:eastAsia="Calibri" w:hAnsi="Calibri" w:cs="Calibri"/>
                <w:color w:val="000000"/>
                <w:szCs w:val="22"/>
              </w:rPr>
            </w:pPr>
            <w:r w:rsidRPr="007264A9">
              <w:rPr>
                <w:rFonts w:ascii="Calibri" w:eastAsia="Calibri" w:hAnsi="Calibri" w:cs="Calibri"/>
                <w:color w:val="000000"/>
                <w:szCs w:val="22"/>
              </w:rPr>
              <w:t xml:space="preserve">Vliv stavby na hladinu, vydatnost a kvalitu stávajících zdrojů podzemní vody </w:t>
            </w:r>
          </w:p>
          <w:p w:rsidR="000F64B1" w:rsidRPr="007264A9" w:rsidRDefault="000F64B1" w:rsidP="00D70A5A">
            <w:pPr>
              <w:numPr>
                <w:ilvl w:val="0"/>
                <w:numId w:val="8"/>
              </w:num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Náhradní zdroje vod pro obyvatelstvo v případě jejich ovlivnění stavbou </w:t>
            </w:r>
          </w:p>
        </w:tc>
      </w:tr>
      <w:tr w:rsidR="000F64B1" w:rsidRPr="007264A9" w:rsidTr="00D70A5A">
        <w:trPr>
          <w:trHeight w:val="367"/>
        </w:trPr>
        <w:tc>
          <w:tcPr>
            <w:tcW w:w="710"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ind w:left="106"/>
              <w:rPr>
                <w:rFonts w:ascii="Calibri" w:eastAsia="Calibri" w:hAnsi="Calibri" w:cs="Calibri"/>
                <w:color w:val="000000"/>
                <w:szCs w:val="22"/>
              </w:rPr>
            </w:pPr>
            <w:r w:rsidRPr="007264A9">
              <w:rPr>
                <w:rFonts w:ascii="Calibri" w:eastAsia="Calibri" w:hAnsi="Calibri" w:cs="Calibri"/>
                <w:color w:val="000000"/>
                <w:szCs w:val="22"/>
              </w:rPr>
              <w:t xml:space="preserve">7) </w:t>
            </w:r>
          </w:p>
        </w:tc>
        <w:tc>
          <w:tcPr>
            <w:tcW w:w="8788" w:type="dxa"/>
            <w:tcBorders>
              <w:top w:val="single" w:sz="5" w:space="0" w:color="000000"/>
              <w:left w:val="single" w:sz="5" w:space="0" w:color="000000"/>
              <w:bottom w:val="single" w:sz="5" w:space="0" w:color="000000"/>
              <w:right w:val="single" w:sz="5" w:space="0" w:color="000000"/>
            </w:tcBorders>
          </w:tcPr>
          <w:p w:rsidR="000F64B1" w:rsidRPr="007264A9" w:rsidRDefault="000F64B1" w:rsidP="00D70A5A">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Závěry a doporučení</w:t>
            </w:r>
          </w:p>
        </w:tc>
      </w:tr>
    </w:tbl>
    <w:p w:rsidR="000F64B1" w:rsidRPr="007264A9" w:rsidRDefault="000F64B1" w:rsidP="000F64B1">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p w:rsidR="000F64B1" w:rsidRPr="007264A9" w:rsidRDefault="000F64B1" w:rsidP="000F64B1">
      <w:pPr>
        <w:spacing w:line="259" w:lineRule="auto"/>
        <w:ind w:left="34" w:hanging="11"/>
        <w:rPr>
          <w:rFonts w:ascii="Calibri" w:eastAsia="Calibri" w:hAnsi="Calibri" w:cs="Calibri"/>
          <w:color w:val="000000"/>
          <w:szCs w:val="22"/>
        </w:rPr>
      </w:pPr>
      <w:r w:rsidRPr="007264A9">
        <w:rPr>
          <w:rFonts w:ascii="Calibri" w:eastAsia="Calibri" w:hAnsi="Calibri" w:cs="Calibri"/>
          <w:b/>
          <w:color w:val="000000"/>
          <w:szCs w:val="22"/>
        </w:rPr>
        <w:t xml:space="preserve">E. Členění díla Geotechnický průzkum: </w:t>
      </w:r>
    </w:p>
    <w:p w:rsidR="000F64B1" w:rsidRPr="007264A9" w:rsidRDefault="000F64B1" w:rsidP="000F64B1">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Identifikační údaje </w:t>
      </w:r>
    </w:p>
    <w:p w:rsidR="000F64B1" w:rsidRPr="007264A9" w:rsidRDefault="000F64B1" w:rsidP="000F64B1">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stavby včetně objektů </w:t>
      </w:r>
    </w:p>
    <w:p w:rsidR="000F64B1" w:rsidRPr="007264A9" w:rsidRDefault="000F64B1" w:rsidP="000F64B1">
      <w:pPr>
        <w:numPr>
          <w:ilvl w:val="0"/>
          <w:numId w:val="6"/>
        </w:numPr>
        <w:spacing w:after="1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Rozbor dostupných podkladů </w:t>
      </w:r>
    </w:p>
    <w:p w:rsidR="000F64B1" w:rsidRPr="007264A9" w:rsidRDefault="000F64B1" w:rsidP="000F64B1">
      <w:pPr>
        <w:numPr>
          <w:ilvl w:val="1"/>
          <w:numId w:val="6"/>
        </w:numPr>
        <w:spacing w:after="11"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geologických poměrů </w:t>
      </w:r>
    </w:p>
    <w:p w:rsidR="000F64B1" w:rsidRPr="007264A9" w:rsidRDefault="000F64B1" w:rsidP="000F64B1">
      <w:pPr>
        <w:numPr>
          <w:ilvl w:val="1"/>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hydrogeologických poměrů </w:t>
      </w:r>
    </w:p>
    <w:p w:rsidR="000F64B1" w:rsidRPr="007264A9" w:rsidRDefault="000F64B1" w:rsidP="000F64B1">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geologického profilu průzkumných sond </w:t>
      </w:r>
    </w:p>
    <w:p w:rsidR="000F64B1" w:rsidRPr="007264A9" w:rsidRDefault="000F64B1" w:rsidP="000F64B1">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Protokoly o laboratorních zkouškách </w:t>
      </w:r>
    </w:p>
    <w:p w:rsidR="000F64B1" w:rsidRPr="007264A9" w:rsidRDefault="000F64B1" w:rsidP="000F64B1">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Závěrečná zpráva (včetně závěrů a doporučení) </w:t>
      </w:r>
    </w:p>
    <w:p w:rsidR="000F64B1" w:rsidRPr="007264A9" w:rsidRDefault="000F64B1" w:rsidP="000F64B1">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Mapové podklady (včetně popisu a umístění sond) </w:t>
      </w:r>
    </w:p>
    <w:p w:rsidR="000F64B1" w:rsidRPr="007264A9" w:rsidRDefault="000F64B1" w:rsidP="000F64B1">
      <w:pPr>
        <w:numPr>
          <w:ilvl w:val="2"/>
          <w:numId w:val="7"/>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Podrobná situace – dle podkladů k zadání </w:t>
      </w:r>
    </w:p>
    <w:p w:rsidR="000F64B1" w:rsidRPr="007264A9" w:rsidRDefault="000F64B1" w:rsidP="000F64B1">
      <w:pPr>
        <w:numPr>
          <w:ilvl w:val="2"/>
          <w:numId w:val="7"/>
        </w:numPr>
        <w:spacing w:after="21" w:line="259"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Podélný profil – dle podkladů k zadání</w:t>
      </w:r>
    </w:p>
    <w:p w:rsidR="000F64B1" w:rsidRDefault="000F64B1" w:rsidP="000F64B1"/>
    <w:p w:rsidR="000F64B1" w:rsidRPr="007264A9" w:rsidRDefault="000F64B1" w:rsidP="000F64B1"/>
    <w:p w:rsidR="000F64B1" w:rsidRPr="00F44E1A" w:rsidRDefault="000F64B1" w:rsidP="000F64B1">
      <w:pPr>
        <w:pStyle w:val="l-L1"/>
        <w:numPr>
          <w:ilvl w:val="0"/>
          <w:numId w:val="0"/>
        </w:numPr>
        <w:spacing w:before="120"/>
        <w:jc w:val="both"/>
        <w:rPr>
          <w:rStyle w:val="l-L2Char"/>
          <w:rFonts w:asciiTheme="minorHAnsi" w:hAnsiTheme="minorHAnsi"/>
          <w:b w:val="0"/>
          <w:highlight w:val="yellow"/>
          <w:u w:val="none"/>
        </w:rPr>
      </w:pPr>
    </w:p>
    <w:p w:rsidR="000F64B1" w:rsidRPr="009823A4" w:rsidRDefault="000F64B1" w:rsidP="000F64B1">
      <w:pPr>
        <w:pStyle w:val="l-L1"/>
        <w:keepNext w:val="0"/>
        <w:numPr>
          <w:ilvl w:val="0"/>
          <w:numId w:val="0"/>
        </w:numPr>
        <w:spacing w:before="120" w:after="120"/>
        <w:ind w:left="720"/>
        <w:jc w:val="left"/>
        <w:rPr>
          <w:rFonts w:asciiTheme="minorHAnsi" w:hAnsiTheme="minorHAnsi"/>
        </w:rPr>
      </w:pPr>
    </w:p>
    <w:p w:rsidR="00152458" w:rsidRPr="0009120C" w:rsidRDefault="00152458" w:rsidP="000F64B1">
      <w:pPr>
        <w:pStyle w:val="Nadpis1"/>
        <w:keepNext w:val="0"/>
        <w:jc w:val="center"/>
        <w:rPr>
          <w:rFonts w:ascii="Calibri" w:eastAsia="Calibri" w:hAnsi="Calibri" w:cs="Calibri"/>
          <w:color w:val="000000"/>
          <w:szCs w:val="22"/>
        </w:rPr>
      </w:pPr>
    </w:p>
    <w:sectPr w:rsidR="00152458" w:rsidRPr="0009120C">
      <w:footerReference w:type="even" r:id="rId15"/>
      <w:footerReference w:type="default" r:id="rId16"/>
      <w:headerReference w:type="first" r:id="rId17"/>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3E" w:rsidRDefault="00094B3E">
      <w:r>
        <w:separator/>
      </w:r>
    </w:p>
  </w:endnote>
  <w:endnote w:type="continuationSeparator" w:id="0">
    <w:p w:rsidR="00094B3E" w:rsidRDefault="00094B3E">
      <w:r>
        <w:continuationSeparator/>
      </w:r>
    </w:p>
  </w:endnote>
  <w:endnote w:type="continuationNotice" w:id="1">
    <w:p w:rsidR="00094B3E" w:rsidRDefault="00094B3E"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32C8" w:rsidRDefault="004932C8">
    <w:pPr>
      <w:pStyle w:val="Zpat"/>
    </w:pPr>
  </w:p>
  <w:p w:rsidR="00462844" w:rsidRDefault="00462844"/>
  <w:p w:rsidR="00462844" w:rsidRDefault="004628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64B1">
      <w:rPr>
        <w:rStyle w:val="slostrnky"/>
        <w:noProof/>
      </w:rPr>
      <w:t>14</w:t>
    </w:r>
    <w:r>
      <w:rPr>
        <w:rStyle w:val="slostrnky"/>
      </w:rPr>
      <w:fldChar w:fldCharType="end"/>
    </w:r>
  </w:p>
  <w:p w:rsidR="004932C8" w:rsidRDefault="004932C8">
    <w:r>
      <w:rPr>
        <w:snapToGrid w:val="0"/>
      </w:rPr>
      <w:t xml:space="preserve">          </w:t>
    </w:r>
  </w:p>
  <w:p w:rsidR="00462844" w:rsidRDefault="00462844"/>
  <w:p w:rsidR="00462844" w:rsidRDefault="004628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3E" w:rsidRDefault="00094B3E">
      <w:r>
        <w:separator/>
      </w:r>
    </w:p>
  </w:footnote>
  <w:footnote w:type="continuationSeparator" w:id="0">
    <w:p w:rsidR="00094B3E" w:rsidRDefault="00094B3E">
      <w:r>
        <w:continuationSeparator/>
      </w:r>
    </w:p>
  </w:footnote>
  <w:footnote w:type="continuationNotice" w:id="1">
    <w:p w:rsidR="00094B3E" w:rsidRDefault="00094B3E" w:rsidP="000651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B1" w:rsidRPr="00D478BE" w:rsidRDefault="000F64B1" w:rsidP="00D478BE">
    <w:pPr>
      <w:pStyle w:val="Zhlav"/>
      <w:ind w:left="6379"/>
      <w:rPr>
        <w:rFonts w:asciiTheme="minorHAnsi" w:hAnsiTheme="minorHAnsi"/>
      </w:rPr>
    </w:pPr>
    <w:proofErr w:type="gramStart"/>
    <w:r w:rsidRPr="00D478BE">
      <w:rPr>
        <w:rFonts w:asciiTheme="minorHAnsi" w:hAnsiTheme="minorHAnsi"/>
      </w:rPr>
      <w:t>Č.j.</w:t>
    </w:r>
    <w:proofErr w:type="gramEnd"/>
    <w:r w:rsidRPr="00D478BE">
      <w:rPr>
        <w:rFonts w:asciiTheme="minorHAnsi" w:hAnsiTheme="minorHAnsi"/>
      </w:rPr>
      <w:t xml:space="preserve"> Objednatele:</w:t>
    </w:r>
    <w:r w:rsidR="00DF6711">
      <w:rPr>
        <w:rFonts w:asciiTheme="minorHAnsi" w:hAnsiTheme="minorHAnsi"/>
      </w:rPr>
      <w:t xml:space="preserve"> </w:t>
    </w:r>
    <w:r w:rsidR="00DF6711" w:rsidRPr="00DF6711">
      <w:rPr>
        <w:rFonts w:asciiTheme="minorHAnsi" w:hAnsiTheme="minorHAnsi"/>
      </w:rPr>
      <w:t>851-2016-525101</w:t>
    </w:r>
    <w:r>
      <w:rPr>
        <w:rFonts w:asciiTheme="minorHAnsi" w:hAnsiTheme="minorHAnsi"/>
      </w:rPr>
      <w:br/>
    </w:r>
    <w:r w:rsidRPr="00D478BE">
      <w:rPr>
        <w:rFonts w:asciiTheme="minorHAnsi" w:hAnsiTheme="minorHAnsi"/>
      </w:rPr>
      <w:t>Č.j. Zhotovitele: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C8" w:rsidRPr="00D478BE" w:rsidRDefault="004932C8" w:rsidP="00D478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8749E"/>
    <w:multiLevelType w:val="multilevel"/>
    <w:tmpl w:val="1B6A360A"/>
    <w:lvl w:ilvl="0">
      <w:start w:val="1"/>
      <w:numFmt w:val="upperRoman"/>
      <w:pStyle w:val="l-L1"/>
      <w:suff w:val="nothing"/>
      <w:lvlText w:val="Čl. %1"/>
      <w:lvlJc w:val="left"/>
      <w:pPr>
        <w:ind w:left="4395" w:firstLine="0"/>
      </w:pPr>
      <w:rPr>
        <w:rFonts w:asciiTheme="minorHAnsi" w:hAnsiTheme="minorHAnsi"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3856"/>
        </w:tabs>
        <w:ind w:left="3856"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F3E70"/>
    <w:multiLevelType w:val="hybridMultilevel"/>
    <w:tmpl w:val="3EC0BDA2"/>
    <w:lvl w:ilvl="0" w:tplc="5F969380">
      <w:start w:val="1"/>
      <w:numFmt w:val="bullet"/>
      <w:lvlText w:val="-"/>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4367E">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564A80">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6A86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BAD710">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A2938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569174">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AEE60">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C340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3997DB7"/>
    <w:multiLevelType w:val="hybridMultilevel"/>
    <w:tmpl w:val="377018D8"/>
    <w:lvl w:ilvl="0" w:tplc="9DE85F92">
      <w:start w:val="2"/>
      <w:numFmt w:val="upperLetter"/>
      <w:lvlText w:val="%1."/>
      <w:lvlJc w:val="left"/>
      <w:pPr>
        <w:ind w:left="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CBEB898">
      <w:start w:val="1"/>
      <w:numFmt w:val="bullet"/>
      <w:lvlText w:val="-"/>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F8D6C6">
      <w:start w:val="1"/>
      <w:numFmt w:val="bullet"/>
      <w:lvlText w:val="▪"/>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BC49E6">
      <w:start w:val="1"/>
      <w:numFmt w:val="bullet"/>
      <w:lvlText w:val="•"/>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8BE4A">
      <w:start w:val="1"/>
      <w:numFmt w:val="bullet"/>
      <w:lvlText w:val="o"/>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45958">
      <w:start w:val="1"/>
      <w:numFmt w:val="bullet"/>
      <w:lvlText w:val="▪"/>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F444">
      <w:start w:val="1"/>
      <w:numFmt w:val="bullet"/>
      <w:lvlText w:val="•"/>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C0F492">
      <w:start w:val="1"/>
      <w:numFmt w:val="bullet"/>
      <w:lvlText w:val="o"/>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6348E">
      <w:start w:val="1"/>
      <w:numFmt w:val="bullet"/>
      <w:lvlText w:val="▪"/>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5D90281D"/>
    <w:multiLevelType w:val="hybridMultilevel"/>
    <w:tmpl w:val="AF08702C"/>
    <w:lvl w:ilvl="0" w:tplc="E34A418E">
      <w:start w:val="1"/>
      <w:numFmt w:val="upperLetter"/>
      <w:lvlText w:val="%1)"/>
      <w:lvlJc w:val="left"/>
      <w:pPr>
        <w:ind w:left="140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298B508">
      <w:start w:val="1"/>
      <w:numFmt w:val="decimal"/>
      <w:lvlText w:val="%2."/>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A6190">
      <w:start w:val="1"/>
      <w:numFmt w:val="lowerRoman"/>
      <w:lvlText w:val="%3"/>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02B1E">
      <w:start w:val="1"/>
      <w:numFmt w:val="decimal"/>
      <w:lvlText w:val="%4"/>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2EF9A8">
      <w:start w:val="1"/>
      <w:numFmt w:val="lowerLetter"/>
      <w:lvlText w:val="%5"/>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FC9E20">
      <w:start w:val="1"/>
      <w:numFmt w:val="lowerRoman"/>
      <w:lvlText w:val="%6"/>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CEB28A">
      <w:start w:val="1"/>
      <w:numFmt w:val="decimal"/>
      <w:lvlText w:val="%7"/>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ECA33A">
      <w:start w:val="1"/>
      <w:numFmt w:val="lowerLetter"/>
      <w:lvlText w:val="%8"/>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22EFC">
      <w:start w:val="1"/>
      <w:numFmt w:val="lowerRoman"/>
      <w:lvlText w:val="%9"/>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7A6B3D21"/>
    <w:multiLevelType w:val="hybridMultilevel"/>
    <w:tmpl w:val="B860D8CC"/>
    <w:lvl w:ilvl="0" w:tplc="C32AA8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52E1E4">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80015A">
      <w:start w:val="1"/>
      <w:numFmt w:val="lowerLetter"/>
      <w:lvlRestart w:val="0"/>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72B1DE">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0A7C8">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141472">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B0B344">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E3440">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CEEEC">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6A"/>
    <w:rsid w:val="000038B8"/>
    <w:rsid w:val="00005B67"/>
    <w:rsid w:val="00006164"/>
    <w:rsid w:val="000076F0"/>
    <w:rsid w:val="00012300"/>
    <w:rsid w:val="00012B64"/>
    <w:rsid w:val="00013CC8"/>
    <w:rsid w:val="0001608E"/>
    <w:rsid w:val="0001769A"/>
    <w:rsid w:val="000203F2"/>
    <w:rsid w:val="000224CF"/>
    <w:rsid w:val="00024114"/>
    <w:rsid w:val="00030450"/>
    <w:rsid w:val="00035F68"/>
    <w:rsid w:val="000369F8"/>
    <w:rsid w:val="00036D68"/>
    <w:rsid w:val="00037752"/>
    <w:rsid w:val="000475F1"/>
    <w:rsid w:val="000524D5"/>
    <w:rsid w:val="0005524A"/>
    <w:rsid w:val="00056754"/>
    <w:rsid w:val="000634B8"/>
    <w:rsid w:val="000651E8"/>
    <w:rsid w:val="0006681A"/>
    <w:rsid w:val="0007083E"/>
    <w:rsid w:val="000708A3"/>
    <w:rsid w:val="00070B97"/>
    <w:rsid w:val="0007141B"/>
    <w:rsid w:val="0007515F"/>
    <w:rsid w:val="000827FC"/>
    <w:rsid w:val="00082BE1"/>
    <w:rsid w:val="0008462F"/>
    <w:rsid w:val="0009120C"/>
    <w:rsid w:val="000917DD"/>
    <w:rsid w:val="000935D6"/>
    <w:rsid w:val="00094B3E"/>
    <w:rsid w:val="00095603"/>
    <w:rsid w:val="0009761D"/>
    <w:rsid w:val="000A3CCC"/>
    <w:rsid w:val="000A50EF"/>
    <w:rsid w:val="000A787C"/>
    <w:rsid w:val="000B2CC5"/>
    <w:rsid w:val="000B2FE7"/>
    <w:rsid w:val="000B713E"/>
    <w:rsid w:val="000B7640"/>
    <w:rsid w:val="000C0EC4"/>
    <w:rsid w:val="000C36AC"/>
    <w:rsid w:val="000C7CAD"/>
    <w:rsid w:val="000D3CBE"/>
    <w:rsid w:val="000D7484"/>
    <w:rsid w:val="000D7597"/>
    <w:rsid w:val="000D76B6"/>
    <w:rsid w:val="000E6E9C"/>
    <w:rsid w:val="000F2F2F"/>
    <w:rsid w:val="000F3058"/>
    <w:rsid w:val="000F51BD"/>
    <w:rsid w:val="000F53B0"/>
    <w:rsid w:val="000F5BF7"/>
    <w:rsid w:val="000F6065"/>
    <w:rsid w:val="000F60E9"/>
    <w:rsid w:val="000F648D"/>
    <w:rsid w:val="000F64B1"/>
    <w:rsid w:val="000F73CB"/>
    <w:rsid w:val="000F795D"/>
    <w:rsid w:val="001074D7"/>
    <w:rsid w:val="00112534"/>
    <w:rsid w:val="001146F6"/>
    <w:rsid w:val="00114CB8"/>
    <w:rsid w:val="00115030"/>
    <w:rsid w:val="001177C9"/>
    <w:rsid w:val="00124A59"/>
    <w:rsid w:val="00130F68"/>
    <w:rsid w:val="00131905"/>
    <w:rsid w:val="00131B02"/>
    <w:rsid w:val="00132376"/>
    <w:rsid w:val="00133D00"/>
    <w:rsid w:val="001343FF"/>
    <w:rsid w:val="00136848"/>
    <w:rsid w:val="00136C44"/>
    <w:rsid w:val="0013772F"/>
    <w:rsid w:val="00146F73"/>
    <w:rsid w:val="00152458"/>
    <w:rsid w:val="00152C73"/>
    <w:rsid w:val="00155AFA"/>
    <w:rsid w:val="00155DAE"/>
    <w:rsid w:val="00157A2A"/>
    <w:rsid w:val="001637DD"/>
    <w:rsid w:val="001638C9"/>
    <w:rsid w:val="00163B98"/>
    <w:rsid w:val="001640AC"/>
    <w:rsid w:val="001653D3"/>
    <w:rsid w:val="00167172"/>
    <w:rsid w:val="00170A3E"/>
    <w:rsid w:val="00173AE3"/>
    <w:rsid w:val="0018278F"/>
    <w:rsid w:val="001932C7"/>
    <w:rsid w:val="001A3598"/>
    <w:rsid w:val="001A6166"/>
    <w:rsid w:val="001B2A7C"/>
    <w:rsid w:val="001B2DB9"/>
    <w:rsid w:val="001C5A26"/>
    <w:rsid w:val="001C6108"/>
    <w:rsid w:val="001C6858"/>
    <w:rsid w:val="001D1532"/>
    <w:rsid w:val="001D2761"/>
    <w:rsid w:val="001D2E58"/>
    <w:rsid w:val="001D32AC"/>
    <w:rsid w:val="001D50DC"/>
    <w:rsid w:val="001D5C4E"/>
    <w:rsid w:val="001D70C2"/>
    <w:rsid w:val="001D7DFC"/>
    <w:rsid w:val="001E7C6C"/>
    <w:rsid w:val="001F1C33"/>
    <w:rsid w:val="001F2445"/>
    <w:rsid w:val="001F2B02"/>
    <w:rsid w:val="001F2D41"/>
    <w:rsid w:val="001F4E7C"/>
    <w:rsid w:val="001F5C31"/>
    <w:rsid w:val="00205234"/>
    <w:rsid w:val="00205F0D"/>
    <w:rsid w:val="002067C5"/>
    <w:rsid w:val="00210EB4"/>
    <w:rsid w:val="0021173D"/>
    <w:rsid w:val="00213ADC"/>
    <w:rsid w:val="002147D8"/>
    <w:rsid w:val="002161FC"/>
    <w:rsid w:val="0022069F"/>
    <w:rsid w:val="00223F00"/>
    <w:rsid w:val="00223F34"/>
    <w:rsid w:val="00225932"/>
    <w:rsid w:val="00233696"/>
    <w:rsid w:val="00233707"/>
    <w:rsid w:val="0023384B"/>
    <w:rsid w:val="00234261"/>
    <w:rsid w:val="002354EF"/>
    <w:rsid w:val="0023580F"/>
    <w:rsid w:val="002358DD"/>
    <w:rsid w:val="00235F5A"/>
    <w:rsid w:val="002361A5"/>
    <w:rsid w:val="00236584"/>
    <w:rsid w:val="00236919"/>
    <w:rsid w:val="002411D5"/>
    <w:rsid w:val="002455C5"/>
    <w:rsid w:val="00250A7E"/>
    <w:rsid w:val="00253305"/>
    <w:rsid w:val="002538F3"/>
    <w:rsid w:val="002548F7"/>
    <w:rsid w:val="002560E3"/>
    <w:rsid w:val="00256FEE"/>
    <w:rsid w:val="00264B9B"/>
    <w:rsid w:val="00266D1B"/>
    <w:rsid w:val="00267084"/>
    <w:rsid w:val="002742B7"/>
    <w:rsid w:val="00275FDD"/>
    <w:rsid w:val="00277B16"/>
    <w:rsid w:val="002803B4"/>
    <w:rsid w:val="00285FFE"/>
    <w:rsid w:val="002921CB"/>
    <w:rsid w:val="002954A2"/>
    <w:rsid w:val="002A6D76"/>
    <w:rsid w:val="002B0C2C"/>
    <w:rsid w:val="002B5344"/>
    <w:rsid w:val="002C113C"/>
    <w:rsid w:val="002C6FAE"/>
    <w:rsid w:val="002D10A3"/>
    <w:rsid w:val="002D245C"/>
    <w:rsid w:val="002D35D2"/>
    <w:rsid w:val="002D4C3E"/>
    <w:rsid w:val="002D5504"/>
    <w:rsid w:val="002D5ABD"/>
    <w:rsid w:val="002D7772"/>
    <w:rsid w:val="002E7E2A"/>
    <w:rsid w:val="002F02E0"/>
    <w:rsid w:val="002F3A87"/>
    <w:rsid w:val="003011D5"/>
    <w:rsid w:val="00306D5E"/>
    <w:rsid w:val="003106B8"/>
    <w:rsid w:val="003142FB"/>
    <w:rsid w:val="00314977"/>
    <w:rsid w:val="00320A86"/>
    <w:rsid w:val="00321E30"/>
    <w:rsid w:val="00323892"/>
    <w:rsid w:val="00325386"/>
    <w:rsid w:val="00327568"/>
    <w:rsid w:val="00332C92"/>
    <w:rsid w:val="00336FA6"/>
    <w:rsid w:val="00337A10"/>
    <w:rsid w:val="0034182E"/>
    <w:rsid w:val="003468FB"/>
    <w:rsid w:val="003510AF"/>
    <w:rsid w:val="00357DE0"/>
    <w:rsid w:val="00360D9F"/>
    <w:rsid w:val="003629B9"/>
    <w:rsid w:val="00362FAF"/>
    <w:rsid w:val="003659C2"/>
    <w:rsid w:val="00366570"/>
    <w:rsid w:val="00370FDB"/>
    <w:rsid w:val="0037518A"/>
    <w:rsid w:val="00377A75"/>
    <w:rsid w:val="00380D9B"/>
    <w:rsid w:val="003823D0"/>
    <w:rsid w:val="00390F40"/>
    <w:rsid w:val="00394CD0"/>
    <w:rsid w:val="003A222E"/>
    <w:rsid w:val="003A3099"/>
    <w:rsid w:val="003A3AFE"/>
    <w:rsid w:val="003A65CB"/>
    <w:rsid w:val="003B5CE7"/>
    <w:rsid w:val="003B7031"/>
    <w:rsid w:val="003C2212"/>
    <w:rsid w:val="003C2775"/>
    <w:rsid w:val="003C6C55"/>
    <w:rsid w:val="003C7DFA"/>
    <w:rsid w:val="003D4D11"/>
    <w:rsid w:val="003D4E11"/>
    <w:rsid w:val="003D6DA3"/>
    <w:rsid w:val="003E1E1C"/>
    <w:rsid w:val="003E6C22"/>
    <w:rsid w:val="003E7521"/>
    <w:rsid w:val="003F0992"/>
    <w:rsid w:val="003F0BD3"/>
    <w:rsid w:val="003F0E58"/>
    <w:rsid w:val="003F0EBD"/>
    <w:rsid w:val="003F23AD"/>
    <w:rsid w:val="003F63A5"/>
    <w:rsid w:val="003F7513"/>
    <w:rsid w:val="003F7AAD"/>
    <w:rsid w:val="003F7B5E"/>
    <w:rsid w:val="0040724D"/>
    <w:rsid w:val="00407805"/>
    <w:rsid w:val="00407C28"/>
    <w:rsid w:val="0041143F"/>
    <w:rsid w:val="00415709"/>
    <w:rsid w:val="00426FA0"/>
    <w:rsid w:val="00430580"/>
    <w:rsid w:val="00434B4D"/>
    <w:rsid w:val="00436873"/>
    <w:rsid w:val="00436878"/>
    <w:rsid w:val="00437BA6"/>
    <w:rsid w:val="00443C71"/>
    <w:rsid w:val="00445A65"/>
    <w:rsid w:val="0045237F"/>
    <w:rsid w:val="00453B0F"/>
    <w:rsid w:val="00455978"/>
    <w:rsid w:val="00456216"/>
    <w:rsid w:val="0046000F"/>
    <w:rsid w:val="00461D16"/>
    <w:rsid w:val="00462844"/>
    <w:rsid w:val="00467453"/>
    <w:rsid w:val="004723B4"/>
    <w:rsid w:val="0047679A"/>
    <w:rsid w:val="00477927"/>
    <w:rsid w:val="0048288F"/>
    <w:rsid w:val="004861C9"/>
    <w:rsid w:val="00486C72"/>
    <w:rsid w:val="00492F59"/>
    <w:rsid w:val="004932C8"/>
    <w:rsid w:val="0049375A"/>
    <w:rsid w:val="00494455"/>
    <w:rsid w:val="00495FA3"/>
    <w:rsid w:val="004A0A7A"/>
    <w:rsid w:val="004A3555"/>
    <w:rsid w:val="004A375A"/>
    <w:rsid w:val="004A579E"/>
    <w:rsid w:val="004A652C"/>
    <w:rsid w:val="004B0AE8"/>
    <w:rsid w:val="004B1576"/>
    <w:rsid w:val="004B6720"/>
    <w:rsid w:val="004B78E3"/>
    <w:rsid w:val="004C051F"/>
    <w:rsid w:val="004D037A"/>
    <w:rsid w:val="004D2D12"/>
    <w:rsid w:val="004D3145"/>
    <w:rsid w:val="004D3F19"/>
    <w:rsid w:val="004E02BE"/>
    <w:rsid w:val="004E116C"/>
    <w:rsid w:val="004E2CB2"/>
    <w:rsid w:val="004E4DA6"/>
    <w:rsid w:val="004E69ED"/>
    <w:rsid w:val="004F13F9"/>
    <w:rsid w:val="004F154E"/>
    <w:rsid w:val="004F38A5"/>
    <w:rsid w:val="00502DDF"/>
    <w:rsid w:val="00505CB7"/>
    <w:rsid w:val="00510C7F"/>
    <w:rsid w:val="00512499"/>
    <w:rsid w:val="00512DDF"/>
    <w:rsid w:val="00515CBE"/>
    <w:rsid w:val="005204BB"/>
    <w:rsid w:val="00521E8A"/>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555BD"/>
    <w:rsid w:val="005626BD"/>
    <w:rsid w:val="00563856"/>
    <w:rsid w:val="0056457F"/>
    <w:rsid w:val="005669F0"/>
    <w:rsid w:val="00570232"/>
    <w:rsid w:val="00570C3C"/>
    <w:rsid w:val="00577966"/>
    <w:rsid w:val="005844C4"/>
    <w:rsid w:val="00587E17"/>
    <w:rsid w:val="005929E8"/>
    <w:rsid w:val="005949CF"/>
    <w:rsid w:val="00597BDF"/>
    <w:rsid w:val="005A0043"/>
    <w:rsid w:val="005A1830"/>
    <w:rsid w:val="005A39AC"/>
    <w:rsid w:val="005A7706"/>
    <w:rsid w:val="005B3785"/>
    <w:rsid w:val="005B4AD0"/>
    <w:rsid w:val="005B4F5D"/>
    <w:rsid w:val="005B64E3"/>
    <w:rsid w:val="005C4E34"/>
    <w:rsid w:val="005C66B1"/>
    <w:rsid w:val="005D4D93"/>
    <w:rsid w:val="005D5020"/>
    <w:rsid w:val="005D6EED"/>
    <w:rsid w:val="005E0835"/>
    <w:rsid w:val="005E32AD"/>
    <w:rsid w:val="005E4180"/>
    <w:rsid w:val="005E6D45"/>
    <w:rsid w:val="005F0106"/>
    <w:rsid w:val="005F435B"/>
    <w:rsid w:val="005F7FCA"/>
    <w:rsid w:val="0060511A"/>
    <w:rsid w:val="006118BE"/>
    <w:rsid w:val="006135D6"/>
    <w:rsid w:val="00614313"/>
    <w:rsid w:val="006152B5"/>
    <w:rsid w:val="00616927"/>
    <w:rsid w:val="00617544"/>
    <w:rsid w:val="0062433A"/>
    <w:rsid w:val="006313D9"/>
    <w:rsid w:val="00631AE8"/>
    <w:rsid w:val="00632E5A"/>
    <w:rsid w:val="006379B5"/>
    <w:rsid w:val="006417A8"/>
    <w:rsid w:val="006427F3"/>
    <w:rsid w:val="006436C8"/>
    <w:rsid w:val="0064411D"/>
    <w:rsid w:val="00644730"/>
    <w:rsid w:val="006509AC"/>
    <w:rsid w:val="00655172"/>
    <w:rsid w:val="006575CE"/>
    <w:rsid w:val="00660690"/>
    <w:rsid w:val="00660870"/>
    <w:rsid w:val="00660B9F"/>
    <w:rsid w:val="0066162B"/>
    <w:rsid w:val="00661B1A"/>
    <w:rsid w:val="00662182"/>
    <w:rsid w:val="00663C13"/>
    <w:rsid w:val="00666E0D"/>
    <w:rsid w:val="006673AE"/>
    <w:rsid w:val="00670F32"/>
    <w:rsid w:val="00687EC8"/>
    <w:rsid w:val="00690BC3"/>
    <w:rsid w:val="00692028"/>
    <w:rsid w:val="0069418B"/>
    <w:rsid w:val="006A2FB2"/>
    <w:rsid w:val="006A4DDF"/>
    <w:rsid w:val="006A4E33"/>
    <w:rsid w:val="006A61DA"/>
    <w:rsid w:val="006A70E8"/>
    <w:rsid w:val="006B0081"/>
    <w:rsid w:val="006B3E28"/>
    <w:rsid w:val="006B4823"/>
    <w:rsid w:val="006C2DB8"/>
    <w:rsid w:val="006C3F2A"/>
    <w:rsid w:val="006C4AC4"/>
    <w:rsid w:val="006C527F"/>
    <w:rsid w:val="006C70A1"/>
    <w:rsid w:val="006D0667"/>
    <w:rsid w:val="006D2FEA"/>
    <w:rsid w:val="006D50D1"/>
    <w:rsid w:val="006D7BFB"/>
    <w:rsid w:val="006E0848"/>
    <w:rsid w:val="006E2293"/>
    <w:rsid w:val="006E2996"/>
    <w:rsid w:val="006F3CD0"/>
    <w:rsid w:val="006F6ECC"/>
    <w:rsid w:val="00700B22"/>
    <w:rsid w:val="00703635"/>
    <w:rsid w:val="0071160B"/>
    <w:rsid w:val="00711734"/>
    <w:rsid w:val="0071580B"/>
    <w:rsid w:val="00716DDA"/>
    <w:rsid w:val="007223A6"/>
    <w:rsid w:val="00722CA2"/>
    <w:rsid w:val="007264A9"/>
    <w:rsid w:val="0073067A"/>
    <w:rsid w:val="0073107E"/>
    <w:rsid w:val="00731789"/>
    <w:rsid w:val="00743B00"/>
    <w:rsid w:val="00750233"/>
    <w:rsid w:val="00751679"/>
    <w:rsid w:val="007542FF"/>
    <w:rsid w:val="00754BCC"/>
    <w:rsid w:val="00754F95"/>
    <w:rsid w:val="00755858"/>
    <w:rsid w:val="007602F2"/>
    <w:rsid w:val="00762184"/>
    <w:rsid w:val="0076278C"/>
    <w:rsid w:val="0076588D"/>
    <w:rsid w:val="00767DBF"/>
    <w:rsid w:val="0077220E"/>
    <w:rsid w:val="00772DEB"/>
    <w:rsid w:val="00773191"/>
    <w:rsid w:val="00782CE9"/>
    <w:rsid w:val="007835F3"/>
    <w:rsid w:val="0078723B"/>
    <w:rsid w:val="00790CC9"/>
    <w:rsid w:val="0079106B"/>
    <w:rsid w:val="007A2A78"/>
    <w:rsid w:val="007A7E6A"/>
    <w:rsid w:val="007B467E"/>
    <w:rsid w:val="007B4FE3"/>
    <w:rsid w:val="007B5B8F"/>
    <w:rsid w:val="007B5D2C"/>
    <w:rsid w:val="007B7420"/>
    <w:rsid w:val="007D5DF2"/>
    <w:rsid w:val="007E28CE"/>
    <w:rsid w:val="007E3837"/>
    <w:rsid w:val="007E595C"/>
    <w:rsid w:val="007E70CD"/>
    <w:rsid w:val="007F36A0"/>
    <w:rsid w:val="007F4D81"/>
    <w:rsid w:val="008011A3"/>
    <w:rsid w:val="00802AE5"/>
    <w:rsid w:val="00806017"/>
    <w:rsid w:val="008068EB"/>
    <w:rsid w:val="00807FAD"/>
    <w:rsid w:val="0081211C"/>
    <w:rsid w:val="00821735"/>
    <w:rsid w:val="00824335"/>
    <w:rsid w:val="00826A6F"/>
    <w:rsid w:val="008363D1"/>
    <w:rsid w:val="00837E89"/>
    <w:rsid w:val="008401E3"/>
    <w:rsid w:val="0084737C"/>
    <w:rsid w:val="00853FFD"/>
    <w:rsid w:val="00861604"/>
    <w:rsid w:val="00863B50"/>
    <w:rsid w:val="008665E9"/>
    <w:rsid w:val="0087156C"/>
    <w:rsid w:val="00871C5A"/>
    <w:rsid w:val="00880342"/>
    <w:rsid w:val="008803FE"/>
    <w:rsid w:val="00884B58"/>
    <w:rsid w:val="00884C94"/>
    <w:rsid w:val="00884ED8"/>
    <w:rsid w:val="00885601"/>
    <w:rsid w:val="008857E6"/>
    <w:rsid w:val="00885D74"/>
    <w:rsid w:val="00887225"/>
    <w:rsid w:val="00890F3B"/>
    <w:rsid w:val="00891431"/>
    <w:rsid w:val="008922D1"/>
    <w:rsid w:val="008960AA"/>
    <w:rsid w:val="008A4391"/>
    <w:rsid w:val="008A52EE"/>
    <w:rsid w:val="008A5677"/>
    <w:rsid w:val="008B31A6"/>
    <w:rsid w:val="008B55DF"/>
    <w:rsid w:val="008B5C94"/>
    <w:rsid w:val="008C0073"/>
    <w:rsid w:val="008C126A"/>
    <w:rsid w:val="008C1A51"/>
    <w:rsid w:val="008C267B"/>
    <w:rsid w:val="008C2E26"/>
    <w:rsid w:val="008C4E63"/>
    <w:rsid w:val="008C7373"/>
    <w:rsid w:val="008D0355"/>
    <w:rsid w:val="008D13C1"/>
    <w:rsid w:val="008D5567"/>
    <w:rsid w:val="008D78D0"/>
    <w:rsid w:val="008E09B5"/>
    <w:rsid w:val="008E133F"/>
    <w:rsid w:val="008E1C91"/>
    <w:rsid w:val="008E4F6B"/>
    <w:rsid w:val="008E714F"/>
    <w:rsid w:val="008E717D"/>
    <w:rsid w:val="008E7C88"/>
    <w:rsid w:val="008F09ED"/>
    <w:rsid w:val="008F23DA"/>
    <w:rsid w:val="008F4A01"/>
    <w:rsid w:val="008F7684"/>
    <w:rsid w:val="00901FEF"/>
    <w:rsid w:val="00904729"/>
    <w:rsid w:val="00904CF0"/>
    <w:rsid w:val="009116AF"/>
    <w:rsid w:val="00915447"/>
    <w:rsid w:val="00926A5C"/>
    <w:rsid w:val="00927633"/>
    <w:rsid w:val="00930D90"/>
    <w:rsid w:val="00936760"/>
    <w:rsid w:val="009368F3"/>
    <w:rsid w:val="00940019"/>
    <w:rsid w:val="00940556"/>
    <w:rsid w:val="00941A95"/>
    <w:rsid w:val="00951789"/>
    <w:rsid w:val="00952520"/>
    <w:rsid w:val="0095373F"/>
    <w:rsid w:val="00953EC8"/>
    <w:rsid w:val="009608F8"/>
    <w:rsid w:val="00971763"/>
    <w:rsid w:val="00971EAC"/>
    <w:rsid w:val="009823A4"/>
    <w:rsid w:val="0098300F"/>
    <w:rsid w:val="009839B2"/>
    <w:rsid w:val="00985309"/>
    <w:rsid w:val="009859A5"/>
    <w:rsid w:val="009867A3"/>
    <w:rsid w:val="0099059E"/>
    <w:rsid w:val="009908E5"/>
    <w:rsid w:val="00991749"/>
    <w:rsid w:val="00995ABC"/>
    <w:rsid w:val="009960A7"/>
    <w:rsid w:val="009A43BA"/>
    <w:rsid w:val="009A53D2"/>
    <w:rsid w:val="009A66B3"/>
    <w:rsid w:val="009B04CF"/>
    <w:rsid w:val="009B1903"/>
    <w:rsid w:val="009B1F65"/>
    <w:rsid w:val="009C3FF2"/>
    <w:rsid w:val="009C4C91"/>
    <w:rsid w:val="009C7840"/>
    <w:rsid w:val="009D0711"/>
    <w:rsid w:val="009D32C7"/>
    <w:rsid w:val="009D39E8"/>
    <w:rsid w:val="009E0EF5"/>
    <w:rsid w:val="009E1295"/>
    <w:rsid w:val="009E3096"/>
    <w:rsid w:val="009E6563"/>
    <w:rsid w:val="009F3075"/>
    <w:rsid w:val="009F30D6"/>
    <w:rsid w:val="009F3720"/>
    <w:rsid w:val="009F466C"/>
    <w:rsid w:val="009F7877"/>
    <w:rsid w:val="00A00D0C"/>
    <w:rsid w:val="00A04035"/>
    <w:rsid w:val="00A10143"/>
    <w:rsid w:val="00A10274"/>
    <w:rsid w:val="00A1147A"/>
    <w:rsid w:val="00A126CD"/>
    <w:rsid w:val="00A12FB6"/>
    <w:rsid w:val="00A13487"/>
    <w:rsid w:val="00A14C7E"/>
    <w:rsid w:val="00A2728C"/>
    <w:rsid w:val="00A30EED"/>
    <w:rsid w:val="00A31242"/>
    <w:rsid w:val="00A31465"/>
    <w:rsid w:val="00A368F4"/>
    <w:rsid w:val="00A375CC"/>
    <w:rsid w:val="00A43F9C"/>
    <w:rsid w:val="00A46A9B"/>
    <w:rsid w:val="00A4753F"/>
    <w:rsid w:val="00A47981"/>
    <w:rsid w:val="00A50845"/>
    <w:rsid w:val="00A51D5C"/>
    <w:rsid w:val="00A5589B"/>
    <w:rsid w:val="00A56274"/>
    <w:rsid w:val="00A65C79"/>
    <w:rsid w:val="00A660B0"/>
    <w:rsid w:val="00A67EE9"/>
    <w:rsid w:val="00A850AC"/>
    <w:rsid w:val="00A86DD5"/>
    <w:rsid w:val="00A91766"/>
    <w:rsid w:val="00A946E4"/>
    <w:rsid w:val="00A95F2D"/>
    <w:rsid w:val="00AA6C81"/>
    <w:rsid w:val="00AA6F20"/>
    <w:rsid w:val="00AA703A"/>
    <w:rsid w:val="00AB0BF1"/>
    <w:rsid w:val="00AB3EAA"/>
    <w:rsid w:val="00AB7CC6"/>
    <w:rsid w:val="00AC08B5"/>
    <w:rsid w:val="00AC34F9"/>
    <w:rsid w:val="00AD170C"/>
    <w:rsid w:val="00AD1AA0"/>
    <w:rsid w:val="00AD1C77"/>
    <w:rsid w:val="00AD57A0"/>
    <w:rsid w:val="00AD595D"/>
    <w:rsid w:val="00AD7B06"/>
    <w:rsid w:val="00AE2A4E"/>
    <w:rsid w:val="00AE2DC5"/>
    <w:rsid w:val="00AE5930"/>
    <w:rsid w:val="00AE605E"/>
    <w:rsid w:val="00AF0A5D"/>
    <w:rsid w:val="00AF3FF8"/>
    <w:rsid w:val="00AF79C6"/>
    <w:rsid w:val="00B01789"/>
    <w:rsid w:val="00B02C31"/>
    <w:rsid w:val="00B03BB2"/>
    <w:rsid w:val="00B03FDB"/>
    <w:rsid w:val="00B11BDD"/>
    <w:rsid w:val="00B1637F"/>
    <w:rsid w:val="00B275A1"/>
    <w:rsid w:val="00B30835"/>
    <w:rsid w:val="00B322DC"/>
    <w:rsid w:val="00B33F0F"/>
    <w:rsid w:val="00B37923"/>
    <w:rsid w:val="00B40AD2"/>
    <w:rsid w:val="00B43E16"/>
    <w:rsid w:val="00B448D2"/>
    <w:rsid w:val="00B4723B"/>
    <w:rsid w:val="00B5015A"/>
    <w:rsid w:val="00B5161D"/>
    <w:rsid w:val="00B53CDD"/>
    <w:rsid w:val="00B5642E"/>
    <w:rsid w:val="00B6547F"/>
    <w:rsid w:val="00B65FFB"/>
    <w:rsid w:val="00B66567"/>
    <w:rsid w:val="00B70B1E"/>
    <w:rsid w:val="00B729EE"/>
    <w:rsid w:val="00B73391"/>
    <w:rsid w:val="00B73916"/>
    <w:rsid w:val="00B774A9"/>
    <w:rsid w:val="00B77AA2"/>
    <w:rsid w:val="00B804D6"/>
    <w:rsid w:val="00B857F4"/>
    <w:rsid w:val="00B87A91"/>
    <w:rsid w:val="00B94443"/>
    <w:rsid w:val="00BA34C1"/>
    <w:rsid w:val="00BA432B"/>
    <w:rsid w:val="00BA7B5E"/>
    <w:rsid w:val="00BB4624"/>
    <w:rsid w:val="00BB71C6"/>
    <w:rsid w:val="00BB7CB3"/>
    <w:rsid w:val="00BC11BB"/>
    <w:rsid w:val="00BC247C"/>
    <w:rsid w:val="00BD0A14"/>
    <w:rsid w:val="00BD1B8F"/>
    <w:rsid w:val="00BD3A4C"/>
    <w:rsid w:val="00BD3F3B"/>
    <w:rsid w:val="00BD41D3"/>
    <w:rsid w:val="00BD672E"/>
    <w:rsid w:val="00BE258E"/>
    <w:rsid w:val="00BF3694"/>
    <w:rsid w:val="00BF7EAF"/>
    <w:rsid w:val="00C00631"/>
    <w:rsid w:val="00C0340E"/>
    <w:rsid w:val="00C0493E"/>
    <w:rsid w:val="00C058C6"/>
    <w:rsid w:val="00C05F45"/>
    <w:rsid w:val="00C071BD"/>
    <w:rsid w:val="00C1681E"/>
    <w:rsid w:val="00C2206F"/>
    <w:rsid w:val="00C226B0"/>
    <w:rsid w:val="00C25044"/>
    <w:rsid w:val="00C25139"/>
    <w:rsid w:val="00C26A5E"/>
    <w:rsid w:val="00C30DBF"/>
    <w:rsid w:val="00C3113C"/>
    <w:rsid w:val="00C321F7"/>
    <w:rsid w:val="00C32521"/>
    <w:rsid w:val="00C354FE"/>
    <w:rsid w:val="00C3789A"/>
    <w:rsid w:val="00C3793D"/>
    <w:rsid w:val="00C467FD"/>
    <w:rsid w:val="00C47A1B"/>
    <w:rsid w:val="00C47F79"/>
    <w:rsid w:val="00C50D61"/>
    <w:rsid w:val="00C517C5"/>
    <w:rsid w:val="00C52BAE"/>
    <w:rsid w:val="00C567B2"/>
    <w:rsid w:val="00C57FB7"/>
    <w:rsid w:val="00C60B4E"/>
    <w:rsid w:val="00C629E5"/>
    <w:rsid w:val="00C642F1"/>
    <w:rsid w:val="00C657AE"/>
    <w:rsid w:val="00C66CE6"/>
    <w:rsid w:val="00C71812"/>
    <w:rsid w:val="00C71B13"/>
    <w:rsid w:val="00C73706"/>
    <w:rsid w:val="00C84B6E"/>
    <w:rsid w:val="00C84F97"/>
    <w:rsid w:val="00CA04E5"/>
    <w:rsid w:val="00CA082A"/>
    <w:rsid w:val="00CB26B5"/>
    <w:rsid w:val="00CB55C3"/>
    <w:rsid w:val="00CB6687"/>
    <w:rsid w:val="00CB68CC"/>
    <w:rsid w:val="00CB6BAC"/>
    <w:rsid w:val="00CC04D6"/>
    <w:rsid w:val="00CC1BF4"/>
    <w:rsid w:val="00CD1E0C"/>
    <w:rsid w:val="00CD612E"/>
    <w:rsid w:val="00CD63C2"/>
    <w:rsid w:val="00CD6EB6"/>
    <w:rsid w:val="00CD7D78"/>
    <w:rsid w:val="00CE2C1C"/>
    <w:rsid w:val="00CE2E6A"/>
    <w:rsid w:val="00CE347B"/>
    <w:rsid w:val="00CE4E2C"/>
    <w:rsid w:val="00CE4F6C"/>
    <w:rsid w:val="00CE56BB"/>
    <w:rsid w:val="00CE5C39"/>
    <w:rsid w:val="00CF0678"/>
    <w:rsid w:val="00CF6E49"/>
    <w:rsid w:val="00D02123"/>
    <w:rsid w:val="00D021D9"/>
    <w:rsid w:val="00D039D4"/>
    <w:rsid w:val="00D0456B"/>
    <w:rsid w:val="00D05BB8"/>
    <w:rsid w:val="00D06754"/>
    <w:rsid w:val="00D10072"/>
    <w:rsid w:val="00D16E9B"/>
    <w:rsid w:val="00D2231B"/>
    <w:rsid w:val="00D22978"/>
    <w:rsid w:val="00D235BD"/>
    <w:rsid w:val="00D25EEC"/>
    <w:rsid w:val="00D316A9"/>
    <w:rsid w:val="00D37F97"/>
    <w:rsid w:val="00D45076"/>
    <w:rsid w:val="00D478BE"/>
    <w:rsid w:val="00D50182"/>
    <w:rsid w:val="00D50F27"/>
    <w:rsid w:val="00D52E4B"/>
    <w:rsid w:val="00D53965"/>
    <w:rsid w:val="00D57FE6"/>
    <w:rsid w:val="00D62408"/>
    <w:rsid w:val="00D63D05"/>
    <w:rsid w:val="00D67603"/>
    <w:rsid w:val="00D7102A"/>
    <w:rsid w:val="00D72184"/>
    <w:rsid w:val="00D80C5D"/>
    <w:rsid w:val="00D8162E"/>
    <w:rsid w:val="00D95427"/>
    <w:rsid w:val="00DB2E76"/>
    <w:rsid w:val="00DB31DA"/>
    <w:rsid w:val="00DB3718"/>
    <w:rsid w:val="00DB4A73"/>
    <w:rsid w:val="00DC0156"/>
    <w:rsid w:val="00DC2688"/>
    <w:rsid w:val="00DC5B2F"/>
    <w:rsid w:val="00DD200E"/>
    <w:rsid w:val="00DD696F"/>
    <w:rsid w:val="00DE04FD"/>
    <w:rsid w:val="00DE17AF"/>
    <w:rsid w:val="00DE24B6"/>
    <w:rsid w:val="00DE53D8"/>
    <w:rsid w:val="00DE5AF1"/>
    <w:rsid w:val="00DF44DE"/>
    <w:rsid w:val="00DF4770"/>
    <w:rsid w:val="00DF6711"/>
    <w:rsid w:val="00DF6A49"/>
    <w:rsid w:val="00DF6E51"/>
    <w:rsid w:val="00E00A8F"/>
    <w:rsid w:val="00E04D56"/>
    <w:rsid w:val="00E07D12"/>
    <w:rsid w:val="00E10D46"/>
    <w:rsid w:val="00E115B5"/>
    <w:rsid w:val="00E12050"/>
    <w:rsid w:val="00E132AD"/>
    <w:rsid w:val="00E1419C"/>
    <w:rsid w:val="00E158F7"/>
    <w:rsid w:val="00E172A7"/>
    <w:rsid w:val="00E21203"/>
    <w:rsid w:val="00E23090"/>
    <w:rsid w:val="00E26CC5"/>
    <w:rsid w:val="00E277FD"/>
    <w:rsid w:val="00E35F4D"/>
    <w:rsid w:val="00E37C17"/>
    <w:rsid w:val="00E4015D"/>
    <w:rsid w:val="00E41F84"/>
    <w:rsid w:val="00E449B9"/>
    <w:rsid w:val="00E46FD4"/>
    <w:rsid w:val="00E541A1"/>
    <w:rsid w:val="00E612CB"/>
    <w:rsid w:val="00E62EE1"/>
    <w:rsid w:val="00E71176"/>
    <w:rsid w:val="00E71981"/>
    <w:rsid w:val="00E72C64"/>
    <w:rsid w:val="00E7355F"/>
    <w:rsid w:val="00E76B8E"/>
    <w:rsid w:val="00E83E7F"/>
    <w:rsid w:val="00E84827"/>
    <w:rsid w:val="00E865F6"/>
    <w:rsid w:val="00E90083"/>
    <w:rsid w:val="00E924F7"/>
    <w:rsid w:val="00EA1A9A"/>
    <w:rsid w:val="00EA4F01"/>
    <w:rsid w:val="00EA6D3F"/>
    <w:rsid w:val="00EA6F75"/>
    <w:rsid w:val="00EB3FF6"/>
    <w:rsid w:val="00EB5FE0"/>
    <w:rsid w:val="00EB6086"/>
    <w:rsid w:val="00EC3B59"/>
    <w:rsid w:val="00EC4DD8"/>
    <w:rsid w:val="00EC5C90"/>
    <w:rsid w:val="00EC621E"/>
    <w:rsid w:val="00EC759D"/>
    <w:rsid w:val="00ED2619"/>
    <w:rsid w:val="00ED3898"/>
    <w:rsid w:val="00ED562F"/>
    <w:rsid w:val="00EE05C7"/>
    <w:rsid w:val="00EE0B98"/>
    <w:rsid w:val="00EE12FA"/>
    <w:rsid w:val="00EE1943"/>
    <w:rsid w:val="00EE230D"/>
    <w:rsid w:val="00EE2607"/>
    <w:rsid w:val="00EE6A0B"/>
    <w:rsid w:val="00EE6DAE"/>
    <w:rsid w:val="00EF21A8"/>
    <w:rsid w:val="00EF26DA"/>
    <w:rsid w:val="00F00F80"/>
    <w:rsid w:val="00F01856"/>
    <w:rsid w:val="00F062C7"/>
    <w:rsid w:val="00F12B63"/>
    <w:rsid w:val="00F13F17"/>
    <w:rsid w:val="00F146D0"/>
    <w:rsid w:val="00F15883"/>
    <w:rsid w:val="00F176C2"/>
    <w:rsid w:val="00F2079A"/>
    <w:rsid w:val="00F21DB3"/>
    <w:rsid w:val="00F27BA5"/>
    <w:rsid w:val="00F30405"/>
    <w:rsid w:val="00F33A5D"/>
    <w:rsid w:val="00F352BD"/>
    <w:rsid w:val="00F359D8"/>
    <w:rsid w:val="00F43ED8"/>
    <w:rsid w:val="00F43F36"/>
    <w:rsid w:val="00F44458"/>
    <w:rsid w:val="00F44E1A"/>
    <w:rsid w:val="00F5185F"/>
    <w:rsid w:val="00F537F5"/>
    <w:rsid w:val="00F55456"/>
    <w:rsid w:val="00F56055"/>
    <w:rsid w:val="00F6095A"/>
    <w:rsid w:val="00F62FB6"/>
    <w:rsid w:val="00F63EFC"/>
    <w:rsid w:val="00F64B21"/>
    <w:rsid w:val="00F72441"/>
    <w:rsid w:val="00F73EF1"/>
    <w:rsid w:val="00F76B93"/>
    <w:rsid w:val="00F7704B"/>
    <w:rsid w:val="00F829EA"/>
    <w:rsid w:val="00F835ED"/>
    <w:rsid w:val="00F85870"/>
    <w:rsid w:val="00F90B6D"/>
    <w:rsid w:val="00F94E66"/>
    <w:rsid w:val="00FA0A95"/>
    <w:rsid w:val="00FA207D"/>
    <w:rsid w:val="00FA235A"/>
    <w:rsid w:val="00FA6095"/>
    <w:rsid w:val="00FA6B73"/>
    <w:rsid w:val="00FB06DD"/>
    <w:rsid w:val="00FB4130"/>
    <w:rsid w:val="00FC0B97"/>
    <w:rsid w:val="00FD20AF"/>
    <w:rsid w:val="00FD2100"/>
    <w:rsid w:val="00FD228B"/>
    <w:rsid w:val="00FD284D"/>
    <w:rsid w:val="00FD2BEE"/>
    <w:rsid w:val="00FD32B1"/>
    <w:rsid w:val="00FD4C87"/>
    <w:rsid w:val="00FD5197"/>
    <w:rsid w:val="00FE36CA"/>
    <w:rsid w:val="00FE6020"/>
    <w:rsid w:val="00FE713F"/>
    <w:rsid w:val="00FE75F8"/>
    <w:rsid w:val="00FF092B"/>
    <w:rsid w:val="00FF1689"/>
    <w:rsid w:val="00FF4702"/>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semiHidden/>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7264A9"/>
    <w:rPr>
      <w:rFonts w:ascii="Arial" w:hAnsi="Arial" w:cs="Arial"/>
      <w:b/>
      <w:bCs/>
      <w:kern w:val="32"/>
      <w:sz w:val="32"/>
      <w:szCs w:val="32"/>
    </w:rPr>
  </w:style>
  <w:style w:type="table" w:customStyle="1" w:styleId="TableGrid">
    <w:name w:val="TableGrid"/>
    <w:rsid w:val="007264A9"/>
    <w:rPr>
      <w:rFonts w:ascii="Calibri" w:hAnsi="Calibri"/>
      <w:sz w:val="22"/>
      <w:szCs w:val="22"/>
    </w:rPr>
    <w:tblPr>
      <w:tblCellMar>
        <w:top w:w="0" w:type="dxa"/>
        <w:left w:w="0" w:type="dxa"/>
        <w:bottom w:w="0" w:type="dxa"/>
        <w:right w:w="0" w:type="dxa"/>
      </w:tblCellMar>
    </w:tblPr>
  </w:style>
  <w:style w:type="table" w:customStyle="1" w:styleId="TableGrid1">
    <w:name w:val="TableGrid1"/>
    <w:rsid w:val="00711734"/>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semiHidden/>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7264A9"/>
    <w:rPr>
      <w:rFonts w:ascii="Arial" w:hAnsi="Arial" w:cs="Arial"/>
      <w:b/>
      <w:bCs/>
      <w:kern w:val="32"/>
      <w:sz w:val="32"/>
      <w:szCs w:val="32"/>
    </w:rPr>
  </w:style>
  <w:style w:type="table" w:customStyle="1" w:styleId="TableGrid">
    <w:name w:val="TableGrid"/>
    <w:rsid w:val="007264A9"/>
    <w:rPr>
      <w:rFonts w:ascii="Calibri" w:hAnsi="Calibri"/>
      <w:sz w:val="22"/>
      <w:szCs w:val="22"/>
    </w:rPr>
    <w:tblPr>
      <w:tblCellMar>
        <w:top w:w="0" w:type="dxa"/>
        <w:left w:w="0" w:type="dxa"/>
        <w:bottom w:w="0" w:type="dxa"/>
        <w:right w:w="0" w:type="dxa"/>
      </w:tblCellMar>
    </w:tblPr>
  </w:style>
  <w:style w:type="table" w:customStyle="1" w:styleId="TableGrid1">
    <w:name w:val="TableGrid1"/>
    <w:rsid w:val="00711734"/>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474-6114-4A9B-9138-16C8DCB714DE}">
  <ds:schemaRefs>
    <ds:schemaRef ds:uri="8662c659-72ab-411b-b755-fbef5cbbde18"/>
    <ds:schemaRef ds:uri="http://schemas.openxmlformats.org/package/2006/metadata/core-properties"/>
    <ds:schemaRef ds:uri="http://purl.org/dc/terms/"/>
    <ds:schemaRef ds:uri="http://purl.org/dc/elements/1.1/"/>
    <ds:schemaRef ds:uri="http://purl.org/dc/dcmitype/"/>
    <ds:schemaRef ds:uri="4085a4f5-5f40-4143-b221-75ee5dde648a"/>
    <ds:schemaRef ds:uri="http://schemas.microsoft.com/office/2006/documentManagement/types"/>
    <ds:schemaRef ds:uri="5e6c6c5c-474c-4ef7-b7d6-59a0e77cc256"/>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5.xml><?xml version="1.0" encoding="utf-8"?>
<ds:datastoreItem xmlns:ds="http://schemas.openxmlformats.org/officeDocument/2006/customXml" ds:itemID="{AC8545BB-8489-4380-B158-239ED397DEEB}">
  <ds:schemaRefs>
    <ds:schemaRef ds:uri="http://schemas.openxmlformats.org/officeDocument/2006/bibliography"/>
  </ds:schemaRefs>
</ds:datastoreItem>
</file>

<file path=customXml/itemProps6.xml><?xml version="1.0" encoding="utf-8"?>
<ds:datastoreItem xmlns:ds="http://schemas.openxmlformats.org/officeDocument/2006/customXml" ds:itemID="{69CE7EA2-B539-4220-AE0E-F13DFA28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4694</Words>
  <Characters>26091</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Lada Košutová</cp:lastModifiedBy>
  <cp:revision>48</cp:revision>
  <cp:lastPrinted>2016-06-30T11:31:00Z</cp:lastPrinted>
  <dcterms:created xsi:type="dcterms:W3CDTF">2016-02-17T13:07:00Z</dcterms:created>
  <dcterms:modified xsi:type="dcterms:W3CDTF">2016-08-03T05:34:00Z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