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Default="002E7917" w:rsidP="002E7917">
      <w:pPr>
        <w:pStyle w:val="Zkladntext"/>
        <w:spacing w:beforeLines="20" w:before="48"/>
        <w:jc w:val="center"/>
        <w:rPr>
          <w:rFonts w:ascii="Times New Roman" w:hAnsi="Times New Roman"/>
          <w:b w:val="0"/>
          <w:i w:val="0"/>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10062" w:type="dxa"/>
        <w:jc w:val="center"/>
        <w:tblLayout w:type="fixed"/>
        <w:tblCellMar>
          <w:left w:w="70" w:type="dxa"/>
          <w:right w:w="70" w:type="dxa"/>
        </w:tblCellMar>
        <w:tblLook w:val="0000" w:firstRow="0" w:lastRow="0" w:firstColumn="0" w:lastColumn="0" w:noHBand="0" w:noVBand="0"/>
      </w:tblPr>
      <w:tblGrid>
        <w:gridCol w:w="3719"/>
        <w:gridCol w:w="6343"/>
      </w:tblGrid>
      <w:tr w:rsidR="00AE2642" w:rsidRPr="00095FDB" w:rsidTr="005D6933">
        <w:trPr>
          <w:trHeight w:val="187"/>
          <w:jc w:val="center"/>
        </w:trPr>
        <w:tc>
          <w:tcPr>
            <w:tcW w:w="3719"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6D6F14">
            <w:pPr>
              <w:spacing w:beforeLines="20" w:before="48"/>
              <w:rPr>
                <w:b/>
                <w:sz w:val="24"/>
              </w:rPr>
            </w:pPr>
            <w:r w:rsidRPr="00095FDB">
              <w:rPr>
                <w:i/>
                <w:sz w:val="24"/>
              </w:rPr>
              <w:t>Zapsaný v obchodním rejstříku u:</w:t>
            </w:r>
            <w:r w:rsidR="00AE2642" w:rsidRPr="00095FDB">
              <w:rPr>
                <w:b/>
                <w:sz w:val="24"/>
              </w:rPr>
              <w:t xml:space="preserve">         </w:t>
            </w:r>
          </w:p>
        </w:tc>
        <w:tc>
          <w:tcPr>
            <w:tcW w:w="6343" w:type="dxa"/>
            <w:shd w:val="clear" w:color="00FFFF" w:fill="auto"/>
          </w:tcPr>
          <w:p w:rsidR="00AE2642" w:rsidRPr="00095FDB" w:rsidRDefault="005963A8" w:rsidP="006D6F14">
            <w:pPr>
              <w:pStyle w:val="Nadpis3"/>
              <w:spacing w:beforeLines="20" w:before="48" w:after="120"/>
              <w:rPr>
                <w:rFonts w:ascii="Times New Roman" w:hAnsi="Times New Roman"/>
              </w:rPr>
            </w:pPr>
            <w:r w:rsidRPr="00095FDB">
              <w:rPr>
                <w:rFonts w:ascii="Times New Roman" w:hAnsi="Times New Roman"/>
              </w:rPr>
              <w:t>Armádní Servisní, příspěvková organizace</w:t>
            </w:r>
          </w:p>
          <w:p w:rsidR="006D6F14" w:rsidRPr="00095FDB" w:rsidRDefault="000344C5" w:rsidP="000344C5">
            <w:r>
              <w:rPr>
                <w:sz w:val="24"/>
              </w:rPr>
              <w:t xml:space="preserve">Městského soudu v Praze, </w:t>
            </w:r>
            <w:proofErr w:type="spellStart"/>
            <w:r>
              <w:rPr>
                <w:sz w:val="24"/>
              </w:rPr>
              <w:t>sp</w:t>
            </w:r>
            <w:proofErr w:type="spellEnd"/>
            <w:r>
              <w:rPr>
                <w:sz w:val="24"/>
              </w:rPr>
              <w:t>.</w:t>
            </w:r>
            <w:r w:rsidR="00AC25AE">
              <w:rPr>
                <w:sz w:val="24"/>
              </w:rPr>
              <w:t xml:space="preserve"> </w:t>
            </w:r>
            <w:r>
              <w:rPr>
                <w:sz w:val="24"/>
              </w:rPr>
              <w:t>zn.</w:t>
            </w:r>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5D6933">
        <w:trPr>
          <w:trHeight w:val="165"/>
          <w:jc w:val="center"/>
        </w:trPr>
        <w:tc>
          <w:tcPr>
            <w:tcW w:w="3719"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343" w:type="dxa"/>
          </w:tcPr>
          <w:p w:rsidR="00AE2642" w:rsidRPr="00095FDB" w:rsidRDefault="005963A8" w:rsidP="00AC25AE">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8C7C04">
              <w:rPr>
                <w:sz w:val="24"/>
              </w:rPr>
              <w:t>ř</w:t>
            </w:r>
            <w:r w:rsidR="00AC25AE">
              <w:rPr>
                <w:sz w:val="24"/>
              </w:rPr>
              <w:t>editel</w:t>
            </w:r>
          </w:p>
        </w:tc>
      </w:tr>
      <w:tr w:rsidR="00AE2642" w:rsidRPr="00095FDB" w:rsidTr="005D6933">
        <w:trPr>
          <w:trHeight w:val="218"/>
          <w:jc w:val="center"/>
        </w:trPr>
        <w:tc>
          <w:tcPr>
            <w:tcW w:w="3719" w:type="dxa"/>
          </w:tcPr>
          <w:p w:rsidR="00AE2642" w:rsidRPr="00095FDB" w:rsidRDefault="00AE2642" w:rsidP="002E7917">
            <w:pPr>
              <w:spacing w:beforeLines="20" w:before="48"/>
              <w:rPr>
                <w:i/>
                <w:sz w:val="24"/>
              </w:rPr>
            </w:pPr>
            <w:r w:rsidRPr="00095FDB">
              <w:rPr>
                <w:i/>
                <w:sz w:val="24"/>
              </w:rPr>
              <w:t>Sídlo:</w:t>
            </w:r>
          </w:p>
        </w:tc>
        <w:tc>
          <w:tcPr>
            <w:tcW w:w="6343"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5D6933">
        <w:trPr>
          <w:trHeight w:val="284"/>
          <w:jc w:val="center"/>
        </w:trPr>
        <w:tc>
          <w:tcPr>
            <w:tcW w:w="3719"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343"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5D6933">
        <w:trPr>
          <w:cantSplit/>
          <w:trHeight w:val="283"/>
          <w:jc w:val="center"/>
        </w:trPr>
        <w:tc>
          <w:tcPr>
            <w:tcW w:w="3719"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343"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5D6933">
        <w:trPr>
          <w:trHeight w:val="211"/>
          <w:jc w:val="center"/>
        </w:trPr>
        <w:tc>
          <w:tcPr>
            <w:tcW w:w="3719"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343" w:type="dxa"/>
          </w:tcPr>
          <w:p w:rsidR="00AE2642" w:rsidRPr="00095FDB" w:rsidRDefault="00753CAB" w:rsidP="002E7917">
            <w:pPr>
              <w:spacing w:beforeLines="20" w:before="48"/>
              <w:rPr>
                <w:sz w:val="24"/>
                <w:szCs w:val="24"/>
              </w:rPr>
            </w:pPr>
            <w:r w:rsidRPr="00095FDB">
              <w:rPr>
                <w:sz w:val="24"/>
                <w:szCs w:val="24"/>
              </w:rPr>
              <w:t>dugmkm6</w:t>
            </w:r>
          </w:p>
        </w:tc>
      </w:tr>
      <w:tr w:rsidR="00DA1480" w:rsidRPr="00095FDB" w:rsidTr="005D6933">
        <w:trPr>
          <w:trHeight w:val="173"/>
          <w:jc w:val="center"/>
        </w:trPr>
        <w:tc>
          <w:tcPr>
            <w:tcW w:w="3719" w:type="dxa"/>
          </w:tcPr>
          <w:p w:rsidR="00DA1480" w:rsidRPr="00095FDB" w:rsidRDefault="00DA1480" w:rsidP="00773F23">
            <w:pPr>
              <w:rPr>
                <w:i/>
                <w:sz w:val="24"/>
              </w:rPr>
            </w:pPr>
            <w:r w:rsidRPr="00095FDB">
              <w:rPr>
                <w:i/>
                <w:sz w:val="24"/>
              </w:rPr>
              <w:t>- jednat ve věcech smluvních:</w:t>
            </w:r>
          </w:p>
        </w:tc>
        <w:tc>
          <w:tcPr>
            <w:tcW w:w="6343" w:type="dxa"/>
          </w:tcPr>
          <w:p w:rsidR="00DA1480" w:rsidRPr="00095FDB" w:rsidRDefault="00DA1480" w:rsidP="001377DA">
            <w:pPr>
              <w:rPr>
                <w:sz w:val="24"/>
              </w:rPr>
            </w:pPr>
            <w:r w:rsidRPr="00095FDB">
              <w:rPr>
                <w:sz w:val="24"/>
              </w:rPr>
              <w:t xml:space="preserve">Ing. </w:t>
            </w:r>
            <w:r>
              <w:rPr>
                <w:sz w:val="24"/>
              </w:rPr>
              <w:t xml:space="preserve">Martin </w:t>
            </w:r>
            <w:r w:rsidR="00AC25AE">
              <w:rPr>
                <w:sz w:val="24"/>
              </w:rPr>
              <w:t>L</w:t>
            </w:r>
            <w:r w:rsidR="001377DA">
              <w:rPr>
                <w:sz w:val="24"/>
              </w:rPr>
              <w:t>ehký</w:t>
            </w:r>
            <w:r>
              <w:rPr>
                <w:sz w:val="24"/>
              </w:rPr>
              <w:t>,</w:t>
            </w:r>
            <w:r w:rsidR="00AC25AE">
              <w:rPr>
                <w:sz w:val="24"/>
              </w:rPr>
              <w:t xml:space="preserve"> </w:t>
            </w:r>
            <w:r>
              <w:rPr>
                <w:sz w:val="24"/>
              </w:rPr>
              <w:t>tel.: 973 204 091</w:t>
            </w:r>
          </w:p>
        </w:tc>
      </w:tr>
      <w:tr w:rsidR="00DA1480" w:rsidRPr="00095FDB" w:rsidTr="005D6933">
        <w:trPr>
          <w:trHeight w:val="283"/>
          <w:jc w:val="center"/>
        </w:trPr>
        <w:tc>
          <w:tcPr>
            <w:tcW w:w="3719" w:type="dxa"/>
          </w:tcPr>
          <w:p w:rsidR="00DA1480" w:rsidRPr="00095FDB" w:rsidRDefault="00DA1480" w:rsidP="00773F23">
            <w:pPr>
              <w:rPr>
                <w:i/>
                <w:sz w:val="24"/>
              </w:rPr>
            </w:pPr>
            <w:r w:rsidRPr="00095FDB">
              <w:rPr>
                <w:i/>
                <w:sz w:val="24"/>
              </w:rPr>
              <w:t>- jednat ve věcech technických:</w:t>
            </w:r>
          </w:p>
        </w:tc>
        <w:tc>
          <w:tcPr>
            <w:tcW w:w="6343" w:type="dxa"/>
            <w:shd w:val="clear" w:color="auto" w:fill="auto"/>
          </w:tcPr>
          <w:p w:rsidR="00DA1480" w:rsidRDefault="00F94D95" w:rsidP="009615DE">
            <w:pPr>
              <w:tabs>
                <w:tab w:val="left" w:pos="1843"/>
                <w:tab w:val="left" w:pos="4111"/>
              </w:tabs>
              <w:spacing w:line="276" w:lineRule="auto"/>
              <w:jc w:val="both"/>
              <w:rPr>
                <w:sz w:val="24"/>
                <w:szCs w:val="24"/>
              </w:rPr>
            </w:pPr>
            <w:r>
              <w:rPr>
                <w:sz w:val="24"/>
                <w:szCs w:val="24"/>
              </w:rPr>
              <w:t xml:space="preserve">Ing. Roman </w:t>
            </w:r>
            <w:proofErr w:type="spellStart"/>
            <w:r>
              <w:rPr>
                <w:sz w:val="24"/>
                <w:szCs w:val="24"/>
              </w:rPr>
              <w:t>Pščolka</w:t>
            </w:r>
            <w:proofErr w:type="spellEnd"/>
            <w:r>
              <w:rPr>
                <w:sz w:val="24"/>
                <w:szCs w:val="24"/>
              </w:rPr>
              <w:t>, tel. 602 106</w:t>
            </w:r>
            <w:r w:rsidR="000827BC">
              <w:rPr>
                <w:sz w:val="24"/>
                <w:szCs w:val="24"/>
              </w:rPr>
              <w:t> </w:t>
            </w:r>
            <w:r>
              <w:rPr>
                <w:sz w:val="24"/>
                <w:szCs w:val="24"/>
              </w:rPr>
              <w:t>091</w:t>
            </w:r>
          </w:p>
          <w:p w:rsidR="000827BC" w:rsidRPr="006214D0" w:rsidRDefault="000827BC" w:rsidP="009615DE">
            <w:pPr>
              <w:tabs>
                <w:tab w:val="left" w:pos="1843"/>
                <w:tab w:val="left" w:pos="4111"/>
              </w:tabs>
              <w:spacing w:line="276" w:lineRule="auto"/>
              <w:jc w:val="both"/>
              <w:rPr>
                <w:sz w:val="24"/>
              </w:rPr>
            </w:pPr>
            <w:r>
              <w:rPr>
                <w:sz w:val="24"/>
              </w:rPr>
              <w:t>e-mail</w:t>
            </w:r>
            <w:r w:rsidRPr="006214D0">
              <w:rPr>
                <w:sz w:val="24"/>
              </w:rPr>
              <w:t xml:space="preserve">: </w:t>
            </w:r>
            <w:hyperlink r:id="rId8" w:history="1">
              <w:r w:rsidR="006214D0" w:rsidRPr="006214D0">
                <w:rPr>
                  <w:rStyle w:val="Hypertextovodkaz"/>
                  <w:color w:val="auto"/>
                  <w:sz w:val="24"/>
                  <w:u w:val="none"/>
                </w:rPr>
                <w:t>roman.pscolka@as-po.cz</w:t>
              </w:r>
            </w:hyperlink>
          </w:p>
          <w:p w:rsidR="000827BC" w:rsidRPr="001377DA" w:rsidRDefault="000827BC" w:rsidP="009615DE">
            <w:pPr>
              <w:tabs>
                <w:tab w:val="left" w:pos="1843"/>
                <w:tab w:val="left" w:pos="4111"/>
              </w:tabs>
              <w:spacing w:line="276" w:lineRule="auto"/>
              <w:jc w:val="both"/>
              <w:rPr>
                <w:sz w:val="24"/>
              </w:rPr>
            </w:pPr>
            <w:r w:rsidRPr="001377DA">
              <w:rPr>
                <w:sz w:val="24"/>
              </w:rPr>
              <w:t>Ing. Tomáš Jech, tel. 602 280 919</w:t>
            </w:r>
          </w:p>
          <w:p w:rsidR="000827BC" w:rsidRPr="00095FDB" w:rsidRDefault="000827BC" w:rsidP="009615DE">
            <w:pPr>
              <w:tabs>
                <w:tab w:val="left" w:pos="1843"/>
                <w:tab w:val="left" w:pos="4111"/>
              </w:tabs>
              <w:spacing w:line="276" w:lineRule="auto"/>
              <w:jc w:val="both"/>
              <w:rPr>
                <w:sz w:val="24"/>
              </w:rPr>
            </w:pPr>
            <w:r w:rsidRPr="001377DA">
              <w:rPr>
                <w:sz w:val="24"/>
              </w:rPr>
              <w:t xml:space="preserve">e-mail: </w:t>
            </w:r>
            <w:hyperlink r:id="rId9" w:history="1">
              <w:r w:rsidRPr="001377DA">
                <w:rPr>
                  <w:rStyle w:val="Hypertextovodkaz"/>
                  <w:color w:val="auto"/>
                  <w:sz w:val="24"/>
                  <w:u w:val="none"/>
                </w:rPr>
                <w:t>tomas.jech@as-po.cz</w:t>
              </w:r>
            </w:hyperlink>
          </w:p>
        </w:tc>
      </w:tr>
      <w:tr w:rsidR="00DA1480" w:rsidRPr="00095FDB" w:rsidTr="005D6933">
        <w:trPr>
          <w:trHeight w:val="283"/>
          <w:jc w:val="center"/>
        </w:trPr>
        <w:tc>
          <w:tcPr>
            <w:tcW w:w="3719" w:type="dxa"/>
          </w:tcPr>
          <w:p w:rsidR="00DA1480" w:rsidRPr="00095FDB" w:rsidRDefault="00DA1480" w:rsidP="00773F23">
            <w:pPr>
              <w:rPr>
                <w:i/>
                <w:sz w:val="24"/>
              </w:rPr>
            </w:pPr>
            <w:r w:rsidRPr="00095FDB">
              <w:rPr>
                <w:i/>
                <w:sz w:val="24"/>
              </w:rPr>
              <w:t>(dále jen „objednatel“)</w:t>
            </w:r>
          </w:p>
        </w:tc>
        <w:tc>
          <w:tcPr>
            <w:tcW w:w="6343" w:type="dxa"/>
          </w:tcPr>
          <w:p w:rsidR="00DA1480" w:rsidRPr="00095FDB" w:rsidRDefault="00DA1480" w:rsidP="006D6F14">
            <w:pPr>
              <w:rPr>
                <w:sz w:val="24"/>
              </w:rPr>
            </w:pPr>
          </w:p>
        </w:tc>
      </w:tr>
    </w:tbl>
    <w:p w:rsidR="004515D8" w:rsidRDefault="004515D8" w:rsidP="00FE5781">
      <w:pPr>
        <w:spacing w:beforeLines="20" w:before="48"/>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828"/>
        <w:gridCol w:w="5950"/>
      </w:tblGrid>
      <w:tr w:rsidR="005D6933" w:rsidRPr="00403490" w:rsidTr="00C75329">
        <w:trPr>
          <w:trHeight w:val="284"/>
          <w:jc w:val="center"/>
        </w:trPr>
        <w:tc>
          <w:tcPr>
            <w:tcW w:w="3828" w:type="dxa"/>
            <w:shd w:val="clear" w:color="auto" w:fill="auto"/>
          </w:tcPr>
          <w:p w:rsidR="00E34D92" w:rsidRDefault="005D6933" w:rsidP="00E34D92">
            <w:pPr>
              <w:spacing w:before="120" w:after="120"/>
              <w:rPr>
                <w:b/>
                <w:sz w:val="24"/>
              </w:rPr>
            </w:pPr>
            <w:r>
              <w:rPr>
                <w:b/>
                <w:sz w:val="24"/>
              </w:rPr>
              <w:t xml:space="preserve">ZHOTOVITEL:               </w:t>
            </w:r>
          </w:p>
          <w:p w:rsidR="005D6933" w:rsidRDefault="005D6933" w:rsidP="00E34D92">
            <w:pPr>
              <w:spacing w:before="120" w:after="120"/>
              <w:rPr>
                <w:b/>
                <w:sz w:val="24"/>
              </w:rPr>
            </w:pPr>
            <w:r w:rsidRPr="008377B4">
              <w:rPr>
                <w:bCs/>
                <w:i/>
                <w:sz w:val="24"/>
              </w:rPr>
              <w:t>Zapsan</w:t>
            </w:r>
            <w:r>
              <w:rPr>
                <w:bCs/>
                <w:i/>
                <w:sz w:val="24"/>
              </w:rPr>
              <w:t>ý</w:t>
            </w:r>
            <w:r w:rsidRPr="008377B4">
              <w:rPr>
                <w:bCs/>
                <w:i/>
                <w:sz w:val="24"/>
              </w:rPr>
              <w:t xml:space="preserve"> v </w:t>
            </w:r>
            <w:r w:rsidR="00E34D92">
              <w:rPr>
                <w:bCs/>
                <w:i/>
                <w:sz w:val="24"/>
              </w:rPr>
              <w:t>živnostenském</w:t>
            </w:r>
            <w:r w:rsidRPr="008377B4">
              <w:rPr>
                <w:bCs/>
                <w:i/>
                <w:sz w:val="24"/>
              </w:rPr>
              <w:t xml:space="preserve"> rejstříku u:</w:t>
            </w:r>
          </w:p>
        </w:tc>
        <w:tc>
          <w:tcPr>
            <w:tcW w:w="5950" w:type="dxa"/>
            <w:shd w:val="clear" w:color="auto" w:fill="auto"/>
          </w:tcPr>
          <w:p w:rsidR="005D6933" w:rsidRPr="00C75329" w:rsidRDefault="00E34D92" w:rsidP="005D6933">
            <w:pPr>
              <w:spacing w:before="120"/>
              <w:rPr>
                <w:bCs/>
                <w:sz w:val="24"/>
              </w:rPr>
            </w:pPr>
            <w:r w:rsidRPr="00C75329">
              <w:rPr>
                <w:bCs/>
                <w:sz w:val="24"/>
              </w:rPr>
              <w:t>Lukáš Zahrádka</w:t>
            </w:r>
          </w:p>
          <w:p w:rsidR="00E34D92" w:rsidRPr="00C75329" w:rsidRDefault="00BF476D" w:rsidP="00BF476D">
            <w:pPr>
              <w:spacing w:before="120"/>
              <w:rPr>
                <w:bCs/>
                <w:sz w:val="24"/>
              </w:rPr>
            </w:pPr>
            <w:r w:rsidRPr="00C75329">
              <w:rPr>
                <w:bCs/>
                <w:sz w:val="24"/>
              </w:rPr>
              <w:t xml:space="preserve">Obecního živnostenského úřadu </w:t>
            </w:r>
            <w:r w:rsidR="00E34D92" w:rsidRPr="00C75329">
              <w:rPr>
                <w:bCs/>
                <w:sz w:val="24"/>
              </w:rPr>
              <w:t xml:space="preserve">Magistrátu města Pardubic, pod </w:t>
            </w:r>
            <w:proofErr w:type="gramStart"/>
            <w:r w:rsidR="00E34D92" w:rsidRPr="00C75329">
              <w:rPr>
                <w:bCs/>
                <w:sz w:val="24"/>
              </w:rPr>
              <w:t>č.j.</w:t>
            </w:r>
            <w:proofErr w:type="gramEnd"/>
            <w:r w:rsidR="00E34D92" w:rsidRPr="00C75329">
              <w:rPr>
                <w:bCs/>
                <w:sz w:val="24"/>
              </w:rPr>
              <w:t xml:space="preserve"> ŽÚ/10/12550/Nod/4</w:t>
            </w:r>
          </w:p>
        </w:tc>
      </w:tr>
      <w:tr w:rsidR="005D6933" w:rsidRPr="00403490" w:rsidTr="00C75329">
        <w:trPr>
          <w:trHeight w:val="267"/>
          <w:jc w:val="center"/>
        </w:trPr>
        <w:tc>
          <w:tcPr>
            <w:tcW w:w="3828" w:type="dxa"/>
            <w:shd w:val="clear" w:color="auto" w:fill="auto"/>
          </w:tcPr>
          <w:p w:rsidR="005D6933" w:rsidRDefault="005D6933" w:rsidP="00064593">
            <w:pPr>
              <w:rPr>
                <w:i/>
                <w:sz w:val="24"/>
              </w:rPr>
            </w:pPr>
            <w:r>
              <w:rPr>
                <w:i/>
                <w:sz w:val="24"/>
              </w:rPr>
              <w:t>Zastoupený:</w:t>
            </w:r>
          </w:p>
        </w:tc>
        <w:tc>
          <w:tcPr>
            <w:tcW w:w="5950" w:type="dxa"/>
            <w:shd w:val="clear" w:color="auto" w:fill="auto"/>
          </w:tcPr>
          <w:p w:rsidR="00E34D92" w:rsidRPr="00C75329" w:rsidRDefault="00E34D92" w:rsidP="00064593">
            <w:pPr>
              <w:rPr>
                <w:sz w:val="24"/>
                <w:szCs w:val="24"/>
              </w:rPr>
            </w:pPr>
            <w:r w:rsidRPr="00C75329">
              <w:rPr>
                <w:sz w:val="24"/>
                <w:szCs w:val="24"/>
              </w:rPr>
              <w:t>Lukášem Zahrádkou</w:t>
            </w:r>
          </w:p>
        </w:tc>
      </w:tr>
      <w:tr w:rsidR="005D6933" w:rsidRPr="00403490" w:rsidTr="00C75329">
        <w:trPr>
          <w:trHeight w:val="207"/>
          <w:jc w:val="center"/>
        </w:trPr>
        <w:tc>
          <w:tcPr>
            <w:tcW w:w="3828" w:type="dxa"/>
            <w:tcBorders>
              <w:bottom w:val="nil"/>
            </w:tcBorders>
            <w:shd w:val="clear" w:color="auto" w:fill="auto"/>
          </w:tcPr>
          <w:p w:rsidR="005D6933" w:rsidRDefault="005D6933" w:rsidP="00064593">
            <w:pPr>
              <w:rPr>
                <w:i/>
                <w:sz w:val="24"/>
              </w:rPr>
            </w:pPr>
            <w:r>
              <w:rPr>
                <w:i/>
                <w:sz w:val="24"/>
              </w:rPr>
              <w:t>Sídlo:</w:t>
            </w:r>
          </w:p>
        </w:tc>
        <w:tc>
          <w:tcPr>
            <w:tcW w:w="5950" w:type="dxa"/>
            <w:tcBorders>
              <w:bottom w:val="nil"/>
            </w:tcBorders>
            <w:shd w:val="clear" w:color="auto" w:fill="auto"/>
          </w:tcPr>
          <w:p w:rsidR="005D6933" w:rsidRPr="00C75329" w:rsidRDefault="00E34D92" w:rsidP="00D96EC4">
            <w:pPr>
              <w:pStyle w:val="Nadpis3"/>
              <w:spacing w:before="0"/>
              <w:rPr>
                <w:rFonts w:ascii="Times New Roman" w:hAnsi="Times New Roman"/>
              </w:rPr>
            </w:pPr>
            <w:r w:rsidRPr="00C75329">
              <w:rPr>
                <w:rFonts w:ascii="Times New Roman" w:hAnsi="Times New Roman"/>
              </w:rPr>
              <w:t>Habřinka 49, 533 41 Bukovka</w:t>
            </w:r>
          </w:p>
        </w:tc>
      </w:tr>
      <w:tr w:rsidR="005D6933" w:rsidRPr="00403490" w:rsidTr="00C75329">
        <w:trPr>
          <w:trHeight w:val="20"/>
          <w:jc w:val="center"/>
        </w:trPr>
        <w:tc>
          <w:tcPr>
            <w:tcW w:w="3828" w:type="dxa"/>
            <w:shd w:val="clear" w:color="auto" w:fill="auto"/>
          </w:tcPr>
          <w:p w:rsidR="005D6933" w:rsidRDefault="005D6933" w:rsidP="00064593">
            <w:pPr>
              <w:rPr>
                <w:i/>
                <w:sz w:val="24"/>
              </w:rPr>
            </w:pPr>
            <w:r>
              <w:rPr>
                <w:i/>
                <w:sz w:val="24"/>
              </w:rPr>
              <w:t>IČ, DIČ:</w:t>
            </w:r>
          </w:p>
        </w:tc>
        <w:tc>
          <w:tcPr>
            <w:tcW w:w="5950" w:type="dxa"/>
            <w:shd w:val="clear" w:color="auto" w:fill="auto"/>
          </w:tcPr>
          <w:p w:rsidR="005D6933" w:rsidRPr="00C75329" w:rsidRDefault="00E34D92" w:rsidP="00064593">
            <w:pPr>
              <w:rPr>
                <w:sz w:val="24"/>
                <w:szCs w:val="24"/>
              </w:rPr>
            </w:pPr>
            <w:r w:rsidRPr="00C75329">
              <w:rPr>
                <w:sz w:val="24"/>
                <w:szCs w:val="24"/>
              </w:rPr>
              <w:t>72866225</w:t>
            </w:r>
          </w:p>
        </w:tc>
      </w:tr>
      <w:tr w:rsidR="005D6933" w:rsidRPr="00403490" w:rsidTr="00C75329">
        <w:trPr>
          <w:trHeight w:val="20"/>
          <w:jc w:val="center"/>
        </w:trPr>
        <w:tc>
          <w:tcPr>
            <w:tcW w:w="3828" w:type="dxa"/>
            <w:shd w:val="clear" w:color="auto" w:fill="auto"/>
          </w:tcPr>
          <w:p w:rsidR="005D6933" w:rsidRDefault="005D6933" w:rsidP="00064593">
            <w:pPr>
              <w:rPr>
                <w:i/>
                <w:sz w:val="24"/>
              </w:rPr>
            </w:pPr>
            <w:r>
              <w:rPr>
                <w:i/>
                <w:sz w:val="24"/>
              </w:rPr>
              <w:t>Bankovní spojení:</w:t>
            </w:r>
          </w:p>
          <w:p w:rsidR="005D6933" w:rsidRDefault="005D6933" w:rsidP="00064593">
            <w:pPr>
              <w:rPr>
                <w:i/>
                <w:sz w:val="24"/>
              </w:rPr>
            </w:pPr>
            <w:r w:rsidRPr="0019273A">
              <w:rPr>
                <w:i/>
                <w:sz w:val="24"/>
              </w:rPr>
              <w:t>Číslo účtu:</w:t>
            </w:r>
          </w:p>
          <w:p w:rsidR="005D6933" w:rsidRDefault="005D6933" w:rsidP="00064593">
            <w:pPr>
              <w:rPr>
                <w:i/>
                <w:sz w:val="24"/>
              </w:rPr>
            </w:pPr>
            <w:r w:rsidRPr="0019273A">
              <w:rPr>
                <w:i/>
                <w:sz w:val="24"/>
              </w:rPr>
              <w:t>ID datové schránky:</w:t>
            </w:r>
          </w:p>
        </w:tc>
        <w:tc>
          <w:tcPr>
            <w:tcW w:w="5950" w:type="dxa"/>
            <w:shd w:val="clear" w:color="auto" w:fill="auto"/>
          </w:tcPr>
          <w:p w:rsidR="005D6933" w:rsidRPr="00C75329" w:rsidRDefault="00E34D92" w:rsidP="00064593">
            <w:pPr>
              <w:rPr>
                <w:sz w:val="24"/>
              </w:rPr>
            </w:pPr>
            <w:r w:rsidRPr="00C75329">
              <w:rPr>
                <w:sz w:val="24"/>
              </w:rPr>
              <w:t>ČSOB</w:t>
            </w:r>
          </w:p>
          <w:p w:rsidR="00E34D92" w:rsidRPr="00C75329" w:rsidRDefault="00E34D92" w:rsidP="00064593">
            <w:pPr>
              <w:rPr>
                <w:sz w:val="24"/>
              </w:rPr>
            </w:pPr>
            <w:r w:rsidRPr="00C75329">
              <w:rPr>
                <w:sz w:val="24"/>
              </w:rPr>
              <w:t>196062878/0300</w:t>
            </w:r>
          </w:p>
        </w:tc>
      </w:tr>
      <w:tr w:rsidR="005D6933" w:rsidRPr="00403490" w:rsidTr="00C75329">
        <w:trPr>
          <w:trHeight w:val="20"/>
          <w:jc w:val="center"/>
        </w:trPr>
        <w:tc>
          <w:tcPr>
            <w:tcW w:w="3828" w:type="dxa"/>
            <w:shd w:val="clear" w:color="auto" w:fill="auto"/>
          </w:tcPr>
          <w:p w:rsidR="005D6933" w:rsidRDefault="005D6933" w:rsidP="00064593">
            <w:pPr>
              <w:rPr>
                <w:i/>
                <w:sz w:val="24"/>
              </w:rPr>
            </w:pPr>
            <w:r>
              <w:rPr>
                <w:i/>
                <w:sz w:val="24"/>
              </w:rPr>
              <w:t>Odpovědní zástupci pro jednání:</w:t>
            </w:r>
          </w:p>
        </w:tc>
        <w:tc>
          <w:tcPr>
            <w:tcW w:w="5950" w:type="dxa"/>
            <w:shd w:val="clear" w:color="auto" w:fill="auto"/>
          </w:tcPr>
          <w:p w:rsidR="005D6933" w:rsidRPr="00C75329" w:rsidRDefault="005D6933" w:rsidP="00064593">
            <w:pPr>
              <w:rPr>
                <w:sz w:val="24"/>
              </w:rPr>
            </w:pPr>
          </w:p>
        </w:tc>
      </w:tr>
      <w:tr w:rsidR="005D6933" w:rsidRPr="00403490" w:rsidTr="00C75329">
        <w:trPr>
          <w:trHeight w:val="20"/>
          <w:jc w:val="center"/>
        </w:trPr>
        <w:tc>
          <w:tcPr>
            <w:tcW w:w="3828" w:type="dxa"/>
            <w:shd w:val="clear" w:color="auto" w:fill="auto"/>
          </w:tcPr>
          <w:p w:rsidR="005D6933" w:rsidRDefault="005D6933" w:rsidP="00064593">
            <w:pPr>
              <w:rPr>
                <w:i/>
                <w:sz w:val="24"/>
              </w:rPr>
            </w:pPr>
            <w:r w:rsidRPr="00EA6BC7">
              <w:rPr>
                <w:i/>
                <w:sz w:val="24"/>
              </w:rPr>
              <w:t>-</w:t>
            </w:r>
            <w:r>
              <w:rPr>
                <w:i/>
                <w:sz w:val="24"/>
              </w:rPr>
              <w:t xml:space="preserve"> jednat ve věcech smluvních</w:t>
            </w:r>
            <w:r w:rsidR="00853BAE">
              <w:rPr>
                <w:i/>
                <w:sz w:val="24"/>
              </w:rPr>
              <w:t>/spojení</w:t>
            </w:r>
            <w:r>
              <w:rPr>
                <w:i/>
                <w:sz w:val="24"/>
              </w:rPr>
              <w:t>:</w:t>
            </w:r>
          </w:p>
        </w:tc>
        <w:tc>
          <w:tcPr>
            <w:tcW w:w="5950" w:type="dxa"/>
            <w:shd w:val="clear" w:color="auto" w:fill="auto"/>
          </w:tcPr>
          <w:p w:rsidR="00C75329" w:rsidRPr="00C75329" w:rsidRDefault="00E34D92" w:rsidP="00064593">
            <w:pPr>
              <w:rPr>
                <w:sz w:val="24"/>
              </w:rPr>
            </w:pPr>
            <w:r w:rsidRPr="00C75329">
              <w:rPr>
                <w:sz w:val="24"/>
              </w:rPr>
              <w:t>Lukáš Zahrádka, tel. 777 859</w:t>
            </w:r>
            <w:r w:rsidR="00C75329" w:rsidRPr="00C75329">
              <w:rPr>
                <w:sz w:val="24"/>
              </w:rPr>
              <w:t> </w:t>
            </w:r>
            <w:r w:rsidRPr="00C75329">
              <w:rPr>
                <w:sz w:val="24"/>
              </w:rPr>
              <w:t>900</w:t>
            </w:r>
            <w:r w:rsidR="00C75329" w:rsidRPr="00C75329">
              <w:rPr>
                <w:sz w:val="24"/>
              </w:rPr>
              <w:t xml:space="preserve">, </w:t>
            </w:r>
          </w:p>
          <w:p w:rsidR="005D6933" w:rsidRPr="00C75329" w:rsidRDefault="00C75329" w:rsidP="00064593">
            <w:pPr>
              <w:rPr>
                <w:sz w:val="24"/>
              </w:rPr>
            </w:pPr>
            <w:r w:rsidRPr="00C75329">
              <w:rPr>
                <w:sz w:val="24"/>
              </w:rPr>
              <w:t>email: lukas.zahradka@seznam.cz</w:t>
            </w:r>
          </w:p>
        </w:tc>
      </w:tr>
      <w:tr w:rsidR="005D6933" w:rsidRPr="00403490" w:rsidTr="00C75329">
        <w:trPr>
          <w:trHeight w:val="444"/>
          <w:jc w:val="center"/>
        </w:trPr>
        <w:tc>
          <w:tcPr>
            <w:tcW w:w="3828" w:type="dxa"/>
            <w:shd w:val="clear" w:color="auto" w:fill="auto"/>
          </w:tcPr>
          <w:p w:rsidR="005D6933" w:rsidRDefault="005D6933" w:rsidP="00064593">
            <w:pPr>
              <w:rPr>
                <w:i/>
                <w:sz w:val="24"/>
              </w:rPr>
            </w:pPr>
            <w:r>
              <w:rPr>
                <w:i/>
                <w:sz w:val="24"/>
              </w:rPr>
              <w:t>- jednat ve věcech technických</w:t>
            </w:r>
            <w:r w:rsidR="00853BAE">
              <w:rPr>
                <w:i/>
                <w:sz w:val="24"/>
              </w:rPr>
              <w:t>/spojení</w:t>
            </w:r>
            <w:r>
              <w:rPr>
                <w:i/>
                <w:sz w:val="24"/>
              </w:rPr>
              <w:t>:</w:t>
            </w:r>
          </w:p>
        </w:tc>
        <w:tc>
          <w:tcPr>
            <w:tcW w:w="5950" w:type="dxa"/>
            <w:shd w:val="clear" w:color="auto" w:fill="auto"/>
          </w:tcPr>
          <w:p w:rsidR="00C75329" w:rsidRPr="00C75329" w:rsidRDefault="00E34D92" w:rsidP="00C75329">
            <w:pPr>
              <w:rPr>
                <w:sz w:val="24"/>
              </w:rPr>
            </w:pPr>
            <w:r w:rsidRPr="00C75329">
              <w:rPr>
                <w:sz w:val="24"/>
              </w:rPr>
              <w:t>Lukáš Zahrádka</w:t>
            </w:r>
            <w:r w:rsidR="00C75329" w:rsidRPr="00C75329">
              <w:rPr>
                <w:sz w:val="24"/>
              </w:rPr>
              <w:t xml:space="preserve">, tel. 777 859 900, </w:t>
            </w:r>
          </w:p>
          <w:p w:rsidR="00E34D92" w:rsidRPr="00C75329" w:rsidRDefault="00C75329" w:rsidP="00C75329">
            <w:pPr>
              <w:rPr>
                <w:sz w:val="24"/>
              </w:rPr>
            </w:pPr>
            <w:r w:rsidRPr="00C75329">
              <w:rPr>
                <w:sz w:val="24"/>
              </w:rPr>
              <w:t>email: lukas.zahradka@seznam.cz</w:t>
            </w:r>
          </w:p>
        </w:tc>
      </w:tr>
      <w:tr w:rsidR="005D6933" w:rsidTr="00C75329">
        <w:trPr>
          <w:trHeight w:val="68"/>
          <w:jc w:val="center"/>
        </w:trPr>
        <w:tc>
          <w:tcPr>
            <w:tcW w:w="3828" w:type="dxa"/>
            <w:tcBorders>
              <w:bottom w:val="nil"/>
            </w:tcBorders>
            <w:shd w:val="clear" w:color="auto" w:fill="auto"/>
          </w:tcPr>
          <w:p w:rsidR="005D6933" w:rsidRDefault="005D6933" w:rsidP="00064593">
            <w:pPr>
              <w:spacing w:after="120"/>
              <w:rPr>
                <w:i/>
                <w:sz w:val="24"/>
              </w:rPr>
            </w:pPr>
            <w:r>
              <w:rPr>
                <w:i/>
                <w:sz w:val="24"/>
              </w:rPr>
              <w:t xml:space="preserve">(dále jen „zhotovitel“)  </w:t>
            </w:r>
          </w:p>
        </w:tc>
        <w:tc>
          <w:tcPr>
            <w:tcW w:w="5950" w:type="dxa"/>
            <w:tcBorders>
              <w:bottom w:val="nil"/>
            </w:tcBorders>
            <w:shd w:val="clear" w:color="auto" w:fill="auto"/>
          </w:tcPr>
          <w:p w:rsidR="005D6933" w:rsidRPr="00C75329" w:rsidRDefault="005D6933" w:rsidP="00064593">
            <w:pPr>
              <w:spacing w:beforeLines="20" w:before="48"/>
              <w:rPr>
                <w:sz w:val="24"/>
              </w:rPr>
            </w:pPr>
          </w:p>
        </w:tc>
      </w:tr>
    </w:tbl>
    <w:p w:rsidR="00AE2642" w:rsidRPr="007B268E" w:rsidRDefault="00AE2642" w:rsidP="00FE5781">
      <w:pPr>
        <w:spacing w:beforeLines="20" w:before="48"/>
        <w:jc w:val="both"/>
        <w:rPr>
          <w:sz w:val="24"/>
        </w:rPr>
      </w:pPr>
      <w:r w:rsidRPr="007B268E">
        <w:rPr>
          <w:sz w:val="24"/>
        </w:rPr>
        <w:t>za takto dohodnutých podmínek:</w:t>
      </w:r>
    </w:p>
    <w:p w:rsidR="0006644B" w:rsidRDefault="0006644B" w:rsidP="002E7917">
      <w:pPr>
        <w:shd w:val="clear" w:color="00FFFF" w:fill="auto"/>
        <w:spacing w:beforeLines="20" w:before="48"/>
        <w:jc w:val="center"/>
        <w:rPr>
          <w:b/>
          <w:sz w:val="24"/>
        </w:rPr>
      </w:pPr>
    </w:p>
    <w:p w:rsidR="00AE2642" w:rsidRDefault="00DA1480" w:rsidP="00DA1480">
      <w:pPr>
        <w:shd w:val="clear" w:color="00FFFF" w:fill="auto"/>
        <w:spacing w:beforeLines="20" w:before="48" w:after="120"/>
        <w:jc w:val="center"/>
        <w:rPr>
          <w:b/>
          <w:caps/>
          <w:sz w:val="24"/>
          <w:szCs w:val="24"/>
          <w:u w:val="single"/>
        </w:rPr>
      </w:pPr>
      <w:r>
        <w:rPr>
          <w:b/>
          <w:caps/>
          <w:sz w:val="24"/>
          <w:szCs w:val="24"/>
          <w:u w:val="single"/>
        </w:rPr>
        <w:t xml:space="preserve">I. </w:t>
      </w:r>
      <w:r w:rsidR="00AE2642" w:rsidRPr="00DA1480">
        <w:rPr>
          <w:b/>
          <w:caps/>
          <w:sz w:val="24"/>
          <w:szCs w:val="24"/>
          <w:u w:val="single"/>
        </w:rPr>
        <w:t>PŘEDMĚT</w:t>
      </w:r>
      <w:r w:rsidR="00053D8D" w:rsidRPr="00DA1480">
        <w:rPr>
          <w:b/>
          <w:caps/>
          <w:sz w:val="24"/>
          <w:szCs w:val="24"/>
          <w:u w:val="single"/>
        </w:rPr>
        <w:t xml:space="preserve"> </w:t>
      </w:r>
      <w:r w:rsidR="00AE2642" w:rsidRPr="00DA1480">
        <w:rPr>
          <w:b/>
          <w:caps/>
          <w:sz w:val="24"/>
          <w:szCs w:val="24"/>
          <w:u w:val="single"/>
        </w:rPr>
        <w:t>DÍLA</w:t>
      </w:r>
    </w:p>
    <w:p w:rsidR="00480D31" w:rsidRPr="00480D31" w:rsidRDefault="00480D31" w:rsidP="00853BAE">
      <w:pPr>
        <w:spacing w:before="120" w:after="120"/>
        <w:jc w:val="both"/>
        <w:rPr>
          <w:color w:val="000000"/>
          <w:sz w:val="24"/>
        </w:rPr>
      </w:pPr>
      <w:r w:rsidRPr="00E771FE">
        <w:rPr>
          <w:color w:val="000000"/>
          <w:sz w:val="24"/>
        </w:rPr>
        <w:t xml:space="preserve">Předmětem </w:t>
      </w:r>
      <w:r w:rsidR="00A5712E" w:rsidRPr="00E771FE">
        <w:rPr>
          <w:color w:val="000000"/>
          <w:sz w:val="24"/>
        </w:rPr>
        <w:t>této smlouvy je závazek zhotovitele zajistit pro objednatele</w:t>
      </w:r>
      <w:r w:rsidR="007C3D52">
        <w:rPr>
          <w:color w:val="000000"/>
          <w:sz w:val="24"/>
        </w:rPr>
        <w:t xml:space="preserve"> </w:t>
      </w:r>
      <w:r w:rsidR="00D4792C">
        <w:rPr>
          <w:color w:val="000000"/>
          <w:sz w:val="24"/>
        </w:rPr>
        <w:t>druhou</w:t>
      </w:r>
      <w:r w:rsidR="007C3D52">
        <w:rPr>
          <w:color w:val="000000"/>
          <w:sz w:val="24"/>
        </w:rPr>
        <w:t xml:space="preserve"> etapu výměny</w:t>
      </w:r>
      <w:r w:rsidR="004F330F" w:rsidRPr="00E771FE">
        <w:rPr>
          <w:color w:val="000000"/>
          <w:sz w:val="24"/>
        </w:rPr>
        <w:t xml:space="preserve"> podlahových krytin v objektu </w:t>
      </w:r>
      <w:r w:rsidR="00A5712E" w:rsidRPr="00E771FE">
        <w:rPr>
          <w:color w:val="000000"/>
          <w:sz w:val="24"/>
        </w:rPr>
        <w:t xml:space="preserve">vojenského ubytovacího zařízení </w:t>
      </w:r>
      <w:r w:rsidR="004F330F" w:rsidRPr="00E771FE">
        <w:rPr>
          <w:color w:val="000000"/>
          <w:sz w:val="24"/>
        </w:rPr>
        <w:t>Liberec</w:t>
      </w:r>
      <w:r w:rsidR="00A5712E" w:rsidRPr="00E771FE">
        <w:rPr>
          <w:color w:val="000000"/>
          <w:sz w:val="24"/>
        </w:rPr>
        <w:t xml:space="preserve"> (dále jen „VUZ Liberec“)</w:t>
      </w:r>
      <w:r w:rsidR="00FB6DA4">
        <w:rPr>
          <w:color w:val="000000"/>
          <w:sz w:val="24"/>
        </w:rPr>
        <w:t>.</w:t>
      </w:r>
      <w:r w:rsidRPr="00E771FE">
        <w:rPr>
          <w:color w:val="000000"/>
          <w:sz w:val="24"/>
        </w:rPr>
        <w:t xml:space="preserve"> </w:t>
      </w:r>
      <w:r w:rsidR="000827BC" w:rsidRPr="00E771FE">
        <w:rPr>
          <w:sz w:val="24"/>
        </w:rPr>
        <w:t>Všechny práce související s provedením díla (věcný obsah a rozsah prací) jsou podrobně specifikovány v</w:t>
      </w:r>
      <w:r w:rsidR="004F330F" w:rsidRPr="00E771FE">
        <w:rPr>
          <w:sz w:val="24"/>
        </w:rPr>
        <w:t> </w:t>
      </w:r>
      <w:r w:rsidR="006779F8">
        <w:rPr>
          <w:sz w:val="24"/>
        </w:rPr>
        <w:t>Příloze č. 1</w:t>
      </w:r>
      <w:r w:rsidR="000D1AA5">
        <w:rPr>
          <w:sz w:val="24"/>
        </w:rPr>
        <w:t xml:space="preserve"> – P</w:t>
      </w:r>
      <w:r w:rsidR="004F330F" w:rsidRPr="00E771FE">
        <w:rPr>
          <w:sz w:val="24"/>
        </w:rPr>
        <w:t xml:space="preserve">oložkový rozpočet a </w:t>
      </w:r>
      <w:r w:rsidR="000D1AA5">
        <w:rPr>
          <w:sz w:val="24"/>
        </w:rPr>
        <w:t>v P</w:t>
      </w:r>
      <w:r w:rsidR="00E771FE" w:rsidRPr="00E771FE">
        <w:rPr>
          <w:sz w:val="24"/>
        </w:rPr>
        <w:t xml:space="preserve">říloze </w:t>
      </w:r>
      <w:r w:rsidR="006779F8">
        <w:rPr>
          <w:sz w:val="24"/>
        </w:rPr>
        <w:t>č. 2</w:t>
      </w:r>
      <w:r w:rsidR="004F330F" w:rsidRPr="00E771FE">
        <w:rPr>
          <w:sz w:val="24"/>
        </w:rPr>
        <w:t xml:space="preserve"> - </w:t>
      </w:r>
      <w:r w:rsidR="000D1AA5">
        <w:rPr>
          <w:sz w:val="24"/>
        </w:rPr>
        <w:t>U</w:t>
      </w:r>
      <w:r w:rsidR="004F330F" w:rsidRPr="00E771FE">
        <w:rPr>
          <w:sz w:val="24"/>
        </w:rPr>
        <w:t>přesnění podmíne</w:t>
      </w:r>
      <w:r w:rsidR="00A5712E" w:rsidRPr="00E771FE">
        <w:rPr>
          <w:sz w:val="24"/>
        </w:rPr>
        <w:t xml:space="preserve">k – technické zadání. Přílohy tvoří nedílnou součást </w:t>
      </w:r>
      <w:r w:rsidR="004F330F" w:rsidRPr="00E771FE">
        <w:rPr>
          <w:sz w:val="24"/>
        </w:rPr>
        <w:t>této smlouvy</w:t>
      </w:r>
      <w:r w:rsidR="000827BC" w:rsidRPr="00E771FE">
        <w:rPr>
          <w:sz w:val="24"/>
        </w:rPr>
        <w:t>.</w:t>
      </w:r>
    </w:p>
    <w:p w:rsidR="0024417C" w:rsidRPr="00095FDB" w:rsidRDefault="0024417C" w:rsidP="00853BAE">
      <w:pPr>
        <w:spacing w:line="288" w:lineRule="auto"/>
        <w:jc w:val="both"/>
        <w:rPr>
          <w:b/>
          <w:sz w:val="24"/>
          <w:szCs w:val="24"/>
          <w:u w:val="single"/>
        </w:rPr>
      </w:pPr>
      <w:r w:rsidRPr="00095FDB">
        <w:rPr>
          <w:b/>
          <w:sz w:val="24"/>
          <w:szCs w:val="24"/>
          <w:u w:val="single"/>
        </w:rPr>
        <w:lastRenderedPageBreak/>
        <w:t>Rozsah požadovaných prací:</w:t>
      </w:r>
    </w:p>
    <w:p w:rsidR="00480D31" w:rsidRPr="00480D31" w:rsidRDefault="00480D31" w:rsidP="00480D31">
      <w:pPr>
        <w:pStyle w:val="Odstavecseseznamem"/>
        <w:numPr>
          <w:ilvl w:val="0"/>
          <w:numId w:val="33"/>
        </w:numPr>
        <w:spacing w:before="60" w:after="0" w:line="240" w:lineRule="auto"/>
        <w:ind w:left="714" w:hanging="357"/>
        <w:jc w:val="both"/>
        <w:rPr>
          <w:rFonts w:ascii="Times New Roman" w:eastAsia="Calibri" w:hAnsi="Times New Roman"/>
          <w:sz w:val="24"/>
          <w:szCs w:val="24"/>
          <w:lang w:eastAsia="en-US"/>
        </w:rPr>
      </w:pPr>
      <w:r w:rsidRPr="00480D31">
        <w:rPr>
          <w:rFonts w:ascii="Times New Roman" w:eastAsia="Calibri" w:hAnsi="Times New Roman"/>
          <w:sz w:val="24"/>
          <w:szCs w:val="24"/>
          <w:lang w:eastAsia="en-US"/>
        </w:rPr>
        <w:t xml:space="preserve">realizace díla dle </w:t>
      </w:r>
      <w:r w:rsidR="007273E2">
        <w:rPr>
          <w:rFonts w:ascii="Times New Roman" w:eastAsia="Calibri" w:hAnsi="Times New Roman"/>
          <w:sz w:val="24"/>
          <w:szCs w:val="24"/>
          <w:lang w:eastAsia="en-US"/>
        </w:rPr>
        <w:t>P</w:t>
      </w:r>
      <w:r w:rsidR="004F330F">
        <w:rPr>
          <w:rFonts w:ascii="Times New Roman" w:eastAsia="Calibri" w:hAnsi="Times New Roman"/>
          <w:sz w:val="24"/>
          <w:szCs w:val="24"/>
          <w:lang w:eastAsia="en-US"/>
        </w:rPr>
        <w:t xml:space="preserve">říloh č. </w:t>
      </w:r>
      <w:r w:rsidR="006779F8">
        <w:rPr>
          <w:rFonts w:ascii="Times New Roman" w:eastAsia="Calibri" w:hAnsi="Times New Roman"/>
          <w:sz w:val="24"/>
          <w:szCs w:val="24"/>
          <w:lang w:eastAsia="en-US"/>
        </w:rPr>
        <w:t>1 a č. 2</w:t>
      </w:r>
      <w:r w:rsidR="004F330F">
        <w:rPr>
          <w:rFonts w:ascii="Times New Roman" w:eastAsia="Calibri" w:hAnsi="Times New Roman"/>
          <w:sz w:val="24"/>
          <w:szCs w:val="24"/>
          <w:lang w:eastAsia="en-US"/>
        </w:rPr>
        <w:t xml:space="preserve"> této smlouvy</w:t>
      </w:r>
      <w:r w:rsidR="007273E2">
        <w:rPr>
          <w:rFonts w:ascii="Times New Roman" w:eastAsia="Calibri" w:hAnsi="Times New Roman"/>
          <w:sz w:val="24"/>
          <w:szCs w:val="24"/>
          <w:lang w:eastAsia="en-US"/>
        </w:rPr>
        <w:t xml:space="preserve"> o dílo;</w:t>
      </w:r>
    </w:p>
    <w:p w:rsidR="00480D31" w:rsidRPr="00480D31" w:rsidRDefault="00480D31" w:rsidP="00480D31">
      <w:pPr>
        <w:pStyle w:val="Odstavecseseznamem"/>
        <w:numPr>
          <w:ilvl w:val="0"/>
          <w:numId w:val="33"/>
        </w:numPr>
        <w:spacing w:before="60" w:after="0" w:line="240" w:lineRule="auto"/>
        <w:ind w:left="714" w:hanging="357"/>
        <w:jc w:val="both"/>
        <w:rPr>
          <w:rFonts w:ascii="Times New Roman" w:eastAsia="Calibri" w:hAnsi="Times New Roman"/>
          <w:sz w:val="24"/>
          <w:szCs w:val="24"/>
          <w:lang w:eastAsia="en-US"/>
        </w:rPr>
      </w:pPr>
      <w:r w:rsidRPr="00480D31">
        <w:rPr>
          <w:rFonts w:ascii="Times New Roman" w:eastAsia="Calibri" w:hAnsi="Times New Roman"/>
          <w:sz w:val="24"/>
          <w:szCs w:val="24"/>
          <w:lang w:eastAsia="en-US"/>
        </w:rPr>
        <w:t>práce budou prováděny za provozu ubytovny, dle odsouhlaseného harmonogramu objednatelem a provozním pracovníkem ubytovny</w:t>
      </w:r>
      <w:r w:rsidR="007273E2">
        <w:rPr>
          <w:rFonts w:ascii="Times New Roman" w:eastAsia="Calibri" w:hAnsi="Times New Roman"/>
          <w:sz w:val="24"/>
          <w:szCs w:val="24"/>
          <w:lang w:eastAsia="en-US"/>
        </w:rPr>
        <w:t>;</w:t>
      </w:r>
    </w:p>
    <w:p w:rsidR="00480D31" w:rsidRPr="00480D31" w:rsidRDefault="00480D31" w:rsidP="00480D31">
      <w:pPr>
        <w:pStyle w:val="Odstavecseseznamem"/>
        <w:numPr>
          <w:ilvl w:val="0"/>
          <w:numId w:val="33"/>
        </w:numPr>
        <w:spacing w:before="60" w:after="0" w:line="240" w:lineRule="auto"/>
        <w:ind w:left="714" w:hanging="357"/>
        <w:jc w:val="both"/>
        <w:rPr>
          <w:rFonts w:ascii="Times New Roman" w:eastAsia="Calibri" w:hAnsi="Times New Roman"/>
          <w:sz w:val="24"/>
          <w:szCs w:val="24"/>
          <w:lang w:eastAsia="en-US"/>
        </w:rPr>
      </w:pPr>
      <w:r w:rsidRPr="00480D31">
        <w:rPr>
          <w:rFonts w:ascii="Times New Roman" w:eastAsia="Calibri" w:hAnsi="Times New Roman"/>
          <w:sz w:val="24"/>
          <w:szCs w:val="24"/>
          <w:lang w:eastAsia="en-US"/>
        </w:rPr>
        <w:t>součásti realizace díla je průběžný a závěrečný úklid, odvoz a ekologická likvidace demontovaného materiálu včetně uložení na skládku, doklad o lik</w:t>
      </w:r>
      <w:r w:rsidR="007273E2">
        <w:rPr>
          <w:rFonts w:ascii="Times New Roman" w:eastAsia="Calibri" w:hAnsi="Times New Roman"/>
          <w:sz w:val="24"/>
          <w:szCs w:val="24"/>
          <w:lang w:eastAsia="en-US"/>
        </w:rPr>
        <w:t>vidaci odpadu;</w:t>
      </w:r>
    </w:p>
    <w:p w:rsidR="00480D31" w:rsidRDefault="00480D31" w:rsidP="00480D31">
      <w:pPr>
        <w:pStyle w:val="Odstavecseseznamem"/>
        <w:numPr>
          <w:ilvl w:val="0"/>
          <w:numId w:val="33"/>
        </w:numPr>
        <w:spacing w:before="60" w:after="0" w:line="240" w:lineRule="auto"/>
        <w:ind w:left="714" w:hanging="357"/>
        <w:jc w:val="both"/>
        <w:rPr>
          <w:rFonts w:ascii="Times New Roman" w:eastAsia="Calibri" w:hAnsi="Times New Roman"/>
          <w:sz w:val="24"/>
          <w:szCs w:val="24"/>
          <w:lang w:eastAsia="en-US"/>
        </w:rPr>
      </w:pPr>
      <w:r w:rsidRPr="00480D31">
        <w:rPr>
          <w:rFonts w:ascii="Times New Roman" w:eastAsia="Calibri" w:hAnsi="Times New Roman"/>
          <w:sz w:val="24"/>
          <w:szCs w:val="24"/>
          <w:lang w:eastAsia="en-US"/>
        </w:rPr>
        <w:t>realizace díla bude provedena v souladu s platnými technickými normami, které jsou pro uvedený předmět díla závazné, dílo bude provedeno v nejvyšší kvalitě a dodávky materiálu budou v první jakostní třídě.</w:t>
      </w:r>
    </w:p>
    <w:p w:rsidR="00853BAE" w:rsidRPr="00480D31" w:rsidRDefault="00853BAE" w:rsidP="007647F5">
      <w:pPr>
        <w:pStyle w:val="Odstavecseseznamem"/>
        <w:spacing w:before="60" w:after="0" w:line="240" w:lineRule="auto"/>
        <w:ind w:left="714"/>
        <w:jc w:val="both"/>
        <w:rPr>
          <w:rFonts w:ascii="Times New Roman" w:eastAsia="Calibri" w:hAnsi="Times New Roman"/>
          <w:sz w:val="24"/>
          <w:szCs w:val="24"/>
          <w:lang w:eastAsia="en-US"/>
        </w:rPr>
      </w:pPr>
    </w:p>
    <w:p w:rsidR="00AE2642" w:rsidRPr="00095FDB" w:rsidRDefault="00F866AD" w:rsidP="002E7917">
      <w:pPr>
        <w:shd w:val="clear" w:color="00FFFF" w:fill="auto"/>
        <w:spacing w:beforeLines="20" w:before="48" w:after="120"/>
        <w:jc w:val="center"/>
        <w:rPr>
          <w:b/>
          <w:sz w:val="24"/>
          <w:u w:val="single"/>
        </w:rPr>
      </w:pPr>
      <w:r w:rsidRPr="00095FDB">
        <w:rPr>
          <w:b/>
          <w:caps/>
          <w:sz w:val="24"/>
          <w:szCs w:val="24"/>
          <w:u w:val="single"/>
        </w:rPr>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F5540B" w:rsidRPr="00F5540B" w:rsidRDefault="005D362C" w:rsidP="00853BAE">
      <w:pPr>
        <w:tabs>
          <w:tab w:val="right" w:pos="567"/>
        </w:tabs>
        <w:spacing w:after="120"/>
        <w:ind w:left="6481" w:hanging="6481"/>
        <w:jc w:val="both"/>
        <w:rPr>
          <w:bCs/>
          <w:sz w:val="24"/>
          <w:szCs w:val="24"/>
        </w:rPr>
      </w:pPr>
      <w:r w:rsidRPr="00C7332D">
        <w:rPr>
          <w:sz w:val="24"/>
          <w:szCs w:val="24"/>
        </w:rPr>
        <w:t>Termín zahájen</w:t>
      </w:r>
      <w:r w:rsidR="00BD29D3">
        <w:rPr>
          <w:sz w:val="24"/>
          <w:szCs w:val="24"/>
        </w:rPr>
        <w:t xml:space="preserve">í </w:t>
      </w:r>
      <w:proofErr w:type="gramStart"/>
      <w:r w:rsidR="00BD29D3">
        <w:rPr>
          <w:sz w:val="24"/>
          <w:szCs w:val="24"/>
        </w:rPr>
        <w:t xml:space="preserve">plnění:          </w:t>
      </w:r>
      <w:r w:rsidR="00F5540B" w:rsidRPr="00F5540B">
        <w:rPr>
          <w:sz w:val="24"/>
          <w:szCs w:val="24"/>
        </w:rPr>
        <w:t>ihned</w:t>
      </w:r>
      <w:proofErr w:type="gramEnd"/>
      <w:r w:rsidR="00F5540B" w:rsidRPr="00F5540B">
        <w:rPr>
          <w:sz w:val="24"/>
          <w:szCs w:val="24"/>
        </w:rPr>
        <w:t xml:space="preserve"> po nabytí p</w:t>
      </w:r>
      <w:r w:rsidR="00BD29D3">
        <w:rPr>
          <w:sz w:val="24"/>
          <w:szCs w:val="24"/>
        </w:rPr>
        <w:t xml:space="preserve">latnosti a </w:t>
      </w:r>
      <w:r w:rsidR="00F5540B" w:rsidRPr="00F5540B">
        <w:rPr>
          <w:sz w:val="24"/>
          <w:szCs w:val="24"/>
        </w:rPr>
        <w:t>účinnosti smlouvy dle čl. 1</w:t>
      </w:r>
      <w:r w:rsidR="00E205A6">
        <w:rPr>
          <w:sz w:val="24"/>
          <w:szCs w:val="24"/>
        </w:rPr>
        <w:t>2</w:t>
      </w:r>
      <w:r w:rsidR="00F5540B" w:rsidRPr="00F5540B">
        <w:rPr>
          <w:sz w:val="24"/>
          <w:szCs w:val="24"/>
        </w:rPr>
        <w:t>.2</w:t>
      </w:r>
    </w:p>
    <w:p w:rsidR="00AD432A" w:rsidRPr="00213A86" w:rsidRDefault="005D362C" w:rsidP="00480D31">
      <w:pPr>
        <w:tabs>
          <w:tab w:val="right" w:pos="6096"/>
        </w:tabs>
        <w:spacing w:after="120" w:line="288" w:lineRule="auto"/>
        <w:jc w:val="both"/>
        <w:rPr>
          <w:sz w:val="24"/>
          <w:szCs w:val="24"/>
        </w:rPr>
      </w:pPr>
      <w:r w:rsidRPr="00213A86">
        <w:rPr>
          <w:sz w:val="24"/>
          <w:szCs w:val="24"/>
        </w:rPr>
        <w:t>Termín ukončení plnění:</w:t>
      </w:r>
      <w:r w:rsidR="00BD29D3">
        <w:rPr>
          <w:sz w:val="24"/>
          <w:szCs w:val="24"/>
        </w:rPr>
        <w:t xml:space="preserve">         </w:t>
      </w:r>
      <w:proofErr w:type="gramStart"/>
      <w:r w:rsidR="00BC0306">
        <w:rPr>
          <w:sz w:val="24"/>
          <w:szCs w:val="24"/>
        </w:rPr>
        <w:t>2</w:t>
      </w:r>
      <w:r w:rsidR="007647F5">
        <w:rPr>
          <w:sz w:val="24"/>
          <w:szCs w:val="24"/>
        </w:rPr>
        <w:t>0</w:t>
      </w:r>
      <w:r w:rsidR="00BC0306">
        <w:rPr>
          <w:sz w:val="24"/>
          <w:szCs w:val="24"/>
        </w:rPr>
        <w:t>.12</w:t>
      </w:r>
      <w:r w:rsidR="00480D31" w:rsidRPr="00213A86">
        <w:rPr>
          <w:sz w:val="24"/>
          <w:szCs w:val="24"/>
        </w:rPr>
        <w:t>. 2016</w:t>
      </w:r>
      <w:proofErr w:type="gramEnd"/>
    </w:p>
    <w:p w:rsidR="00F5540B" w:rsidRPr="00F5540B" w:rsidRDefault="00AD432A" w:rsidP="00853BAE">
      <w:pPr>
        <w:rPr>
          <w:sz w:val="24"/>
          <w:szCs w:val="24"/>
        </w:rPr>
      </w:pPr>
      <w:r w:rsidRPr="00BE7276">
        <w:rPr>
          <w:sz w:val="24"/>
          <w:szCs w:val="24"/>
        </w:rPr>
        <w:t xml:space="preserve">Místem plnění </w:t>
      </w:r>
      <w:r w:rsidR="000B1860" w:rsidRPr="00BE7276">
        <w:rPr>
          <w:sz w:val="24"/>
          <w:szCs w:val="24"/>
        </w:rPr>
        <w:t>díla</w:t>
      </w:r>
      <w:r w:rsidRPr="00BE7276">
        <w:rPr>
          <w:sz w:val="24"/>
          <w:szCs w:val="24"/>
        </w:rPr>
        <w:t xml:space="preserve"> je:</w:t>
      </w:r>
      <w:r w:rsidRPr="00AD432A">
        <w:rPr>
          <w:sz w:val="24"/>
          <w:szCs w:val="24"/>
        </w:rPr>
        <w:t xml:space="preserve"> </w:t>
      </w:r>
      <w:r w:rsidR="007A26D1">
        <w:rPr>
          <w:sz w:val="24"/>
          <w:szCs w:val="24"/>
        </w:rPr>
        <w:tab/>
      </w:r>
      <w:r w:rsidR="00F5540B" w:rsidRPr="00F5540B">
        <w:rPr>
          <w:sz w:val="24"/>
          <w:szCs w:val="24"/>
        </w:rPr>
        <w:t>V</w:t>
      </w:r>
      <w:r w:rsidR="00A5712E">
        <w:rPr>
          <w:sz w:val="24"/>
          <w:szCs w:val="24"/>
        </w:rPr>
        <w:t>UZ</w:t>
      </w:r>
      <w:r w:rsidR="00F5540B" w:rsidRPr="00F5540B">
        <w:rPr>
          <w:sz w:val="24"/>
          <w:szCs w:val="24"/>
        </w:rPr>
        <w:t xml:space="preserve"> Liberec</w:t>
      </w:r>
      <w:r w:rsidR="00853BAE">
        <w:rPr>
          <w:sz w:val="24"/>
          <w:szCs w:val="24"/>
        </w:rPr>
        <w:t xml:space="preserve">, </w:t>
      </w:r>
      <w:r w:rsidR="00F5540B">
        <w:rPr>
          <w:sz w:val="24"/>
          <w:szCs w:val="24"/>
        </w:rPr>
        <w:t>kasárna Jana Žižky,</w:t>
      </w:r>
      <w:r w:rsidR="00586C0C">
        <w:rPr>
          <w:sz w:val="24"/>
          <w:szCs w:val="24"/>
        </w:rPr>
        <w:t xml:space="preserve"> </w:t>
      </w:r>
      <w:r w:rsidR="00F5540B" w:rsidRPr="00F5540B">
        <w:rPr>
          <w:sz w:val="24"/>
          <w:szCs w:val="24"/>
        </w:rPr>
        <w:t xml:space="preserve">budova č. </w:t>
      </w:r>
      <w:r w:rsidR="00BC1905">
        <w:rPr>
          <w:sz w:val="24"/>
          <w:szCs w:val="24"/>
        </w:rPr>
        <w:t>2</w:t>
      </w:r>
      <w:r w:rsidR="00F5540B" w:rsidRPr="00F5540B">
        <w:rPr>
          <w:sz w:val="24"/>
          <w:szCs w:val="24"/>
        </w:rPr>
        <w:t xml:space="preserve"> a č. 3</w:t>
      </w:r>
      <w:r w:rsidR="00853BAE">
        <w:rPr>
          <w:sz w:val="24"/>
          <w:szCs w:val="24"/>
        </w:rPr>
        <w:t>,</w:t>
      </w:r>
    </w:p>
    <w:p w:rsidR="00F5540B" w:rsidRPr="00AD432A" w:rsidRDefault="00F5540B" w:rsidP="00853BAE">
      <w:pPr>
        <w:ind w:left="2160" w:firstLine="720"/>
        <w:jc w:val="both"/>
        <w:rPr>
          <w:sz w:val="24"/>
          <w:szCs w:val="24"/>
        </w:rPr>
      </w:pPr>
      <w:r w:rsidRPr="00F5540B">
        <w:rPr>
          <w:sz w:val="24"/>
          <w:szCs w:val="24"/>
        </w:rPr>
        <w:t>ul. Javorova</w:t>
      </w:r>
      <w:r w:rsidR="00853BAE">
        <w:rPr>
          <w:sz w:val="24"/>
          <w:szCs w:val="24"/>
        </w:rPr>
        <w:t xml:space="preserve">, </w:t>
      </w:r>
      <w:r w:rsidRPr="00F5540B">
        <w:rPr>
          <w:sz w:val="24"/>
          <w:szCs w:val="24"/>
        </w:rPr>
        <w:t>460 01 Liberec</w:t>
      </w:r>
    </w:p>
    <w:p w:rsidR="008726E2" w:rsidRPr="004C684F" w:rsidRDefault="008726E2" w:rsidP="00406998">
      <w:pPr>
        <w:rPr>
          <w:bCs/>
          <w:color w:val="000000"/>
          <w:sz w:val="24"/>
          <w:szCs w:val="24"/>
        </w:rPr>
      </w:pPr>
    </w:p>
    <w:p w:rsidR="00AE2642" w:rsidRPr="00095FDB" w:rsidRDefault="00F866AD" w:rsidP="002E7917">
      <w:pPr>
        <w:pStyle w:val="Nadpis4"/>
        <w:keepNext w:val="0"/>
        <w:spacing w:beforeLines="20" w:before="48" w:after="120"/>
        <w:rPr>
          <w:rFonts w:ascii="Times New Roman" w:hAnsi="Times New Roman"/>
          <w:color w:val="auto"/>
        </w:rPr>
      </w:pPr>
      <w:r w:rsidRPr="00095FDB">
        <w:rPr>
          <w:rFonts w:ascii="Times New Roman" w:hAnsi="Times New Roman"/>
          <w:color w:val="auto"/>
          <w:szCs w:val="24"/>
        </w:rPr>
        <w:t xml:space="preserve">III. </w:t>
      </w:r>
      <w:r w:rsidR="00AE2642" w:rsidRPr="00095FDB">
        <w:rPr>
          <w:rFonts w:ascii="Times New Roman" w:hAnsi="Times New Roman"/>
          <w:color w:val="auto"/>
          <w:szCs w:val="24"/>
        </w:rPr>
        <w:t>CENA</w:t>
      </w:r>
      <w:r w:rsidR="00AE2642" w:rsidRPr="00095FDB">
        <w:rPr>
          <w:rFonts w:ascii="Times New Roman" w:hAnsi="Times New Roman"/>
          <w:color w:val="auto"/>
        </w:rPr>
        <w:t xml:space="preserve"> DÍLA</w:t>
      </w:r>
    </w:p>
    <w:p w:rsidR="00D0571B" w:rsidRPr="00213A86" w:rsidRDefault="009A3F58" w:rsidP="00B46B1D">
      <w:pPr>
        <w:spacing w:after="120"/>
        <w:jc w:val="both"/>
        <w:rPr>
          <w:sz w:val="24"/>
        </w:rPr>
      </w:pPr>
      <w:r w:rsidRPr="00213A86">
        <w:rPr>
          <w:sz w:val="24"/>
        </w:rPr>
        <w:t>Cena za předmět díla bez DPH je cenou konečnou, nejvýše přípustnou, ve které jsou zahrnuty veškeré náklady dle článku I této smlouvy a činí:</w:t>
      </w:r>
      <w:r w:rsidR="00C75329">
        <w:rPr>
          <w:sz w:val="24"/>
        </w:rPr>
        <w:t xml:space="preserve"> 1 173 754,00 </w:t>
      </w:r>
      <w:r w:rsidR="007A26D1" w:rsidRPr="00213A86">
        <w:rPr>
          <w:sz w:val="24"/>
        </w:rPr>
        <w:t>Kč</w:t>
      </w: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r w:rsidR="00C75329">
        <w:rPr>
          <w:sz w:val="24"/>
        </w:rPr>
        <w:t>jedenmili</w:t>
      </w:r>
      <w:r w:rsidR="00730DED">
        <w:rPr>
          <w:sz w:val="24"/>
        </w:rPr>
        <w:t>o</w:t>
      </w:r>
      <w:r w:rsidR="00C75329">
        <w:rPr>
          <w:sz w:val="24"/>
        </w:rPr>
        <w:t>njednostosedmdesáttřitisícesedmsetpadesátčtyři</w:t>
      </w:r>
      <w:r w:rsidR="00E771FE">
        <w:rPr>
          <w:sz w:val="24"/>
        </w:rPr>
        <w:t>korun</w:t>
      </w:r>
      <w:r w:rsidR="00A7726D">
        <w:rPr>
          <w:sz w:val="24"/>
        </w:rPr>
        <w:t>y</w:t>
      </w:r>
      <w:r w:rsidR="00C75329">
        <w:rPr>
          <w:sz w:val="24"/>
        </w:rPr>
        <w:t>české</w:t>
      </w:r>
      <w:r w:rsidR="00A7726D">
        <w:rPr>
          <w:sz w:val="24"/>
        </w:rPr>
        <w:t>“</w:t>
      </w:r>
    </w:p>
    <w:p w:rsidR="009A3F58" w:rsidRPr="00756BB0" w:rsidRDefault="009A3F58" w:rsidP="00B46B1D">
      <w:pPr>
        <w:jc w:val="center"/>
        <w:rPr>
          <w:sz w:val="24"/>
        </w:rPr>
      </w:pPr>
    </w:p>
    <w:p w:rsidR="009A3F58" w:rsidRPr="007A26D1" w:rsidRDefault="009A3F58" w:rsidP="00B46B1D">
      <w:pPr>
        <w:rPr>
          <w:sz w:val="24"/>
          <w:szCs w:val="24"/>
        </w:rPr>
      </w:pPr>
      <w:r w:rsidRPr="007A26D1">
        <w:rPr>
          <w:sz w:val="24"/>
          <w:szCs w:val="24"/>
        </w:rPr>
        <w:t>DPH bude účtováno v sazbě platné ke dni uskutečnění zdanitelného plnění.</w:t>
      </w:r>
    </w:p>
    <w:p w:rsid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8726E2" w:rsidRPr="00095FDB" w:rsidRDefault="008726E2"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Pr="00A61C99" w:rsidRDefault="00F866AD" w:rsidP="00A61C99">
      <w:pPr>
        <w:pStyle w:val="Nadpis6"/>
        <w:spacing w:beforeLines="20" w:before="48" w:after="120"/>
        <w:rPr>
          <w:rFonts w:ascii="Times New Roman" w:hAnsi="Times New Roman"/>
        </w:rPr>
      </w:pPr>
      <w:r w:rsidRPr="00A61C99">
        <w:rPr>
          <w:rFonts w:ascii="Times New Roman" w:hAnsi="Times New Roman"/>
        </w:rPr>
        <w:t xml:space="preserve">IV. </w:t>
      </w:r>
      <w:r w:rsidR="00AE2642" w:rsidRPr="00A61C99">
        <w:rPr>
          <w:rFonts w:ascii="Times New Roman" w:hAnsi="Times New Roman"/>
        </w:rPr>
        <w:t>platební a fakturační podmínky</w:t>
      </w:r>
    </w:p>
    <w:p w:rsidR="00A61C99" w:rsidRPr="00A61C99" w:rsidRDefault="00A61C99" w:rsidP="00853BAE">
      <w:pPr>
        <w:pStyle w:val="Zkladntext"/>
        <w:numPr>
          <w:ilvl w:val="0"/>
          <w:numId w:val="2"/>
        </w:numPr>
        <w:spacing w:before="0" w:after="120" w:line="276" w:lineRule="auto"/>
        <w:rPr>
          <w:rFonts w:ascii="Times New Roman" w:hAnsi="Times New Roman"/>
          <w:b w:val="0"/>
          <w:i w:val="0"/>
          <w:szCs w:val="24"/>
        </w:rPr>
      </w:pPr>
      <w:r w:rsidRPr="00A61C99">
        <w:rPr>
          <w:rFonts w:ascii="Times New Roman" w:hAnsi="Times New Roman"/>
          <w:b w:val="0"/>
          <w:i w:val="0"/>
          <w:szCs w:val="24"/>
        </w:rPr>
        <w:t>Objednatel neposkytuje zálohové platby.</w:t>
      </w:r>
    </w:p>
    <w:p w:rsidR="007A26D1" w:rsidRPr="008A1AA6" w:rsidRDefault="00A06F0C" w:rsidP="00853BAE">
      <w:pPr>
        <w:pStyle w:val="Odstavecseseznamem"/>
        <w:numPr>
          <w:ilvl w:val="0"/>
          <w:numId w:val="2"/>
        </w:numPr>
        <w:spacing w:after="120" w:line="240" w:lineRule="auto"/>
        <w:jc w:val="both"/>
        <w:rPr>
          <w:rFonts w:ascii="Times New Roman" w:hAnsi="Times New Roman"/>
          <w:sz w:val="24"/>
          <w:szCs w:val="24"/>
        </w:rPr>
      </w:pPr>
      <w:r w:rsidRPr="008A1AA6">
        <w:rPr>
          <w:rFonts w:ascii="Times New Roman" w:hAnsi="Times New Roman"/>
          <w:sz w:val="24"/>
          <w:szCs w:val="24"/>
        </w:rPr>
        <w:t xml:space="preserve">Fakturace bude </w:t>
      </w:r>
      <w:r w:rsidR="005B6EFE" w:rsidRPr="008A1AA6">
        <w:rPr>
          <w:rFonts w:ascii="Times New Roman" w:hAnsi="Times New Roman"/>
          <w:sz w:val="24"/>
          <w:szCs w:val="24"/>
        </w:rPr>
        <w:t>provedena jednou fakturou na základě zápisu o předání/převzetí</w:t>
      </w:r>
      <w:r w:rsidR="005B6EFE" w:rsidRPr="00897F35">
        <w:rPr>
          <w:rFonts w:ascii="Times New Roman" w:hAnsi="Times New Roman"/>
          <w:sz w:val="24"/>
          <w:szCs w:val="24"/>
        </w:rPr>
        <w:t xml:space="preserve">. </w:t>
      </w:r>
      <w:r w:rsidR="00A5712E" w:rsidRPr="00897F35">
        <w:rPr>
          <w:rFonts w:ascii="Times New Roman" w:hAnsi="Times New Roman"/>
          <w:sz w:val="24"/>
          <w:szCs w:val="24"/>
        </w:rPr>
        <w:t>Objednatel</w:t>
      </w:r>
      <w:r w:rsidR="005B6EFE" w:rsidRPr="008A1AA6">
        <w:rPr>
          <w:rFonts w:ascii="Times New Roman" w:hAnsi="Times New Roman"/>
          <w:sz w:val="24"/>
          <w:szCs w:val="24"/>
        </w:rPr>
        <w:t xml:space="preserve"> si vyhrazuje právo pozastavit 2</w:t>
      </w:r>
      <w:r w:rsidRPr="008A1AA6">
        <w:rPr>
          <w:rFonts w:ascii="Times New Roman" w:hAnsi="Times New Roman"/>
          <w:sz w:val="24"/>
          <w:szCs w:val="24"/>
        </w:rPr>
        <w:t xml:space="preserve">0 % </w:t>
      </w:r>
      <w:r w:rsidR="005B6EFE" w:rsidRPr="008A1AA6">
        <w:rPr>
          <w:rFonts w:ascii="Times New Roman" w:hAnsi="Times New Roman"/>
          <w:sz w:val="24"/>
          <w:szCs w:val="24"/>
        </w:rPr>
        <w:t>z celkové ceny díla bez DPH z faktury do odstr</w:t>
      </w:r>
      <w:r w:rsidR="00E10D2A" w:rsidRPr="008A1AA6">
        <w:rPr>
          <w:rFonts w:ascii="Times New Roman" w:hAnsi="Times New Roman"/>
          <w:sz w:val="24"/>
          <w:szCs w:val="24"/>
        </w:rPr>
        <w:t>anění případných vad a nedodělků</w:t>
      </w:r>
      <w:r w:rsidR="005B6EFE" w:rsidRPr="008A1AA6">
        <w:rPr>
          <w:rFonts w:ascii="Times New Roman" w:hAnsi="Times New Roman"/>
          <w:sz w:val="24"/>
          <w:szCs w:val="24"/>
        </w:rPr>
        <w:t xml:space="preserve">. </w:t>
      </w:r>
      <w:r w:rsidR="0075034C" w:rsidRPr="008A1AA6">
        <w:rPr>
          <w:rFonts w:ascii="Times New Roman" w:hAnsi="Times New Roman"/>
          <w:bCs/>
          <w:sz w:val="24"/>
        </w:rPr>
        <w:t>Zhotovitel je povinen v předmětu fakturace uvést přesný název akce včetně čísla smlouvy. Jinak bude faktura vrácena zhotoviteli k doplnění.</w:t>
      </w:r>
    </w:p>
    <w:p w:rsidR="008A1AA6" w:rsidRPr="00A93845" w:rsidRDefault="008A1AA6" w:rsidP="00853BAE">
      <w:pPr>
        <w:numPr>
          <w:ilvl w:val="0"/>
          <w:numId w:val="2"/>
        </w:numPr>
        <w:spacing w:after="120"/>
        <w:jc w:val="both"/>
        <w:rPr>
          <w:rFonts w:eastAsia="Calibri"/>
          <w:sz w:val="24"/>
          <w:szCs w:val="24"/>
        </w:rPr>
      </w:pPr>
      <w:r w:rsidRPr="00A93845">
        <w:rPr>
          <w:rFonts w:eastAsia="Calibri"/>
          <w:sz w:val="24"/>
          <w:szCs w:val="24"/>
        </w:rPr>
        <w:t>Daňový doklad (</w:t>
      </w:r>
      <w:r w:rsidRPr="006A407C">
        <w:rPr>
          <w:rFonts w:eastAsia="Calibri"/>
          <w:sz w:val="24"/>
          <w:szCs w:val="24"/>
          <w:shd w:val="clear" w:color="auto" w:fill="FFFFFF" w:themeFill="background1"/>
        </w:rPr>
        <w:t xml:space="preserve">dále jen faktura)  bude vystavena v souladu s § 11 odst. 1 </w:t>
      </w:r>
      <w:proofErr w:type="spellStart"/>
      <w:proofErr w:type="gramStart"/>
      <w:r w:rsidRPr="006A407C">
        <w:rPr>
          <w:rFonts w:eastAsia="Calibri"/>
          <w:sz w:val="24"/>
          <w:szCs w:val="24"/>
          <w:shd w:val="clear" w:color="auto" w:fill="FFFFFF" w:themeFill="background1"/>
        </w:rPr>
        <w:t>zák.č</w:t>
      </w:r>
      <w:proofErr w:type="spellEnd"/>
      <w:r w:rsidRPr="006A407C">
        <w:rPr>
          <w:rFonts w:eastAsia="Calibri"/>
          <w:sz w:val="24"/>
          <w:szCs w:val="24"/>
          <w:shd w:val="clear" w:color="auto" w:fill="FFFFFF" w:themeFill="background1"/>
        </w:rPr>
        <w:t>.</w:t>
      </w:r>
      <w:proofErr w:type="gramEnd"/>
      <w:r w:rsidRPr="006A407C">
        <w:rPr>
          <w:rFonts w:eastAsia="Calibri"/>
          <w:sz w:val="24"/>
          <w:szCs w:val="24"/>
          <w:shd w:val="clear" w:color="auto" w:fill="FFFFFF" w:themeFill="background1"/>
        </w:rPr>
        <w:t xml:space="preserve"> 563/1991 Sb., v platném znění, o účetnictví a musí obsahovat údaje podle zákona č. 235/2004 Sb., o dani z přidané hodnoty, ve znění pozdějších</w:t>
      </w:r>
      <w:r w:rsidRPr="00A93845">
        <w:rPr>
          <w:rFonts w:eastAsia="Calibri"/>
          <w:sz w:val="24"/>
          <w:szCs w:val="24"/>
        </w:rPr>
        <w:t xml:space="preserve"> předpisů, vče</w:t>
      </w:r>
      <w:r>
        <w:rPr>
          <w:rFonts w:eastAsia="Calibri"/>
          <w:sz w:val="24"/>
          <w:szCs w:val="24"/>
        </w:rPr>
        <w:t>tně uvedení klasifikace CZ-CPA a § 435 občanského zákoníku, a</w:t>
      </w:r>
      <w:r w:rsidRPr="00A93845">
        <w:rPr>
          <w:rFonts w:eastAsia="Calibri"/>
          <w:sz w:val="24"/>
          <w:szCs w:val="24"/>
        </w:rPr>
        <w:t xml:space="preserve"> dále údaje pro účely stanovení režimu přenesené daňové povinnosti v souladu s § 92a zákona. </w:t>
      </w:r>
    </w:p>
    <w:p w:rsidR="008A1AA6" w:rsidRPr="008A1AA6" w:rsidRDefault="008A1AA6" w:rsidP="00853BAE">
      <w:pPr>
        <w:numPr>
          <w:ilvl w:val="0"/>
          <w:numId w:val="2"/>
        </w:numPr>
        <w:spacing w:after="120"/>
        <w:jc w:val="both"/>
        <w:rPr>
          <w:rFonts w:eastAsia="Calibri"/>
          <w:sz w:val="24"/>
          <w:szCs w:val="24"/>
        </w:rPr>
      </w:pPr>
      <w:r w:rsidRPr="000F0BCB">
        <w:rPr>
          <w:rFonts w:eastAsia="Calibri"/>
          <w:sz w:val="24"/>
          <w:szCs w:val="24"/>
        </w:rPr>
        <w:t xml:space="preserve">Lhůta splatnosti je </w:t>
      </w:r>
      <w:r>
        <w:rPr>
          <w:rFonts w:eastAsia="Calibri"/>
          <w:sz w:val="24"/>
          <w:szCs w:val="24"/>
        </w:rPr>
        <w:t>30</w:t>
      </w:r>
      <w:r w:rsidRPr="000F0BCB">
        <w:rPr>
          <w:rFonts w:eastAsia="Calibri"/>
          <w:sz w:val="24"/>
          <w:szCs w:val="24"/>
        </w:rPr>
        <w:t xml:space="preserve"> dní od doručení faktury </w:t>
      </w:r>
      <w:r>
        <w:rPr>
          <w:rFonts w:eastAsia="Calibri"/>
          <w:sz w:val="24"/>
          <w:szCs w:val="24"/>
        </w:rPr>
        <w:t>objednateli</w:t>
      </w:r>
      <w:r w:rsidRPr="000F0BCB">
        <w:rPr>
          <w:rFonts w:eastAsia="Calibri"/>
          <w:sz w:val="24"/>
          <w:szCs w:val="24"/>
        </w:rPr>
        <w:t xml:space="preserve"> (vždy originál faktury + 1 kopie včetně soupisu skutečně provedených prací potvrzeného ve smlouvě uvedenými zástupci </w:t>
      </w:r>
      <w:r>
        <w:rPr>
          <w:rFonts w:eastAsia="Calibri"/>
          <w:sz w:val="24"/>
          <w:szCs w:val="24"/>
        </w:rPr>
        <w:t>objednatele</w:t>
      </w:r>
      <w:r w:rsidRPr="000F0BCB">
        <w:rPr>
          <w:rFonts w:eastAsia="Calibri"/>
          <w:sz w:val="24"/>
          <w:szCs w:val="24"/>
        </w:rPr>
        <w:t xml:space="preserve"> a zhotovitele a zápisu o předání a převzetí).</w:t>
      </w:r>
      <w:r w:rsidRPr="00905BE8">
        <w:rPr>
          <w:sz w:val="24"/>
        </w:rPr>
        <w:t xml:space="preserve"> </w:t>
      </w:r>
      <w:r w:rsidRPr="00095FDB">
        <w:rPr>
          <w:sz w:val="24"/>
        </w:rPr>
        <w:t>Adresa pro zaslání faktury: A</w:t>
      </w:r>
      <w:r>
        <w:rPr>
          <w:sz w:val="24"/>
        </w:rPr>
        <w:t>rmádní Servisní</w:t>
      </w:r>
      <w:r w:rsidRPr="00095FDB">
        <w:rPr>
          <w:sz w:val="24"/>
        </w:rPr>
        <w:t>, příspěvková organizace, Podbabská 1589/1, 160 00 Praha 6 – Dejvice</w:t>
      </w:r>
      <w:r w:rsidRPr="00095FDB">
        <w:rPr>
          <w:color w:val="000000"/>
          <w:sz w:val="24"/>
        </w:rPr>
        <w:t>.</w:t>
      </w:r>
    </w:p>
    <w:p w:rsidR="008A1AA6" w:rsidRPr="008A1AA6" w:rsidRDefault="008A1AA6" w:rsidP="00853BAE">
      <w:pPr>
        <w:numPr>
          <w:ilvl w:val="0"/>
          <w:numId w:val="2"/>
        </w:numPr>
        <w:spacing w:after="120"/>
        <w:jc w:val="both"/>
        <w:rPr>
          <w:rFonts w:eastAsia="Calibri"/>
          <w:sz w:val="24"/>
          <w:szCs w:val="24"/>
        </w:rPr>
      </w:pPr>
      <w:r w:rsidRPr="00FC0E05">
        <w:rPr>
          <w:sz w:val="24"/>
          <w:szCs w:val="24"/>
        </w:rPr>
        <w:t xml:space="preserve">V případě, že zhotovitel uvede na faktuře den splatnosti, který nebude odpovídat podmínce </w:t>
      </w:r>
      <w:proofErr w:type="gramStart"/>
      <w:r w:rsidRPr="00FC0E05">
        <w:rPr>
          <w:sz w:val="24"/>
          <w:szCs w:val="24"/>
        </w:rPr>
        <w:t>30-ti</w:t>
      </w:r>
      <w:proofErr w:type="gramEnd"/>
      <w:r w:rsidRPr="00FC0E05">
        <w:rPr>
          <w:sz w:val="24"/>
          <w:szCs w:val="24"/>
        </w:rPr>
        <w:t xml:space="preserve"> denní lhůty po doručení do sídla objednatele, je objednatel oprávněn takovouto fakturu vrátit zpět zhotoviteli jako neoprávněnou</w:t>
      </w:r>
      <w:r w:rsidRPr="00FC0E05">
        <w:t xml:space="preserve">. </w:t>
      </w:r>
    </w:p>
    <w:p w:rsidR="00E10D2A" w:rsidRPr="00E10D2A" w:rsidRDefault="00E10D2A" w:rsidP="00853BAE">
      <w:pPr>
        <w:numPr>
          <w:ilvl w:val="0"/>
          <w:numId w:val="2"/>
        </w:numPr>
        <w:tabs>
          <w:tab w:val="left" w:pos="0"/>
        </w:tabs>
        <w:spacing w:after="120"/>
        <w:jc w:val="both"/>
        <w:rPr>
          <w:sz w:val="24"/>
          <w:szCs w:val="24"/>
        </w:rPr>
      </w:pPr>
      <w:r w:rsidRPr="00E10D2A">
        <w:rPr>
          <w:sz w:val="24"/>
          <w:szCs w:val="24"/>
        </w:rPr>
        <w:lastRenderedPageBreak/>
        <w:t>Celkové zdanitelné plnění se považuje za uskutečněné dnem protokolárního převzetí celého díla objednavatelem. Zhotovitel je povinen nejpozději do 10 dnů od uskutečnění celkového zdanitelného plnění vystavit daňový doklad (dále jen „konečná faktura“). Podkladem pro vystavení konečné faktury je oprávněnými zástupci smluvních stran podepsaný Protokol o předání a převzetí díla, jakož i soupis provedených prací jednotlivých částí díla, jehož součástí bude písemné potvrzení provedených prací technickým dozorem objednavatele a zástupcem objednavatele.</w:t>
      </w:r>
    </w:p>
    <w:p w:rsidR="00AE2642" w:rsidRPr="002354D1" w:rsidRDefault="00AE2642" w:rsidP="00853BAE">
      <w:pPr>
        <w:numPr>
          <w:ilvl w:val="0"/>
          <w:numId w:val="2"/>
        </w:numPr>
        <w:tabs>
          <w:tab w:val="left" w:pos="0"/>
        </w:tabs>
        <w:spacing w:after="120"/>
        <w:jc w:val="both"/>
        <w:rPr>
          <w:b/>
          <w:sz w:val="24"/>
        </w:rPr>
      </w:pPr>
      <w:r w:rsidRPr="00095FDB">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095FDB">
        <w:rPr>
          <w:color w:val="000000"/>
          <w:sz w:val="24"/>
          <w:szCs w:val="24"/>
        </w:rPr>
        <w:t>zhotovitel</w:t>
      </w:r>
      <w:r w:rsidRPr="00095FDB">
        <w:rPr>
          <w:color w:val="000000"/>
          <w:sz w:val="24"/>
          <w:szCs w:val="24"/>
        </w:rPr>
        <w:t xml:space="preserve"> vystaví fakturu novou. Oprávněným vrácením faktury přestává běžet původní lhůta splatnosti a běží znovu ode dne doručení nové faktury objednateli.</w:t>
      </w:r>
    </w:p>
    <w:p w:rsidR="00853BAE" w:rsidRPr="00F94D95" w:rsidRDefault="00853BAE" w:rsidP="00F94D95"/>
    <w:p w:rsidR="00AE2642" w:rsidRDefault="00F866AD" w:rsidP="002E7917">
      <w:pPr>
        <w:pStyle w:val="Nadpis6"/>
        <w:spacing w:beforeLines="20" w:before="48" w:after="120"/>
        <w:rPr>
          <w:rFonts w:ascii="Times New Roman" w:hAnsi="Times New Roman"/>
        </w:rPr>
      </w:pPr>
      <w:r w:rsidRPr="00095FDB">
        <w:rPr>
          <w:rFonts w:ascii="Times New Roman" w:hAnsi="Times New Roman"/>
        </w:rPr>
        <w:t xml:space="preserve">V. </w:t>
      </w:r>
      <w:r w:rsidR="00AE2642" w:rsidRPr="00095FDB">
        <w:rPr>
          <w:rFonts w:ascii="Times New Roman" w:hAnsi="Times New Roman"/>
        </w:rPr>
        <w:t>SOUČINNOST OBJEDNATELE A ZHOTOVITELE</w:t>
      </w:r>
    </w:p>
    <w:p w:rsidR="007A26D1" w:rsidRDefault="007A26D1" w:rsidP="007A26D1">
      <w:pPr>
        <w:numPr>
          <w:ilvl w:val="0"/>
          <w:numId w:val="5"/>
        </w:numPr>
        <w:jc w:val="both"/>
        <w:rPr>
          <w:sz w:val="24"/>
        </w:rPr>
      </w:pPr>
      <w:r w:rsidRPr="00095FDB">
        <w:rPr>
          <w:sz w:val="24"/>
        </w:rPr>
        <w:t>Zhotovitel se zavazuje provést dílo kompletně, řádně, v patřičné kvalitě, včas, na svůj náklad a nebezpečí v soulad</w:t>
      </w:r>
      <w:r w:rsidR="008A1AA6">
        <w:rPr>
          <w:sz w:val="24"/>
        </w:rPr>
        <w:t>u s platnými právními předpisy,</w:t>
      </w:r>
      <w:r w:rsidRPr="00095FDB">
        <w:rPr>
          <w:sz w:val="24"/>
        </w:rPr>
        <w:t xml:space="preserve"> ČSN</w:t>
      </w:r>
      <w:r w:rsidR="008A1AA6">
        <w:rPr>
          <w:sz w:val="24"/>
        </w:rPr>
        <w:t>, hygienickými</w:t>
      </w:r>
      <w:r w:rsidRPr="00095FDB">
        <w:rPr>
          <w:sz w:val="24"/>
        </w:rPr>
        <w:t>, zdravotní</w:t>
      </w:r>
      <w:r w:rsidR="008A1AA6">
        <w:rPr>
          <w:sz w:val="24"/>
        </w:rPr>
        <w:t>mi</w:t>
      </w:r>
      <w:r w:rsidRPr="00095FDB">
        <w:rPr>
          <w:sz w:val="24"/>
        </w:rPr>
        <w:t>, požární</w:t>
      </w:r>
      <w:r w:rsidR="008A1AA6">
        <w:rPr>
          <w:sz w:val="24"/>
        </w:rPr>
        <w:t>mi</w:t>
      </w:r>
      <w:r w:rsidRPr="00095FDB">
        <w:rPr>
          <w:sz w:val="24"/>
        </w:rPr>
        <w:t>, bezpečnostní</w:t>
      </w:r>
      <w:r w:rsidR="008A1AA6">
        <w:rPr>
          <w:sz w:val="24"/>
        </w:rPr>
        <w:t>mi</w:t>
      </w:r>
      <w:r w:rsidRPr="00095FDB">
        <w:rPr>
          <w:sz w:val="24"/>
        </w:rPr>
        <w:t xml:space="preserve"> a </w:t>
      </w:r>
      <w:r w:rsidR="008A1AA6">
        <w:rPr>
          <w:sz w:val="24"/>
        </w:rPr>
        <w:t>ekologickými předpisy a závaznými</w:t>
      </w:r>
      <w:r w:rsidRPr="00095FDB">
        <w:rPr>
          <w:sz w:val="24"/>
        </w:rPr>
        <w:t xml:space="preserve"> norm</w:t>
      </w:r>
      <w:r w:rsidR="008A1AA6">
        <w:rPr>
          <w:sz w:val="24"/>
        </w:rPr>
        <w:t>ami</w:t>
      </w:r>
      <w:r w:rsidRPr="00095FDB">
        <w:rPr>
          <w:sz w:val="24"/>
        </w:rPr>
        <w:t>.</w:t>
      </w:r>
    </w:p>
    <w:p w:rsidR="007A26D1" w:rsidRDefault="007A26D1" w:rsidP="007A26D1">
      <w:pPr>
        <w:ind w:left="851"/>
        <w:jc w:val="both"/>
        <w:rPr>
          <w:sz w:val="24"/>
        </w:rPr>
      </w:pPr>
    </w:p>
    <w:p w:rsidR="007A26D1" w:rsidRPr="00095FDB" w:rsidRDefault="007A26D1" w:rsidP="007A26D1">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7A26D1" w:rsidRPr="004162E0" w:rsidRDefault="007A26D1" w:rsidP="007A26D1">
      <w:pPr>
        <w:numPr>
          <w:ilvl w:val="0"/>
          <w:numId w:val="5"/>
        </w:numPr>
        <w:spacing w:before="120"/>
        <w:jc w:val="both"/>
        <w:rPr>
          <w:sz w:val="24"/>
        </w:rPr>
      </w:pPr>
      <w:r w:rsidRPr="004162E0">
        <w:rPr>
          <w:sz w:val="24"/>
        </w:rPr>
        <w:t xml:space="preserve">Objednatel se zavazuje předat zhotoviteli a zhotovitel převzít do 7 dnů od podpisu smlouvy </w:t>
      </w:r>
      <w:r>
        <w:rPr>
          <w:sz w:val="24"/>
        </w:rPr>
        <w:t>místo plnění</w:t>
      </w:r>
      <w:r w:rsidRPr="004162E0">
        <w:rPr>
          <w:sz w:val="24"/>
        </w:rPr>
        <w:t xml:space="preserve"> způsobilé k řádnému a nerušenému plnění předmětu díla ve smyslu této smlouvy.  </w:t>
      </w:r>
    </w:p>
    <w:p w:rsidR="007A26D1" w:rsidRPr="005F0C16" w:rsidRDefault="007A26D1" w:rsidP="007A26D1">
      <w:pPr>
        <w:numPr>
          <w:ilvl w:val="0"/>
          <w:numId w:val="5"/>
        </w:numPr>
        <w:spacing w:before="120"/>
        <w:jc w:val="both"/>
        <w:rPr>
          <w:sz w:val="24"/>
        </w:rPr>
      </w:pPr>
      <w:r w:rsidRPr="005F0C16">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rsidR="007A26D1" w:rsidRPr="00E649B0" w:rsidRDefault="007A26D1" w:rsidP="007A26D1">
      <w:pPr>
        <w:numPr>
          <w:ilvl w:val="0"/>
          <w:numId w:val="5"/>
        </w:numPr>
        <w:spacing w:before="120"/>
        <w:jc w:val="both"/>
        <w:rPr>
          <w:sz w:val="24"/>
        </w:rPr>
      </w:pPr>
      <w:r w:rsidRPr="00E649B0">
        <w:rPr>
          <w:sz w:val="24"/>
        </w:rPr>
        <w:t>Zhotovitel zahájí stavební práce bez zbytečného odkladu po předání staveniště objednatelem a ukončí stavební práce nejpozději do termínu uvedeném v</w:t>
      </w:r>
      <w:r>
        <w:rPr>
          <w:sz w:val="24"/>
        </w:rPr>
        <w:t> článku II.</w:t>
      </w:r>
      <w:r w:rsidRPr="00E649B0">
        <w:rPr>
          <w:sz w:val="24"/>
        </w:rPr>
        <w:t> této smlouvy.</w:t>
      </w:r>
    </w:p>
    <w:p w:rsidR="007A26D1" w:rsidRPr="00E649B0" w:rsidRDefault="007A26D1" w:rsidP="007A26D1">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7A26D1" w:rsidRPr="00E649B0" w:rsidRDefault="007A26D1" w:rsidP="007A26D1">
      <w:pPr>
        <w:numPr>
          <w:ilvl w:val="0"/>
          <w:numId w:val="5"/>
        </w:numPr>
        <w:tabs>
          <w:tab w:val="left" w:pos="0"/>
        </w:tabs>
        <w:spacing w:before="12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rsidR="007A26D1" w:rsidRPr="00710C31" w:rsidRDefault="007A26D1" w:rsidP="007A26D1">
      <w:pPr>
        <w:numPr>
          <w:ilvl w:val="0"/>
          <w:numId w:val="5"/>
        </w:numPr>
        <w:tabs>
          <w:tab w:val="left" w:pos="0"/>
        </w:tabs>
        <w:spacing w:before="120"/>
        <w:jc w:val="both"/>
        <w:rPr>
          <w:b/>
          <w:sz w:val="24"/>
        </w:rPr>
      </w:pPr>
      <w:r w:rsidRPr="00710C31">
        <w:rPr>
          <w:sz w:val="24"/>
        </w:rPr>
        <w:t>Zhotovitel je povinen písemně vyzvat objednatele k převzetí konstrukcí, které budou zakryty, minimálně 3 pracovní dny předem. O převzetí konstrukcí bude učiněn zápis ve stavebním deníku.</w:t>
      </w:r>
    </w:p>
    <w:p w:rsidR="007A26D1" w:rsidRPr="0010771E" w:rsidRDefault="007A26D1" w:rsidP="007A26D1">
      <w:pPr>
        <w:numPr>
          <w:ilvl w:val="0"/>
          <w:numId w:val="5"/>
        </w:numPr>
        <w:tabs>
          <w:tab w:val="left" w:pos="0"/>
        </w:tabs>
        <w:spacing w:before="120"/>
        <w:jc w:val="both"/>
        <w:rPr>
          <w:b/>
          <w:sz w:val="24"/>
        </w:rPr>
      </w:pPr>
      <w:r w:rsidRPr="00E649B0">
        <w:rPr>
          <w:sz w:val="24"/>
        </w:rPr>
        <w:t>V případě, že dojde ke změně</w:t>
      </w:r>
      <w:r>
        <w:rPr>
          <w:sz w:val="24"/>
        </w:rPr>
        <w:t xml:space="preserve"> subdodavatele, prostřednictvím</w:t>
      </w:r>
      <w:r w:rsidRPr="00E649B0">
        <w:rPr>
          <w:sz w:val="24"/>
        </w:rPr>
        <w:t xml:space="preserve"> kterého zhotovitel prokazoval v zadávacím řízení kvalifikaci, je zhotovitel povinen před jeho změnou objednatele písemně informovat a vyžádat si jeho souhlasné stanovisko.</w:t>
      </w:r>
    </w:p>
    <w:p w:rsidR="007A26D1" w:rsidRPr="000B70BA" w:rsidRDefault="007A26D1" w:rsidP="007A26D1">
      <w:pPr>
        <w:numPr>
          <w:ilvl w:val="0"/>
          <w:numId w:val="5"/>
        </w:numPr>
        <w:tabs>
          <w:tab w:val="left" w:pos="0"/>
        </w:tabs>
        <w:spacing w:before="120"/>
        <w:jc w:val="both"/>
        <w:rPr>
          <w:b/>
          <w:sz w:val="24"/>
        </w:rPr>
      </w:pPr>
      <w:r w:rsidRPr="000B70BA">
        <w:rPr>
          <w:sz w:val="24"/>
        </w:rPr>
        <w:t xml:space="preserve">Původcem </w:t>
      </w:r>
      <w:r w:rsidRPr="00897F35">
        <w:rPr>
          <w:sz w:val="24"/>
        </w:rPr>
        <w:t>odpadu</w:t>
      </w:r>
      <w:r w:rsidR="00A5712E" w:rsidRPr="00897F35">
        <w:rPr>
          <w:sz w:val="24"/>
        </w:rPr>
        <w:t xml:space="preserve"> vzniklého v průběhu realizace díla</w:t>
      </w:r>
      <w:r w:rsidRPr="00897F35">
        <w:rPr>
          <w:sz w:val="24"/>
        </w:rPr>
        <w:t xml:space="preserve"> je</w:t>
      </w:r>
      <w:r w:rsidRPr="000B70BA">
        <w:rPr>
          <w:sz w:val="24"/>
        </w:rPr>
        <w:t xml:space="preserve"> zhotovitel.</w:t>
      </w:r>
    </w:p>
    <w:p w:rsidR="007A26D1" w:rsidRPr="008726E2" w:rsidRDefault="007A26D1" w:rsidP="007A26D1">
      <w:pPr>
        <w:pStyle w:val="Odstavecseseznamem"/>
        <w:numPr>
          <w:ilvl w:val="0"/>
          <w:numId w:val="5"/>
        </w:numPr>
        <w:tabs>
          <w:tab w:val="left" w:pos="0"/>
        </w:tabs>
        <w:spacing w:beforeLines="20" w:before="48" w:line="240" w:lineRule="auto"/>
        <w:jc w:val="both"/>
        <w:rPr>
          <w:b/>
          <w:sz w:val="24"/>
          <w:szCs w:val="20"/>
        </w:rPr>
      </w:pPr>
      <w:r w:rsidRPr="000B70BA">
        <w:rPr>
          <w:rFonts w:ascii="Times New Roman" w:hAnsi="Times New Roman"/>
          <w:sz w:val="24"/>
        </w:rPr>
        <w:lastRenderedPageBreak/>
        <w:t>Zhoto</w:t>
      </w:r>
      <w:r>
        <w:rPr>
          <w:rFonts w:ascii="Times New Roman" w:hAnsi="Times New Roman"/>
          <w:sz w:val="24"/>
        </w:rPr>
        <w:t xml:space="preserve">vitel bere na vědomí, že budova, v </w:t>
      </w:r>
      <w:r w:rsidRPr="000B70BA">
        <w:rPr>
          <w:rFonts w:ascii="Times New Roman" w:hAnsi="Times New Roman"/>
          <w:sz w:val="24"/>
        </w:rPr>
        <w:t>níž bude dílo provádět</w:t>
      </w:r>
      <w:r w:rsidR="00A5712E">
        <w:rPr>
          <w:rFonts w:ascii="Times New Roman" w:hAnsi="Times New Roman"/>
          <w:sz w:val="24"/>
        </w:rPr>
        <w:t>, je součástí vojenského areálu a dílo bude probíhat za provozu</w:t>
      </w:r>
      <w:r w:rsidRPr="000B70BA">
        <w:rPr>
          <w:rFonts w:ascii="Times New Roman" w:hAnsi="Times New Roman"/>
          <w:sz w:val="24"/>
        </w:rPr>
        <w:t xml:space="preserve">. </w:t>
      </w: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 </w:t>
      </w:r>
      <w:r w:rsidR="00AE2642" w:rsidRPr="00095FDB">
        <w:rPr>
          <w:rFonts w:ascii="Times New Roman" w:hAnsi="Times New Roman"/>
        </w:rPr>
        <w:t>Odpovědnost za vady – záruka</w:t>
      </w:r>
    </w:p>
    <w:p w:rsidR="00AE2642" w:rsidRPr="00095FDB" w:rsidRDefault="00AE2642" w:rsidP="002E7917">
      <w:pPr>
        <w:numPr>
          <w:ilvl w:val="0"/>
          <w:numId w:val="6"/>
        </w:numPr>
        <w:spacing w:beforeLines="20" w:before="48"/>
        <w:jc w:val="both"/>
        <w:rPr>
          <w:sz w:val="24"/>
        </w:rPr>
      </w:pPr>
      <w:r w:rsidRPr="00095FDB">
        <w:rPr>
          <w:sz w:val="24"/>
        </w:rPr>
        <w:t xml:space="preserve">Záruční doba na </w:t>
      </w:r>
      <w:r w:rsidRPr="006E70E7">
        <w:rPr>
          <w:sz w:val="24"/>
        </w:rPr>
        <w:t>provedené dílo je</w:t>
      </w:r>
      <w:r w:rsidR="00505A09" w:rsidRPr="006E70E7">
        <w:rPr>
          <w:sz w:val="24"/>
        </w:rPr>
        <w:t xml:space="preserve"> 60</w:t>
      </w:r>
      <w:r w:rsidR="00783D5E" w:rsidRPr="006E70E7">
        <w:rPr>
          <w:sz w:val="24"/>
        </w:rPr>
        <w:t xml:space="preserve"> 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853BAE" w:rsidRDefault="00853BAE" w:rsidP="002E7917">
      <w:pPr>
        <w:pStyle w:val="Nadpis6"/>
        <w:keepNext w:val="0"/>
        <w:spacing w:beforeLines="20" w:before="48" w:after="120"/>
        <w:rPr>
          <w:rFonts w:ascii="Times New Roman" w:hAnsi="Times New Roman"/>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VII. </w:t>
      </w:r>
      <w:r w:rsidR="00AE2642" w:rsidRPr="00095FDB">
        <w:rPr>
          <w:rFonts w:ascii="Times New Roman" w:hAnsi="Times New Roman"/>
        </w:rPr>
        <w:t>ZVLÁŠTNÍ UJEDNÁNÍ</w:t>
      </w:r>
    </w:p>
    <w:p w:rsidR="0075034C" w:rsidRDefault="0075034C" w:rsidP="00853BAE">
      <w:pPr>
        <w:numPr>
          <w:ilvl w:val="0"/>
          <w:numId w:val="17"/>
        </w:numPr>
        <w:spacing w:after="120"/>
        <w:jc w:val="both"/>
        <w:rPr>
          <w:sz w:val="24"/>
        </w:rPr>
      </w:pPr>
      <w:r w:rsidRPr="00095FDB">
        <w:rPr>
          <w:sz w:val="24"/>
        </w:rPr>
        <w:t>Zhotovitel je povinen po celou dobu realizace díla dodržovat na převzatém staveništi čistotu a pořádek.</w:t>
      </w:r>
    </w:p>
    <w:p w:rsidR="002354D1" w:rsidRPr="0043391D" w:rsidRDefault="002354D1" w:rsidP="00853BAE">
      <w:pPr>
        <w:numPr>
          <w:ilvl w:val="0"/>
          <w:numId w:val="17"/>
        </w:numPr>
        <w:tabs>
          <w:tab w:val="right" w:pos="4253"/>
        </w:tabs>
        <w:spacing w:after="120" w:line="288" w:lineRule="auto"/>
        <w:jc w:val="both"/>
        <w:rPr>
          <w:sz w:val="24"/>
          <w:szCs w:val="24"/>
        </w:rPr>
      </w:pPr>
      <w:r w:rsidRPr="0043391D">
        <w:rPr>
          <w:sz w:val="24"/>
          <w:szCs w:val="24"/>
        </w:rPr>
        <w:t>Technický dozor nesmí provádět zhoto</w:t>
      </w:r>
      <w:r w:rsidR="0043391D">
        <w:rPr>
          <w:sz w:val="24"/>
          <w:szCs w:val="24"/>
        </w:rPr>
        <w:t>vitel ani osoba s ním propojená.</w:t>
      </w:r>
    </w:p>
    <w:p w:rsidR="0075034C" w:rsidRPr="00095FDB" w:rsidRDefault="0075034C" w:rsidP="00853BAE">
      <w:pPr>
        <w:numPr>
          <w:ilvl w:val="0"/>
          <w:numId w:val="17"/>
        </w:numPr>
        <w:spacing w:after="120"/>
        <w:jc w:val="both"/>
        <w:rPr>
          <w:sz w:val="24"/>
        </w:rPr>
      </w:pPr>
      <w:r w:rsidRPr="00095FDB">
        <w:rPr>
          <w:sz w:val="24"/>
        </w:rPr>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197CB7" w:rsidP="00853BAE">
      <w:pPr>
        <w:numPr>
          <w:ilvl w:val="0"/>
          <w:numId w:val="17"/>
        </w:numPr>
        <w:spacing w:after="120"/>
        <w:jc w:val="both"/>
        <w:rPr>
          <w:sz w:val="24"/>
        </w:rPr>
      </w:pPr>
      <w:r w:rsidRPr="00095FDB">
        <w:rPr>
          <w:sz w:val="24"/>
        </w:rPr>
        <w:t xml:space="preserve">Odstranění zařízení staveniště a vyklizení staveniště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Pr="00095FDB">
        <w:rPr>
          <w:sz w:val="24"/>
        </w:rPr>
        <w:t xml:space="preserve"> předání a převzetí díla.</w:t>
      </w:r>
    </w:p>
    <w:p w:rsidR="0075034C" w:rsidRDefault="0075034C" w:rsidP="00853BAE">
      <w:pPr>
        <w:numPr>
          <w:ilvl w:val="0"/>
          <w:numId w:val="17"/>
        </w:numPr>
        <w:spacing w:after="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C902C7" w:rsidRPr="00560FA4" w:rsidRDefault="00C902C7" w:rsidP="00853BAE">
      <w:pPr>
        <w:numPr>
          <w:ilvl w:val="0"/>
          <w:numId w:val="17"/>
        </w:numPr>
        <w:shd w:val="clear" w:color="00FFFF" w:fill="auto"/>
        <w:spacing w:after="120"/>
        <w:jc w:val="both"/>
        <w:rPr>
          <w:sz w:val="24"/>
        </w:rPr>
      </w:pPr>
      <w:r w:rsidRPr="002E569B">
        <w:rPr>
          <w:sz w:val="24"/>
          <w:szCs w:val="24"/>
        </w:rPr>
        <w:t xml:space="preserve">Zhotovitel souhlasí s uveřejněním této smlouvy na </w:t>
      </w:r>
      <w:hyperlink r:id="rId10" w:history="1">
        <w:r w:rsidRPr="002E569B">
          <w:rPr>
            <w:rStyle w:val="Hypertextovodkaz"/>
            <w:sz w:val="24"/>
            <w:szCs w:val="24"/>
          </w:rPr>
          <w:t>www.as-po.cz</w:t>
        </w:r>
      </w:hyperlink>
      <w:r>
        <w:rPr>
          <w:sz w:val="24"/>
          <w:szCs w:val="24"/>
          <w:u w:val="single"/>
        </w:rPr>
        <w:t>.</w:t>
      </w:r>
      <w:r w:rsidRPr="009D31E0">
        <w:rPr>
          <w:sz w:val="24"/>
          <w:szCs w:val="24"/>
        </w:rPr>
        <w:t xml:space="preserve"> nebo </w:t>
      </w:r>
      <w:r>
        <w:rPr>
          <w:sz w:val="24"/>
          <w:szCs w:val="24"/>
        </w:rPr>
        <w:t xml:space="preserve">portálu </w:t>
      </w:r>
      <w:r w:rsidRPr="009D31E0">
        <w:rPr>
          <w:sz w:val="24"/>
          <w:szCs w:val="24"/>
        </w:rPr>
        <w:t>Tendermarket</w:t>
      </w:r>
      <w:r>
        <w:rPr>
          <w:sz w:val="24"/>
          <w:szCs w:val="24"/>
        </w:rPr>
        <w:t>.</w:t>
      </w:r>
    </w:p>
    <w:p w:rsidR="007A26D1" w:rsidRPr="00654A49" w:rsidRDefault="007A26D1" w:rsidP="00853BAE">
      <w:pPr>
        <w:numPr>
          <w:ilvl w:val="0"/>
          <w:numId w:val="17"/>
        </w:numPr>
        <w:spacing w:after="120"/>
        <w:jc w:val="both"/>
        <w:rPr>
          <w:color w:val="000000" w:themeColor="text1"/>
          <w:sz w:val="24"/>
        </w:rPr>
      </w:pPr>
      <w:r w:rsidRPr="00EA3BE5">
        <w:rPr>
          <w:sz w:val="24"/>
        </w:rPr>
        <w:t>Všichni pracovníci realizace díla musí být státními příslušníky členských států EU nebo členských zemí NATO</w:t>
      </w:r>
      <w:r>
        <w:rPr>
          <w:sz w:val="24"/>
        </w:rPr>
        <w:t>.</w:t>
      </w:r>
    </w:p>
    <w:p w:rsidR="007A26D1" w:rsidRDefault="007A26D1" w:rsidP="00853BAE">
      <w:pPr>
        <w:pStyle w:val="Odstavecseseznamem"/>
        <w:numPr>
          <w:ilvl w:val="0"/>
          <w:numId w:val="17"/>
        </w:numPr>
        <w:spacing w:after="120"/>
        <w:rPr>
          <w:rFonts w:ascii="Times New Roman" w:hAnsi="Times New Roman"/>
          <w:sz w:val="24"/>
          <w:szCs w:val="20"/>
        </w:rPr>
      </w:pPr>
      <w:r>
        <w:rPr>
          <w:rFonts w:ascii="Times New Roman" w:hAnsi="Times New Roman"/>
          <w:sz w:val="24"/>
          <w:szCs w:val="20"/>
        </w:rPr>
        <w:t>Objednatel</w:t>
      </w:r>
      <w:r w:rsidRPr="003033C6">
        <w:rPr>
          <w:rFonts w:ascii="Times New Roman" w:hAnsi="Times New Roman"/>
          <w:sz w:val="24"/>
          <w:szCs w:val="20"/>
        </w:rPr>
        <w:t xml:space="preserve"> nepřipouští variantní řešení.</w:t>
      </w:r>
    </w:p>
    <w:p w:rsidR="00853BAE" w:rsidRPr="00B56F17" w:rsidRDefault="007A26D1" w:rsidP="00C0254E">
      <w:pPr>
        <w:pStyle w:val="Odstavecseseznamem"/>
        <w:numPr>
          <w:ilvl w:val="0"/>
          <w:numId w:val="17"/>
        </w:numPr>
        <w:spacing w:after="120" w:line="240" w:lineRule="auto"/>
        <w:jc w:val="both"/>
        <w:rPr>
          <w:rFonts w:ascii="Times New Roman" w:hAnsi="Times New Roman"/>
        </w:rPr>
      </w:pPr>
      <w:r w:rsidRPr="00853BAE">
        <w:rPr>
          <w:rFonts w:ascii="Times New Roman" w:hAnsi="Times New Roman"/>
          <w:sz w:val="24"/>
          <w:szCs w:val="20"/>
        </w:rPr>
        <w:t xml:space="preserve">Zhotovitel prohlašuje, že je pojištěn na škody způsobené při své podnikatelské činnosti do výše </w:t>
      </w:r>
      <w:r w:rsidR="009C6594" w:rsidRPr="00853BAE">
        <w:rPr>
          <w:rFonts w:ascii="Times New Roman" w:hAnsi="Times New Roman"/>
          <w:sz w:val="24"/>
          <w:szCs w:val="20"/>
        </w:rPr>
        <w:t>min. 2</w:t>
      </w:r>
      <w:r w:rsidRPr="00853BAE">
        <w:rPr>
          <w:rFonts w:ascii="Times New Roman" w:hAnsi="Times New Roman"/>
          <w:sz w:val="24"/>
          <w:szCs w:val="20"/>
        </w:rPr>
        <w:t> 000 000 Kč. Zhotovitel je povinen mít uzavřenu pojistnou smlouvu pro případ vzniku škody minimálně ve stejném rozsahu a výši, jak je uvedeno v tomto bodu, a to po celou dobu trvání smluvního vztahu založeného touto smlouvou.</w:t>
      </w:r>
    </w:p>
    <w:p w:rsidR="00B56F17" w:rsidRPr="00853BAE" w:rsidRDefault="00B56F17" w:rsidP="003513A3">
      <w:pPr>
        <w:pStyle w:val="Odstavecseseznamem"/>
        <w:spacing w:after="120" w:line="240" w:lineRule="auto"/>
        <w:ind w:left="851"/>
        <w:jc w:val="both"/>
        <w:rPr>
          <w:rFonts w:ascii="Times New Roman" w:hAnsi="Times New Roman"/>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VIII. </w:t>
      </w:r>
      <w:r w:rsidR="00AE2642" w:rsidRPr="00095FDB">
        <w:rPr>
          <w:rFonts w:ascii="Times New Roman" w:hAnsi="Times New Roman"/>
        </w:rPr>
        <w:t>PŘEDÁNÍ DÍLA</w:t>
      </w:r>
    </w:p>
    <w:p w:rsidR="00AE2642" w:rsidRDefault="00F634A8" w:rsidP="00A52C0A">
      <w:pPr>
        <w:spacing w:after="120"/>
        <w:ind w:left="720" w:hanging="720"/>
        <w:jc w:val="both"/>
        <w:rPr>
          <w:sz w:val="24"/>
        </w:rPr>
      </w:pPr>
      <w:r w:rsidRPr="006E70E7">
        <w:rPr>
          <w:sz w:val="22"/>
          <w:szCs w:val="22"/>
        </w:rPr>
        <w:t>8.1</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AE2642" w:rsidRDefault="00F866AD" w:rsidP="00C902C7">
      <w:pPr>
        <w:pStyle w:val="Nadpis6"/>
        <w:keepNext w:val="0"/>
        <w:spacing w:after="120"/>
        <w:rPr>
          <w:rFonts w:ascii="Times New Roman" w:hAnsi="Times New Roman"/>
        </w:rPr>
      </w:pPr>
      <w:r w:rsidRPr="00095FDB">
        <w:rPr>
          <w:rFonts w:ascii="Times New Roman" w:hAnsi="Times New Roman"/>
        </w:rPr>
        <w:lastRenderedPageBreak/>
        <w:t xml:space="preserve">IX. </w:t>
      </w:r>
      <w:r w:rsidR="00AE2642" w:rsidRPr="00095FDB">
        <w:rPr>
          <w:rFonts w:ascii="Times New Roman" w:hAnsi="Times New Roman"/>
        </w:rPr>
        <w:t>SMLUVNÍ POKUTY</w:t>
      </w:r>
    </w:p>
    <w:p w:rsidR="00194DAE" w:rsidRPr="001128D2" w:rsidRDefault="00194DAE" w:rsidP="00FB6DA4">
      <w:pPr>
        <w:numPr>
          <w:ilvl w:val="0"/>
          <w:numId w:val="8"/>
        </w:numPr>
        <w:tabs>
          <w:tab w:val="right" w:pos="9071"/>
        </w:tabs>
        <w:spacing w:after="120"/>
        <w:jc w:val="both"/>
        <w:rPr>
          <w:sz w:val="24"/>
        </w:rPr>
      </w:pPr>
      <w:r w:rsidRPr="001128D2">
        <w:rPr>
          <w:sz w:val="24"/>
        </w:rPr>
        <w:t>Za prodlení s úhradou faktury zaplatí objednatel zhotoviteli smluvní pokutu ve výši 0,05 % z fakturované částky za každý den prodlení.</w:t>
      </w:r>
    </w:p>
    <w:p w:rsidR="00194DAE" w:rsidRPr="000B70BA" w:rsidRDefault="00194DAE" w:rsidP="00FB6DA4">
      <w:pPr>
        <w:numPr>
          <w:ilvl w:val="0"/>
          <w:numId w:val="8"/>
        </w:numPr>
        <w:tabs>
          <w:tab w:val="right" w:pos="9071"/>
        </w:tabs>
        <w:spacing w:after="120"/>
        <w:jc w:val="both"/>
        <w:rPr>
          <w:bCs/>
          <w:sz w:val="24"/>
        </w:rPr>
      </w:pPr>
      <w:r w:rsidRPr="000B70BA">
        <w:rPr>
          <w:bCs/>
          <w:sz w:val="24"/>
        </w:rPr>
        <w:t>V případě nedodržení dohodnutého termínu dokončení díla uhradí zhotovitel smluvní pokutu ve výši 5 000 Kč za každý i započatý den prodlení z předáním díla.</w:t>
      </w:r>
    </w:p>
    <w:p w:rsidR="00194DAE" w:rsidRPr="000B70BA" w:rsidRDefault="00194DAE" w:rsidP="00FB6DA4">
      <w:pPr>
        <w:numPr>
          <w:ilvl w:val="0"/>
          <w:numId w:val="8"/>
        </w:numPr>
        <w:tabs>
          <w:tab w:val="right" w:pos="9071"/>
        </w:tabs>
        <w:spacing w:after="120"/>
        <w:jc w:val="both"/>
        <w:rPr>
          <w:bCs/>
          <w:sz w:val="24"/>
        </w:rPr>
      </w:pPr>
      <w:r w:rsidRPr="000B70BA">
        <w:rPr>
          <w:bCs/>
          <w:sz w:val="24"/>
        </w:rPr>
        <w:t>Z prodlení s odstraněním vad a nedodělků v termínech stanovených v zápise o předání a převzetí díla uhradí zhotovitel objednateli smluvní pokutu ve výši 2 000 Kč za každý i započatý den prodlení.</w:t>
      </w:r>
    </w:p>
    <w:p w:rsidR="00194DAE" w:rsidRDefault="00194DAE" w:rsidP="00FB6DA4">
      <w:pPr>
        <w:numPr>
          <w:ilvl w:val="0"/>
          <w:numId w:val="8"/>
        </w:numPr>
        <w:tabs>
          <w:tab w:val="right" w:pos="9071"/>
        </w:tabs>
        <w:spacing w:after="120"/>
        <w:jc w:val="both"/>
        <w:rPr>
          <w:sz w:val="24"/>
        </w:rPr>
      </w:pPr>
      <w:r w:rsidRPr="000B70BA">
        <w:rPr>
          <w:sz w:val="24"/>
        </w:rPr>
        <w:t xml:space="preserve">Při neplnění podmínek </w:t>
      </w:r>
      <w:r w:rsidRPr="00F9280D">
        <w:rPr>
          <w:sz w:val="24"/>
        </w:rPr>
        <w:t>smlouvy a porušování</w:t>
      </w:r>
      <w:r w:rsidRPr="000B70BA">
        <w:rPr>
          <w:sz w:val="24"/>
        </w:rPr>
        <w:t xml:space="preserve"> zákonných povinností má právo objednatel na smluvní pokutu ve výši 2 000 Kč za každý započatý den a každé jednotlivé</w:t>
      </w:r>
      <w:r w:rsidR="00C04833">
        <w:rPr>
          <w:sz w:val="24"/>
        </w:rPr>
        <w:t xml:space="preserve"> neplnění a</w:t>
      </w:r>
      <w:r w:rsidRPr="000B70BA">
        <w:rPr>
          <w:sz w:val="24"/>
        </w:rPr>
        <w:t xml:space="preserve"> porušení.</w:t>
      </w:r>
    </w:p>
    <w:p w:rsidR="00F9280D" w:rsidRDefault="00F9280D" w:rsidP="00FB6DA4">
      <w:pPr>
        <w:numPr>
          <w:ilvl w:val="0"/>
          <w:numId w:val="8"/>
        </w:numPr>
        <w:tabs>
          <w:tab w:val="right" w:pos="9071"/>
        </w:tabs>
        <w:spacing w:after="120"/>
        <w:jc w:val="both"/>
        <w:rPr>
          <w:sz w:val="24"/>
        </w:rPr>
      </w:pPr>
      <w:r>
        <w:rPr>
          <w:sz w:val="24"/>
        </w:rPr>
        <w:t>Smluvní pokuta</w:t>
      </w:r>
      <w:r w:rsidRPr="002354D1">
        <w:rPr>
          <w:sz w:val="24"/>
        </w:rPr>
        <w:t xml:space="preserve"> je </w:t>
      </w:r>
      <w:r>
        <w:rPr>
          <w:sz w:val="24"/>
        </w:rPr>
        <w:t xml:space="preserve">stanovena ve výši 1.000,- Kč za každý den do odstranění nedostatků </w:t>
      </w:r>
      <w:r w:rsidR="00766B6F">
        <w:rPr>
          <w:sz w:val="24"/>
        </w:rPr>
        <w:t xml:space="preserve">zjištěných při kontrolním dni a zapsaných </w:t>
      </w:r>
      <w:r>
        <w:rPr>
          <w:sz w:val="24"/>
        </w:rPr>
        <w:t>ve stavebním deníku.</w:t>
      </w:r>
    </w:p>
    <w:p w:rsidR="00194DAE" w:rsidRPr="003A0942" w:rsidRDefault="00194DAE" w:rsidP="00FB6DA4">
      <w:pPr>
        <w:numPr>
          <w:ilvl w:val="0"/>
          <w:numId w:val="8"/>
        </w:numPr>
        <w:shd w:val="clear" w:color="auto" w:fill="FFFFFF" w:themeFill="background1"/>
        <w:tabs>
          <w:tab w:val="right" w:pos="9071"/>
        </w:tabs>
        <w:spacing w:after="120"/>
        <w:jc w:val="both"/>
        <w:rPr>
          <w:color w:val="FF0000"/>
          <w:sz w:val="24"/>
        </w:rPr>
      </w:pPr>
      <w:r w:rsidRPr="00F62C34">
        <w:rPr>
          <w:sz w:val="24"/>
        </w:rPr>
        <w:t>Sankce za nedodržování BOZP, požární ochrany a ochrany životního prostředí se řídí</w:t>
      </w:r>
      <w:r>
        <w:rPr>
          <w:sz w:val="24"/>
        </w:rPr>
        <w:t xml:space="preserve"> dle sazebníku pokut, který je P</w:t>
      </w:r>
      <w:r w:rsidR="00E205A6">
        <w:rPr>
          <w:sz w:val="24"/>
        </w:rPr>
        <w:t xml:space="preserve">řílohou č. </w:t>
      </w:r>
      <w:r w:rsidR="00762EDC">
        <w:rPr>
          <w:sz w:val="24"/>
        </w:rPr>
        <w:t>3</w:t>
      </w:r>
      <w:r>
        <w:rPr>
          <w:sz w:val="24"/>
        </w:rPr>
        <w:t xml:space="preserve"> této smlouvy.</w:t>
      </w:r>
    </w:p>
    <w:p w:rsidR="00194DAE" w:rsidRDefault="00194DAE" w:rsidP="00FB6DA4">
      <w:pPr>
        <w:numPr>
          <w:ilvl w:val="0"/>
          <w:numId w:val="8"/>
        </w:numPr>
        <w:tabs>
          <w:tab w:val="right" w:pos="9071"/>
        </w:tabs>
        <w:spacing w:after="120"/>
        <w:jc w:val="both"/>
        <w:rPr>
          <w:sz w:val="24"/>
        </w:rPr>
      </w:pPr>
      <w:r w:rsidRPr="002354D1">
        <w:rPr>
          <w:sz w:val="24"/>
        </w:rPr>
        <w:t xml:space="preserve">Pokuty vzniklé vlivem stavební činnosti zhotovitele udělené </w:t>
      </w:r>
      <w:r w:rsidRPr="00654A49">
        <w:rPr>
          <w:color w:val="000000" w:themeColor="text1"/>
          <w:sz w:val="24"/>
        </w:rPr>
        <w:t xml:space="preserve">objednateli </w:t>
      </w:r>
      <w:r>
        <w:rPr>
          <w:sz w:val="24"/>
        </w:rPr>
        <w:t>b</w:t>
      </w:r>
      <w:r w:rsidRPr="002354D1">
        <w:rPr>
          <w:sz w:val="24"/>
        </w:rPr>
        <w:t>udou převedeny na zhotovitele v plné výši a mohou být započteny proti neuhrazeným fakturám.</w:t>
      </w:r>
    </w:p>
    <w:p w:rsidR="00194DAE" w:rsidRPr="000B70BA" w:rsidRDefault="00194DAE" w:rsidP="00FB6DA4">
      <w:pPr>
        <w:numPr>
          <w:ilvl w:val="0"/>
          <w:numId w:val="8"/>
        </w:numPr>
        <w:tabs>
          <w:tab w:val="right" w:pos="9071"/>
        </w:tabs>
        <w:spacing w:after="120"/>
        <w:jc w:val="both"/>
        <w:rPr>
          <w:sz w:val="24"/>
        </w:rPr>
      </w:pPr>
      <w:r w:rsidRPr="000B70BA">
        <w:rPr>
          <w:sz w:val="24"/>
        </w:rPr>
        <w:t>Zhotovitel nebude povinen hradit smluvní pokuty dle odstavců 3, 4 a 5</w:t>
      </w:r>
      <w:r>
        <w:rPr>
          <w:sz w:val="24"/>
        </w:rPr>
        <w:t xml:space="preserve"> tohoto článku </w:t>
      </w:r>
      <w:r w:rsidRPr="000B70BA">
        <w:rPr>
          <w:sz w:val="24"/>
        </w:rPr>
        <w:t>prokáže-li, že k prodlení nedošlo jeho zaviněním.</w:t>
      </w:r>
    </w:p>
    <w:p w:rsidR="00194DAE" w:rsidRDefault="00194DAE" w:rsidP="00FB6DA4">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F94D95" w:rsidRDefault="00F94D95" w:rsidP="00EA3BE5">
      <w:pPr>
        <w:tabs>
          <w:tab w:val="right" w:pos="9071"/>
        </w:tabs>
        <w:spacing w:after="120"/>
        <w:jc w:val="both"/>
        <w:rPr>
          <w:sz w:val="24"/>
        </w:rPr>
      </w:pPr>
    </w:p>
    <w:p w:rsidR="00E10D2A" w:rsidRPr="004515D8" w:rsidRDefault="00F866AD" w:rsidP="004515D8">
      <w:pPr>
        <w:pStyle w:val="Nadpis6"/>
        <w:rPr>
          <w:rFonts w:ascii="Times New Roman" w:hAnsi="Times New Roman"/>
        </w:rPr>
      </w:pPr>
      <w:r w:rsidRPr="004515D8">
        <w:rPr>
          <w:rFonts w:ascii="Times New Roman" w:hAnsi="Times New Roman"/>
        </w:rPr>
        <w:t xml:space="preserve"> </w:t>
      </w:r>
      <w:r w:rsidR="00E10D2A" w:rsidRPr="004515D8">
        <w:rPr>
          <w:rFonts w:ascii="Times New Roman" w:hAnsi="Times New Roman"/>
        </w:rPr>
        <w:t>X. Přechod vlastnictví a odpovědnosti za škodu na díle</w:t>
      </w:r>
    </w:p>
    <w:p w:rsidR="00E10D2A" w:rsidRPr="00E10D2A" w:rsidRDefault="00E10D2A" w:rsidP="008726E2">
      <w:pPr>
        <w:pStyle w:val="Zkladntext2"/>
        <w:ind w:left="709" w:hanging="709"/>
        <w:rPr>
          <w:rFonts w:ascii="Times New Roman" w:hAnsi="Times New Roman"/>
          <w:b w:val="0"/>
        </w:rPr>
      </w:pPr>
      <w:proofErr w:type="gramStart"/>
      <w:r w:rsidRPr="006E70E7">
        <w:rPr>
          <w:rFonts w:ascii="Times New Roman" w:hAnsi="Times New Roman"/>
          <w:b w:val="0"/>
        </w:rPr>
        <w:t>10.1</w:t>
      </w:r>
      <w:r w:rsidR="00853BAE">
        <w:rPr>
          <w:rFonts w:ascii="Times New Roman" w:hAnsi="Times New Roman"/>
        </w:rPr>
        <w:t xml:space="preserve">     </w:t>
      </w:r>
      <w:r w:rsidRPr="00E10D2A">
        <w:rPr>
          <w:rFonts w:ascii="Times New Roman" w:hAnsi="Times New Roman"/>
          <w:b w:val="0"/>
        </w:rPr>
        <w:t>Vlastníkem</w:t>
      </w:r>
      <w:proofErr w:type="gramEnd"/>
      <w:r w:rsidRPr="00E10D2A">
        <w:rPr>
          <w:rFonts w:ascii="Times New Roman" w:hAnsi="Times New Roman"/>
          <w:b w:val="0"/>
        </w:rPr>
        <w:t xml:space="preserve"> zhotovovaného díla je objednatel.</w:t>
      </w:r>
    </w:p>
    <w:p w:rsidR="00E10D2A" w:rsidRPr="00E10D2A" w:rsidRDefault="00E10D2A" w:rsidP="008726E2">
      <w:pPr>
        <w:pStyle w:val="Zkladntext2"/>
        <w:ind w:left="709" w:hanging="709"/>
        <w:rPr>
          <w:rFonts w:ascii="Times New Roman" w:hAnsi="Times New Roman"/>
          <w:b w:val="0"/>
        </w:rPr>
      </w:pPr>
      <w:r w:rsidRPr="006E70E7">
        <w:rPr>
          <w:rFonts w:ascii="Times New Roman" w:hAnsi="Times New Roman"/>
          <w:b w:val="0"/>
        </w:rPr>
        <w:t>10.2</w:t>
      </w:r>
      <w:r w:rsidRPr="00E10D2A">
        <w:rPr>
          <w:rFonts w:ascii="Times New Roman" w:hAnsi="Times New Roman"/>
          <w:b w:val="0"/>
        </w:rPr>
        <w:tab/>
        <w:t>Za škody vzniklé na díle odpovídá po dobu plnění předmětu smlouvy zhotovitel. Odpovědnost za škody přechází na objednatele dnem převzetí díla od zhotovitele.</w:t>
      </w:r>
    </w:p>
    <w:p w:rsidR="00E10D2A" w:rsidRDefault="00E10D2A" w:rsidP="008726E2">
      <w:pPr>
        <w:pStyle w:val="Nadpis6"/>
        <w:keepNext w:val="0"/>
        <w:spacing w:beforeLines="20" w:before="48" w:after="120"/>
        <w:ind w:left="709" w:hanging="709"/>
        <w:jc w:val="both"/>
        <w:rPr>
          <w:rFonts w:ascii="Times New Roman" w:hAnsi="Times New Roman"/>
          <w:b w:val="0"/>
          <w:caps w:val="0"/>
          <w:u w:val="none"/>
        </w:rPr>
      </w:pPr>
      <w:r w:rsidRPr="006E70E7">
        <w:rPr>
          <w:rFonts w:ascii="Times New Roman" w:hAnsi="Times New Roman"/>
          <w:b w:val="0"/>
          <w:u w:val="none"/>
        </w:rPr>
        <w:t>10.3</w:t>
      </w:r>
      <w:r>
        <w:rPr>
          <w:rFonts w:ascii="Times New Roman" w:hAnsi="Times New Roman"/>
          <w:b w:val="0"/>
          <w:caps w:val="0"/>
          <w:u w:val="none"/>
        </w:rPr>
        <w:t xml:space="preserve"> </w:t>
      </w:r>
      <w:r>
        <w:rPr>
          <w:rFonts w:ascii="Times New Roman" w:hAnsi="Times New Roman"/>
          <w:b w:val="0"/>
          <w:caps w:val="0"/>
          <w:u w:val="none"/>
        </w:rPr>
        <w:tab/>
        <w:t>Z</w:t>
      </w:r>
      <w:r w:rsidRPr="00E10D2A">
        <w:rPr>
          <w:rFonts w:ascii="Times New Roman" w:hAnsi="Times New Roman"/>
          <w:b w:val="0"/>
          <w:caps w:val="0"/>
          <w:u w:val="none"/>
        </w:rPr>
        <w:t>hotovitel odpovídá za všechny škody, které vzniknou v </w:t>
      </w:r>
      <w:r>
        <w:rPr>
          <w:rFonts w:ascii="Times New Roman" w:hAnsi="Times New Roman"/>
          <w:b w:val="0"/>
          <w:caps w:val="0"/>
          <w:u w:val="none"/>
        </w:rPr>
        <w:t xml:space="preserve">průběhu plnění předmětu smlouvy </w:t>
      </w:r>
      <w:r w:rsidRPr="00E10D2A">
        <w:rPr>
          <w:rFonts w:ascii="Times New Roman" w:hAnsi="Times New Roman"/>
          <w:b w:val="0"/>
          <w:caps w:val="0"/>
          <w:u w:val="none"/>
        </w:rPr>
        <w:t>jeho činností objednateli, případně třetím osobám a je povinen vzniklé škody uhradit nebo odstranit na své náklady.</w:t>
      </w:r>
    </w:p>
    <w:p w:rsidR="008726E2" w:rsidRPr="008726E2" w:rsidRDefault="008726E2" w:rsidP="008726E2"/>
    <w:p w:rsidR="00AE2642" w:rsidRDefault="00E10D2A" w:rsidP="002E7917">
      <w:pPr>
        <w:pStyle w:val="Nadpis6"/>
        <w:keepNext w:val="0"/>
        <w:spacing w:beforeLines="20" w:before="48" w:after="120"/>
        <w:rPr>
          <w:rFonts w:ascii="Times New Roman" w:hAnsi="Times New Roman"/>
        </w:rPr>
      </w:pPr>
      <w:r>
        <w:rPr>
          <w:rFonts w:ascii="Times New Roman" w:hAnsi="Times New Roman"/>
        </w:rPr>
        <w:t xml:space="preserve">XI. </w:t>
      </w:r>
      <w:r w:rsidR="00AE2642" w:rsidRPr="00095FDB">
        <w:rPr>
          <w:rFonts w:ascii="Times New Roman" w:hAnsi="Times New Roman"/>
        </w:rPr>
        <w:t>ODSTOUPENÍ OD SMLOUVY</w:t>
      </w:r>
    </w:p>
    <w:p w:rsidR="00AE2642" w:rsidRPr="00095FDB" w:rsidRDefault="004515D8" w:rsidP="004515D8">
      <w:pPr>
        <w:pStyle w:val="Zkladntext3"/>
        <w:spacing w:beforeLines="20" w:before="48"/>
        <w:ind w:left="720" w:hanging="720"/>
        <w:jc w:val="both"/>
      </w:pPr>
      <w:r w:rsidRPr="006E70E7">
        <w:t>11.1</w:t>
      </w:r>
      <w:r>
        <w:tab/>
      </w:r>
      <w:r w:rsidR="00AE2642" w:rsidRPr="00095FDB">
        <w:t xml:space="preserve">Odstoupit od této smlouvy lze pro podstatné porušení </w:t>
      </w:r>
      <w:r w:rsidR="00150F3F">
        <w:t xml:space="preserve">smluvních povinností, kterými jsou </w:t>
      </w:r>
      <w:r w:rsidR="00AE3EFB" w:rsidRPr="00095FDB">
        <w:t>zejména</w:t>
      </w:r>
      <w:r w:rsidR="00AE2642"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p>
    <w:p w:rsidR="006D6F14" w:rsidRDefault="004515D8" w:rsidP="004515D8">
      <w:pPr>
        <w:spacing w:beforeLines="20" w:before="48" w:after="120"/>
        <w:ind w:left="720" w:hanging="720"/>
        <w:jc w:val="both"/>
        <w:rPr>
          <w:sz w:val="24"/>
        </w:rPr>
      </w:pPr>
      <w:r w:rsidRPr="006E70E7">
        <w:rPr>
          <w:sz w:val="24"/>
        </w:rPr>
        <w:t>11.2</w:t>
      </w:r>
      <w:r>
        <w:rPr>
          <w:sz w:val="24"/>
        </w:rPr>
        <w:tab/>
      </w:r>
      <w:r w:rsidR="00AE2642"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lastRenderedPageBreak/>
        <w:t>XI</w:t>
      </w:r>
      <w:r w:rsidR="00E10D2A">
        <w:rPr>
          <w:rFonts w:ascii="Times New Roman" w:hAnsi="Times New Roman"/>
        </w:rPr>
        <w:t>I</w:t>
      </w:r>
      <w:r w:rsidRPr="00095FDB">
        <w:rPr>
          <w:rFonts w:ascii="Times New Roman" w:hAnsi="Times New Roman"/>
        </w:rPr>
        <w:t xml:space="preserve">. </w:t>
      </w:r>
      <w:r w:rsidR="00AE2642" w:rsidRPr="00095FDB">
        <w:rPr>
          <w:rFonts w:ascii="Times New Roman" w:hAnsi="Times New Roman"/>
        </w:rPr>
        <w:t>ZÁVĚREČNÁ USTANOVENÍ</w:t>
      </w:r>
    </w:p>
    <w:p w:rsidR="00A52C0A" w:rsidRPr="00A52C0A" w:rsidRDefault="00A52C0A" w:rsidP="00A52C0A"/>
    <w:p w:rsidR="00806F68" w:rsidRPr="00095FDB" w:rsidRDefault="004515D8" w:rsidP="00853BAE">
      <w:pPr>
        <w:tabs>
          <w:tab w:val="left" w:pos="0"/>
          <w:tab w:val="right" w:pos="4253"/>
        </w:tabs>
        <w:spacing w:after="120" w:line="288" w:lineRule="auto"/>
        <w:ind w:left="720" w:hanging="578"/>
        <w:jc w:val="both"/>
        <w:rPr>
          <w:b/>
          <w:sz w:val="24"/>
          <w:szCs w:val="24"/>
        </w:rPr>
      </w:pPr>
      <w:r>
        <w:rPr>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806F68" w:rsidRPr="00095FDB" w:rsidRDefault="004515D8" w:rsidP="00853BAE">
      <w:pPr>
        <w:pStyle w:val="Zkladntext3"/>
        <w:shd w:val="clear" w:color="auto" w:fill="auto"/>
        <w:spacing w:before="0" w:after="120"/>
        <w:ind w:left="709" w:hanging="567"/>
        <w:jc w:val="both"/>
        <w:rPr>
          <w:b/>
          <w:bCs/>
        </w:rPr>
      </w:pPr>
      <w:r>
        <w:t>12.2</w:t>
      </w:r>
      <w:r>
        <w:tab/>
      </w:r>
      <w:r w:rsidR="002828D0" w:rsidRPr="002828D0">
        <w:rPr>
          <w:iCs/>
          <w:szCs w:val="24"/>
        </w:rPr>
        <w:t>S</w:t>
      </w:r>
      <w:r w:rsidR="002828D0" w:rsidRPr="002828D0">
        <w:rPr>
          <w:bCs/>
          <w:iCs/>
          <w:szCs w:val="24"/>
        </w:rPr>
        <w:t>mlouva nabývá platnosti dnem p</w:t>
      </w:r>
      <w:r w:rsidR="002828D0">
        <w:rPr>
          <w:bCs/>
          <w:iCs/>
          <w:szCs w:val="24"/>
        </w:rPr>
        <w:t>odpisu oběma smluvními stranami</w:t>
      </w:r>
      <w:r w:rsidR="002828D0" w:rsidRPr="002828D0">
        <w:rPr>
          <w:bCs/>
          <w:iCs/>
          <w:szCs w:val="24"/>
        </w:rPr>
        <w:t> a účinnosti dnem uveřejnění v registru smluv. Zhotov</w:t>
      </w:r>
      <w:r w:rsidR="002828D0">
        <w:rPr>
          <w:bCs/>
          <w:iCs/>
          <w:szCs w:val="24"/>
        </w:rPr>
        <w:t>itel bere na vědomí</w:t>
      </w:r>
      <w:r w:rsidR="002828D0" w:rsidRPr="002828D0">
        <w:rPr>
          <w:bCs/>
          <w:iCs/>
          <w:szCs w:val="24"/>
        </w:rPr>
        <w:t xml:space="preserve">, že uveřejnění v tomto registru zajistí </w:t>
      </w:r>
      <w:r w:rsidR="002828D0">
        <w:rPr>
          <w:bCs/>
          <w:iCs/>
          <w:szCs w:val="24"/>
        </w:rPr>
        <w:t>objednatel</w:t>
      </w:r>
      <w:r w:rsidR="002828D0" w:rsidRPr="002828D0">
        <w:rPr>
          <w:bCs/>
          <w:iCs/>
          <w:szCs w:val="24"/>
        </w:rPr>
        <w:t>.</w:t>
      </w:r>
    </w:p>
    <w:p w:rsidR="00806F68" w:rsidRPr="00095FDB" w:rsidRDefault="004515D8" w:rsidP="00853BAE">
      <w:pPr>
        <w:pStyle w:val="Zkladntext3"/>
        <w:shd w:val="clear" w:color="auto" w:fill="auto"/>
        <w:spacing w:before="0" w:after="120"/>
        <w:ind w:left="720" w:hanging="578"/>
        <w:jc w:val="both"/>
        <w:rPr>
          <w:b/>
          <w:bCs/>
        </w:rPr>
      </w:pPr>
      <w: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4515D8" w:rsidP="00853BAE">
      <w:pPr>
        <w:pStyle w:val="Zkladntext3"/>
        <w:shd w:val="clear" w:color="auto" w:fill="auto"/>
        <w:spacing w:before="0" w:after="120"/>
        <w:ind w:left="720" w:hanging="578"/>
        <w:jc w:val="both"/>
        <w:rPr>
          <w:b/>
          <w:bCs/>
        </w:rPr>
      </w:pPr>
      <w: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4515D8" w:rsidP="00853BAE">
      <w:pPr>
        <w:pStyle w:val="Zkladntext3"/>
        <w:shd w:val="clear" w:color="auto" w:fill="auto"/>
        <w:spacing w:before="0" w:after="120"/>
        <w:ind w:left="720" w:hanging="578"/>
        <w:jc w:val="both"/>
      </w:pPr>
      <w:r>
        <w:t>12.5</w:t>
      </w:r>
      <w:r>
        <w:tab/>
      </w:r>
      <w:r w:rsidR="00806F68" w:rsidRPr="00095FDB">
        <w:t xml:space="preserve">Smlouva se vyhotovuje ve </w:t>
      </w:r>
      <w:r w:rsidR="00BE17B7">
        <w:t>třech stejnopisech, z nichž jedno pare</w:t>
      </w:r>
      <w:r w:rsidR="00806F68" w:rsidRPr="00095FDB">
        <w:t xml:space="preserve"> obdrží zhotovitel a </w:t>
      </w:r>
      <w:r w:rsidR="00BE17B7">
        <w:t>dvě</w:t>
      </w:r>
      <w:r w:rsidR="00806F68" w:rsidRPr="00095FDB">
        <w:t xml:space="preserve"> par</w:t>
      </w:r>
      <w:r w:rsidR="00BE17B7">
        <w:t>e</w:t>
      </w:r>
      <w:r w:rsidR="00806F68" w:rsidRPr="00095FDB">
        <w:t xml:space="preserve"> o</w:t>
      </w:r>
      <w:r>
        <w:t>b</w:t>
      </w:r>
      <w:r w:rsidR="00806F68" w:rsidRPr="00095FDB">
        <w:t>jednatel.</w:t>
      </w:r>
    </w:p>
    <w:p w:rsidR="00806F68" w:rsidRDefault="004515D8" w:rsidP="00853BAE">
      <w:pPr>
        <w:pStyle w:val="Zkladntext3"/>
        <w:shd w:val="clear" w:color="auto" w:fill="auto"/>
        <w:spacing w:before="0" w:after="120"/>
        <w:ind w:left="720" w:hanging="578"/>
        <w:jc w:val="both"/>
      </w:pPr>
      <w:r>
        <w:t>12.6</w:t>
      </w:r>
      <w:r>
        <w:tab/>
      </w:r>
      <w:r w:rsidR="00B46B1D">
        <w:t>Smluvní strany prohlašují, že smlouvu pře</w:t>
      </w:r>
      <w:r w:rsidR="001A6F2A">
        <w:t>čet</w:t>
      </w:r>
      <w:r w:rsidR="00B46B1D">
        <w:t>li</w:t>
      </w:r>
      <w:r w:rsidR="00806F68" w:rsidRPr="00095FDB">
        <w:t>, s jejím obsahem souhlasí, což stvrzují svými podpisy.</w:t>
      </w:r>
    </w:p>
    <w:p w:rsidR="002354D1" w:rsidRPr="002354D1" w:rsidRDefault="008377F5" w:rsidP="002354D1">
      <w:pPr>
        <w:rPr>
          <w:b/>
          <w:sz w:val="24"/>
          <w:szCs w:val="24"/>
          <w:u w:val="single"/>
        </w:rPr>
      </w:pPr>
      <w:r>
        <w:rPr>
          <w:b/>
          <w:sz w:val="24"/>
          <w:szCs w:val="24"/>
          <w:u w:val="single"/>
        </w:rPr>
        <w:t>Příloh</w:t>
      </w:r>
      <w:r w:rsidR="008726E2">
        <w:rPr>
          <w:b/>
          <w:sz w:val="24"/>
          <w:szCs w:val="24"/>
          <w:u w:val="single"/>
        </w:rPr>
        <w:t>y</w:t>
      </w:r>
      <w:r w:rsidR="002354D1" w:rsidRPr="002354D1">
        <w:rPr>
          <w:b/>
          <w:sz w:val="24"/>
          <w:szCs w:val="24"/>
          <w:u w:val="single"/>
        </w:rPr>
        <w:t>:</w:t>
      </w:r>
    </w:p>
    <w:p w:rsidR="002354D1" w:rsidRPr="00095FDB" w:rsidRDefault="002354D1" w:rsidP="002354D1">
      <w:pPr>
        <w:rPr>
          <w:sz w:val="24"/>
          <w:szCs w:val="24"/>
        </w:rPr>
      </w:pPr>
    </w:p>
    <w:p w:rsidR="00BE17B7" w:rsidRDefault="00BE17B7" w:rsidP="00EA3BE5">
      <w:pPr>
        <w:rPr>
          <w:sz w:val="24"/>
          <w:szCs w:val="24"/>
        </w:rPr>
      </w:pPr>
      <w:r>
        <w:rPr>
          <w:sz w:val="24"/>
          <w:szCs w:val="24"/>
        </w:rPr>
        <w:t xml:space="preserve">Příloha č. 1: </w:t>
      </w:r>
      <w:r>
        <w:rPr>
          <w:sz w:val="24"/>
          <w:szCs w:val="24"/>
        </w:rPr>
        <w:tab/>
      </w:r>
      <w:r w:rsidR="002D7C4C">
        <w:rPr>
          <w:sz w:val="24"/>
          <w:szCs w:val="24"/>
        </w:rPr>
        <w:t>Položkový rozpočet</w:t>
      </w:r>
      <w:r w:rsidR="00AC3676">
        <w:rPr>
          <w:sz w:val="24"/>
          <w:szCs w:val="24"/>
        </w:rPr>
        <w:t xml:space="preserve"> (1 list).</w:t>
      </w:r>
    </w:p>
    <w:p w:rsidR="00BE17B7" w:rsidRDefault="00BE17B7" w:rsidP="00EA3BE5">
      <w:pPr>
        <w:rPr>
          <w:sz w:val="24"/>
          <w:szCs w:val="24"/>
        </w:rPr>
      </w:pPr>
      <w:r>
        <w:rPr>
          <w:sz w:val="24"/>
          <w:szCs w:val="24"/>
        </w:rPr>
        <w:t xml:space="preserve">Příloha č. 2: </w:t>
      </w:r>
      <w:r>
        <w:rPr>
          <w:sz w:val="24"/>
          <w:szCs w:val="24"/>
        </w:rPr>
        <w:tab/>
      </w:r>
      <w:r w:rsidR="002D7C4C">
        <w:rPr>
          <w:sz w:val="24"/>
          <w:szCs w:val="24"/>
        </w:rPr>
        <w:t>Upřesnění podmínek – technické zadání</w:t>
      </w:r>
      <w:r w:rsidR="00AC3676">
        <w:rPr>
          <w:sz w:val="24"/>
          <w:szCs w:val="24"/>
        </w:rPr>
        <w:t xml:space="preserve"> (4 listy).</w:t>
      </w:r>
    </w:p>
    <w:p w:rsidR="00BE17B7" w:rsidRDefault="00BE17B7" w:rsidP="00EA3BE5">
      <w:pPr>
        <w:rPr>
          <w:sz w:val="24"/>
          <w:szCs w:val="24"/>
        </w:rPr>
      </w:pPr>
      <w:r>
        <w:rPr>
          <w:sz w:val="24"/>
          <w:szCs w:val="24"/>
        </w:rPr>
        <w:t xml:space="preserve">Příloha č. 3: </w:t>
      </w:r>
      <w:r>
        <w:rPr>
          <w:sz w:val="24"/>
          <w:szCs w:val="24"/>
        </w:rPr>
        <w:tab/>
      </w:r>
      <w:r w:rsidR="002D7C4C">
        <w:rPr>
          <w:sz w:val="24"/>
          <w:szCs w:val="24"/>
        </w:rPr>
        <w:t>Sankce za porušení BOZP, PO a OŽP</w:t>
      </w:r>
      <w:r w:rsidR="00AC3676">
        <w:rPr>
          <w:sz w:val="24"/>
          <w:szCs w:val="24"/>
        </w:rPr>
        <w:t xml:space="preserve"> (1 list).</w:t>
      </w:r>
    </w:p>
    <w:p w:rsidR="007B268E" w:rsidRDefault="007B268E" w:rsidP="00EA3BE5">
      <w:pPr>
        <w:rPr>
          <w:sz w:val="24"/>
          <w:szCs w:val="24"/>
        </w:rPr>
      </w:pPr>
    </w:p>
    <w:p w:rsidR="00EA3BE5" w:rsidRDefault="00EA3BE5" w:rsidP="00EA3BE5">
      <w:pPr>
        <w:rPr>
          <w:sz w:val="24"/>
          <w:szCs w:val="24"/>
        </w:rPr>
      </w:pPr>
    </w:p>
    <w:p w:rsidR="00AE2642" w:rsidRPr="006E70E7"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r>
      <w:r w:rsidR="00B9303C" w:rsidRPr="006E70E7">
        <w:rPr>
          <w:sz w:val="24"/>
        </w:rPr>
        <w:t xml:space="preserve">   V</w:t>
      </w:r>
      <w:r w:rsidR="00A7726D">
        <w:rPr>
          <w:sz w:val="24"/>
        </w:rPr>
        <w:t xml:space="preserve"> Bukovce </w:t>
      </w:r>
      <w:r w:rsidR="00783D5E" w:rsidRPr="006E70E7">
        <w:rPr>
          <w:sz w:val="24"/>
        </w:rPr>
        <w:t>d</w:t>
      </w:r>
      <w:r w:rsidR="006A2A29" w:rsidRPr="006E70E7">
        <w:rPr>
          <w:sz w:val="24"/>
        </w:rPr>
        <w:t>ne</w:t>
      </w:r>
      <w:r w:rsidRPr="006E70E7">
        <w:rPr>
          <w:sz w:val="24"/>
        </w:rPr>
        <w:t>:</w:t>
      </w:r>
      <w:r w:rsidR="00636C4C" w:rsidRPr="006E70E7">
        <w:rPr>
          <w:sz w:val="24"/>
        </w:rPr>
        <w:t xml:space="preserve"> </w:t>
      </w:r>
    </w:p>
    <w:p w:rsidR="00A63C08" w:rsidRPr="006E70E7" w:rsidRDefault="00A63C08" w:rsidP="002E7917">
      <w:pPr>
        <w:spacing w:beforeLines="20" w:before="48"/>
        <w:rPr>
          <w:sz w:val="24"/>
        </w:rPr>
      </w:pPr>
    </w:p>
    <w:p w:rsidR="004515D8" w:rsidRPr="006E70E7" w:rsidRDefault="004515D8" w:rsidP="002E7917">
      <w:pPr>
        <w:spacing w:beforeLines="20" w:before="48"/>
        <w:rPr>
          <w:sz w:val="24"/>
        </w:rPr>
      </w:pPr>
    </w:p>
    <w:p w:rsidR="004515D8" w:rsidRPr="006E70E7" w:rsidRDefault="004515D8" w:rsidP="002E7917">
      <w:pPr>
        <w:spacing w:beforeLines="20" w:before="48"/>
        <w:rPr>
          <w:sz w:val="24"/>
        </w:rPr>
      </w:pPr>
    </w:p>
    <w:p w:rsidR="004515D8" w:rsidRPr="006E70E7" w:rsidRDefault="004515D8" w:rsidP="002E7917">
      <w:pPr>
        <w:spacing w:beforeLines="20" w:before="48"/>
        <w:rPr>
          <w:sz w:val="24"/>
        </w:rPr>
      </w:pPr>
    </w:p>
    <w:p w:rsidR="004515D8" w:rsidRPr="006E70E7" w:rsidRDefault="004515D8" w:rsidP="002E7917">
      <w:pPr>
        <w:spacing w:beforeLines="20" w:before="48"/>
        <w:rPr>
          <w:sz w:val="24"/>
        </w:rPr>
      </w:pPr>
    </w:p>
    <w:p w:rsidR="00B86CB3" w:rsidRPr="006E70E7" w:rsidRDefault="00B86CB3" w:rsidP="00B86CB3">
      <w:pPr>
        <w:tabs>
          <w:tab w:val="left" w:pos="0"/>
          <w:tab w:val="center" w:pos="2127"/>
          <w:tab w:val="center" w:pos="7088"/>
        </w:tabs>
        <w:spacing w:line="288" w:lineRule="auto"/>
        <w:rPr>
          <w:sz w:val="22"/>
          <w:szCs w:val="22"/>
        </w:rPr>
      </w:pPr>
      <w:r w:rsidRPr="006E70E7">
        <w:rPr>
          <w:sz w:val="22"/>
          <w:szCs w:val="22"/>
        </w:rPr>
        <w:t>…..……………………………………………</w:t>
      </w:r>
      <w:r w:rsidRPr="006E70E7">
        <w:rPr>
          <w:sz w:val="22"/>
          <w:szCs w:val="22"/>
        </w:rPr>
        <w:tab/>
        <w:t>……..……………………………………………</w:t>
      </w:r>
    </w:p>
    <w:p w:rsidR="00B86CB3" w:rsidRPr="00A7726D" w:rsidRDefault="00B86CB3" w:rsidP="00B86CB3">
      <w:pPr>
        <w:tabs>
          <w:tab w:val="left" w:pos="0"/>
          <w:tab w:val="center" w:pos="2127"/>
          <w:tab w:val="center" w:pos="7088"/>
        </w:tabs>
        <w:spacing w:line="288" w:lineRule="auto"/>
        <w:rPr>
          <w:sz w:val="24"/>
          <w:szCs w:val="22"/>
        </w:rPr>
      </w:pPr>
      <w:r w:rsidRPr="00A7726D">
        <w:rPr>
          <w:sz w:val="24"/>
          <w:szCs w:val="22"/>
        </w:rPr>
        <w:tab/>
        <w:t>Armádní Servisní, příspěvková organizace</w:t>
      </w:r>
      <w:r w:rsidRPr="00A7726D">
        <w:rPr>
          <w:sz w:val="24"/>
          <w:szCs w:val="22"/>
        </w:rPr>
        <w:tab/>
      </w:r>
      <w:r w:rsidR="00695029" w:rsidRPr="00A7726D">
        <w:rPr>
          <w:sz w:val="24"/>
          <w:szCs w:val="22"/>
        </w:rPr>
        <w:t>Lukáš Zahrádka</w:t>
      </w:r>
    </w:p>
    <w:p w:rsidR="00B86CB3" w:rsidRPr="00A7726D" w:rsidRDefault="00B86CB3" w:rsidP="00B86CB3">
      <w:pPr>
        <w:tabs>
          <w:tab w:val="left" w:pos="0"/>
          <w:tab w:val="center" w:pos="2127"/>
          <w:tab w:val="center" w:pos="7088"/>
        </w:tabs>
        <w:spacing w:line="288" w:lineRule="auto"/>
        <w:rPr>
          <w:sz w:val="24"/>
          <w:szCs w:val="22"/>
        </w:rPr>
      </w:pPr>
      <w:r w:rsidRPr="00A7726D">
        <w:rPr>
          <w:sz w:val="24"/>
          <w:szCs w:val="22"/>
        </w:rPr>
        <w:t xml:space="preserve"> </w:t>
      </w:r>
      <w:r w:rsidRPr="00A7726D">
        <w:rPr>
          <w:sz w:val="24"/>
          <w:szCs w:val="22"/>
        </w:rPr>
        <w:tab/>
        <w:t>Ing. Martin LEHKÝ</w:t>
      </w:r>
      <w:r w:rsidRPr="00A7726D">
        <w:rPr>
          <w:sz w:val="24"/>
          <w:szCs w:val="22"/>
        </w:rPr>
        <w:tab/>
      </w:r>
    </w:p>
    <w:p w:rsidR="00B86CB3" w:rsidRPr="00A7726D" w:rsidRDefault="00B86CB3" w:rsidP="00B86CB3">
      <w:pPr>
        <w:tabs>
          <w:tab w:val="left" w:pos="0"/>
          <w:tab w:val="center" w:pos="2127"/>
          <w:tab w:val="center" w:pos="7088"/>
        </w:tabs>
        <w:spacing w:line="288" w:lineRule="auto"/>
        <w:rPr>
          <w:sz w:val="24"/>
          <w:szCs w:val="22"/>
        </w:rPr>
      </w:pPr>
      <w:r w:rsidRPr="00A7726D">
        <w:rPr>
          <w:sz w:val="24"/>
          <w:szCs w:val="22"/>
        </w:rPr>
        <w:tab/>
        <w:t>ředitel</w:t>
      </w:r>
      <w:r w:rsidRPr="00A7726D">
        <w:rPr>
          <w:sz w:val="24"/>
          <w:szCs w:val="22"/>
        </w:rPr>
        <w:tab/>
      </w:r>
    </w:p>
    <w:p w:rsidR="00FB533C" w:rsidRPr="00A12374" w:rsidRDefault="00FB533C" w:rsidP="00FB533C">
      <w:pPr>
        <w:pageBreakBefore/>
        <w:autoSpaceDE w:val="0"/>
        <w:autoSpaceDN w:val="0"/>
        <w:adjustRightInd w:val="0"/>
        <w:spacing w:after="120"/>
        <w:rPr>
          <w:bCs/>
          <w:sz w:val="24"/>
        </w:rPr>
      </w:pPr>
      <w:bookmarkStart w:id="0" w:name="_GoBack"/>
      <w:r>
        <w:rPr>
          <w:bCs/>
          <w:sz w:val="24"/>
        </w:rPr>
        <w:lastRenderedPageBreak/>
        <w:t>P</w:t>
      </w:r>
      <w:r w:rsidRPr="00A12374">
        <w:rPr>
          <w:bCs/>
          <w:sz w:val="24"/>
        </w:rPr>
        <w:t>řílo</w:t>
      </w:r>
      <w:bookmarkEnd w:id="0"/>
      <w:r w:rsidRPr="00A12374">
        <w:rPr>
          <w:bCs/>
          <w:sz w:val="24"/>
        </w:rPr>
        <w:t xml:space="preserve">ha č. </w:t>
      </w:r>
      <w:r w:rsidR="00B56F17">
        <w:rPr>
          <w:bCs/>
          <w:sz w:val="24"/>
        </w:rPr>
        <w:t>3</w:t>
      </w:r>
    </w:p>
    <w:p w:rsidR="00FB533C" w:rsidRPr="00595E50" w:rsidRDefault="00FB533C" w:rsidP="00FB533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306"/>
        <w:gridCol w:w="3050"/>
        <w:gridCol w:w="1381"/>
      </w:tblGrid>
      <w:tr w:rsidR="00FB533C" w:rsidRPr="0036336D" w:rsidTr="00095767">
        <w:trPr>
          <w:trHeight w:val="426"/>
        </w:trPr>
        <w:tc>
          <w:tcPr>
            <w:tcW w:w="2725" w:type="pct"/>
            <w:tcBorders>
              <w:top w:val="single" w:sz="4" w:space="0" w:color="auto"/>
              <w:bottom w:val="single" w:sz="4" w:space="0" w:color="auto"/>
            </w:tcBorders>
            <w:vAlign w:val="center"/>
          </w:tcPr>
          <w:p w:rsidR="00FB533C" w:rsidRPr="00A12374" w:rsidRDefault="00FB533C" w:rsidP="0009576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Rozsah krácení [Kč]</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rsidTr="00095767">
        <w:trPr>
          <w:trHeight w:val="691"/>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color w:val="FF0000"/>
                <w:sz w:val="18"/>
              </w:rPr>
            </w:pPr>
            <w:r w:rsidRPr="0036336D">
              <w:rPr>
                <w:rFonts w:ascii="Arial" w:hAnsi="Arial" w:cs="Arial"/>
                <w:sz w:val="18"/>
              </w:rPr>
              <w:t>300 – 800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pacing w:val="-4"/>
                <w:sz w:val="18"/>
              </w:rPr>
            </w:pPr>
            <w:r>
              <w:rPr>
                <w:rFonts w:ascii="Arial" w:hAnsi="Arial" w:cs="Arial"/>
                <w:spacing w:val="-4"/>
                <w:sz w:val="18"/>
              </w:rPr>
              <w:t>500</w:t>
            </w:r>
          </w:p>
        </w:tc>
      </w:tr>
      <w:tr w:rsidR="00FB533C" w:rsidRPr="0036336D" w:rsidTr="0009576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521"/>
        </w:trPr>
        <w:tc>
          <w:tcPr>
            <w:tcW w:w="2725" w:type="pct"/>
            <w:tcBorders>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rsidTr="00095767">
        <w:trPr>
          <w:trHeight w:val="479"/>
        </w:trPr>
        <w:tc>
          <w:tcPr>
            <w:tcW w:w="2725" w:type="pct"/>
            <w:tcBorders>
              <w:top w:val="dotted" w:sz="4" w:space="0" w:color="auto"/>
              <w:bottom w:val="dotted" w:sz="4" w:space="0" w:color="auto"/>
            </w:tcBorders>
            <w:vAlign w:val="center"/>
          </w:tcPr>
          <w:p w:rsidR="00FB533C" w:rsidRPr="0036336D" w:rsidRDefault="00FB533C" w:rsidP="005504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701"/>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FB533C" w:rsidRDefault="00FB533C" w:rsidP="00095767">
            <w:pPr>
              <w:rPr>
                <w:rFonts w:ascii="Arial" w:hAnsi="Arial" w:cs="Arial"/>
                <w:sz w:val="18"/>
              </w:rPr>
            </w:pPr>
            <w:r w:rsidRPr="0036336D">
              <w:rPr>
                <w:rFonts w:ascii="Arial" w:hAnsi="Arial" w:cs="Arial"/>
                <w:sz w:val="18"/>
              </w:rPr>
              <w:t xml:space="preserve">Zák. 133/1985 Sb., </w:t>
            </w:r>
          </w:p>
          <w:p w:rsidR="00FB533C" w:rsidRPr="0036336D" w:rsidRDefault="00FB533C" w:rsidP="00095767">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FB533C" w:rsidRDefault="00FB533C" w:rsidP="00095767">
            <w:pPr>
              <w:rPr>
                <w:rFonts w:ascii="Arial" w:hAnsi="Arial" w:cs="Arial"/>
                <w:sz w:val="18"/>
              </w:rPr>
            </w:pPr>
            <w:r w:rsidRPr="0036336D">
              <w:rPr>
                <w:rFonts w:ascii="Arial" w:hAnsi="Arial" w:cs="Arial"/>
                <w:sz w:val="18"/>
              </w:rPr>
              <w:t xml:space="preserve">Zák. 262/2006 Sb., </w:t>
            </w:r>
          </w:p>
          <w:p w:rsidR="00FB533C" w:rsidRPr="0036336D" w:rsidRDefault="00FB533C" w:rsidP="0009576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FB533C" w:rsidRPr="0036336D" w:rsidRDefault="00FB533C" w:rsidP="00095767">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FB533C" w:rsidRPr="0036336D" w:rsidRDefault="00FB533C" w:rsidP="00095767">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Zák. 133/1985 Sb. </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200 – 500</w:t>
            </w:r>
          </w:p>
        </w:tc>
      </w:tr>
      <w:tr w:rsidR="00FB533C" w:rsidRPr="0036336D" w:rsidTr="00095767">
        <w:trPr>
          <w:trHeight w:val="340"/>
        </w:trPr>
        <w:tc>
          <w:tcPr>
            <w:tcW w:w="2725" w:type="pct"/>
            <w:tcBorders>
              <w:top w:val="single" w:sz="4" w:space="0" w:color="auto"/>
              <w:bottom w:val="single"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 / závada</w:t>
            </w:r>
          </w:p>
        </w:tc>
      </w:tr>
    </w:tbl>
    <w:p w:rsidR="00FB533C" w:rsidRDefault="00FB533C" w:rsidP="00FB533C">
      <w:pPr>
        <w:jc w:val="both"/>
        <w:rPr>
          <w:b/>
          <w:sz w:val="24"/>
          <w:szCs w:val="24"/>
        </w:rPr>
      </w:pPr>
    </w:p>
    <w:p w:rsidR="00FB533C" w:rsidRDefault="00FB533C" w:rsidP="00FB533C">
      <w:pPr>
        <w:jc w:val="both"/>
        <w:rPr>
          <w:b/>
          <w:sz w:val="24"/>
          <w:szCs w:val="24"/>
        </w:rPr>
      </w:pPr>
    </w:p>
    <w:p w:rsidR="00FB533C" w:rsidRDefault="00FB533C" w:rsidP="00FB533C">
      <w:pPr>
        <w:jc w:val="both"/>
        <w:rPr>
          <w:sz w:val="24"/>
          <w:szCs w:val="24"/>
        </w:rPr>
      </w:pPr>
    </w:p>
    <w:p w:rsidR="00FB533C" w:rsidRDefault="00FB533C" w:rsidP="00595E50">
      <w:pPr>
        <w:autoSpaceDE w:val="0"/>
        <w:autoSpaceDN w:val="0"/>
        <w:adjustRightInd w:val="0"/>
        <w:rPr>
          <w:bCs/>
          <w:sz w:val="24"/>
        </w:rPr>
      </w:pPr>
    </w:p>
    <w:sectPr w:rsidR="00FB533C" w:rsidSect="007830EB">
      <w:headerReference w:type="even" r:id="rId11"/>
      <w:headerReference w:type="default" r:id="rId12"/>
      <w:footerReference w:type="even" r:id="rId13"/>
      <w:footerReference w:type="default" r:id="rId14"/>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9EB" w:rsidRDefault="007239EB">
      <w:r>
        <w:separator/>
      </w:r>
    </w:p>
  </w:endnote>
  <w:endnote w:type="continuationSeparator" w:id="0">
    <w:p w:rsidR="007239EB" w:rsidRDefault="0072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6779F8">
      <w:rPr>
        <w:rStyle w:val="slostrnky"/>
        <w:noProof/>
      </w:rPr>
      <w:t>7</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9EB" w:rsidRDefault="007239EB">
      <w:r>
        <w:separator/>
      </w:r>
    </w:p>
  </w:footnote>
  <w:footnote w:type="continuationSeparator" w:id="0">
    <w:p w:rsidR="007239EB" w:rsidRDefault="00723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50E" w:rsidRPr="00F0650E" w:rsidRDefault="00F0650E" w:rsidP="00F0650E">
    <w:pPr>
      <w:pStyle w:val="Zhlav"/>
      <w:tabs>
        <w:tab w:val="clear" w:pos="4536"/>
        <w:tab w:val="clear" w:pos="9072"/>
        <w:tab w:val="center" w:pos="4820"/>
        <w:tab w:val="right" w:pos="9781"/>
      </w:tabs>
      <w:rPr>
        <w:rFonts w:asciiTheme="minorHAnsi" w:hAnsiTheme="minorHAnsi"/>
      </w:rPr>
    </w:pPr>
    <w:r>
      <w:rPr>
        <w:sz w:val="24"/>
        <w:szCs w:val="24"/>
      </w:rPr>
      <w:tab/>
    </w:r>
    <w:r>
      <w:rPr>
        <w:sz w:val="24"/>
        <w:szCs w:val="24"/>
      </w:rPr>
      <w:tab/>
    </w:r>
    <w:r w:rsidRPr="00F0650E">
      <w:rPr>
        <w:rFonts w:asciiTheme="minorHAnsi" w:hAnsiTheme="minorHAnsi"/>
      </w:rPr>
      <w:t xml:space="preserve"> </w:t>
    </w:r>
    <w:r w:rsidRPr="00623001">
      <w:rPr>
        <w:rFonts w:ascii="Calibri" w:hAnsi="Calibri"/>
      </w:rPr>
      <w:t>Číslo smlouvy objednatele</w:t>
    </w:r>
    <w:r>
      <w:rPr>
        <w:rFonts w:ascii="Calibri" w:hAnsi="Calibri"/>
      </w:rPr>
      <w:t>:</w:t>
    </w:r>
    <w:r w:rsidR="00C345BB">
      <w:rPr>
        <w:rFonts w:asciiTheme="minorHAnsi" w:hAnsiTheme="minorHAnsi"/>
      </w:rPr>
      <w:t xml:space="preserve"> U</w:t>
    </w:r>
    <w:r w:rsidR="004F330F">
      <w:rPr>
        <w:rFonts w:asciiTheme="minorHAnsi" w:hAnsiTheme="minorHAnsi"/>
      </w:rPr>
      <w:t>-</w:t>
    </w:r>
    <w:r w:rsidR="00E34D92">
      <w:rPr>
        <w:rFonts w:asciiTheme="minorHAnsi" w:hAnsiTheme="minorHAnsi"/>
      </w:rPr>
      <w:t>520</w:t>
    </w:r>
    <w:r w:rsidRPr="00F0650E">
      <w:rPr>
        <w:rFonts w:asciiTheme="minorHAnsi" w:hAnsiTheme="minorHAnsi"/>
      </w:rPr>
      <w:t>-00/1</w:t>
    </w:r>
    <w:r w:rsidR="00DB7947">
      <w:rPr>
        <w:rFonts w:asciiTheme="minorHAnsi" w:hAnsiTheme="minorHAnsi"/>
      </w:rPr>
      <w:t>6</w:t>
    </w:r>
  </w:p>
  <w:p w:rsidR="00731325" w:rsidRPr="00F76CCA" w:rsidRDefault="00731325"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960956"/>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F02555D"/>
    <w:multiLevelType w:val="hybridMultilevel"/>
    <w:tmpl w:val="03FC1E92"/>
    <w:lvl w:ilvl="0" w:tplc="4D02CFA2">
      <w:start w:val="1"/>
      <w:numFmt w:val="decimal"/>
      <w:lvlText w:val="6.%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3" w15:restartNumberingAfterBreak="0">
    <w:nsid w:val="32621942"/>
    <w:multiLevelType w:val="hybridMultilevel"/>
    <w:tmpl w:val="D9369C08"/>
    <w:lvl w:ilvl="0" w:tplc="04D49D24">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AC42DC"/>
    <w:multiLevelType w:val="hybridMultilevel"/>
    <w:tmpl w:val="4536873E"/>
    <w:lvl w:ilvl="0" w:tplc="1410F10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4B65EEE"/>
    <w:multiLevelType w:val="singleLevel"/>
    <w:tmpl w:val="2F88DFD2"/>
    <w:lvl w:ilvl="0">
      <w:start w:val="1"/>
      <w:numFmt w:val="decimal"/>
      <w:lvlText w:val="4.%1"/>
      <w:lvlJc w:val="left"/>
      <w:pPr>
        <w:tabs>
          <w:tab w:val="num" w:pos="851"/>
        </w:tabs>
        <w:ind w:left="851" w:hanging="851"/>
      </w:pPr>
      <w:rPr>
        <w:rFonts w:ascii="Times New Roman" w:hAnsi="Times New Roman" w:cs="Times New Roman" w:hint="default"/>
        <w:b w:val="0"/>
        <w:i w:val="0"/>
        <w:color w:val="auto"/>
        <w:sz w:val="22"/>
        <w:u w:val="none"/>
      </w:rPr>
    </w:lvl>
  </w:abstractNum>
  <w:abstractNum w:abstractNumId="22"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4" w15:restartNumberingAfterBreak="0">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FA4842"/>
    <w:multiLevelType w:val="hybridMultilevel"/>
    <w:tmpl w:val="785E27F4"/>
    <w:lvl w:ilvl="0" w:tplc="01AA18B2">
      <w:start w:val="1"/>
      <w:numFmt w:val="decimal"/>
      <w:lvlText w:val="9.%1"/>
      <w:lvlJc w:val="left"/>
      <w:pPr>
        <w:tabs>
          <w:tab w:val="num" w:pos="851"/>
        </w:tabs>
        <w:ind w:left="851" w:hanging="851"/>
      </w:pPr>
      <w:rPr>
        <w:rFonts w:ascii="Times New Roman" w:hAnsi="Times New Roman" w:cs="Times New Roman" w:hint="default"/>
        <w:b w:val="0"/>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7751211"/>
    <w:multiLevelType w:val="hybridMultilevel"/>
    <w:tmpl w:val="7076C670"/>
    <w:lvl w:ilvl="0" w:tplc="71DED3D4">
      <w:start w:val="1"/>
      <w:numFmt w:val="decimal"/>
      <w:lvlText w:val="11.%1"/>
      <w:lvlJc w:val="left"/>
      <w:pPr>
        <w:tabs>
          <w:tab w:val="num" w:pos="993"/>
        </w:tabs>
        <w:ind w:left="993"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9" w15:restartNumberingAfterBreak="0">
    <w:nsid w:val="7802316B"/>
    <w:multiLevelType w:val="hybridMultilevel"/>
    <w:tmpl w:val="202CB0DC"/>
    <w:lvl w:ilvl="0" w:tplc="8EEA1A08">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88673A7"/>
    <w:multiLevelType w:val="singleLevel"/>
    <w:tmpl w:val="CAF6C672"/>
    <w:lvl w:ilvl="0">
      <w:start w:val="1"/>
      <w:numFmt w:val="decimal"/>
      <w:lvlText w:val="7.%1"/>
      <w:lvlJc w:val="left"/>
      <w:pPr>
        <w:tabs>
          <w:tab w:val="num" w:pos="851"/>
        </w:tabs>
        <w:ind w:left="851" w:hanging="851"/>
      </w:pPr>
      <w:rPr>
        <w:rFonts w:ascii="Times New Roman" w:hAnsi="Times New Roman" w:cs="Times New Roman" w:hint="default"/>
        <w:b w:val="0"/>
        <w:i w:val="0"/>
        <w:sz w:val="22"/>
        <w:u w:val="none"/>
      </w:rPr>
    </w:lvl>
  </w:abstractNum>
  <w:abstractNum w:abstractNumId="31"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2"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D3D72DA"/>
    <w:multiLevelType w:val="hybridMultilevel"/>
    <w:tmpl w:val="CD724856"/>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F94334E"/>
    <w:multiLevelType w:val="hybridMultilevel"/>
    <w:tmpl w:val="23B08E36"/>
    <w:lvl w:ilvl="0" w:tplc="53CABC7A">
      <w:start w:val="1"/>
      <w:numFmt w:val="decimal"/>
      <w:lvlText w:val="5.%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1"/>
  </w:num>
  <w:num w:numId="3">
    <w:abstractNumId w:val="16"/>
  </w:num>
  <w:num w:numId="4">
    <w:abstractNumId w:val="31"/>
  </w:num>
  <w:num w:numId="5">
    <w:abstractNumId w:val="34"/>
  </w:num>
  <w:num w:numId="6">
    <w:abstractNumId w:val="9"/>
  </w:num>
  <w:num w:numId="7">
    <w:abstractNumId w:val="6"/>
  </w:num>
  <w:num w:numId="8">
    <w:abstractNumId w:val="27"/>
  </w:num>
  <w:num w:numId="9">
    <w:abstractNumId w:val="2"/>
  </w:num>
  <w:num w:numId="10">
    <w:abstractNumId w:val="28"/>
  </w:num>
  <w:num w:numId="11">
    <w:abstractNumId w:val="26"/>
  </w:num>
  <w:num w:numId="12">
    <w:abstractNumId w:val="11"/>
  </w:num>
  <w:num w:numId="13">
    <w:abstractNumId w:val="0"/>
  </w:num>
  <w:num w:numId="14">
    <w:abstractNumId w:val="25"/>
  </w:num>
  <w:num w:numId="15">
    <w:abstractNumId w:val="12"/>
  </w:num>
  <w:num w:numId="16">
    <w:abstractNumId w:val="23"/>
  </w:num>
  <w:num w:numId="17">
    <w:abstractNumId w:val="30"/>
  </w:num>
  <w:num w:numId="18">
    <w:abstractNumId w:val="22"/>
  </w:num>
  <w:num w:numId="19">
    <w:abstractNumId w:val="32"/>
  </w:num>
  <w:num w:numId="20">
    <w:abstractNumId w:val="1"/>
  </w:num>
  <w:num w:numId="21">
    <w:abstractNumId w:val="20"/>
  </w:num>
  <w:num w:numId="22">
    <w:abstractNumId w:val="7"/>
  </w:num>
  <w:num w:numId="23">
    <w:abstractNumId w:val="15"/>
  </w:num>
  <w:num w:numId="24">
    <w:abstractNumId w:val="5"/>
  </w:num>
  <w:num w:numId="25">
    <w:abstractNumId w:val="3"/>
  </w:num>
  <w:num w:numId="26">
    <w:abstractNumId w:val="4"/>
  </w:num>
  <w:num w:numId="27">
    <w:abstractNumId w:val="10"/>
  </w:num>
  <w:num w:numId="28">
    <w:abstractNumId w:val="29"/>
  </w:num>
  <w:num w:numId="29">
    <w:abstractNumId w:val="14"/>
  </w:num>
  <w:num w:numId="30">
    <w:abstractNumId w:val="33"/>
  </w:num>
  <w:num w:numId="31">
    <w:abstractNumId w:val="8"/>
  </w:num>
  <w:num w:numId="32">
    <w:abstractNumId w:val="19"/>
  </w:num>
  <w:num w:numId="33">
    <w:abstractNumId w:val="13"/>
  </w:num>
  <w:num w:numId="34">
    <w:abstractNumId w:val="24"/>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CA"/>
    <w:rsid w:val="00011CED"/>
    <w:rsid w:val="00013221"/>
    <w:rsid w:val="000132A7"/>
    <w:rsid w:val="00020757"/>
    <w:rsid w:val="00020971"/>
    <w:rsid w:val="000344C5"/>
    <w:rsid w:val="00036744"/>
    <w:rsid w:val="00040043"/>
    <w:rsid w:val="00040516"/>
    <w:rsid w:val="00040FCB"/>
    <w:rsid w:val="00043A55"/>
    <w:rsid w:val="0004438B"/>
    <w:rsid w:val="000447D0"/>
    <w:rsid w:val="00053D8D"/>
    <w:rsid w:val="00064B1D"/>
    <w:rsid w:val="0006644B"/>
    <w:rsid w:val="0007119C"/>
    <w:rsid w:val="000726F4"/>
    <w:rsid w:val="000827BC"/>
    <w:rsid w:val="00082A07"/>
    <w:rsid w:val="00082EE7"/>
    <w:rsid w:val="00085ACD"/>
    <w:rsid w:val="00095FDB"/>
    <w:rsid w:val="00097193"/>
    <w:rsid w:val="000A0A64"/>
    <w:rsid w:val="000A171F"/>
    <w:rsid w:val="000A2E21"/>
    <w:rsid w:val="000A3F7C"/>
    <w:rsid w:val="000A5304"/>
    <w:rsid w:val="000B1860"/>
    <w:rsid w:val="000B4217"/>
    <w:rsid w:val="000C4430"/>
    <w:rsid w:val="000D1AA5"/>
    <w:rsid w:val="000D63FC"/>
    <w:rsid w:val="000D75E7"/>
    <w:rsid w:val="000E5416"/>
    <w:rsid w:val="00102CFB"/>
    <w:rsid w:val="0012112F"/>
    <w:rsid w:val="001222E1"/>
    <w:rsid w:val="00124E54"/>
    <w:rsid w:val="00126A9A"/>
    <w:rsid w:val="00133CA3"/>
    <w:rsid w:val="00134292"/>
    <w:rsid w:val="001377DA"/>
    <w:rsid w:val="00143F3E"/>
    <w:rsid w:val="00150F3F"/>
    <w:rsid w:val="00164097"/>
    <w:rsid w:val="00167E17"/>
    <w:rsid w:val="00172B03"/>
    <w:rsid w:val="00194DAE"/>
    <w:rsid w:val="00197CB7"/>
    <w:rsid w:val="001A389D"/>
    <w:rsid w:val="001A5AF0"/>
    <w:rsid w:val="001A6F2A"/>
    <w:rsid w:val="001B51E2"/>
    <w:rsid w:val="001E05B8"/>
    <w:rsid w:val="00203401"/>
    <w:rsid w:val="00203EBD"/>
    <w:rsid w:val="00206F36"/>
    <w:rsid w:val="00213A86"/>
    <w:rsid w:val="002179A8"/>
    <w:rsid w:val="00233A1A"/>
    <w:rsid w:val="002354D1"/>
    <w:rsid w:val="00235F9A"/>
    <w:rsid w:val="0024417C"/>
    <w:rsid w:val="00246940"/>
    <w:rsid w:val="00251A87"/>
    <w:rsid w:val="00251CE8"/>
    <w:rsid w:val="002658A9"/>
    <w:rsid w:val="00265D44"/>
    <w:rsid w:val="002821D9"/>
    <w:rsid w:val="002828D0"/>
    <w:rsid w:val="00295189"/>
    <w:rsid w:val="002B65DD"/>
    <w:rsid w:val="002C458F"/>
    <w:rsid w:val="002D2786"/>
    <w:rsid w:val="002D52B0"/>
    <w:rsid w:val="002D7C4C"/>
    <w:rsid w:val="002E7917"/>
    <w:rsid w:val="00302F96"/>
    <w:rsid w:val="00307295"/>
    <w:rsid w:val="0032040C"/>
    <w:rsid w:val="003212B3"/>
    <w:rsid w:val="003231F1"/>
    <w:rsid w:val="0033006B"/>
    <w:rsid w:val="00346428"/>
    <w:rsid w:val="003513A3"/>
    <w:rsid w:val="00351647"/>
    <w:rsid w:val="00352D92"/>
    <w:rsid w:val="00353802"/>
    <w:rsid w:val="003552D0"/>
    <w:rsid w:val="0036638E"/>
    <w:rsid w:val="0039725D"/>
    <w:rsid w:val="003972B8"/>
    <w:rsid w:val="003B0799"/>
    <w:rsid w:val="003B4566"/>
    <w:rsid w:val="003B4CC3"/>
    <w:rsid w:val="003B70C8"/>
    <w:rsid w:val="003C35A8"/>
    <w:rsid w:val="003C7384"/>
    <w:rsid w:val="003D0288"/>
    <w:rsid w:val="003D09C1"/>
    <w:rsid w:val="003D29D6"/>
    <w:rsid w:val="003D5A9B"/>
    <w:rsid w:val="003E47D3"/>
    <w:rsid w:val="003E6E87"/>
    <w:rsid w:val="003F29EE"/>
    <w:rsid w:val="003F4000"/>
    <w:rsid w:val="004023C0"/>
    <w:rsid w:val="004024CD"/>
    <w:rsid w:val="0040457F"/>
    <w:rsid w:val="00406998"/>
    <w:rsid w:val="00423951"/>
    <w:rsid w:val="004331C0"/>
    <w:rsid w:val="0043391D"/>
    <w:rsid w:val="004357B7"/>
    <w:rsid w:val="0044446E"/>
    <w:rsid w:val="004515D8"/>
    <w:rsid w:val="004540F1"/>
    <w:rsid w:val="00455900"/>
    <w:rsid w:val="00457DD3"/>
    <w:rsid w:val="0046156D"/>
    <w:rsid w:val="00465C84"/>
    <w:rsid w:val="00466BAD"/>
    <w:rsid w:val="00473AE3"/>
    <w:rsid w:val="00480D31"/>
    <w:rsid w:val="00481EBB"/>
    <w:rsid w:val="00482F7A"/>
    <w:rsid w:val="0048318A"/>
    <w:rsid w:val="0049299C"/>
    <w:rsid w:val="004934DE"/>
    <w:rsid w:val="004953DB"/>
    <w:rsid w:val="00495DE3"/>
    <w:rsid w:val="004B3E4F"/>
    <w:rsid w:val="004C14CF"/>
    <w:rsid w:val="004E0FAE"/>
    <w:rsid w:val="004F330F"/>
    <w:rsid w:val="004F49F6"/>
    <w:rsid w:val="004F699B"/>
    <w:rsid w:val="004F6AA0"/>
    <w:rsid w:val="00502E1D"/>
    <w:rsid w:val="00505A09"/>
    <w:rsid w:val="005138E7"/>
    <w:rsid w:val="00515086"/>
    <w:rsid w:val="00524874"/>
    <w:rsid w:val="00535968"/>
    <w:rsid w:val="00550430"/>
    <w:rsid w:val="00557C70"/>
    <w:rsid w:val="00560BF2"/>
    <w:rsid w:val="00561A21"/>
    <w:rsid w:val="005629D6"/>
    <w:rsid w:val="00566F27"/>
    <w:rsid w:val="0057338B"/>
    <w:rsid w:val="00586C0C"/>
    <w:rsid w:val="00592BD8"/>
    <w:rsid w:val="00595E50"/>
    <w:rsid w:val="005963A8"/>
    <w:rsid w:val="00596B25"/>
    <w:rsid w:val="00597A31"/>
    <w:rsid w:val="005A4411"/>
    <w:rsid w:val="005A4601"/>
    <w:rsid w:val="005A5731"/>
    <w:rsid w:val="005A6283"/>
    <w:rsid w:val="005B58C5"/>
    <w:rsid w:val="005B6EFE"/>
    <w:rsid w:val="005D2D9B"/>
    <w:rsid w:val="005D362C"/>
    <w:rsid w:val="005D6933"/>
    <w:rsid w:val="005E3302"/>
    <w:rsid w:val="005E7139"/>
    <w:rsid w:val="005E7D3D"/>
    <w:rsid w:val="005F5E22"/>
    <w:rsid w:val="005F7EDB"/>
    <w:rsid w:val="00602BDB"/>
    <w:rsid w:val="00606C15"/>
    <w:rsid w:val="00615570"/>
    <w:rsid w:val="006214D0"/>
    <w:rsid w:val="00621D93"/>
    <w:rsid w:val="00621E02"/>
    <w:rsid w:val="00623B98"/>
    <w:rsid w:val="006279D6"/>
    <w:rsid w:val="006344C1"/>
    <w:rsid w:val="0063584C"/>
    <w:rsid w:val="00636C4C"/>
    <w:rsid w:val="006375DA"/>
    <w:rsid w:val="00647671"/>
    <w:rsid w:val="00654A49"/>
    <w:rsid w:val="00660182"/>
    <w:rsid w:val="00663602"/>
    <w:rsid w:val="00672836"/>
    <w:rsid w:val="006779F8"/>
    <w:rsid w:val="00681A23"/>
    <w:rsid w:val="006904F9"/>
    <w:rsid w:val="00690BCB"/>
    <w:rsid w:val="00695029"/>
    <w:rsid w:val="00696B4B"/>
    <w:rsid w:val="006A1AA4"/>
    <w:rsid w:val="006A2A29"/>
    <w:rsid w:val="006A5382"/>
    <w:rsid w:val="006B4222"/>
    <w:rsid w:val="006B45DB"/>
    <w:rsid w:val="006B646B"/>
    <w:rsid w:val="006C6CBF"/>
    <w:rsid w:val="006D2154"/>
    <w:rsid w:val="006D6F14"/>
    <w:rsid w:val="006E1773"/>
    <w:rsid w:val="006E3756"/>
    <w:rsid w:val="006E4FC5"/>
    <w:rsid w:val="006E70E7"/>
    <w:rsid w:val="006F3DE9"/>
    <w:rsid w:val="006F3EDB"/>
    <w:rsid w:val="00703DB1"/>
    <w:rsid w:val="007047B6"/>
    <w:rsid w:val="00705208"/>
    <w:rsid w:val="00715A43"/>
    <w:rsid w:val="007239EB"/>
    <w:rsid w:val="00725206"/>
    <w:rsid w:val="007273E2"/>
    <w:rsid w:val="00730DED"/>
    <w:rsid w:val="00731325"/>
    <w:rsid w:val="00732F72"/>
    <w:rsid w:val="007416C3"/>
    <w:rsid w:val="0074567D"/>
    <w:rsid w:val="00746F82"/>
    <w:rsid w:val="0074794D"/>
    <w:rsid w:val="0075034C"/>
    <w:rsid w:val="00750A54"/>
    <w:rsid w:val="00753CAB"/>
    <w:rsid w:val="00762EDC"/>
    <w:rsid w:val="007647F5"/>
    <w:rsid w:val="00766B6F"/>
    <w:rsid w:val="007674AF"/>
    <w:rsid w:val="00767CA6"/>
    <w:rsid w:val="00773F23"/>
    <w:rsid w:val="00776A70"/>
    <w:rsid w:val="007830EB"/>
    <w:rsid w:val="00783D5E"/>
    <w:rsid w:val="007848F1"/>
    <w:rsid w:val="007853A6"/>
    <w:rsid w:val="00791998"/>
    <w:rsid w:val="00793B5A"/>
    <w:rsid w:val="007947EA"/>
    <w:rsid w:val="00796169"/>
    <w:rsid w:val="007A26D1"/>
    <w:rsid w:val="007B268E"/>
    <w:rsid w:val="007B6975"/>
    <w:rsid w:val="007C3D52"/>
    <w:rsid w:val="007C4B3B"/>
    <w:rsid w:val="007C4DEA"/>
    <w:rsid w:val="007D272E"/>
    <w:rsid w:val="007D30BA"/>
    <w:rsid w:val="007D362F"/>
    <w:rsid w:val="007D4A64"/>
    <w:rsid w:val="007E1065"/>
    <w:rsid w:val="007E7EE1"/>
    <w:rsid w:val="007F2AA2"/>
    <w:rsid w:val="00803355"/>
    <w:rsid w:val="00805C16"/>
    <w:rsid w:val="00806F68"/>
    <w:rsid w:val="00814037"/>
    <w:rsid w:val="008249D7"/>
    <w:rsid w:val="00831C13"/>
    <w:rsid w:val="008374CD"/>
    <w:rsid w:val="008377F5"/>
    <w:rsid w:val="00842029"/>
    <w:rsid w:val="0084231E"/>
    <w:rsid w:val="00847843"/>
    <w:rsid w:val="00853AB8"/>
    <w:rsid w:val="00853BAE"/>
    <w:rsid w:val="00857513"/>
    <w:rsid w:val="008726E2"/>
    <w:rsid w:val="00874BE4"/>
    <w:rsid w:val="00880A54"/>
    <w:rsid w:val="00880B99"/>
    <w:rsid w:val="00897F35"/>
    <w:rsid w:val="008A1017"/>
    <w:rsid w:val="008A1AA6"/>
    <w:rsid w:val="008A383B"/>
    <w:rsid w:val="008A3DED"/>
    <w:rsid w:val="008A7577"/>
    <w:rsid w:val="008C12D8"/>
    <w:rsid w:val="008C5622"/>
    <w:rsid w:val="008C7C04"/>
    <w:rsid w:val="008E02C8"/>
    <w:rsid w:val="008E069F"/>
    <w:rsid w:val="008E7FE3"/>
    <w:rsid w:val="008F59AC"/>
    <w:rsid w:val="008F6E97"/>
    <w:rsid w:val="008F6F60"/>
    <w:rsid w:val="00914F75"/>
    <w:rsid w:val="00925C27"/>
    <w:rsid w:val="00927731"/>
    <w:rsid w:val="00934FCA"/>
    <w:rsid w:val="00941DF0"/>
    <w:rsid w:val="00941F5F"/>
    <w:rsid w:val="00942E7E"/>
    <w:rsid w:val="009460F6"/>
    <w:rsid w:val="00946C23"/>
    <w:rsid w:val="00952709"/>
    <w:rsid w:val="00957072"/>
    <w:rsid w:val="009615DE"/>
    <w:rsid w:val="00963BCA"/>
    <w:rsid w:val="0097574F"/>
    <w:rsid w:val="00985BA2"/>
    <w:rsid w:val="0099006C"/>
    <w:rsid w:val="0099589C"/>
    <w:rsid w:val="00995FEB"/>
    <w:rsid w:val="009A3F58"/>
    <w:rsid w:val="009A71AC"/>
    <w:rsid w:val="009B3C03"/>
    <w:rsid w:val="009B7FB7"/>
    <w:rsid w:val="009C6046"/>
    <w:rsid w:val="009C6594"/>
    <w:rsid w:val="009D4CF3"/>
    <w:rsid w:val="009E48F1"/>
    <w:rsid w:val="009E79F6"/>
    <w:rsid w:val="00A02706"/>
    <w:rsid w:val="00A06F0C"/>
    <w:rsid w:val="00A12DBD"/>
    <w:rsid w:val="00A256C9"/>
    <w:rsid w:val="00A3017A"/>
    <w:rsid w:val="00A333A0"/>
    <w:rsid w:val="00A37116"/>
    <w:rsid w:val="00A37F9B"/>
    <w:rsid w:val="00A52C0A"/>
    <w:rsid w:val="00A54045"/>
    <w:rsid w:val="00A5712E"/>
    <w:rsid w:val="00A57703"/>
    <w:rsid w:val="00A60B2B"/>
    <w:rsid w:val="00A61C99"/>
    <w:rsid w:val="00A63C08"/>
    <w:rsid w:val="00A7726D"/>
    <w:rsid w:val="00A77B67"/>
    <w:rsid w:val="00A82DEA"/>
    <w:rsid w:val="00A8687A"/>
    <w:rsid w:val="00A87620"/>
    <w:rsid w:val="00A90406"/>
    <w:rsid w:val="00AA74B8"/>
    <w:rsid w:val="00AB10C1"/>
    <w:rsid w:val="00AB4D65"/>
    <w:rsid w:val="00AB62F1"/>
    <w:rsid w:val="00AB695B"/>
    <w:rsid w:val="00AC1195"/>
    <w:rsid w:val="00AC25AE"/>
    <w:rsid w:val="00AC3676"/>
    <w:rsid w:val="00AC384A"/>
    <w:rsid w:val="00AD3584"/>
    <w:rsid w:val="00AD432A"/>
    <w:rsid w:val="00AE2642"/>
    <w:rsid w:val="00AE3EFB"/>
    <w:rsid w:val="00AE745D"/>
    <w:rsid w:val="00B15485"/>
    <w:rsid w:val="00B25BAA"/>
    <w:rsid w:val="00B4451D"/>
    <w:rsid w:val="00B46B1D"/>
    <w:rsid w:val="00B56F17"/>
    <w:rsid w:val="00B753A2"/>
    <w:rsid w:val="00B82357"/>
    <w:rsid w:val="00B86CB3"/>
    <w:rsid w:val="00B90640"/>
    <w:rsid w:val="00B90B47"/>
    <w:rsid w:val="00B9228B"/>
    <w:rsid w:val="00B9303C"/>
    <w:rsid w:val="00B93824"/>
    <w:rsid w:val="00B94ED7"/>
    <w:rsid w:val="00B97E77"/>
    <w:rsid w:val="00BB2180"/>
    <w:rsid w:val="00BC0306"/>
    <w:rsid w:val="00BC1905"/>
    <w:rsid w:val="00BC6055"/>
    <w:rsid w:val="00BD29D3"/>
    <w:rsid w:val="00BD463F"/>
    <w:rsid w:val="00BE17B7"/>
    <w:rsid w:val="00BE3A33"/>
    <w:rsid w:val="00BE4F28"/>
    <w:rsid w:val="00BE7276"/>
    <w:rsid w:val="00BF2F1E"/>
    <w:rsid w:val="00BF3255"/>
    <w:rsid w:val="00BF476D"/>
    <w:rsid w:val="00C04833"/>
    <w:rsid w:val="00C067BB"/>
    <w:rsid w:val="00C12C0B"/>
    <w:rsid w:val="00C13571"/>
    <w:rsid w:val="00C21BF4"/>
    <w:rsid w:val="00C27B95"/>
    <w:rsid w:val="00C32D88"/>
    <w:rsid w:val="00C345BB"/>
    <w:rsid w:val="00C45E22"/>
    <w:rsid w:val="00C51BA5"/>
    <w:rsid w:val="00C56DD3"/>
    <w:rsid w:val="00C73640"/>
    <w:rsid w:val="00C74564"/>
    <w:rsid w:val="00C75329"/>
    <w:rsid w:val="00C77854"/>
    <w:rsid w:val="00C817C4"/>
    <w:rsid w:val="00C84727"/>
    <w:rsid w:val="00C84C3A"/>
    <w:rsid w:val="00C85501"/>
    <w:rsid w:val="00C85579"/>
    <w:rsid w:val="00C902C7"/>
    <w:rsid w:val="00C9449D"/>
    <w:rsid w:val="00CA2F02"/>
    <w:rsid w:val="00CA6AD5"/>
    <w:rsid w:val="00CB1F33"/>
    <w:rsid w:val="00CD09A4"/>
    <w:rsid w:val="00CD15A7"/>
    <w:rsid w:val="00CD1C2E"/>
    <w:rsid w:val="00CE1C55"/>
    <w:rsid w:val="00CE5FEE"/>
    <w:rsid w:val="00D0464B"/>
    <w:rsid w:val="00D0571B"/>
    <w:rsid w:val="00D13D50"/>
    <w:rsid w:val="00D1698C"/>
    <w:rsid w:val="00D16F68"/>
    <w:rsid w:val="00D31770"/>
    <w:rsid w:val="00D4436A"/>
    <w:rsid w:val="00D461C5"/>
    <w:rsid w:val="00D4792C"/>
    <w:rsid w:val="00D5235C"/>
    <w:rsid w:val="00D548C3"/>
    <w:rsid w:val="00D56AEB"/>
    <w:rsid w:val="00D62848"/>
    <w:rsid w:val="00D6364B"/>
    <w:rsid w:val="00D711E4"/>
    <w:rsid w:val="00D77061"/>
    <w:rsid w:val="00D864CA"/>
    <w:rsid w:val="00D93480"/>
    <w:rsid w:val="00D96EC4"/>
    <w:rsid w:val="00D9719A"/>
    <w:rsid w:val="00DA05F4"/>
    <w:rsid w:val="00DA1480"/>
    <w:rsid w:val="00DA3C03"/>
    <w:rsid w:val="00DA4DB7"/>
    <w:rsid w:val="00DB0147"/>
    <w:rsid w:val="00DB7947"/>
    <w:rsid w:val="00DC26F4"/>
    <w:rsid w:val="00DD1FCA"/>
    <w:rsid w:val="00DD68BE"/>
    <w:rsid w:val="00DE50F3"/>
    <w:rsid w:val="00DE5981"/>
    <w:rsid w:val="00DF1831"/>
    <w:rsid w:val="00E0639A"/>
    <w:rsid w:val="00E10D2A"/>
    <w:rsid w:val="00E152A7"/>
    <w:rsid w:val="00E205A6"/>
    <w:rsid w:val="00E31915"/>
    <w:rsid w:val="00E34D92"/>
    <w:rsid w:val="00E43D89"/>
    <w:rsid w:val="00E4616A"/>
    <w:rsid w:val="00E51409"/>
    <w:rsid w:val="00E5417F"/>
    <w:rsid w:val="00E72798"/>
    <w:rsid w:val="00E75237"/>
    <w:rsid w:val="00E771FE"/>
    <w:rsid w:val="00E8044D"/>
    <w:rsid w:val="00E85099"/>
    <w:rsid w:val="00E869EB"/>
    <w:rsid w:val="00E873B3"/>
    <w:rsid w:val="00E9110A"/>
    <w:rsid w:val="00E9448A"/>
    <w:rsid w:val="00EA3BE5"/>
    <w:rsid w:val="00EB1CB6"/>
    <w:rsid w:val="00EB2847"/>
    <w:rsid w:val="00EB7238"/>
    <w:rsid w:val="00EE5368"/>
    <w:rsid w:val="00EE7785"/>
    <w:rsid w:val="00EF3C51"/>
    <w:rsid w:val="00EF5E3C"/>
    <w:rsid w:val="00F001D3"/>
    <w:rsid w:val="00F0650E"/>
    <w:rsid w:val="00F0770F"/>
    <w:rsid w:val="00F150A3"/>
    <w:rsid w:val="00F36D29"/>
    <w:rsid w:val="00F371C8"/>
    <w:rsid w:val="00F50AAE"/>
    <w:rsid w:val="00F5540B"/>
    <w:rsid w:val="00F60396"/>
    <w:rsid w:val="00F634A8"/>
    <w:rsid w:val="00F76CCA"/>
    <w:rsid w:val="00F80A7D"/>
    <w:rsid w:val="00F866AD"/>
    <w:rsid w:val="00F87849"/>
    <w:rsid w:val="00F9280D"/>
    <w:rsid w:val="00F94D95"/>
    <w:rsid w:val="00FA5036"/>
    <w:rsid w:val="00FA5C88"/>
    <w:rsid w:val="00FA62AA"/>
    <w:rsid w:val="00FB1FB9"/>
    <w:rsid w:val="00FB50E9"/>
    <w:rsid w:val="00FB533C"/>
    <w:rsid w:val="00FB6DA4"/>
    <w:rsid w:val="00FC0202"/>
    <w:rsid w:val="00FC2CFF"/>
    <w:rsid w:val="00FC4BE0"/>
    <w:rsid w:val="00FD4087"/>
    <w:rsid w:val="00FD4896"/>
    <w:rsid w:val="00FE5781"/>
    <w:rsid w:val="00FF1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9F6DCD4-745A-4AF7-94A5-BEDA986D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customStyle="1" w:styleId="Zkladntextodsazen31">
    <w:name w:val="Základní text odsazený 31"/>
    <w:basedOn w:val="Normln"/>
    <w:rsid w:val="00814037"/>
    <w:pPr>
      <w:suppressAutoHyphens/>
      <w:spacing w:after="120"/>
      <w:ind w:left="283"/>
      <w:jc w:val="both"/>
    </w:pPr>
    <w:rPr>
      <w:rFonts w:ascii="Arial" w:hAnsi="Arial"/>
      <w:sz w:val="16"/>
      <w:szCs w:val="16"/>
      <w:lang w:eastAsia="ar-SA"/>
    </w:rPr>
  </w:style>
  <w:style w:type="character" w:customStyle="1" w:styleId="Zkladntext2Char">
    <w:name w:val="Základní text 2 Char"/>
    <w:basedOn w:val="Standardnpsmoodstavce"/>
    <w:link w:val="Zkladntext2"/>
    <w:rsid w:val="00E10D2A"/>
    <w:rPr>
      <w:rFonts w:ascii="Arial Narrow" w:hAnsi="Arial Narro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pscolka@as-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po.cz" TargetMode="External"/><Relationship Id="rId4" Type="http://schemas.openxmlformats.org/officeDocument/2006/relationships/settings" Target="settings.xml"/><Relationship Id="rId9" Type="http://schemas.openxmlformats.org/officeDocument/2006/relationships/hyperlink" Target="mailto:tomas.jech@as-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16B3A-C24E-4E9F-9F78-5D154432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2384</Words>
  <Characters>14072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16424</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RUCOVA Karolina</cp:lastModifiedBy>
  <cp:revision>15</cp:revision>
  <cp:lastPrinted>2016-11-01T09:28:00Z</cp:lastPrinted>
  <dcterms:created xsi:type="dcterms:W3CDTF">2016-10-26T08:19:00Z</dcterms:created>
  <dcterms:modified xsi:type="dcterms:W3CDTF">2016-11-01T09:28:00Z</dcterms:modified>
</cp:coreProperties>
</file>