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8A" w:rsidRDefault="00E53AD5">
      <w:pPr>
        <w:spacing w:after="7" w:line="277" w:lineRule="exact"/>
        <w:ind w:right="8248"/>
      </w:pPr>
      <w:r>
        <w:rPr>
          <w:noProof/>
          <w:lang w:val="cs-CZ" w:eastAsia="cs-CZ"/>
        </w:rPr>
        <w:drawing>
          <wp:inline distT="0" distB="0" distL="0" distR="0">
            <wp:extent cx="900430" cy="1695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8A" w:rsidRDefault="00E53AD5">
      <w:pPr>
        <w:pBdr>
          <w:top w:val="single" w:sz="4" w:space="12" w:color="404040"/>
        </w:pBdr>
        <w:spacing w:before="7"/>
        <w:jc w:val="center"/>
        <w:rPr>
          <w:rFonts w:ascii="Tahoma" w:hAnsi="Tahoma"/>
          <w:b/>
          <w:color w:val="000000"/>
          <w:spacing w:val="-2"/>
          <w:sz w:val="20"/>
          <w:lang w:val="cs-CZ"/>
        </w:rPr>
      </w:pPr>
      <w:r>
        <w:rPr>
          <w:rFonts w:ascii="Tahoma" w:hAnsi="Tahoma"/>
          <w:b/>
          <w:color w:val="000000"/>
          <w:spacing w:val="-2"/>
          <w:sz w:val="20"/>
          <w:lang w:val="cs-CZ"/>
        </w:rPr>
        <w:t>LICENČNÍ A IMPLEMENTAČNÍ SMLOUVA</w:t>
      </w:r>
    </w:p>
    <w:p w:rsidR="0068748A" w:rsidRDefault="00E53AD5">
      <w:pPr>
        <w:spacing w:before="180"/>
        <w:jc w:val="center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 xml:space="preserve">č. </w:t>
      </w:r>
      <w:r>
        <w:rPr>
          <w:rFonts w:ascii="Tahoma" w:hAnsi="Tahoma"/>
          <w:b/>
          <w:color w:val="000000"/>
          <w:spacing w:val="-6"/>
          <w:sz w:val="17"/>
          <w:lang w:val="cs-CZ"/>
        </w:rPr>
        <w:t>LEN-L20180002-SŠŘFM</w:t>
      </w:r>
    </w:p>
    <w:p w:rsidR="0068748A" w:rsidRDefault="00E53AD5">
      <w:pPr>
        <w:spacing w:before="144"/>
        <w:ind w:left="288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>Smluvní strany:</w:t>
      </w:r>
    </w:p>
    <w:p w:rsidR="0068748A" w:rsidRDefault="00E53AD5">
      <w:pPr>
        <w:tabs>
          <w:tab w:val="right" w:pos="6667"/>
        </w:tabs>
        <w:spacing w:before="324"/>
        <w:rPr>
          <w:rFonts w:ascii="Tahoma" w:hAnsi="Tahoma"/>
          <w:b/>
          <w:color w:val="000000"/>
          <w:spacing w:val="-8"/>
          <w:sz w:val="17"/>
          <w:lang w:val="cs-CZ"/>
        </w:rPr>
      </w:pPr>
      <w:r>
        <w:rPr>
          <w:rFonts w:ascii="Tahoma" w:hAnsi="Tahoma"/>
          <w:b/>
          <w:color w:val="000000"/>
          <w:spacing w:val="-8"/>
          <w:sz w:val="17"/>
          <w:lang w:val="cs-CZ"/>
        </w:rPr>
        <w:t>Nabyvatel:</w:t>
      </w:r>
      <w:r>
        <w:rPr>
          <w:rFonts w:ascii="Tahoma" w:hAnsi="Tahoma"/>
          <w:b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1"/>
          <w:sz w:val="16"/>
          <w:lang w:val="cs-CZ"/>
        </w:rPr>
        <w:t>Střední škola řemesel, Frýdek-Místek, příspěvková organizace</w:t>
      </w:r>
    </w:p>
    <w:p w:rsidR="0068748A" w:rsidRDefault="00E53AD5">
      <w:pPr>
        <w:tabs>
          <w:tab w:val="right" w:pos="4482"/>
        </w:tabs>
        <w:spacing w:before="180" w:line="266" w:lineRule="auto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>Se sídlem:</w:t>
      </w:r>
      <w:r>
        <w:rPr>
          <w:rFonts w:ascii="Verdana" w:hAnsi="Verdana"/>
          <w:color w:val="000000"/>
          <w:spacing w:val="-6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Pionýrů 2069, 738 01 Frýdek-Místek</w:t>
      </w:r>
    </w:p>
    <w:p w:rsidR="0068748A" w:rsidRDefault="00E53AD5">
      <w:pPr>
        <w:tabs>
          <w:tab w:val="right" w:pos="3935"/>
        </w:tabs>
        <w:spacing w:before="108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>Zástupce:</w:t>
      </w:r>
      <w:r>
        <w:rPr>
          <w:rFonts w:ascii="Verdana" w:hAnsi="Verdana"/>
          <w:color w:val="000000"/>
          <w:spacing w:val="-8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 xml:space="preserve">Mgr. Petr </w:t>
      </w:r>
      <w:proofErr w:type="spellStart"/>
      <w:r>
        <w:rPr>
          <w:rFonts w:ascii="Verdana" w:hAnsi="Verdana"/>
          <w:color w:val="000000"/>
          <w:sz w:val="16"/>
          <w:lang w:val="cs-CZ"/>
        </w:rPr>
        <w:t>Solich</w:t>
      </w:r>
      <w:proofErr w:type="spellEnd"/>
      <w:r>
        <w:rPr>
          <w:rFonts w:ascii="Verdana" w:hAnsi="Verdana"/>
          <w:color w:val="000000"/>
          <w:sz w:val="16"/>
          <w:lang w:val="cs-CZ"/>
        </w:rPr>
        <w:t>, ředitel školy</w:t>
      </w:r>
    </w:p>
    <w:p w:rsidR="0068748A" w:rsidRDefault="00E53AD5">
      <w:pPr>
        <w:tabs>
          <w:tab w:val="right" w:pos="2369"/>
        </w:tabs>
        <w:spacing w:before="144"/>
        <w:rPr>
          <w:rFonts w:ascii="Verdana" w:hAnsi="Verdana"/>
          <w:color w:val="000000"/>
          <w:spacing w:val="-30"/>
          <w:sz w:val="16"/>
          <w:lang w:val="cs-CZ"/>
        </w:rPr>
      </w:pPr>
      <w:r>
        <w:rPr>
          <w:rFonts w:ascii="Verdana" w:hAnsi="Verdana"/>
          <w:color w:val="000000"/>
          <w:spacing w:val="-30"/>
          <w:sz w:val="16"/>
          <w:lang w:val="cs-CZ"/>
        </w:rPr>
        <w:t>IČ:</w:t>
      </w:r>
      <w:r>
        <w:rPr>
          <w:rFonts w:ascii="Verdana" w:hAnsi="Verdana"/>
          <w:color w:val="000000"/>
          <w:spacing w:val="-30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13644301</w:t>
      </w:r>
    </w:p>
    <w:p w:rsidR="0068748A" w:rsidRDefault="00E53AD5">
      <w:pPr>
        <w:spacing w:before="540" w:line="128" w:lineRule="exact"/>
        <w:ind w:left="288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a</w:t>
      </w:r>
    </w:p>
    <w:p w:rsidR="0068748A" w:rsidRDefault="00E53AD5">
      <w:pPr>
        <w:tabs>
          <w:tab w:val="right" w:pos="3452"/>
        </w:tabs>
        <w:spacing w:before="108"/>
        <w:rPr>
          <w:rFonts w:ascii="Tahoma" w:hAnsi="Tahoma"/>
          <w:b/>
          <w:color w:val="000000"/>
          <w:spacing w:val="-6"/>
          <w:sz w:val="17"/>
          <w:lang w:val="cs-CZ"/>
        </w:rPr>
      </w:pPr>
      <w:r>
        <w:rPr>
          <w:rFonts w:ascii="Tahoma" w:hAnsi="Tahoma"/>
          <w:b/>
          <w:color w:val="000000"/>
          <w:spacing w:val="-6"/>
          <w:sz w:val="17"/>
          <w:lang w:val="cs-CZ"/>
        </w:rPr>
        <w:t>Poskytovatel:</w:t>
      </w:r>
      <w:r>
        <w:rPr>
          <w:rFonts w:ascii="Tahoma" w:hAnsi="Tahoma"/>
          <w:b/>
          <w:color w:val="000000"/>
          <w:spacing w:val="-6"/>
          <w:sz w:val="17"/>
          <w:lang w:val="cs-CZ"/>
        </w:rPr>
        <w:tab/>
      </w:r>
      <w:r>
        <w:rPr>
          <w:rFonts w:ascii="Tahoma" w:hAnsi="Tahoma"/>
          <w:b/>
          <w:color w:val="000000"/>
          <w:sz w:val="17"/>
          <w:lang w:val="cs-CZ"/>
        </w:rPr>
        <w:t xml:space="preserve">LENTEA </w:t>
      </w:r>
      <w:proofErr w:type="spellStart"/>
      <w:r>
        <w:rPr>
          <w:rFonts w:ascii="Verdana" w:hAnsi="Verdana"/>
          <w:color w:val="000000"/>
          <w:sz w:val="16"/>
          <w:lang w:val="cs-CZ"/>
        </w:rPr>
        <w:t>solutions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s.r.o.</w:t>
      </w:r>
    </w:p>
    <w:p w:rsidR="0068748A" w:rsidRDefault="00E53AD5">
      <w:pPr>
        <w:tabs>
          <w:tab w:val="right" w:pos="6185"/>
        </w:tabs>
        <w:spacing w:before="144" w:line="268" w:lineRule="auto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>Se sídlem:</w:t>
      </w:r>
      <w:r>
        <w:rPr>
          <w:rFonts w:ascii="Verdana" w:hAnsi="Verdana"/>
          <w:color w:val="000000"/>
          <w:spacing w:val="-8"/>
          <w:sz w:val="16"/>
          <w:lang w:val="cs-CZ"/>
        </w:rPr>
        <w:tab/>
      </w:r>
      <w:r>
        <w:rPr>
          <w:rFonts w:ascii="Verdana" w:hAnsi="Verdana"/>
          <w:color w:val="000000"/>
          <w:spacing w:val="-1"/>
          <w:sz w:val="16"/>
          <w:lang w:val="cs-CZ"/>
        </w:rPr>
        <w:t>Tovární 981/20, Ostrava-Mariánské Hory, 708 00 Ostrava</w:t>
      </w:r>
    </w:p>
    <w:p w:rsidR="0068748A" w:rsidRDefault="00E53AD5">
      <w:pPr>
        <w:tabs>
          <w:tab w:val="right" w:pos="4003"/>
        </w:tabs>
        <w:spacing w:before="108" w:line="297" w:lineRule="auto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>Zástupce:</w:t>
      </w:r>
      <w:r>
        <w:rPr>
          <w:rFonts w:ascii="Verdana" w:hAnsi="Verdana"/>
          <w:color w:val="000000"/>
          <w:spacing w:val="-8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 xml:space="preserve">Mgr. Zdeněk </w:t>
      </w:r>
      <w:proofErr w:type="spellStart"/>
      <w:r>
        <w:rPr>
          <w:rFonts w:ascii="Verdana" w:hAnsi="Verdana"/>
          <w:color w:val="000000"/>
          <w:sz w:val="16"/>
          <w:lang w:val="cs-CZ"/>
        </w:rPr>
        <w:t>šarman</w:t>
      </w:r>
      <w:proofErr w:type="spellEnd"/>
      <w:r>
        <w:rPr>
          <w:rFonts w:ascii="Verdana" w:hAnsi="Verdana"/>
          <w:color w:val="000000"/>
          <w:sz w:val="16"/>
          <w:lang w:val="cs-CZ"/>
        </w:rPr>
        <w:t>, jednatel</w:t>
      </w:r>
    </w:p>
    <w:p w:rsidR="0068748A" w:rsidRDefault="00E53AD5">
      <w:pPr>
        <w:tabs>
          <w:tab w:val="right" w:pos="2383"/>
        </w:tabs>
        <w:spacing w:before="108"/>
        <w:rPr>
          <w:rFonts w:ascii="Verdana" w:hAnsi="Verdana"/>
          <w:color w:val="000000"/>
          <w:spacing w:val="-36"/>
          <w:sz w:val="16"/>
          <w:lang w:val="cs-CZ"/>
        </w:rPr>
      </w:pPr>
      <w:r>
        <w:rPr>
          <w:rFonts w:ascii="Verdana" w:hAnsi="Verdana"/>
          <w:color w:val="000000"/>
          <w:spacing w:val="-36"/>
          <w:sz w:val="16"/>
          <w:lang w:val="cs-CZ"/>
        </w:rPr>
        <w:t>IČ:</w:t>
      </w:r>
      <w:r>
        <w:rPr>
          <w:rFonts w:ascii="Verdana" w:hAnsi="Verdana"/>
          <w:color w:val="000000"/>
          <w:spacing w:val="-36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06644970</w:t>
      </w:r>
    </w:p>
    <w:p w:rsidR="0068748A" w:rsidRDefault="00E53AD5">
      <w:pPr>
        <w:tabs>
          <w:tab w:val="right" w:pos="5195"/>
        </w:tabs>
        <w:spacing w:before="144" w:line="266" w:lineRule="auto"/>
        <w:rPr>
          <w:rFonts w:ascii="Verdana" w:hAnsi="Verdana"/>
          <w:color w:val="000000"/>
          <w:spacing w:val="-12"/>
          <w:sz w:val="16"/>
          <w:lang w:val="cs-CZ"/>
        </w:rPr>
      </w:pPr>
      <w:r>
        <w:rPr>
          <w:rFonts w:ascii="Verdana" w:hAnsi="Verdana"/>
          <w:color w:val="000000"/>
          <w:spacing w:val="-12"/>
          <w:sz w:val="16"/>
          <w:lang w:val="cs-CZ"/>
        </w:rPr>
        <w:t>Spisová značka:</w:t>
      </w:r>
      <w:r>
        <w:rPr>
          <w:rFonts w:ascii="Verdana" w:hAnsi="Verdana"/>
          <w:color w:val="000000"/>
          <w:spacing w:val="-12"/>
          <w:sz w:val="16"/>
          <w:lang w:val="cs-CZ"/>
        </w:rPr>
        <w:tab/>
      </w:r>
      <w:r>
        <w:rPr>
          <w:rFonts w:ascii="Verdana" w:hAnsi="Verdana"/>
          <w:color w:val="000000"/>
          <w:spacing w:val="-2"/>
          <w:sz w:val="16"/>
          <w:lang w:val="cs-CZ"/>
        </w:rPr>
        <w:t>C 38508 vedená u Krajského soudu v Ostravě</w:t>
      </w:r>
    </w:p>
    <w:p w:rsidR="0068748A" w:rsidRDefault="00E53AD5">
      <w:pPr>
        <w:spacing w:before="324"/>
        <w:ind w:left="288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 xml:space="preserve">uzavírají dle §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2358 a násl.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a dále dle §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2586 a násl. zákona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č.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89/2012 Sb., </w:t>
      </w:r>
      <w:r>
        <w:rPr>
          <w:rFonts w:ascii="Verdana" w:hAnsi="Verdana"/>
          <w:color w:val="000000"/>
          <w:spacing w:val="-2"/>
          <w:sz w:val="16"/>
          <w:lang w:val="cs-CZ"/>
        </w:rPr>
        <w:t>občanského zákoníku tuto smlouvu:</w:t>
      </w:r>
    </w:p>
    <w:p w:rsidR="0068748A" w:rsidRDefault="00E53AD5">
      <w:pPr>
        <w:tabs>
          <w:tab w:val="right" w:pos="5727"/>
        </w:tabs>
        <w:spacing w:before="468" w:line="276" w:lineRule="auto"/>
        <w:ind w:left="3816"/>
        <w:rPr>
          <w:rFonts w:ascii="Tahoma" w:hAnsi="Tahoma"/>
          <w:b/>
          <w:color w:val="000000"/>
          <w:spacing w:val="-52"/>
          <w:sz w:val="17"/>
          <w:lang w:val="cs-CZ"/>
        </w:rPr>
      </w:pPr>
      <w:r>
        <w:rPr>
          <w:rFonts w:ascii="Tahoma" w:hAnsi="Tahoma"/>
          <w:b/>
          <w:color w:val="000000"/>
          <w:spacing w:val="-52"/>
          <w:sz w:val="17"/>
          <w:lang w:val="cs-CZ"/>
        </w:rPr>
        <w:t>I.</w:t>
      </w:r>
      <w:r>
        <w:rPr>
          <w:rFonts w:ascii="Tahoma" w:hAnsi="Tahoma"/>
          <w:b/>
          <w:color w:val="000000"/>
          <w:spacing w:val="-52"/>
          <w:sz w:val="17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7"/>
          <w:lang w:val="cs-CZ"/>
        </w:rPr>
        <w:t>Úvodní ujednání</w:t>
      </w:r>
    </w:p>
    <w:p w:rsidR="0068748A" w:rsidRDefault="00E53AD5">
      <w:pPr>
        <w:numPr>
          <w:ilvl w:val="0"/>
          <w:numId w:val="1"/>
        </w:numPr>
        <w:tabs>
          <w:tab w:val="clear" w:pos="432"/>
          <w:tab w:val="decimal" w:pos="720"/>
        </w:tabs>
        <w:spacing w:before="144" w:line="300" w:lineRule="auto"/>
        <w:ind w:right="432" w:hanging="432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>Programový produkt LENTEA je dílem chrán</w:t>
      </w:r>
      <w:r>
        <w:rPr>
          <w:rFonts w:ascii="Verdana" w:hAnsi="Verdana"/>
          <w:color w:val="000000"/>
          <w:spacing w:val="1"/>
          <w:sz w:val="16"/>
          <w:lang w:val="cs-CZ"/>
        </w:rPr>
        <w:t xml:space="preserve">ěným autorskými právy podle příslušného ustanovení zákona </w:t>
      </w:r>
      <w:r>
        <w:rPr>
          <w:rFonts w:ascii="Verdana" w:hAnsi="Verdana"/>
          <w:color w:val="000000"/>
          <w:spacing w:val="-2"/>
          <w:sz w:val="16"/>
          <w:lang w:val="cs-CZ"/>
        </w:rPr>
        <w:t>č. 121/2000 Sb. (autorský zákon) a občanského zákoníku.</w:t>
      </w:r>
    </w:p>
    <w:p w:rsidR="0068748A" w:rsidRDefault="00E53AD5">
      <w:pPr>
        <w:numPr>
          <w:ilvl w:val="0"/>
          <w:numId w:val="1"/>
        </w:numPr>
        <w:tabs>
          <w:tab w:val="clear" w:pos="432"/>
          <w:tab w:val="decimal" w:pos="720"/>
        </w:tabs>
        <w:spacing w:before="108" w:line="300" w:lineRule="auto"/>
        <w:ind w:right="432" w:hanging="432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Poskytovatel podpisem této smlouvy prohlašuje, že je oprávněným Poskytovatelem licenčních práv k dílu, </w:t>
      </w:r>
      <w:r w:rsidR="006E033B">
        <w:rPr>
          <w:rFonts w:ascii="Verdana" w:hAnsi="Verdana"/>
          <w:color w:val="000000"/>
          <w:sz w:val="16"/>
          <w:lang w:val="cs-CZ"/>
        </w:rPr>
        <w:t>které je předmětem pl</w:t>
      </w:r>
      <w:r>
        <w:rPr>
          <w:rFonts w:ascii="Verdana" w:hAnsi="Verdana"/>
          <w:color w:val="000000"/>
          <w:sz w:val="16"/>
          <w:lang w:val="cs-CZ"/>
        </w:rPr>
        <w:t>nění podle této sm</w:t>
      </w:r>
      <w:r>
        <w:rPr>
          <w:rFonts w:ascii="Verdana" w:hAnsi="Verdana"/>
          <w:color w:val="000000"/>
          <w:sz w:val="16"/>
          <w:lang w:val="cs-CZ"/>
        </w:rPr>
        <w:t>louvy a je oprávněn toto</w:t>
      </w:r>
      <w:r w:rsidR="006E033B">
        <w:rPr>
          <w:rFonts w:ascii="Verdana" w:hAnsi="Verdana"/>
          <w:color w:val="000000"/>
          <w:sz w:val="16"/>
          <w:lang w:val="cs-CZ"/>
        </w:rPr>
        <w:t xml:space="preserve"> dílo za smluvní úplatu (cenu pl</w:t>
      </w:r>
      <w:r>
        <w:rPr>
          <w:rFonts w:ascii="Verdana" w:hAnsi="Verdana"/>
          <w:color w:val="000000"/>
          <w:sz w:val="16"/>
          <w:lang w:val="cs-CZ"/>
        </w:rPr>
        <w:t>nění) šířit a udělovat nevýhradní licenci.</w:t>
      </w:r>
    </w:p>
    <w:p w:rsidR="0068748A" w:rsidRDefault="00E53AD5">
      <w:pPr>
        <w:numPr>
          <w:ilvl w:val="0"/>
          <w:numId w:val="1"/>
        </w:numPr>
        <w:tabs>
          <w:tab w:val="clear" w:pos="432"/>
          <w:tab w:val="decimal" w:pos="720"/>
        </w:tabs>
        <w:spacing w:before="144" w:line="295" w:lineRule="auto"/>
        <w:ind w:right="432" w:hanging="432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Součástí této smlouvy je také ujednání o implementaci systému LENTEA obsažené v článcích VII., VIII., IX. </w:t>
      </w:r>
      <w:r>
        <w:rPr>
          <w:rFonts w:ascii="Verdana" w:hAnsi="Verdana"/>
          <w:color w:val="000000"/>
          <w:sz w:val="16"/>
          <w:lang w:val="cs-CZ"/>
        </w:rPr>
        <w:t>této smlouvy.</w:t>
      </w:r>
    </w:p>
    <w:p w:rsidR="0068748A" w:rsidRDefault="00E53AD5">
      <w:pPr>
        <w:tabs>
          <w:tab w:val="right" w:pos="5727"/>
        </w:tabs>
        <w:spacing w:before="108"/>
        <w:ind w:left="3888"/>
        <w:rPr>
          <w:rFonts w:ascii="Tahoma" w:hAnsi="Tahoma"/>
          <w:b/>
          <w:color w:val="000000"/>
          <w:spacing w:val="-32"/>
          <w:sz w:val="17"/>
          <w:lang w:val="cs-CZ"/>
        </w:rPr>
      </w:pPr>
      <w:r>
        <w:rPr>
          <w:rFonts w:ascii="Tahoma" w:hAnsi="Tahoma"/>
          <w:b/>
          <w:color w:val="000000"/>
          <w:spacing w:val="-32"/>
          <w:sz w:val="17"/>
          <w:lang w:val="cs-CZ"/>
        </w:rPr>
        <w:t>II.</w:t>
      </w:r>
      <w:r>
        <w:rPr>
          <w:rFonts w:ascii="Tahoma" w:hAnsi="Tahoma"/>
          <w:b/>
          <w:color w:val="000000"/>
          <w:spacing w:val="-32"/>
          <w:sz w:val="17"/>
          <w:lang w:val="cs-CZ"/>
        </w:rPr>
        <w:tab/>
      </w:r>
      <w:r w:rsidR="006E033B">
        <w:rPr>
          <w:rFonts w:ascii="Tahoma" w:hAnsi="Tahoma"/>
          <w:b/>
          <w:color w:val="000000"/>
          <w:spacing w:val="-2"/>
          <w:sz w:val="17"/>
          <w:lang w:val="cs-CZ"/>
        </w:rPr>
        <w:t>Předmět pl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>nění</w:t>
      </w:r>
    </w:p>
    <w:p w:rsidR="0068748A" w:rsidRDefault="00E53AD5">
      <w:pPr>
        <w:numPr>
          <w:ilvl w:val="0"/>
          <w:numId w:val="2"/>
        </w:numPr>
        <w:tabs>
          <w:tab w:val="clear" w:pos="432"/>
          <w:tab w:val="decimal" w:pos="720"/>
        </w:tabs>
        <w:spacing w:before="144" w:line="302" w:lineRule="auto"/>
        <w:ind w:right="432" w:hanging="432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>Poskytovatel podpi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sem této smlouvy uděluje Nabyvateli nevýhradní licenci v rozsahu dle článku III. této </w:t>
      </w:r>
      <w:r>
        <w:rPr>
          <w:rFonts w:ascii="Verdana" w:hAnsi="Verdana"/>
          <w:color w:val="000000"/>
          <w:spacing w:val="-5"/>
          <w:sz w:val="16"/>
          <w:lang w:val="cs-CZ"/>
        </w:rPr>
        <w:t xml:space="preserve">smlouvy k užívání systému LENTEA, s účinností od zaplacení ceny dle čl. IV. Do řádného zaplacení ceny není </w:t>
      </w:r>
      <w:r>
        <w:rPr>
          <w:rFonts w:ascii="Verdana" w:hAnsi="Verdana"/>
          <w:color w:val="000000"/>
          <w:spacing w:val="-3"/>
          <w:sz w:val="16"/>
          <w:lang w:val="cs-CZ"/>
        </w:rPr>
        <w:t>Nabyvatel oprávněn systém LENTEA jakkoliv užívat a nemá práva v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yplývající z licence, přičemž takovéto </w:t>
      </w:r>
      <w:r>
        <w:rPr>
          <w:rFonts w:ascii="Verdana" w:hAnsi="Verdana"/>
          <w:color w:val="000000"/>
          <w:sz w:val="16"/>
          <w:lang w:val="cs-CZ"/>
        </w:rPr>
        <w:t>neoprávněné užívání by bylo stranami považováno za nezákonné jednání.</w:t>
      </w:r>
    </w:p>
    <w:p w:rsidR="0068748A" w:rsidRDefault="00E53AD5">
      <w:pPr>
        <w:numPr>
          <w:ilvl w:val="0"/>
          <w:numId w:val="2"/>
        </w:numPr>
        <w:tabs>
          <w:tab w:val="clear" w:pos="432"/>
          <w:tab w:val="decimal" w:pos="720"/>
        </w:tabs>
        <w:spacing w:before="144" w:line="300" w:lineRule="auto"/>
        <w:ind w:right="432" w:hanging="432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Nabyvatel podpisem této smlouvy prohlašuje a zaručuje Poskytovateli, že přebírá práva smlouvou jemu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udělená k užívání předmětného systému LENTEA za podmínek stanovených touto smlouvou, s účinností od </w:t>
      </w:r>
      <w:r>
        <w:rPr>
          <w:rFonts w:ascii="Verdana" w:hAnsi="Verdana"/>
          <w:color w:val="000000"/>
          <w:spacing w:val="-2"/>
          <w:sz w:val="16"/>
          <w:lang w:val="cs-CZ"/>
        </w:rPr>
        <w:t>zaplacení ceny dle čl. IV.</w:t>
      </w:r>
    </w:p>
    <w:p w:rsidR="0068748A" w:rsidRDefault="00E53AD5">
      <w:pPr>
        <w:numPr>
          <w:ilvl w:val="0"/>
          <w:numId w:val="2"/>
        </w:numPr>
        <w:tabs>
          <w:tab w:val="clear" w:pos="432"/>
          <w:tab w:val="decimal" w:pos="720"/>
        </w:tabs>
        <w:spacing w:before="108" w:line="300" w:lineRule="auto"/>
        <w:ind w:right="432" w:hanging="432"/>
        <w:jc w:val="both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Poskytovatel po podpisu smlouvy předá Nabyvateli kopii systému LENTEA ve sjednaném rozsahu modulů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dle článku </w:t>
      </w:r>
      <w:hyperlink r:id="rId6">
        <w:r w:rsidRPr="006E033B">
          <w:rPr>
            <w:rFonts w:ascii="Verdana" w:hAnsi="Verdana"/>
            <w:spacing w:val="-2"/>
            <w:sz w:val="16"/>
            <w:lang w:val="cs-CZ"/>
          </w:rPr>
          <w:t>III. na</w:t>
        </w:r>
      </w:hyperlink>
      <w:r w:rsidRPr="006E033B">
        <w:rPr>
          <w:rFonts w:ascii="Verdana" w:hAnsi="Verdana"/>
          <w:spacing w:val="-2"/>
          <w:sz w:val="16"/>
          <w:lang w:val="cs-CZ"/>
        </w:rPr>
        <w:t xml:space="preserve">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datovém médiu a příslušnou dokumentaci. Tímto je poskytnuta Nabyvateli licence jakožto jedné účetní jednotce ve smyslu zákona o účetnictví č. 563/1991 Sb. v platném znění. Název této účetní </w:t>
      </w:r>
      <w:r>
        <w:rPr>
          <w:rFonts w:ascii="Verdana" w:hAnsi="Verdana"/>
          <w:color w:val="000000"/>
          <w:sz w:val="16"/>
          <w:lang w:val="cs-CZ"/>
        </w:rPr>
        <w:t>jednotky, pro kterou byla licence poskytnuta,</w:t>
      </w:r>
      <w:r>
        <w:rPr>
          <w:rFonts w:ascii="Verdana" w:hAnsi="Verdana"/>
          <w:color w:val="000000"/>
          <w:sz w:val="16"/>
          <w:lang w:val="cs-CZ"/>
        </w:rPr>
        <w:t xml:space="preserve"> je uveden při spuštění systému LENTEA v hlavním menu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společně se sériovým číslem licence. Jedno sériové číslo není přenosné na jiné místo, jinou účetní jednotku, </w:t>
      </w:r>
      <w:r>
        <w:rPr>
          <w:rFonts w:ascii="Verdana" w:hAnsi="Verdana"/>
          <w:color w:val="000000"/>
          <w:sz w:val="16"/>
          <w:lang w:val="cs-CZ"/>
        </w:rPr>
        <w:t>jinou osobu a smí být nakopírováno pouze na jedno místo bez dalších změn.</w:t>
      </w:r>
    </w:p>
    <w:p w:rsidR="0068748A" w:rsidRDefault="00E53AD5">
      <w:pPr>
        <w:numPr>
          <w:ilvl w:val="0"/>
          <w:numId w:val="2"/>
        </w:numPr>
        <w:tabs>
          <w:tab w:val="clear" w:pos="432"/>
          <w:tab w:val="decimal" w:pos="720"/>
        </w:tabs>
        <w:spacing w:before="144" w:line="300" w:lineRule="auto"/>
        <w:ind w:right="432" w:hanging="432"/>
        <w:rPr>
          <w:rFonts w:ascii="Verdana" w:hAnsi="Verdana"/>
          <w:color w:val="000000"/>
          <w:spacing w:val="-3"/>
          <w:sz w:val="16"/>
          <w:lang w:val="cs-CZ"/>
        </w:rPr>
      </w:pPr>
      <w:r>
        <w:rPr>
          <w:rFonts w:ascii="Verdana" w:hAnsi="Verdana"/>
          <w:color w:val="000000"/>
          <w:spacing w:val="-3"/>
          <w:sz w:val="16"/>
          <w:lang w:val="cs-CZ"/>
        </w:rPr>
        <w:t>Nabyvatel se zavazu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je, že nebude užívat systém LENTEA jinak, než jak je stanoveno v této smlouvě, a to ani </w:t>
      </w:r>
      <w:r>
        <w:rPr>
          <w:rFonts w:ascii="Verdana" w:hAnsi="Verdana"/>
          <w:color w:val="000000"/>
          <w:spacing w:val="-1"/>
          <w:sz w:val="16"/>
          <w:lang w:val="cs-CZ"/>
        </w:rPr>
        <w:t>pro svou vlastní potřebu a že tedy nebude zejména:</w:t>
      </w:r>
    </w:p>
    <w:p w:rsidR="0068748A" w:rsidRDefault="00E53AD5">
      <w:pPr>
        <w:spacing w:before="108" w:after="252" w:line="297" w:lineRule="auto"/>
        <w:ind w:left="936" w:right="432" w:hanging="360"/>
        <w:jc w:val="both"/>
        <w:rPr>
          <w:rFonts w:ascii="Verdana" w:hAnsi="Verdana"/>
          <w:color w:val="000000"/>
          <w:spacing w:val="4"/>
          <w:sz w:val="16"/>
          <w:lang w:val="cs-CZ"/>
        </w:rPr>
      </w:pPr>
      <w:proofErr w:type="gramStart"/>
      <w:r>
        <w:rPr>
          <w:rFonts w:ascii="Verdana" w:hAnsi="Verdana"/>
          <w:color w:val="000000"/>
          <w:spacing w:val="4"/>
          <w:sz w:val="16"/>
          <w:lang w:val="cs-CZ"/>
        </w:rPr>
        <w:t xml:space="preserve">a) </w:t>
      </w:r>
      <w:r w:rsidR="006E033B">
        <w:rPr>
          <w:rFonts w:ascii="Verdana" w:hAnsi="Verdana"/>
          <w:color w:val="000000"/>
          <w:spacing w:val="4"/>
          <w:sz w:val="16"/>
          <w:lang w:val="cs-CZ"/>
        </w:rPr>
        <w:t xml:space="preserve"> </w:t>
      </w:r>
      <w:r>
        <w:rPr>
          <w:rFonts w:ascii="Verdana" w:hAnsi="Verdana"/>
          <w:color w:val="000000"/>
          <w:spacing w:val="4"/>
          <w:sz w:val="16"/>
          <w:lang w:val="cs-CZ"/>
        </w:rPr>
        <w:t>rozmnožovat</w:t>
      </w:r>
      <w:proofErr w:type="gramEnd"/>
      <w:r>
        <w:rPr>
          <w:rFonts w:ascii="Verdana" w:hAnsi="Verdana"/>
          <w:color w:val="000000"/>
          <w:spacing w:val="4"/>
          <w:sz w:val="16"/>
          <w:lang w:val="cs-CZ"/>
        </w:rPr>
        <w:t xml:space="preserve">, překládat, upravovat či jinak měnit systém LENTEA, ledaže se jedná o technické </w:t>
      </w:r>
      <w:r>
        <w:rPr>
          <w:rFonts w:ascii="Verdana" w:hAnsi="Verdana"/>
          <w:color w:val="000000"/>
          <w:sz w:val="16"/>
          <w:lang w:val="cs-CZ"/>
        </w:rPr>
        <w:t xml:space="preserve">rozmnoženiny nebo rozmnoženiny nezbytně nutné pro zobrazení a provoz systému LENTEA dle této </w:t>
      </w:r>
      <w:r>
        <w:rPr>
          <w:rFonts w:ascii="Verdana" w:hAnsi="Verdana"/>
          <w:color w:val="000000"/>
          <w:spacing w:val="-2"/>
          <w:sz w:val="16"/>
          <w:lang w:val="cs-CZ"/>
        </w:rPr>
        <w:t>smlouvy a strany s tím projevily souhlas;</w:t>
      </w:r>
    </w:p>
    <w:p w:rsidR="0068748A" w:rsidRDefault="004C2EE8">
      <w:pPr>
        <w:tabs>
          <w:tab w:val="left" w:pos="4617"/>
          <w:tab w:val="right" w:pos="9273"/>
        </w:tabs>
        <w:spacing w:before="180" w:line="273" w:lineRule="auto"/>
        <w:ind w:left="216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12065</wp:posOffset>
                </wp:positionV>
                <wp:extent cx="5843905" cy="0"/>
                <wp:effectExtent l="18415" t="11430" r="1460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26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E8B5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.95pt" to="47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" strokecolor="#262626" strokeweight="1.8pt"/>
            </w:pict>
          </mc:Fallback>
        </mc:AlternateContent>
      </w:r>
      <w:r w:rsidR="00E53AD5">
        <w:rPr>
          <w:rFonts w:ascii="Arial" w:hAnsi="Arial"/>
          <w:b/>
          <w:color w:val="000000"/>
          <w:spacing w:val="-4"/>
          <w:w w:val="80"/>
          <w:sz w:val="13"/>
          <w:lang w:val="cs-CZ"/>
        </w:rPr>
        <w:t>LE</w:t>
      </w:r>
      <w:r w:rsidR="00E53AD5">
        <w:rPr>
          <w:rFonts w:ascii="Verdana" w:hAnsi="Verdana"/>
          <w:color w:val="000000"/>
          <w:spacing w:val="-4"/>
          <w:sz w:val="13"/>
          <w:lang w:val="cs-CZ"/>
        </w:rPr>
        <w:t xml:space="preserve">NTEA </w:t>
      </w:r>
      <w:proofErr w:type="spellStart"/>
      <w:r w:rsidR="00E53AD5">
        <w:rPr>
          <w:rFonts w:ascii="Verdana" w:hAnsi="Verdana"/>
          <w:color w:val="000000"/>
          <w:spacing w:val="-4"/>
          <w:sz w:val="13"/>
          <w:lang w:val="cs-CZ"/>
        </w:rPr>
        <w:t>solutions</w:t>
      </w:r>
      <w:proofErr w:type="spellEnd"/>
      <w:r w:rsidR="00E53AD5">
        <w:rPr>
          <w:rFonts w:ascii="Verdana" w:hAnsi="Verdana"/>
          <w:color w:val="000000"/>
          <w:spacing w:val="-4"/>
          <w:sz w:val="13"/>
          <w:lang w:val="cs-CZ"/>
        </w:rPr>
        <w:t xml:space="preserve"> s.r.o., IČ: 06644970</w:t>
      </w:r>
      <w:r w:rsidR="00E53AD5">
        <w:rPr>
          <w:rFonts w:ascii="Verdana" w:hAnsi="Verdana"/>
          <w:color w:val="000000"/>
          <w:spacing w:val="-4"/>
          <w:sz w:val="13"/>
          <w:lang w:val="cs-CZ"/>
        </w:rPr>
        <w:tab/>
        <w:t>Strana 1/5</w:t>
      </w:r>
      <w:r w:rsidR="00E53AD5">
        <w:rPr>
          <w:rFonts w:ascii="Verdana" w:hAnsi="Verdana"/>
          <w:color w:val="000000"/>
          <w:spacing w:val="-4"/>
          <w:sz w:val="13"/>
          <w:lang w:val="cs-CZ"/>
        </w:rPr>
        <w:tab/>
      </w:r>
    </w:p>
    <w:p w:rsidR="004C2EE8" w:rsidRDefault="004C2EE8">
      <w:pPr>
        <w:tabs>
          <w:tab w:val="left" w:pos="4617"/>
          <w:tab w:val="right" w:pos="9273"/>
        </w:tabs>
        <w:spacing w:before="180" w:line="273" w:lineRule="auto"/>
        <w:ind w:left="216"/>
        <w:rPr>
          <w:rFonts w:ascii="Arial" w:hAnsi="Arial"/>
          <w:sz w:val="13"/>
          <w:lang w:val="cs-CZ"/>
        </w:rPr>
      </w:pPr>
    </w:p>
    <w:p w:rsidR="004C2EE8" w:rsidRDefault="00E7278A" w:rsidP="00E7278A">
      <w:pPr>
        <w:tabs>
          <w:tab w:val="left" w:pos="4617"/>
          <w:tab w:val="right" w:pos="9273"/>
        </w:tabs>
        <w:spacing w:before="180" w:line="273" w:lineRule="auto"/>
        <w:rPr>
          <w:rFonts w:ascii="Arial" w:hAnsi="Arial"/>
          <w:b/>
          <w:color w:val="000000"/>
          <w:spacing w:val="-4"/>
          <w:w w:val="80"/>
          <w:sz w:val="13"/>
          <w:lang w:val="cs-CZ"/>
        </w:rPr>
      </w:pPr>
      <w:r w:rsidRPr="004C2EE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628650</wp:posOffset>
                </wp:positionV>
                <wp:extent cx="5854700" cy="285750"/>
                <wp:effectExtent l="0" t="0" r="1270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EE8" w:rsidRDefault="00E7278A" w:rsidP="004C2EE8">
                            <w:pPr>
                              <w:tabs>
                                <w:tab w:val="right" w:pos="9101"/>
                              </w:tabs>
                              <w:spacing w:line="184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-46"/>
                                <w:sz w:val="35"/>
                                <w:lang w:val="cs-CZ"/>
                              </w:rPr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6E6BD33A" wp14:editId="399337D4">
                                  <wp:extent cx="900430" cy="169545"/>
                                  <wp:effectExtent l="0" t="0" r="0" b="0"/>
                                  <wp:docPr id="2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430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2EE8">
                              <w:rPr>
                                <w:rFonts w:ascii="Tahoma" w:hAnsi="Tahoma"/>
                                <w:b/>
                                <w:color w:val="000000"/>
                                <w:spacing w:val="-46"/>
                                <w:sz w:val="35"/>
                                <w:lang w:val="cs-CZ"/>
                              </w:rPr>
                              <w:tab/>
                            </w:r>
                            <w:r w:rsidR="004C2EE8"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>LICENČNÍ A IMPLEMENTAČNÍ SMLOUVA - LEN-L20180002-SŠŘFM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9.75pt;margin-top:49.5pt;width:461pt;height:22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" filled="f" stroked="f">
                <v:textbox inset="0,0,0,0">
                  <w:txbxContent>
                    <w:p w:rsidR="004C2EE8" w:rsidRDefault="00E7278A" w:rsidP="004C2EE8">
                      <w:pPr>
                        <w:tabs>
                          <w:tab w:val="right" w:pos="9101"/>
                        </w:tabs>
                        <w:spacing w:line="184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pacing w:val="-46"/>
                          <w:sz w:val="35"/>
                          <w:lang w:val="cs-CZ"/>
                        </w:rPr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6E6BD33A" wp14:editId="399337D4">
                            <wp:extent cx="900430" cy="169545"/>
                            <wp:effectExtent l="0" t="0" r="0" b="0"/>
                            <wp:docPr id="2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430" cy="169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2EE8">
                        <w:rPr>
                          <w:rFonts w:ascii="Tahoma" w:hAnsi="Tahoma"/>
                          <w:b/>
                          <w:color w:val="000000"/>
                          <w:spacing w:val="-46"/>
                          <w:sz w:val="35"/>
                          <w:lang w:val="cs-CZ"/>
                        </w:rPr>
                        <w:tab/>
                      </w:r>
                      <w:r w:rsidR="004C2EE8"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lang w:val="cs-CZ"/>
                        </w:rPr>
                        <w:t>LICENČNÍ A IMPLEMENTAČNÍ SMLOUVA - LEN-L20180002-SŠŘFM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C2EE8" w:rsidRDefault="004C2EE8">
      <w:pPr>
        <w:tabs>
          <w:tab w:val="left" w:pos="4617"/>
          <w:tab w:val="right" w:pos="9273"/>
        </w:tabs>
        <w:spacing w:before="180" w:line="273" w:lineRule="auto"/>
        <w:ind w:left="216"/>
        <w:rPr>
          <w:rFonts w:ascii="Arial" w:hAnsi="Arial"/>
          <w:b/>
          <w:color w:val="000000"/>
          <w:spacing w:val="-4"/>
          <w:w w:val="80"/>
          <w:sz w:val="13"/>
          <w:lang w:val="cs-CZ"/>
        </w:rPr>
      </w:pPr>
    </w:p>
    <w:p w:rsidR="004C2EE8" w:rsidRPr="004C2EE8" w:rsidRDefault="004C2EE8" w:rsidP="004C2EE8">
      <w:pPr>
        <w:numPr>
          <w:ilvl w:val="0"/>
          <w:numId w:val="3"/>
        </w:numPr>
        <w:tabs>
          <w:tab w:val="clear" w:pos="432"/>
          <w:tab w:val="decimal" w:pos="864"/>
        </w:tabs>
        <w:spacing w:before="180" w:line="297" w:lineRule="auto"/>
        <w:ind w:left="864" w:right="144"/>
        <w:rPr>
          <w:rFonts w:ascii="Verdana" w:hAnsi="Verdana"/>
          <w:color w:val="000000"/>
          <w:spacing w:val="-3"/>
          <w:sz w:val="16"/>
          <w:lang w:val="cs-CZ"/>
        </w:rPr>
      </w:pPr>
      <w:r w:rsidRPr="004C2E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ge">
                  <wp:posOffset>807720</wp:posOffset>
                </wp:positionV>
                <wp:extent cx="5788660" cy="0"/>
                <wp:effectExtent l="13335" t="7620" r="825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141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87FD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63.6pt" to="527.3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" strokecolor="#414141" strokeweight=".55pt">
                <w10:wrap anchorx="page" anchory="page"/>
              </v:line>
            </w:pict>
          </mc:Fallback>
        </mc:AlternateContent>
      </w:r>
      <w:r w:rsidRPr="004C2EE8">
        <w:rPr>
          <w:rFonts w:ascii="Verdana" w:hAnsi="Verdana"/>
          <w:color w:val="000000"/>
          <w:spacing w:val="-3"/>
          <w:sz w:val="16"/>
          <w:lang w:val="cs-CZ"/>
        </w:rPr>
        <w:t xml:space="preserve">jakkoli a jakýmikoli prostředky a způsoby pořizovat samostatné rozmnoženiny systému LENTEA, ledaže </w:t>
      </w:r>
      <w:r w:rsidRPr="004C2EE8">
        <w:rPr>
          <w:rFonts w:ascii="Verdana" w:hAnsi="Verdana"/>
          <w:color w:val="000000"/>
          <w:spacing w:val="-2"/>
          <w:sz w:val="16"/>
          <w:lang w:val="cs-CZ"/>
        </w:rPr>
        <w:t>zákon stanoví jinak;</w:t>
      </w:r>
    </w:p>
    <w:p w:rsidR="004C2EE8" w:rsidRPr="004C2EE8" w:rsidRDefault="004C2EE8" w:rsidP="004C2EE8">
      <w:pPr>
        <w:numPr>
          <w:ilvl w:val="0"/>
          <w:numId w:val="3"/>
        </w:numPr>
        <w:tabs>
          <w:tab w:val="clear" w:pos="432"/>
          <w:tab w:val="decimal" w:pos="864"/>
        </w:tabs>
        <w:spacing w:before="144" w:line="292" w:lineRule="auto"/>
        <w:ind w:left="864" w:right="144"/>
        <w:rPr>
          <w:rFonts w:ascii="Verdana" w:hAnsi="Verdana"/>
          <w:color w:val="000000"/>
          <w:spacing w:val="4"/>
          <w:sz w:val="16"/>
          <w:lang w:val="cs-CZ"/>
        </w:rPr>
      </w:pPr>
      <w:r w:rsidRPr="004C2EE8">
        <w:rPr>
          <w:rFonts w:ascii="Verdana" w:hAnsi="Verdana"/>
          <w:color w:val="000000"/>
          <w:spacing w:val="4"/>
          <w:sz w:val="16"/>
          <w:lang w:val="cs-CZ"/>
        </w:rPr>
        <w:t xml:space="preserve">poskytnout oprávnění tvořící součást licence zcela nebo zčásti, trvale či dočasně, úplatně </w:t>
      </w:r>
      <w:r w:rsidRPr="004C2EE8">
        <w:rPr>
          <w:rFonts w:ascii="Tahoma" w:hAnsi="Tahoma"/>
          <w:color w:val="000000"/>
          <w:spacing w:val="4"/>
          <w:sz w:val="17"/>
          <w:lang w:val="cs-CZ"/>
        </w:rPr>
        <w:t xml:space="preserve">či </w:t>
      </w:r>
      <w:r w:rsidRPr="004C2EE8">
        <w:rPr>
          <w:rFonts w:ascii="Verdana" w:hAnsi="Verdana"/>
          <w:color w:val="000000"/>
          <w:sz w:val="16"/>
          <w:lang w:val="cs-CZ"/>
        </w:rPr>
        <w:t>bezúplatně, třetí osobě;</w:t>
      </w:r>
    </w:p>
    <w:p w:rsidR="004C2EE8" w:rsidRPr="004C2EE8" w:rsidRDefault="004C2EE8" w:rsidP="004C2EE8">
      <w:pPr>
        <w:numPr>
          <w:ilvl w:val="0"/>
          <w:numId w:val="3"/>
        </w:numPr>
        <w:tabs>
          <w:tab w:val="clear" w:pos="432"/>
          <w:tab w:val="decimal" w:pos="864"/>
        </w:tabs>
        <w:spacing w:before="108" w:line="300" w:lineRule="auto"/>
        <w:ind w:left="864" w:right="144"/>
        <w:jc w:val="both"/>
        <w:rPr>
          <w:rFonts w:ascii="Verdana" w:hAnsi="Verdana"/>
          <w:color w:val="000000"/>
          <w:spacing w:val="-2"/>
          <w:sz w:val="16"/>
          <w:lang w:val="cs-CZ"/>
        </w:rPr>
      </w:pPr>
      <w:r w:rsidRPr="004C2EE8">
        <w:rPr>
          <w:rFonts w:ascii="Verdana" w:hAnsi="Verdana"/>
          <w:color w:val="000000"/>
          <w:spacing w:val="-2"/>
          <w:sz w:val="16"/>
          <w:lang w:val="cs-CZ"/>
        </w:rPr>
        <w:t xml:space="preserve">jakkoli systém LENTEA zpřístupňovat, zejména jej rozšiřovat či jinak distribuovat, pronajímat, půjčovat </w:t>
      </w:r>
      <w:r w:rsidRPr="004C2EE8">
        <w:rPr>
          <w:rFonts w:ascii="Verdana" w:hAnsi="Verdana"/>
          <w:color w:val="000000"/>
          <w:spacing w:val="-1"/>
          <w:sz w:val="16"/>
          <w:lang w:val="cs-CZ"/>
        </w:rPr>
        <w:t xml:space="preserve">nebo jinak předávat, tedy jakýmkoli způsobem dát systém LENTEA k dispozici třetí osobě, či jinak </w:t>
      </w:r>
      <w:r w:rsidRPr="004C2EE8">
        <w:rPr>
          <w:rFonts w:ascii="Verdana" w:hAnsi="Verdana"/>
          <w:color w:val="000000"/>
          <w:spacing w:val="1"/>
          <w:sz w:val="16"/>
          <w:lang w:val="cs-CZ"/>
        </w:rPr>
        <w:t xml:space="preserve">umožňovat třetí osobě jakýmkoli způsobem užívat systém LENTEA; tento bod se týká zejména </w:t>
      </w:r>
      <w:r w:rsidRPr="004C2EE8">
        <w:rPr>
          <w:rFonts w:ascii="Verdana" w:hAnsi="Verdana"/>
          <w:color w:val="000000"/>
          <w:sz w:val="16"/>
          <w:lang w:val="cs-CZ"/>
        </w:rPr>
        <w:t>serverových částí.</w:t>
      </w:r>
    </w:p>
    <w:p w:rsidR="004C2EE8" w:rsidRPr="004C2EE8" w:rsidRDefault="004C2EE8" w:rsidP="004C2EE8">
      <w:pPr>
        <w:numPr>
          <w:ilvl w:val="0"/>
          <w:numId w:val="3"/>
        </w:numPr>
        <w:tabs>
          <w:tab w:val="clear" w:pos="432"/>
          <w:tab w:val="decimal" w:pos="864"/>
        </w:tabs>
        <w:spacing w:before="144" w:line="295" w:lineRule="auto"/>
        <w:ind w:left="864" w:right="144"/>
        <w:rPr>
          <w:rFonts w:ascii="Verdana" w:hAnsi="Verdana"/>
          <w:color w:val="000000"/>
          <w:spacing w:val="-3"/>
          <w:sz w:val="16"/>
          <w:lang w:val="cs-CZ"/>
        </w:rPr>
      </w:pPr>
      <w:r w:rsidRPr="004C2EE8">
        <w:rPr>
          <w:rFonts w:ascii="Verdana" w:hAnsi="Verdana"/>
          <w:color w:val="000000"/>
          <w:spacing w:val="-3"/>
          <w:sz w:val="16"/>
          <w:lang w:val="cs-CZ"/>
        </w:rPr>
        <w:t xml:space="preserve">odstraňovat nebo upravovat čísla licence systému LENTEA, či jakékoli jiné údaje obsažené v systému </w:t>
      </w:r>
      <w:r w:rsidRPr="004C2EE8">
        <w:rPr>
          <w:rFonts w:ascii="Verdana" w:hAnsi="Verdana"/>
          <w:color w:val="000000"/>
          <w:sz w:val="16"/>
          <w:lang w:val="cs-CZ"/>
        </w:rPr>
        <w:t>LENTEA.</w:t>
      </w:r>
    </w:p>
    <w:p w:rsidR="004C2EE8" w:rsidRPr="004C2EE8" w:rsidRDefault="004C2EE8" w:rsidP="004C2EE8">
      <w:pPr>
        <w:tabs>
          <w:tab w:val="right" w:pos="5612"/>
        </w:tabs>
        <w:spacing w:before="504"/>
        <w:ind w:left="3456"/>
        <w:rPr>
          <w:rFonts w:ascii="Tahoma" w:hAnsi="Tahoma"/>
          <w:b/>
          <w:color w:val="000000"/>
          <w:spacing w:val="-22"/>
          <w:sz w:val="16"/>
          <w:lang w:val="cs-CZ"/>
        </w:rPr>
      </w:pPr>
      <w:r w:rsidRPr="004C2EE8">
        <w:rPr>
          <w:rFonts w:ascii="Tahoma" w:hAnsi="Tahoma"/>
          <w:b/>
          <w:color w:val="000000"/>
          <w:spacing w:val="-22"/>
          <w:sz w:val="16"/>
          <w:lang w:val="cs-CZ"/>
        </w:rPr>
        <w:t>III.</w:t>
      </w:r>
      <w:r w:rsidRPr="004C2EE8">
        <w:rPr>
          <w:rFonts w:ascii="Tahoma" w:hAnsi="Tahoma"/>
          <w:b/>
          <w:color w:val="000000"/>
          <w:spacing w:val="-22"/>
          <w:sz w:val="16"/>
          <w:lang w:val="cs-CZ"/>
        </w:rPr>
        <w:tab/>
      </w:r>
      <w:r w:rsidRPr="004C2EE8">
        <w:rPr>
          <w:rFonts w:ascii="Tahoma" w:hAnsi="Tahoma"/>
          <w:b/>
          <w:color w:val="000000"/>
          <w:sz w:val="16"/>
          <w:lang w:val="cs-CZ"/>
        </w:rPr>
        <w:t>Specifikace rozsahu</w:t>
      </w:r>
    </w:p>
    <w:p w:rsidR="004C2EE8" w:rsidRPr="004C2EE8" w:rsidRDefault="004C2EE8" w:rsidP="004C2EE8">
      <w:pPr>
        <w:numPr>
          <w:ilvl w:val="0"/>
          <w:numId w:val="4"/>
        </w:numPr>
        <w:tabs>
          <w:tab w:val="clear" w:pos="432"/>
          <w:tab w:val="decimal" w:pos="504"/>
        </w:tabs>
        <w:spacing w:before="144"/>
        <w:ind w:left="72"/>
        <w:rPr>
          <w:rFonts w:ascii="Verdana" w:hAnsi="Verdana"/>
          <w:color w:val="000000"/>
          <w:spacing w:val="14"/>
          <w:sz w:val="16"/>
          <w:lang w:val="cs-CZ"/>
        </w:rPr>
      </w:pPr>
      <w:r w:rsidRPr="004C2EE8">
        <w:rPr>
          <w:rFonts w:ascii="Verdana" w:hAnsi="Verdana"/>
          <w:color w:val="000000"/>
          <w:spacing w:val="14"/>
          <w:sz w:val="16"/>
          <w:lang w:val="cs-CZ"/>
        </w:rPr>
        <w:t>Specifikace licence:</w:t>
      </w:r>
    </w:p>
    <w:p w:rsidR="004C2EE8" w:rsidRPr="004C2EE8" w:rsidRDefault="004C2EE8" w:rsidP="004C2EE8">
      <w:pPr>
        <w:spacing w:before="144"/>
        <w:ind w:left="792"/>
        <w:rPr>
          <w:rFonts w:ascii="Verdana" w:hAnsi="Verdana"/>
          <w:color w:val="000000"/>
          <w:spacing w:val="-2"/>
          <w:sz w:val="16"/>
          <w:lang w:val="cs-CZ"/>
        </w:rPr>
      </w:pPr>
      <w:r w:rsidRPr="004C2EE8">
        <w:rPr>
          <w:rFonts w:ascii="Verdana" w:hAnsi="Verdana"/>
          <w:color w:val="000000"/>
          <w:spacing w:val="-2"/>
          <w:sz w:val="16"/>
          <w:lang w:val="cs-CZ"/>
        </w:rPr>
        <w:t>Rozsah a cenová specifikace základní licence systému LENTEA (bez DPH):</w:t>
      </w:r>
    </w:p>
    <w:p w:rsidR="004C2EE8" w:rsidRPr="004C2EE8" w:rsidRDefault="004C2EE8" w:rsidP="004C2EE8">
      <w:pPr>
        <w:spacing w:before="12" w:line="20" w:lineRule="exact"/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346"/>
        <w:gridCol w:w="349"/>
        <w:gridCol w:w="1271"/>
        <w:gridCol w:w="1490"/>
        <w:gridCol w:w="374"/>
      </w:tblGrid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0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Modul LENTEA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6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cena za licenci</w:t>
            </w:r>
          </w:p>
        </w:tc>
        <w:tc>
          <w:tcPr>
            <w:tcW w:w="349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5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počet licencí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18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celkem za modul</w:t>
            </w:r>
          </w:p>
        </w:tc>
        <w:tc>
          <w:tcPr>
            <w:tcW w:w="37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2EE8" w:rsidRPr="004C2EE8" w:rsidRDefault="004C2EE8" w:rsidP="004C2EE8">
            <w:pPr>
              <w:spacing w:before="72" w:line="165" w:lineRule="exact"/>
              <w:ind w:left="50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Licence - ŠKOLA LENTEA</w:t>
            </w:r>
          </w:p>
          <w:p w:rsidR="004C2EE8" w:rsidRPr="004C2EE8" w:rsidRDefault="004C2EE8" w:rsidP="004C2EE8">
            <w:pPr>
              <w:spacing w:before="36" w:line="168" w:lineRule="exact"/>
              <w:ind w:left="50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 xml:space="preserve">- </w:t>
            </w:r>
            <w:proofErr w:type="spellStart"/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aplikačni</w:t>
            </w:r>
            <w:proofErr w:type="spellEnd"/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 xml:space="preserve"> server</w:t>
            </w:r>
          </w:p>
          <w:p w:rsidR="004C2EE8" w:rsidRPr="004C2EE8" w:rsidRDefault="004C2EE8" w:rsidP="004C2EE8">
            <w:pPr>
              <w:spacing w:before="36" w:line="140" w:lineRule="exact"/>
              <w:ind w:left="50"/>
              <w:rPr>
                <w:rFonts w:ascii="Verdana" w:hAnsi="Verdana"/>
                <w:color w:val="000000"/>
                <w:spacing w:val="1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1"/>
                <w:sz w:val="13"/>
                <w:lang w:val="cs-CZ"/>
              </w:rPr>
              <w:t>- administrace -</w:t>
            </w:r>
            <w:r w:rsidRPr="004C2EE8">
              <w:rPr>
                <w:rFonts w:ascii="Tahoma" w:hAnsi="Tahoma"/>
                <w:b/>
                <w:color w:val="000000"/>
                <w:spacing w:val="1"/>
                <w:sz w:val="13"/>
                <w:lang w:val="cs-CZ"/>
              </w:rPr>
              <w:t xml:space="preserve">1 </w:t>
            </w:r>
            <w:r w:rsidRPr="004C2EE8">
              <w:rPr>
                <w:rFonts w:ascii="Verdana" w:hAnsi="Verdana"/>
                <w:color w:val="000000"/>
                <w:spacing w:val="1"/>
                <w:sz w:val="13"/>
                <w:lang w:val="cs-CZ"/>
              </w:rPr>
              <w:t>uživatel</w:t>
            </w:r>
          </w:p>
          <w:p w:rsidR="004C2EE8" w:rsidRPr="004C2EE8" w:rsidRDefault="004C2EE8" w:rsidP="004C2EE8">
            <w:pPr>
              <w:spacing w:before="72" w:line="181" w:lineRule="exact"/>
              <w:jc w:val="center"/>
              <w:rPr>
                <w:rFonts w:ascii="Verdana" w:hAnsi="Verdana"/>
                <w:color w:val="000000"/>
                <w:spacing w:val="1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1"/>
                <w:sz w:val="13"/>
                <w:lang w:val="cs-CZ"/>
              </w:rPr>
              <w:t xml:space="preserve">- interní uživatelé - neomezeno </w:t>
            </w:r>
            <w:r w:rsidRPr="004C2EE8">
              <w:rPr>
                <w:rFonts w:ascii="Verdana" w:hAnsi="Verdana"/>
                <w:color w:val="000000"/>
                <w:spacing w:val="1"/>
                <w:sz w:val="13"/>
                <w:lang w:val="cs-CZ"/>
              </w:rPr>
              <w:br/>
            </w: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- pasivní uživatelé - neomezeno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</w:tcPr>
          <w:p w:rsidR="004C2EE8" w:rsidRPr="004C2EE8" w:rsidRDefault="004C2EE8" w:rsidP="004C2EE8">
            <w:pPr>
              <w:ind w:right="26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48 800</w:t>
            </w:r>
          </w:p>
        </w:tc>
        <w:tc>
          <w:tcPr>
            <w:tcW w:w="349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5" w:space="0" w:color="000000"/>
            </w:tcBorders>
          </w:tcPr>
          <w:p w:rsidR="004C2EE8" w:rsidRPr="004C2EE8" w:rsidRDefault="004C2EE8" w:rsidP="004C2EE8">
            <w:pPr>
              <w:ind w:right="90"/>
              <w:jc w:val="right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,-Kč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</w:tcPr>
          <w:p w:rsidR="004C2EE8" w:rsidRPr="004C2EE8" w:rsidRDefault="004C2EE8" w:rsidP="004C2EE8">
            <w:pPr>
              <w:ind w:right="108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48 800</w:t>
            </w:r>
          </w:p>
        </w:tc>
        <w:tc>
          <w:tcPr>
            <w:tcW w:w="37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left="50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Celková cena základní licence: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90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48 800</w:t>
            </w:r>
          </w:p>
        </w:tc>
        <w:tc>
          <w:tcPr>
            <w:tcW w:w="37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,-Kč</w:t>
            </w:r>
          </w:p>
        </w:tc>
      </w:tr>
    </w:tbl>
    <w:p w:rsidR="004C2EE8" w:rsidRPr="004C2EE8" w:rsidRDefault="004C2EE8" w:rsidP="004C2EE8">
      <w:pPr>
        <w:spacing w:after="391" w:line="20" w:lineRule="exact"/>
      </w:pPr>
    </w:p>
    <w:p w:rsidR="004C2EE8" w:rsidRPr="004C2EE8" w:rsidRDefault="004C2EE8" w:rsidP="004C2EE8">
      <w:pPr>
        <w:numPr>
          <w:ilvl w:val="0"/>
          <w:numId w:val="5"/>
        </w:numPr>
        <w:tabs>
          <w:tab w:val="decimal" w:pos="504"/>
        </w:tabs>
        <w:spacing w:line="287" w:lineRule="exact"/>
        <w:ind w:right="1944"/>
        <w:rPr>
          <w:rFonts w:ascii="Verdana" w:hAnsi="Verdana"/>
          <w:color w:val="000000"/>
          <w:spacing w:val="14"/>
          <w:sz w:val="16"/>
          <w:lang w:val="cs-CZ"/>
        </w:rPr>
      </w:pPr>
      <w:r w:rsidRPr="004C2EE8">
        <w:rPr>
          <w:rFonts w:ascii="Verdana" w:hAnsi="Verdana"/>
          <w:color w:val="000000"/>
          <w:spacing w:val="14"/>
          <w:sz w:val="16"/>
          <w:lang w:val="cs-CZ"/>
        </w:rPr>
        <w:t xml:space="preserve">Specifikace implementačních služeb: </w:t>
      </w:r>
      <w:r w:rsidRPr="004C2EE8">
        <w:rPr>
          <w:rFonts w:ascii="Verdana" w:hAnsi="Verdana"/>
          <w:color w:val="000000"/>
          <w:spacing w:val="-1"/>
          <w:sz w:val="16"/>
          <w:lang w:val="cs-CZ"/>
        </w:rPr>
        <w:t xml:space="preserve">Rozsah a cenová specifikace implementačních služeb systému LENTEA (bez </w:t>
      </w:r>
      <w:r w:rsidRPr="004C2EE8">
        <w:rPr>
          <w:rFonts w:ascii="Tahoma" w:hAnsi="Tahoma"/>
          <w:b/>
          <w:color w:val="000000"/>
          <w:spacing w:val="-1"/>
          <w:sz w:val="16"/>
          <w:lang w:val="cs-CZ"/>
        </w:rPr>
        <w:t>DPH):</w:t>
      </w:r>
    </w:p>
    <w:p w:rsidR="004C2EE8" w:rsidRPr="004C2EE8" w:rsidRDefault="004C2EE8" w:rsidP="004C2EE8">
      <w:pPr>
        <w:spacing w:before="12" w:line="20" w:lineRule="exact"/>
      </w:pPr>
    </w:p>
    <w:tbl>
      <w:tblPr>
        <w:tblW w:w="0" w:type="auto"/>
        <w:tblInd w:w="1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1016"/>
        <w:gridCol w:w="320"/>
        <w:gridCol w:w="414"/>
      </w:tblGrid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Položka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0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celkem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>Zpracování podrobné funkční specifikace (PES)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O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>Realizace programových úprav podle PFS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O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Instalace LENTEA na server klienta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000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>Nastaveni procesů podle PFS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000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Testovací provoz - konzultace a dohled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</w:tcPr>
          <w:p w:rsidR="004C2EE8" w:rsidRPr="004C2EE8" w:rsidRDefault="004C2EE8" w:rsidP="004C2EE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O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3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3"/>
                <w:sz w:val="13"/>
                <w:lang w:val="cs-CZ"/>
              </w:rPr>
              <w:t>Školení Správce IS LENTEA - 1 osoba a"6.000,-Kč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000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C2EE8" w:rsidRPr="004C2EE8" w:rsidRDefault="004C2EE8" w:rsidP="004C2EE8">
            <w:pPr>
              <w:ind w:left="54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Odečet služeb v rámci ŠKOLA LENTEA </w:t>
            </w:r>
            <w:proofErr w:type="spellStart"/>
            <w:r w:rsidRPr="004C2EE8"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pack</w:t>
            </w:r>
            <w:proofErr w:type="spellEnd"/>
            <w:r w:rsidRPr="004C2EE8"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 (10 hodin)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2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-12</w:t>
            </w: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000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z w:val="13"/>
                <w:lang w:val="cs-CZ"/>
              </w:rPr>
              <w:t>,-Kč</w:t>
            </w:r>
          </w:p>
        </w:tc>
      </w:tr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5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tabs>
                <w:tab w:val="right" w:pos="5454"/>
              </w:tabs>
              <w:ind w:left="54"/>
              <w:rPr>
                <w:rFonts w:ascii="Tahoma" w:hAnsi="Tahoma"/>
                <w:b/>
                <w:color w:val="000000"/>
                <w:spacing w:val="-1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pacing w:val="-1"/>
                <w:sz w:val="13"/>
                <w:lang w:val="cs-CZ"/>
              </w:rPr>
              <w:t>Celková cena implementačních služeb:</w:t>
            </w:r>
            <w:r w:rsidRPr="004C2EE8">
              <w:rPr>
                <w:rFonts w:ascii="Tahoma" w:hAnsi="Tahoma"/>
                <w:b/>
                <w:color w:val="000000"/>
                <w:spacing w:val="-1"/>
                <w:sz w:val="13"/>
                <w:lang w:val="cs-CZ"/>
              </w:rPr>
              <w:tab/>
            </w: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62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000</w:t>
            </w:r>
          </w:p>
        </w:tc>
        <w:tc>
          <w:tcPr>
            <w:tcW w:w="414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EE8" w:rsidRPr="004C2EE8" w:rsidRDefault="004C2EE8" w:rsidP="004C2EE8">
            <w:pPr>
              <w:jc w:val="center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 w:rsidRPr="004C2EE8">
              <w:rPr>
                <w:rFonts w:ascii="Tahoma" w:hAnsi="Tahoma"/>
                <w:b/>
                <w:color w:val="000000"/>
                <w:sz w:val="13"/>
                <w:lang w:val="cs-CZ"/>
              </w:rPr>
              <w:t>,-Kč</w:t>
            </w:r>
          </w:p>
        </w:tc>
      </w:tr>
    </w:tbl>
    <w:p w:rsidR="004C2EE8" w:rsidRPr="004C2EE8" w:rsidRDefault="004C2EE8" w:rsidP="004C2EE8">
      <w:pPr>
        <w:spacing w:after="362" w:line="20" w:lineRule="exact"/>
      </w:pPr>
    </w:p>
    <w:p w:rsidR="004C2EE8" w:rsidRPr="004C2EE8" w:rsidRDefault="00D51D72" w:rsidP="004C2EE8">
      <w:pPr>
        <w:spacing w:line="268" w:lineRule="auto"/>
        <w:ind w:left="2880"/>
        <w:rPr>
          <w:rFonts w:ascii="Tahoma" w:hAnsi="Tahoma"/>
          <w:b/>
          <w:color w:val="000000"/>
          <w:spacing w:val="8"/>
          <w:sz w:val="16"/>
          <w:lang w:val="cs-CZ"/>
        </w:rPr>
      </w:pPr>
      <w:r>
        <w:rPr>
          <w:rFonts w:ascii="Tahoma" w:hAnsi="Tahoma"/>
          <w:b/>
          <w:color w:val="000000"/>
          <w:spacing w:val="8"/>
          <w:sz w:val="16"/>
          <w:lang w:val="cs-CZ"/>
        </w:rPr>
        <w:t>IV. Cena pl</w:t>
      </w:r>
      <w:r w:rsidR="004C2EE8" w:rsidRPr="004C2EE8">
        <w:rPr>
          <w:rFonts w:ascii="Tahoma" w:hAnsi="Tahoma"/>
          <w:b/>
          <w:color w:val="000000"/>
          <w:spacing w:val="8"/>
          <w:sz w:val="16"/>
          <w:lang w:val="cs-CZ"/>
        </w:rPr>
        <w:t>nění a platební podmínky</w:t>
      </w:r>
    </w:p>
    <w:p w:rsidR="004C2EE8" w:rsidRPr="004C2EE8" w:rsidRDefault="004C2EE8" w:rsidP="004C2EE8">
      <w:pPr>
        <w:numPr>
          <w:ilvl w:val="0"/>
          <w:numId w:val="6"/>
        </w:numPr>
        <w:tabs>
          <w:tab w:val="clear" w:pos="360"/>
          <w:tab w:val="decimal" w:pos="432"/>
        </w:tabs>
        <w:spacing w:before="108" w:line="360" w:lineRule="auto"/>
        <w:ind w:left="432" w:right="144"/>
        <w:jc w:val="both"/>
        <w:rPr>
          <w:rFonts w:ascii="Verdana" w:hAnsi="Verdana"/>
          <w:color w:val="000000"/>
          <w:spacing w:val="1"/>
          <w:sz w:val="16"/>
          <w:lang w:val="cs-CZ"/>
        </w:rPr>
      </w:pPr>
      <w:r w:rsidRPr="004C2EE8">
        <w:rPr>
          <w:rFonts w:ascii="Verdana" w:hAnsi="Verdana"/>
          <w:color w:val="000000"/>
          <w:spacing w:val="1"/>
          <w:sz w:val="16"/>
          <w:lang w:val="cs-CZ"/>
        </w:rPr>
        <w:t>Dohodou smluvn</w:t>
      </w:r>
      <w:r w:rsidR="00D51D72">
        <w:rPr>
          <w:rFonts w:ascii="Verdana" w:hAnsi="Verdana"/>
          <w:color w:val="000000"/>
          <w:spacing w:val="1"/>
          <w:sz w:val="16"/>
          <w:lang w:val="cs-CZ"/>
        </w:rPr>
        <w:t>ích stran byla stanovena cena pl</w:t>
      </w:r>
      <w:r w:rsidRPr="004C2EE8">
        <w:rPr>
          <w:rFonts w:ascii="Verdana" w:hAnsi="Verdana"/>
          <w:color w:val="000000"/>
          <w:spacing w:val="1"/>
          <w:sz w:val="16"/>
          <w:lang w:val="cs-CZ"/>
        </w:rPr>
        <w:t xml:space="preserve">nění za poskytnutí licence systému LENTEA v rozsahu </w:t>
      </w:r>
      <w:r w:rsidRPr="004C2EE8">
        <w:rPr>
          <w:rFonts w:ascii="Verdana" w:hAnsi="Verdana"/>
          <w:color w:val="000000"/>
          <w:sz w:val="16"/>
          <w:lang w:val="cs-CZ"/>
        </w:rPr>
        <w:t xml:space="preserve">podle článku III., odst. 1 této smlouvy ve smluvní výši celkem: </w:t>
      </w:r>
      <w:r w:rsidRPr="004C2EE8">
        <w:rPr>
          <w:rFonts w:ascii="Tahoma" w:hAnsi="Tahoma"/>
          <w:b/>
          <w:color w:val="000000"/>
          <w:sz w:val="16"/>
          <w:lang w:val="cs-CZ"/>
        </w:rPr>
        <w:t xml:space="preserve">48.800,- Kč (slovy </w:t>
      </w:r>
      <w:proofErr w:type="spellStart"/>
      <w:r w:rsidRPr="004C2EE8">
        <w:rPr>
          <w:rFonts w:ascii="Tahoma" w:hAnsi="Tahoma"/>
          <w:b/>
          <w:color w:val="000000"/>
          <w:sz w:val="16"/>
          <w:lang w:val="cs-CZ"/>
        </w:rPr>
        <w:t>čtyřicet-tisíc-osm-set</w:t>
      </w:r>
      <w:r w:rsidRPr="004C2EE8">
        <w:rPr>
          <w:rFonts w:ascii="Tahoma" w:hAnsi="Tahoma"/>
          <w:b/>
          <w:color w:val="000000"/>
          <w:sz w:val="16"/>
          <w:lang w:val="cs-CZ"/>
        </w:rPr>
        <w:softHyphen/>
      </w:r>
      <w:r w:rsidRPr="004C2EE8">
        <w:rPr>
          <w:rFonts w:ascii="Tahoma" w:hAnsi="Tahoma"/>
          <w:b/>
          <w:color w:val="000000"/>
          <w:spacing w:val="-1"/>
          <w:sz w:val="16"/>
          <w:lang w:val="cs-CZ"/>
        </w:rPr>
        <w:t>korun</w:t>
      </w:r>
      <w:proofErr w:type="spellEnd"/>
      <w:r w:rsidRPr="004C2EE8">
        <w:rPr>
          <w:rFonts w:ascii="Tahoma" w:hAnsi="Tahoma"/>
          <w:b/>
          <w:color w:val="000000"/>
          <w:spacing w:val="-1"/>
          <w:sz w:val="16"/>
          <w:lang w:val="cs-CZ"/>
        </w:rPr>
        <w:t xml:space="preserve"> českých) + </w:t>
      </w:r>
      <w:r w:rsidRPr="004C2EE8">
        <w:rPr>
          <w:rFonts w:ascii="Verdana" w:hAnsi="Verdana"/>
          <w:color w:val="000000"/>
          <w:spacing w:val="-1"/>
          <w:sz w:val="16"/>
          <w:lang w:val="cs-CZ"/>
        </w:rPr>
        <w:t>DPH v zákonem stanovené sazbě.</w:t>
      </w:r>
    </w:p>
    <w:p w:rsidR="004C2EE8" w:rsidRPr="004C2EE8" w:rsidRDefault="004C2EE8" w:rsidP="004C2EE8">
      <w:pPr>
        <w:numPr>
          <w:ilvl w:val="0"/>
          <w:numId w:val="6"/>
        </w:numPr>
        <w:tabs>
          <w:tab w:val="clear" w:pos="360"/>
          <w:tab w:val="decimal" w:pos="432"/>
        </w:tabs>
        <w:spacing w:before="144" w:after="468" w:line="360" w:lineRule="auto"/>
        <w:ind w:left="432" w:right="144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 w:rsidRPr="004C2EE8">
        <w:rPr>
          <w:rFonts w:ascii="Verdana" w:hAnsi="Verdana"/>
          <w:color w:val="000000"/>
          <w:spacing w:val="-1"/>
          <w:sz w:val="16"/>
          <w:lang w:val="cs-CZ"/>
        </w:rPr>
        <w:t>Dohodou smluvn</w:t>
      </w:r>
      <w:r w:rsidR="00D51D72">
        <w:rPr>
          <w:rFonts w:ascii="Verdana" w:hAnsi="Verdana"/>
          <w:color w:val="000000"/>
          <w:spacing w:val="-1"/>
          <w:sz w:val="16"/>
          <w:lang w:val="cs-CZ"/>
        </w:rPr>
        <w:t>ích stran byla stanovena cena pl</w:t>
      </w:r>
      <w:r w:rsidRPr="004C2EE8">
        <w:rPr>
          <w:rFonts w:ascii="Verdana" w:hAnsi="Verdana"/>
          <w:color w:val="000000"/>
          <w:spacing w:val="-1"/>
          <w:sz w:val="16"/>
          <w:lang w:val="cs-CZ"/>
        </w:rPr>
        <w:t xml:space="preserve">nění za implementační služby systému LENTEA v rozsahu </w:t>
      </w:r>
      <w:r w:rsidRPr="004C2EE8">
        <w:rPr>
          <w:rFonts w:ascii="Verdana" w:hAnsi="Verdana"/>
          <w:color w:val="000000"/>
          <w:sz w:val="16"/>
          <w:lang w:val="cs-CZ"/>
        </w:rPr>
        <w:t xml:space="preserve">podle článku lil., odst. 2 této smlouvy ve smluvní výši celkem: </w:t>
      </w:r>
      <w:r w:rsidRPr="004C2EE8">
        <w:rPr>
          <w:rFonts w:ascii="Tahoma" w:hAnsi="Tahoma"/>
          <w:b/>
          <w:color w:val="000000"/>
          <w:sz w:val="16"/>
          <w:lang w:val="cs-CZ"/>
        </w:rPr>
        <w:t xml:space="preserve">10.000,- Kč (slovy deset-tisíc-korun českých) </w:t>
      </w:r>
      <w:r w:rsidRPr="004C2EE8">
        <w:rPr>
          <w:rFonts w:ascii="Verdana" w:hAnsi="Verdana"/>
          <w:color w:val="000000"/>
          <w:spacing w:val="-3"/>
          <w:sz w:val="16"/>
          <w:lang w:val="cs-CZ"/>
        </w:rPr>
        <w:t>+ DPH v zákonem stanovené sazbě.</w:t>
      </w:r>
    </w:p>
    <w:p w:rsidR="004C2EE8" w:rsidRPr="004C2EE8" w:rsidRDefault="004C2EE8" w:rsidP="004C2EE8">
      <w:pPr>
        <w:spacing w:before="160" w:line="20" w:lineRule="exact"/>
      </w:pPr>
      <w:r w:rsidRPr="004C2E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55335" cy="0"/>
                <wp:effectExtent l="20320" t="16510" r="20320" b="120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2627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CFE3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6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" strokecolor="#262726" strokeweight="1.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5824"/>
      </w:tblGrid>
      <w:tr w:rsidR="004C2EE8" w:rsidRPr="004C2EE8" w:rsidTr="00A12A33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3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C2EE8" w:rsidRPr="004C2EE8" w:rsidRDefault="004C2EE8" w:rsidP="004C2EE8">
            <w:pPr>
              <w:ind w:right="991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LENTEA </w:t>
            </w:r>
            <w:proofErr w:type="spellStart"/>
            <w:r w:rsidRPr="004C2EE8"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solutions</w:t>
            </w:r>
            <w:proofErr w:type="spellEnd"/>
            <w:r w:rsidRPr="004C2EE8"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 s.r.o., IČ: 06644970</w:t>
            </w:r>
          </w:p>
        </w:tc>
        <w:tc>
          <w:tcPr>
            <w:tcW w:w="5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C2EE8" w:rsidRDefault="004C2EE8" w:rsidP="004C2EE8">
            <w:pPr>
              <w:tabs>
                <w:tab w:val="right" w:pos="5647"/>
              </w:tabs>
              <w:ind w:right="177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 w:rsidRPr="004C2EE8"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Strana 2/5</w:t>
            </w:r>
            <w:r w:rsidRPr="004C2EE8"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</w:p>
          <w:p w:rsidR="001A4B75" w:rsidRDefault="001A4B75" w:rsidP="004C2EE8">
            <w:pPr>
              <w:tabs>
                <w:tab w:val="right" w:pos="5647"/>
              </w:tabs>
              <w:ind w:right="177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</w:p>
          <w:p w:rsidR="001A4B75" w:rsidRDefault="001A4B75" w:rsidP="004C2EE8">
            <w:pPr>
              <w:tabs>
                <w:tab w:val="right" w:pos="5647"/>
              </w:tabs>
              <w:ind w:right="177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</w:p>
          <w:p w:rsidR="001A4B75" w:rsidRDefault="001A4B75" w:rsidP="004C2EE8">
            <w:pPr>
              <w:tabs>
                <w:tab w:val="right" w:pos="5647"/>
              </w:tabs>
              <w:ind w:right="177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</w:p>
          <w:p w:rsidR="001A4B75" w:rsidRPr="004C2EE8" w:rsidRDefault="001A4B75" w:rsidP="004C2EE8">
            <w:pPr>
              <w:tabs>
                <w:tab w:val="right" w:pos="5647"/>
              </w:tabs>
              <w:ind w:right="177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</w:p>
        </w:tc>
      </w:tr>
    </w:tbl>
    <w:p w:rsidR="004C2EE8" w:rsidRDefault="004C2EE8" w:rsidP="004C2EE8"/>
    <w:p w:rsidR="001A4B75" w:rsidRDefault="001A4B75" w:rsidP="004C2EE8"/>
    <w:p w:rsidR="001A4B75" w:rsidRDefault="001A4B75" w:rsidP="004C2EE8"/>
    <w:p w:rsidR="001A4B75" w:rsidRDefault="001A4B75" w:rsidP="004C2EE8"/>
    <w:p w:rsidR="00E7278A" w:rsidRDefault="00E7278A" w:rsidP="00E7278A">
      <w:pPr>
        <w:spacing w:after="7" w:line="277" w:lineRule="exact"/>
        <w:ind w:right="8248"/>
      </w:pPr>
      <w:r>
        <w:rPr>
          <w:noProof/>
          <w:lang w:val="cs-CZ" w:eastAsia="cs-CZ"/>
        </w:rPr>
        <w:drawing>
          <wp:inline distT="0" distB="0" distL="0" distR="0" wp14:anchorId="4A3BA54A" wp14:editId="6D40E28B">
            <wp:extent cx="900430" cy="16954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75" w:rsidRPr="001A4B75" w:rsidRDefault="001A4B75" w:rsidP="00E7278A">
      <w:pPr>
        <w:tabs>
          <w:tab w:val="right" w:pos="9108"/>
        </w:tabs>
        <w:spacing w:line="358" w:lineRule="exact"/>
        <w:rPr>
          <w:rFonts w:ascii="Arial" w:hAnsi="Arial"/>
          <w:color w:val="000000"/>
          <w:spacing w:val="-10"/>
          <w:w w:val="50"/>
          <w:sz w:val="86"/>
          <w:lang w:val="cs-CZ"/>
        </w:rPr>
      </w:pPr>
      <w:r w:rsidRPr="001A4B75">
        <w:rPr>
          <w:noProof/>
          <w:lang w:val="cs-CZ" w:eastAsia="cs-CZ"/>
        </w:rPr>
        <mc:AlternateContent>
          <mc:Choice Requires="wps">
            <w:drawing>
              <wp:anchor distT="156845" distB="0" distL="0" distR="0" simplePos="0" relativeHeight="2516648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9122410</wp:posOffset>
                </wp:positionV>
                <wp:extent cx="5870575" cy="109855"/>
                <wp:effectExtent l="0" t="0" r="0" b="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75" w:rsidRDefault="001A4B75" w:rsidP="001A4B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27" type="#_x0000_t202" style="position:absolute;margin-left:0;margin-top:718.3pt;width:462.25pt;height:8.65pt;z-index:-251651584;visibility:visible;mso-wrap-style:square;mso-width-percent:0;mso-height-percent:0;mso-wrap-distance-left:0;mso-wrap-distance-top:12.3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" filled="f" stroked="f">
                <v:textbox inset="0,0,0,0">
                  <w:txbxContent>
                    <w:p w:rsidR="001A4B75" w:rsidRDefault="001A4B75" w:rsidP="001A4B75"/>
                  </w:txbxContent>
                </v:textbox>
                <w10:wrap type="square"/>
              </v:shape>
            </w:pict>
          </mc:Fallback>
        </mc:AlternateContent>
      </w:r>
      <w:r w:rsidRPr="001A4B75">
        <w:rPr>
          <w:rFonts w:ascii="Arial" w:hAnsi="Arial"/>
          <w:b/>
          <w:color w:val="000000"/>
          <w:sz w:val="35"/>
          <w:lang w:val="cs-CZ"/>
        </w:rPr>
        <w:tab/>
      </w:r>
      <w:r w:rsidRPr="001A4B75">
        <w:rPr>
          <w:rFonts w:ascii="Verdana" w:hAnsi="Verdana"/>
          <w:color w:val="000000"/>
          <w:spacing w:val="-2"/>
          <w:sz w:val="13"/>
          <w:lang w:val="cs-CZ"/>
        </w:rPr>
        <w:t>LICENČNÍ A IMPLEMENTAČNÍ SMLOUVA - LEN-L20180002-SŠŘFM</w:t>
      </w:r>
    </w:p>
    <w:p w:rsidR="001A4B75" w:rsidRPr="001A4B75" w:rsidRDefault="001A4B75" w:rsidP="001A4B75">
      <w:pPr>
        <w:numPr>
          <w:ilvl w:val="0"/>
          <w:numId w:val="7"/>
        </w:numPr>
        <w:tabs>
          <w:tab w:val="decimal" w:pos="504"/>
        </w:tabs>
        <w:spacing w:before="216" w:line="238" w:lineRule="exact"/>
        <w:ind w:left="504" w:right="144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 w:rsidRPr="001A4B7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807075" cy="0"/>
                <wp:effectExtent l="7620" t="10795" r="5080" b="825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2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0A0D5" id="Přímá spojnice 1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5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" strokecolor="#424343" strokeweight=".55pt"/>
            </w:pict>
          </mc:Fallback>
        </mc:AlternateConten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 xml:space="preserve">Po podpisu této smlouvy vystaví poskytovatel nabyvateli fakturu — daňový doklad za poskytnutí licence </w:t>
      </w:r>
      <w:r w:rsidRPr="001A4B75">
        <w:rPr>
          <w:rFonts w:ascii="Verdana" w:hAnsi="Verdana"/>
          <w:color w:val="000000"/>
          <w:spacing w:val="2"/>
          <w:sz w:val="16"/>
          <w:lang w:val="cs-CZ"/>
        </w:rPr>
        <w:t xml:space="preserve">systému LENTEA ve výši </w:t>
      </w:r>
      <w:r w:rsidRPr="001A4B75">
        <w:rPr>
          <w:rFonts w:ascii="Tahoma" w:hAnsi="Tahoma"/>
          <w:b/>
          <w:color w:val="000000"/>
          <w:spacing w:val="2"/>
          <w:sz w:val="16"/>
          <w:lang w:val="cs-CZ"/>
        </w:rPr>
        <w:t xml:space="preserve">48.800,- Kč (slovy čtyřicet-tisíc-osm-set-korun českých) + </w:t>
      </w:r>
      <w:r w:rsidRPr="001A4B75">
        <w:rPr>
          <w:rFonts w:ascii="Verdana" w:hAnsi="Verdana"/>
          <w:color w:val="000000"/>
          <w:spacing w:val="2"/>
          <w:sz w:val="16"/>
          <w:lang w:val="cs-CZ"/>
        </w:rPr>
        <w:t xml:space="preserve">DPH v zákonem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>stanovené sazbě.</w:t>
      </w:r>
    </w:p>
    <w:p w:rsidR="001A4B75" w:rsidRDefault="001A4B75" w:rsidP="001A4B75">
      <w:pPr>
        <w:numPr>
          <w:ilvl w:val="0"/>
          <w:numId w:val="7"/>
        </w:numPr>
        <w:tabs>
          <w:tab w:val="decimal" w:pos="504"/>
        </w:tabs>
        <w:spacing w:before="144" w:line="248" w:lineRule="exact"/>
        <w:ind w:left="504" w:right="144"/>
        <w:jc w:val="both"/>
        <w:rPr>
          <w:rFonts w:ascii="Verdana" w:hAnsi="Verdana"/>
          <w:color w:val="000000"/>
          <w:spacing w:val="4"/>
          <w:sz w:val="16"/>
          <w:lang w:val="cs-CZ"/>
        </w:rPr>
      </w:pPr>
      <w:r w:rsidRPr="001A4B75">
        <w:rPr>
          <w:rFonts w:ascii="Verdana" w:hAnsi="Verdana"/>
          <w:color w:val="000000"/>
          <w:spacing w:val="4"/>
          <w:sz w:val="16"/>
          <w:lang w:val="cs-CZ"/>
        </w:rPr>
        <w:t xml:space="preserve">Po předání díla dle článku IX. této smlouvy vystaví poskytovatel nabyvateli fakturu — daňový doklad </w:t>
      </w:r>
      <w:r w:rsidRPr="001A4B75">
        <w:rPr>
          <w:rFonts w:ascii="Verdana" w:hAnsi="Verdana"/>
          <w:color w:val="000000"/>
          <w:spacing w:val="3"/>
          <w:sz w:val="16"/>
          <w:lang w:val="cs-CZ"/>
        </w:rPr>
        <w:t xml:space="preserve">za provedení implementačních služeb systému LENTEA ve výši </w:t>
      </w:r>
      <w:r w:rsidRPr="001A4B75">
        <w:rPr>
          <w:rFonts w:ascii="Tahoma" w:hAnsi="Tahoma"/>
          <w:b/>
          <w:color w:val="000000"/>
          <w:spacing w:val="3"/>
          <w:sz w:val="16"/>
          <w:lang w:val="cs-CZ"/>
        </w:rPr>
        <w:t xml:space="preserve">10.000,- Kč (slovy deset-tisíc-korun </w:t>
      </w:r>
      <w:r w:rsidRPr="001A4B75">
        <w:rPr>
          <w:rFonts w:ascii="Tahoma" w:hAnsi="Tahoma"/>
          <w:b/>
          <w:color w:val="000000"/>
          <w:spacing w:val="-2"/>
          <w:sz w:val="16"/>
          <w:lang w:val="cs-CZ"/>
        </w:rPr>
        <w:t xml:space="preserve">českých) +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>DPH v zákonem stanovené sazbě.</w:t>
      </w:r>
    </w:p>
    <w:p w:rsidR="001A4B75" w:rsidRPr="001A4B75" w:rsidRDefault="001A4B75" w:rsidP="001A4B75">
      <w:pPr>
        <w:tabs>
          <w:tab w:val="decimal" w:pos="504"/>
        </w:tabs>
        <w:spacing w:before="144" w:line="248" w:lineRule="exact"/>
        <w:ind w:left="504" w:right="144"/>
        <w:jc w:val="both"/>
        <w:rPr>
          <w:rFonts w:ascii="Verdana" w:hAnsi="Verdana"/>
          <w:color w:val="000000"/>
          <w:spacing w:val="4"/>
          <w:sz w:val="16"/>
          <w:lang w:val="cs-CZ"/>
        </w:rPr>
      </w:pPr>
      <w:r w:rsidRPr="001A4B75">
        <w:rPr>
          <w:rFonts w:ascii="Verdana" w:hAnsi="Verdana"/>
          <w:color w:val="000000"/>
          <w:spacing w:val="-2"/>
          <w:sz w:val="16"/>
          <w:lang w:val="cs-CZ"/>
        </w:rPr>
        <w:t xml:space="preserve">5.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 xml:space="preserve">Platbu faktury se nabyvatel zavazuje provést se splatností 14 dní od vystavení faktury. </w:t>
      </w:r>
    </w:p>
    <w:p w:rsidR="001A4B75" w:rsidRPr="001A4B75" w:rsidRDefault="001A4B75" w:rsidP="001A4B75">
      <w:pPr>
        <w:tabs>
          <w:tab w:val="decimal" w:pos="504"/>
          <w:tab w:val="right" w:pos="6286"/>
        </w:tabs>
        <w:spacing w:before="144" w:line="469" w:lineRule="exact"/>
        <w:ind w:left="426" w:right="1872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 xml:space="preserve">                                                    </w:t>
      </w:r>
      <w:r w:rsidRPr="001A4B75">
        <w:rPr>
          <w:rFonts w:ascii="Tahoma" w:hAnsi="Tahoma"/>
          <w:b/>
          <w:color w:val="000000"/>
          <w:sz w:val="16"/>
          <w:lang w:val="cs-CZ"/>
        </w:rPr>
        <w:t>V.</w:t>
      </w:r>
      <w:r>
        <w:rPr>
          <w:rFonts w:ascii="Tahoma" w:hAnsi="Tahoma"/>
          <w:b/>
          <w:color w:val="000000"/>
          <w:sz w:val="16"/>
          <w:lang w:val="cs-CZ"/>
        </w:rPr>
        <w:t xml:space="preserve"> </w:t>
      </w:r>
      <w:r w:rsidRPr="001A4B75">
        <w:rPr>
          <w:rFonts w:ascii="Tahoma" w:hAnsi="Tahoma"/>
          <w:b/>
          <w:color w:val="000000"/>
          <w:sz w:val="16"/>
          <w:lang w:val="cs-CZ"/>
        </w:rPr>
        <w:tab/>
      </w:r>
      <w:r w:rsidRPr="001A4B75">
        <w:rPr>
          <w:rFonts w:ascii="Tahoma" w:hAnsi="Tahoma"/>
          <w:b/>
          <w:color w:val="000000"/>
          <w:spacing w:val="2"/>
          <w:sz w:val="16"/>
          <w:lang w:val="cs-CZ"/>
        </w:rPr>
        <w:t>Smluvní podmínky a náhrada škody</w:t>
      </w:r>
    </w:p>
    <w:p w:rsidR="001A4B75" w:rsidRPr="001A4B75" w:rsidRDefault="001A4B75" w:rsidP="001A4B75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228" w:lineRule="exact"/>
        <w:ind w:left="504" w:right="144"/>
        <w:rPr>
          <w:rFonts w:ascii="Verdana" w:hAnsi="Verdana"/>
          <w:color w:val="000000"/>
          <w:spacing w:val="1"/>
          <w:sz w:val="16"/>
          <w:lang w:val="cs-CZ"/>
        </w:rPr>
      </w:pPr>
      <w:r w:rsidRPr="001A4B75">
        <w:rPr>
          <w:rFonts w:ascii="Verdana" w:hAnsi="Verdana"/>
          <w:color w:val="000000"/>
          <w:spacing w:val="1"/>
          <w:sz w:val="16"/>
          <w:lang w:val="cs-CZ"/>
        </w:rPr>
        <w:t xml:space="preserve">V případě porušení autorských práv stanovených autorským zákonem a touto smlouvou se Nabyvatel 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>zavazuje uhradit Pos</w:t>
      </w:r>
      <w:r w:rsidR="008C4A14">
        <w:rPr>
          <w:rFonts w:ascii="Verdana" w:hAnsi="Verdana"/>
          <w:color w:val="000000"/>
          <w:spacing w:val="-1"/>
          <w:sz w:val="16"/>
          <w:lang w:val="cs-CZ"/>
        </w:rPr>
        <w:t>kytovateli prokázanou škodu v pl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>né výši.</w:t>
      </w:r>
    </w:p>
    <w:p w:rsidR="001A4B75" w:rsidRPr="001A4B75" w:rsidRDefault="001A4B75" w:rsidP="001A4B75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232" w:lineRule="exact"/>
        <w:ind w:left="504" w:right="144"/>
        <w:jc w:val="both"/>
        <w:rPr>
          <w:rFonts w:ascii="Verdana" w:hAnsi="Verdana"/>
          <w:color w:val="000000"/>
          <w:spacing w:val="-2"/>
          <w:sz w:val="16"/>
          <w:lang w:val="cs-CZ"/>
        </w:rPr>
      </w:pPr>
      <w:r w:rsidRPr="001A4B75">
        <w:rPr>
          <w:rFonts w:ascii="Verdana" w:hAnsi="Verdana"/>
          <w:color w:val="000000"/>
          <w:spacing w:val="-2"/>
          <w:sz w:val="16"/>
          <w:lang w:val="cs-CZ"/>
        </w:rPr>
        <w:t xml:space="preserve">Nabyvatel se zavazuje umožnit Poskytovateli kontrolu využívání rozsahu licence systému LENTEA. Termín </w:t>
      </w:r>
      <w:r w:rsidRPr="001A4B75">
        <w:rPr>
          <w:rFonts w:ascii="Verdana" w:hAnsi="Verdana"/>
          <w:color w:val="000000"/>
          <w:spacing w:val="4"/>
          <w:sz w:val="16"/>
          <w:lang w:val="cs-CZ"/>
        </w:rPr>
        <w:t xml:space="preserve">kontroly bude Nabyvateli písemně nebo elektronicky oznámen minimálně 14 dnů předem. Pokud </w:t>
      </w:r>
      <w:r w:rsidR="008C4A14">
        <w:rPr>
          <w:rFonts w:ascii="Verdana" w:hAnsi="Verdana"/>
          <w:color w:val="000000"/>
          <w:spacing w:val="-1"/>
          <w:sz w:val="16"/>
          <w:lang w:val="cs-CZ"/>
        </w:rPr>
        <w:t>Nabyvatel nespl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 xml:space="preserve">ní tento závazek, zavazuje se zaplatit Poskytovateli smluvní pokutu ve výši 100.000,- Kč do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>15 dnů od porušení závazku.</w:t>
      </w:r>
    </w:p>
    <w:p w:rsidR="001A4B75" w:rsidRPr="001A4B75" w:rsidRDefault="001A4B75" w:rsidP="001A4B75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236" w:lineRule="exact"/>
        <w:ind w:left="504" w:right="144"/>
        <w:jc w:val="both"/>
        <w:rPr>
          <w:rFonts w:ascii="Verdana" w:hAnsi="Verdana"/>
          <w:color w:val="000000"/>
          <w:spacing w:val="-4"/>
          <w:sz w:val="16"/>
          <w:lang w:val="cs-CZ"/>
        </w:rPr>
      </w:pPr>
      <w:r w:rsidRPr="001A4B75">
        <w:rPr>
          <w:rFonts w:ascii="Verdana" w:hAnsi="Verdana"/>
          <w:color w:val="000000"/>
          <w:spacing w:val="-4"/>
          <w:sz w:val="16"/>
          <w:lang w:val="cs-CZ"/>
        </w:rPr>
        <w:t xml:space="preserve">Přechod práv a povinností Nabyvatele na jeho právního nástupce je možný pouze s písemným souhlasem </w:t>
      </w:r>
      <w:r w:rsidRPr="001A4B75">
        <w:rPr>
          <w:rFonts w:ascii="Verdana" w:hAnsi="Verdana"/>
          <w:color w:val="000000"/>
          <w:spacing w:val="1"/>
          <w:sz w:val="16"/>
          <w:lang w:val="cs-CZ"/>
        </w:rPr>
        <w:t xml:space="preserve">Poskytovatele. V případě, kdy právní nástupnictví vzniklo ze zákona, přechází práva a povinnosti na 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 xml:space="preserve">zákonného nástupce. Nabyvatel je povinen tuto skutečnost oznámit písemně do čtrnácti dnů ode dne, kdy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>tato skutečnos</w:t>
      </w:r>
      <w:r w:rsidR="008C4A14">
        <w:rPr>
          <w:rFonts w:ascii="Verdana" w:hAnsi="Verdana"/>
          <w:color w:val="000000"/>
          <w:spacing w:val="-2"/>
          <w:sz w:val="16"/>
          <w:lang w:val="cs-CZ"/>
        </w:rPr>
        <w:t>t nastala. Pokud Nabyvatel nespl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>ní tento závazek, zavazuje se zaplatit Poskytovateli smluvní pokutu ve výši 100.000,- Kč do 15 dnů od porušení závazku.</w:t>
      </w:r>
    </w:p>
    <w:p w:rsidR="001A4B75" w:rsidRPr="001A4B75" w:rsidRDefault="001A4B75" w:rsidP="001A4B75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228" w:lineRule="exact"/>
        <w:ind w:left="504" w:right="144"/>
        <w:rPr>
          <w:rFonts w:ascii="Verdana" w:hAnsi="Verdana"/>
          <w:color w:val="000000"/>
          <w:sz w:val="16"/>
          <w:lang w:val="cs-CZ"/>
        </w:rPr>
      </w:pPr>
      <w:r w:rsidRPr="001A4B75">
        <w:rPr>
          <w:rFonts w:ascii="Verdana" w:hAnsi="Verdana"/>
          <w:color w:val="000000"/>
          <w:sz w:val="16"/>
          <w:lang w:val="cs-CZ"/>
        </w:rPr>
        <w:t>Za podstatné porušení této smlouvy smluvní strany považují jakékoliv porušení této smlouvy Nabyvatelem či opakované porušení smlouvy Poskytovatelem.</w:t>
      </w:r>
    </w:p>
    <w:p w:rsidR="001A4B75" w:rsidRPr="001A4B75" w:rsidRDefault="001A4B75" w:rsidP="001A4B75">
      <w:pPr>
        <w:spacing w:before="360" w:line="182" w:lineRule="exact"/>
        <w:ind w:left="3528"/>
        <w:rPr>
          <w:rFonts w:ascii="Tahoma" w:hAnsi="Tahoma"/>
          <w:b/>
          <w:color w:val="000000"/>
          <w:spacing w:val="12"/>
          <w:sz w:val="16"/>
          <w:lang w:val="cs-CZ"/>
        </w:rPr>
      </w:pPr>
      <w:r w:rsidRPr="001A4B75">
        <w:rPr>
          <w:rFonts w:ascii="Tahoma" w:hAnsi="Tahoma"/>
          <w:b/>
          <w:color w:val="000000"/>
          <w:spacing w:val="12"/>
          <w:sz w:val="16"/>
          <w:lang w:val="cs-CZ"/>
        </w:rPr>
        <w:t>VI. Ochrana informací</w:t>
      </w:r>
    </w:p>
    <w:p w:rsidR="001A4B75" w:rsidRPr="001A4B75" w:rsidRDefault="001A4B75" w:rsidP="001A4B75">
      <w:pPr>
        <w:numPr>
          <w:ilvl w:val="0"/>
          <w:numId w:val="9"/>
        </w:numPr>
        <w:spacing w:before="108" w:line="231" w:lineRule="exact"/>
        <w:ind w:left="432" w:right="144"/>
        <w:jc w:val="both"/>
        <w:rPr>
          <w:rFonts w:ascii="Verdana" w:hAnsi="Verdana"/>
          <w:color w:val="000000"/>
          <w:sz w:val="16"/>
          <w:lang w:val="cs-CZ"/>
        </w:rPr>
      </w:pPr>
      <w:r w:rsidRPr="001A4B75">
        <w:rPr>
          <w:rFonts w:ascii="Verdana" w:hAnsi="Verdana"/>
          <w:color w:val="000000"/>
          <w:sz w:val="16"/>
          <w:lang w:val="cs-CZ"/>
        </w:rPr>
        <w:t xml:space="preserve">Každá ze stran je povinna zachovávat přísnou mlčenlivost o veškerých obchodních informacích, které získá </w:t>
      </w:r>
      <w:r w:rsidRPr="001A4B75">
        <w:rPr>
          <w:rFonts w:ascii="Verdana" w:hAnsi="Verdana"/>
          <w:color w:val="000000"/>
          <w:spacing w:val="4"/>
          <w:sz w:val="16"/>
          <w:lang w:val="cs-CZ"/>
        </w:rPr>
        <w:t xml:space="preserve">na základě jednání předcházejících podpisu této smlouvy, při uplatňování této smlouvy a dále kdykoli </w:t>
      </w:r>
      <w:r w:rsidRPr="001A4B75">
        <w:rPr>
          <w:rFonts w:ascii="Verdana" w:hAnsi="Verdana"/>
          <w:color w:val="000000"/>
          <w:sz w:val="16"/>
          <w:lang w:val="cs-CZ"/>
        </w:rPr>
        <w:t>po jejím podpisu.</w:t>
      </w:r>
    </w:p>
    <w:p w:rsidR="001A4B75" w:rsidRPr="001A4B75" w:rsidRDefault="001A4B75" w:rsidP="001A4B75">
      <w:pPr>
        <w:numPr>
          <w:ilvl w:val="0"/>
          <w:numId w:val="9"/>
        </w:numPr>
        <w:spacing w:before="108" w:line="239" w:lineRule="exact"/>
        <w:ind w:left="432" w:right="144"/>
        <w:jc w:val="both"/>
        <w:rPr>
          <w:rFonts w:ascii="Verdana" w:hAnsi="Verdana"/>
          <w:color w:val="000000"/>
          <w:sz w:val="16"/>
          <w:lang w:val="cs-CZ"/>
        </w:rPr>
      </w:pPr>
      <w:r w:rsidRPr="001A4B75">
        <w:rPr>
          <w:rFonts w:ascii="Verdana" w:hAnsi="Verdana"/>
          <w:color w:val="000000"/>
          <w:sz w:val="16"/>
          <w:lang w:val="cs-CZ"/>
        </w:rPr>
        <w:t xml:space="preserve">Veškeré důvěrné informace zůstávají výhradním vlastnictvím předávající strany a přijímající strana vyvine 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 xml:space="preserve">pro zachování jejich důvěrnosti a pro jejich ochranu stejné úsilí, jako by se jednalo o její vlastní důvěrné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 xml:space="preserve">informace. Obě smluvní strany se zavazují nezálohovat, neukládat a nezneužívat, neoprávněně nesdělit, </w:t>
      </w:r>
      <w:r w:rsidRPr="001A4B75">
        <w:rPr>
          <w:rFonts w:ascii="Verdana" w:hAnsi="Verdana"/>
          <w:color w:val="000000"/>
          <w:spacing w:val="2"/>
          <w:sz w:val="16"/>
          <w:lang w:val="cs-CZ"/>
        </w:rPr>
        <w:t xml:space="preserve">nezpřístupnit důvěrné informace druhé strany, povahy obchodní, výrobně-technické, mající skutečnou </w:t>
      </w:r>
      <w:r w:rsidRPr="001A4B75">
        <w:rPr>
          <w:rFonts w:ascii="Verdana" w:hAnsi="Verdana"/>
          <w:color w:val="000000"/>
          <w:spacing w:val="3"/>
          <w:sz w:val="16"/>
          <w:lang w:val="cs-CZ"/>
        </w:rPr>
        <w:t xml:space="preserve">nebo potenciální materiální či nemateriální hodnotu a nejsou v obchodních kruzích běžně dostupné a </w:t>
      </w:r>
      <w:r w:rsidRPr="001A4B75">
        <w:rPr>
          <w:rFonts w:ascii="Verdana" w:hAnsi="Verdana"/>
          <w:color w:val="000000"/>
          <w:spacing w:val="2"/>
          <w:sz w:val="16"/>
          <w:lang w:val="cs-CZ"/>
        </w:rPr>
        <w:t xml:space="preserve">podle této smlouvy včetně smluvních dodatků si smluvní strany vyhradily jejich utajení, s výjimkou </w:t>
      </w:r>
      <w:r w:rsidRPr="001A4B75">
        <w:rPr>
          <w:rFonts w:ascii="Verdana" w:hAnsi="Verdana"/>
          <w:color w:val="000000"/>
          <w:spacing w:val="-3"/>
          <w:sz w:val="16"/>
          <w:lang w:val="cs-CZ"/>
        </w:rPr>
        <w:t>informací, které Pos</w:t>
      </w:r>
      <w:r w:rsidR="008C4A14">
        <w:rPr>
          <w:rFonts w:ascii="Verdana" w:hAnsi="Verdana"/>
          <w:color w:val="000000"/>
          <w:spacing w:val="-3"/>
          <w:sz w:val="16"/>
          <w:lang w:val="cs-CZ"/>
        </w:rPr>
        <w:t>kytovatel potřebuje pro účely pl</w:t>
      </w:r>
      <w:r w:rsidRPr="001A4B75">
        <w:rPr>
          <w:rFonts w:ascii="Verdana" w:hAnsi="Verdana"/>
          <w:color w:val="000000"/>
          <w:spacing w:val="-3"/>
          <w:sz w:val="16"/>
          <w:lang w:val="cs-CZ"/>
        </w:rPr>
        <w:t>nění dle</w:t>
      </w:r>
      <w:r w:rsidR="008C4A14">
        <w:rPr>
          <w:rFonts w:ascii="Verdana" w:hAnsi="Verdana"/>
          <w:color w:val="000000"/>
          <w:spacing w:val="-3"/>
          <w:sz w:val="16"/>
          <w:lang w:val="cs-CZ"/>
        </w:rPr>
        <w:t xml:space="preserve"> této smlouvy či pro kontrolu pl</w:t>
      </w:r>
      <w:r w:rsidRPr="001A4B75">
        <w:rPr>
          <w:rFonts w:ascii="Verdana" w:hAnsi="Verdana"/>
          <w:color w:val="000000"/>
          <w:spacing w:val="-3"/>
          <w:sz w:val="16"/>
          <w:lang w:val="cs-CZ"/>
        </w:rPr>
        <w:t xml:space="preserve">nění ze strany </w:t>
      </w:r>
      <w:r w:rsidRPr="001A4B75">
        <w:rPr>
          <w:rFonts w:ascii="Verdana" w:hAnsi="Verdana"/>
          <w:color w:val="000000"/>
          <w:sz w:val="16"/>
          <w:lang w:val="cs-CZ"/>
        </w:rPr>
        <w:t>Nabyvatele.</w:t>
      </w:r>
    </w:p>
    <w:p w:rsidR="001A4B75" w:rsidRPr="001A4B75" w:rsidRDefault="001A4B75" w:rsidP="001A4B75">
      <w:pPr>
        <w:numPr>
          <w:ilvl w:val="0"/>
          <w:numId w:val="9"/>
        </w:numPr>
        <w:spacing w:before="108" w:line="232" w:lineRule="exact"/>
        <w:ind w:left="432" w:right="144"/>
        <w:jc w:val="both"/>
        <w:rPr>
          <w:rFonts w:ascii="Verdana" w:hAnsi="Verdana"/>
          <w:color w:val="000000"/>
          <w:sz w:val="16"/>
          <w:lang w:val="cs-CZ"/>
        </w:rPr>
      </w:pPr>
      <w:r w:rsidRPr="001A4B75">
        <w:rPr>
          <w:rFonts w:ascii="Verdana" w:hAnsi="Verdana"/>
          <w:color w:val="000000"/>
          <w:sz w:val="16"/>
          <w:lang w:val="cs-CZ"/>
        </w:rPr>
        <w:t xml:space="preserve">Smluvní strany se dohodly nepředat informace podléhající obchodnímu tajemství třetí straně, ani svým </w:t>
      </w:r>
      <w:r w:rsidRPr="001A4B75">
        <w:rPr>
          <w:rFonts w:ascii="Verdana" w:hAnsi="Verdana"/>
          <w:color w:val="000000"/>
          <w:spacing w:val="1"/>
          <w:sz w:val="16"/>
          <w:lang w:val="cs-CZ"/>
        </w:rPr>
        <w:t xml:space="preserve">vlastním zaměstnancům a zástupcům s výjimkou zaměstnanců, kteří se s nimi seznámí, v souladu a při </w:t>
      </w:r>
      <w:r w:rsidR="008C4A14">
        <w:rPr>
          <w:rFonts w:ascii="Verdana" w:hAnsi="Verdana"/>
          <w:color w:val="000000"/>
          <w:sz w:val="16"/>
          <w:lang w:val="cs-CZ"/>
        </w:rPr>
        <w:t>pl</w:t>
      </w:r>
      <w:r w:rsidRPr="001A4B75">
        <w:rPr>
          <w:rFonts w:ascii="Verdana" w:hAnsi="Verdana"/>
          <w:color w:val="000000"/>
          <w:sz w:val="16"/>
          <w:lang w:val="cs-CZ"/>
        </w:rPr>
        <w:t>nění pracovních povinností plynoucích z této smlouvy.</w:t>
      </w:r>
    </w:p>
    <w:p w:rsidR="001A4B75" w:rsidRPr="001A4B75" w:rsidRDefault="001A4B75" w:rsidP="001A4B75">
      <w:pPr>
        <w:numPr>
          <w:ilvl w:val="0"/>
          <w:numId w:val="9"/>
        </w:numPr>
        <w:spacing w:before="108" w:line="239" w:lineRule="exact"/>
        <w:ind w:left="432" w:right="144"/>
        <w:jc w:val="both"/>
        <w:rPr>
          <w:rFonts w:ascii="Verdana" w:hAnsi="Verdana"/>
          <w:color w:val="000000"/>
          <w:sz w:val="16"/>
          <w:lang w:val="cs-CZ"/>
        </w:rPr>
      </w:pPr>
      <w:r w:rsidRPr="001A4B75">
        <w:rPr>
          <w:rFonts w:ascii="Verdana" w:hAnsi="Verdana"/>
          <w:color w:val="000000"/>
          <w:sz w:val="16"/>
          <w:lang w:val="cs-CZ"/>
        </w:rPr>
        <w:t xml:space="preserve">Nedohodnou-li se smluvní strany výslovně jinak, považují se za důvěrné všechny informace, které jsou a nebo by mohly být součástí obchodního tajemství, tj. například popisy nebo části popisů technologických </w:t>
      </w:r>
      <w:r w:rsidRPr="001A4B75">
        <w:rPr>
          <w:rFonts w:ascii="Verdana" w:hAnsi="Verdana"/>
          <w:color w:val="000000"/>
          <w:spacing w:val="2"/>
          <w:sz w:val="16"/>
          <w:lang w:val="cs-CZ"/>
        </w:rPr>
        <w:t xml:space="preserve">procesů a vzorců, technických vzorců a technického know-how, informace o provozních metodách, </w:t>
      </w:r>
      <w:r w:rsidRPr="001A4B75">
        <w:rPr>
          <w:rFonts w:ascii="Verdana" w:hAnsi="Verdana"/>
          <w:color w:val="000000"/>
          <w:spacing w:val="-1"/>
          <w:sz w:val="16"/>
          <w:lang w:val="cs-CZ"/>
        </w:rPr>
        <w:t xml:space="preserve">procedurách a pracovních postupech, obchodní nebo marketingové plány, koncepce a strategie nebo jejich </w:t>
      </w:r>
      <w:r w:rsidRPr="001A4B75">
        <w:rPr>
          <w:rFonts w:ascii="Verdana" w:hAnsi="Verdana"/>
          <w:color w:val="000000"/>
          <w:spacing w:val="-2"/>
          <w:sz w:val="16"/>
          <w:lang w:val="cs-CZ"/>
        </w:rPr>
        <w:t xml:space="preserve">části, nabídky, kontrakty, smlouvy, dohody nebo jiná ujednání s třetími stranami, informace o výsledcích </w:t>
      </w:r>
      <w:r w:rsidRPr="001A4B75">
        <w:rPr>
          <w:rFonts w:ascii="Verdana" w:hAnsi="Verdana"/>
          <w:color w:val="000000"/>
          <w:sz w:val="16"/>
          <w:lang w:val="cs-CZ"/>
        </w:rPr>
        <w:t>hospodaření, o vztazích s obchodními partnery, o pracovněprávních otázkách a všechny další informace, jejichž zveřejnění přijímající stranou by předávající straně mohlo způsobit škodu.</w:t>
      </w:r>
    </w:p>
    <w:p w:rsidR="001A4B75" w:rsidRPr="00E7278A" w:rsidRDefault="001A4B75" w:rsidP="008C4A14">
      <w:pPr>
        <w:numPr>
          <w:ilvl w:val="0"/>
          <w:numId w:val="9"/>
        </w:numPr>
        <w:tabs>
          <w:tab w:val="clear" w:pos="360"/>
        </w:tabs>
        <w:spacing w:before="108" w:after="756" w:line="289" w:lineRule="exact"/>
        <w:ind w:left="709" w:right="1512" w:hanging="277"/>
        <w:rPr>
          <w:rFonts w:ascii="Verdana" w:hAnsi="Verdana"/>
          <w:color w:val="000000"/>
          <w:spacing w:val="4"/>
          <w:sz w:val="16"/>
          <w:lang w:val="cs-CZ"/>
        </w:rPr>
      </w:pPr>
      <w:r w:rsidRPr="001A4B75">
        <w:rPr>
          <w:rFonts w:ascii="Verdana" w:hAnsi="Verdana"/>
          <w:color w:val="000000"/>
          <w:spacing w:val="4"/>
          <w:sz w:val="16"/>
          <w:lang w:val="cs-CZ"/>
        </w:rPr>
        <w:t xml:space="preserve">Bez ohledu na výše uvedená ustanovení se za důvěrné nepovažují informace, </w:t>
      </w:r>
      <w:proofErr w:type="gramStart"/>
      <w:r w:rsidRPr="001A4B75">
        <w:rPr>
          <w:rFonts w:ascii="Verdana" w:hAnsi="Verdana"/>
          <w:color w:val="000000"/>
          <w:spacing w:val="4"/>
          <w:sz w:val="16"/>
          <w:lang w:val="cs-CZ"/>
        </w:rPr>
        <w:t xml:space="preserve">které: </w:t>
      </w:r>
      <w:r>
        <w:rPr>
          <w:rFonts w:ascii="Verdana" w:hAnsi="Verdana"/>
          <w:color w:val="000000"/>
          <w:spacing w:val="4"/>
          <w:sz w:val="16"/>
          <w:lang w:val="cs-CZ"/>
        </w:rPr>
        <w:t xml:space="preserve">    </w:t>
      </w:r>
      <w:r w:rsidR="008C4A14">
        <w:rPr>
          <w:rFonts w:ascii="Verdana" w:hAnsi="Verdana"/>
          <w:color w:val="000000"/>
          <w:spacing w:val="4"/>
          <w:sz w:val="16"/>
          <w:lang w:val="cs-CZ"/>
        </w:rPr>
        <w:t xml:space="preserve">                  a)   </w:t>
      </w:r>
      <w:r w:rsidRPr="001A4B75">
        <w:rPr>
          <w:rFonts w:ascii="Verdana" w:hAnsi="Verdana"/>
          <w:color w:val="000000"/>
          <w:sz w:val="16"/>
          <w:lang w:val="cs-CZ"/>
        </w:rPr>
        <w:t>se</w:t>
      </w:r>
      <w:proofErr w:type="gramEnd"/>
      <w:r w:rsidRPr="001A4B75">
        <w:rPr>
          <w:rFonts w:ascii="Verdana" w:hAnsi="Verdana"/>
          <w:color w:val="000000"/>
          <w:sz w:val="16"/>
          <w:lang w:val="cs-CZ"/>
        </w:rPr>
        <w:t xml:space="preserve"> staly veřejně známými, aniž by to zavinila záměrně či opominutím přijímající strana;</w:t>
      </w:r>
    </w:p>
    <w:p w:rsidR="00E7278A" w:rsidRPr="006E033B" w:rsidRDefault="00E7278A" w:rsidP="006E033B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5"/>
          <w:sz w:val="13"/>
          <w:lang w:val="cs-CZ"/>
        </w:rPr>
      </w:pPr>
      <w:r w:rsidRPr="006E033B">
        <w:rPr>
          <w:rFonts w:ascii="Verdana" w:hAnsi="Verdana"/>
          <w:color w:val="000000"/>
          <w:spacing w:val="-5"/>
          <w:sz w:val="13"/>
          <w:lang w:val="cs-CZ"/>
        </w:rPr>
        <w:t xml:space="preserve">LENTEA </w:t>
      </w:r>
      <w:proofErr w:type="spellStart"/>
      <w:r w:rsidRPr="006E033B">
        <w:rPr>
          <w:rFonts w:ascii="Verdana" w:hAnsi="Verdana"/>
          <w:color w:val="000000"/>
          <w:spacing w:val="-5"/>
          <w:sz w:val="13"/>
          <w:lang w:val="cs-CZ"/>
        </w:rPr>
        <w:t>solutions</w:t>
      </w:r>
      <w:proofErr w:type="spellEnd"/>
      <w:r w:rsidRPr="006E033B">
        <w:rPr>
          <w:rFonts w:ascii="Verdana" w:hAnsi="Verdana"/>
          <w:color w:val="000000"/>
          <w:spacing w:val="-5"/>
          <w:sz w:val="13"/>
          <w:lang w:val="cs-CZ"/>
        </w:rPr>
        <w:t xml:space="preserve"> s.r.o., IČ: 06644970</w:t>
      </w:r>
      <w:r w:rsidRPr="006E033B">
        <w:rPr>
          <w:rFonts w:ascii="Verdana" w:hAnsi="Verdana"/>
          <w:color w:val="000000"/>
          <w:spacing w:val="-5"/>
          <w:sz w:val="13"/>
          <w:lang w:val="cs-CZ"/>
        </w:rPr>
        <w:tab/>
      </w:r>
      <w:r w:rsidRPr="006E033B">
        <w:rPr>
          <w:rFonts w:ascii="Verdana" w:hAnsi="Verdana"/>
          <w:color w:val="000000"/>
          <w:spacing w:val="-10"/>
          <w:sz w:val="13"/>
          <w:lang w:val="cs-CZ"/>
        </w:rPr>
        <w:t>Strana 3</w:t>
      </w:r>
      <w:r w:rsidRPr="006E033B">
        <w:rPr>
          <w:rFonts w:ascii="Verdana" w:hAnsi="Verdana"/>
          <w:color w:val="000000"/>
          <w:spacing w:val="-10"/>
          <w:sz w:val="13"/>
          <w:lang w:val="cs-CZ"/>
        </w:rPr>
        <w:t>/5</w:t>
      </w:r>
      <w:r w:rsidRPr="006E033B">
        <w:rPr>
          <w:rFonts w:ascii="Verdana" w:hAnsi="Verdana"/>
          <w:color w:val="000000"/>
          <w:spacing w:val="-10"/>
          <w:sz w:val="13"/>
          <w:lang w:val="cs-CZ"/>
        </w:rPr>
        <w:tab/>
      </w:r>
    </w:p>
    <w:p w:rsidR="00E7278A" w:rsidRDefault="00E7278A" w:rsidP="00E7278A">
      <w:pPr>
        <w:tabs>
          <w:tab w:val="right" w:pos="9087"/>
        </w:tabs>
        <w:spacing w:line="334" w:lineRule="exact"/>
        <w:rPr>
          <w:rFonts w:ascii="Verdana" w:hAnsi="Verdana"/>
          <w:color w:val="000000"/>
          <w:spacing w:val="4"/>
          <w:sz w:val="16"/>
          <w:lang w:val="cs-CZ"/>
        </w:rPr>
      </w:pPr>
    </w:p>
    <w:p w:rsidR="00E7278A" w:rsidRDefault="00E7278A" w:rsidP="00E7278A">
      <w:pPr>
        <w:spacing w:after="7" w:line="277" w:lineRule="exact"/>
        <w:ind w:right="8248"/>
      </w:pPr>
      <w:r>
        <w:rPr>
          <w:noProof/>
          <w:lang w:val="cs-CZ" w:eastAsia="cs-CZ"/>
        </w:rPr>
        <w:drawing>
          <wp:inline distT="0" distB="0" distL="0" distR="0" wp14:anchorId="4A3BA54A" wp14:editId="6D40E28B">
            <wp:extent cx="900430" cy="169545"/>
            <wp:effectExtent l="0" t="0" r="0" b="0"/>
            <wp:docPr id="28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8A" w:rsidRPr="00E7278A" w:rsidRDefault="00E7278A" w:rsidP="00E7278A">
      <w:pPr>
        <w:tabs>
          <w:tab w:val="right" w:pos="9087"/>
        </w:tabs>
        <w:spacing w:line="334" w:lineRule="exact"/>
        <w:rPr>
          <w:rFonts w:ascii="Courier New" w:hAnsi="Courier New"/>
          <w:color w:val="000000"/>
          <w:w w:val="90"/>
          <w:sz w:val="44"/>
          <w:lang w:val="cs-CZ"/>
        </w:rPr>
      </w:pPr>
      <w:r w:rsidRPr="00E7278A">
        <w:rPr>
          <w:noProof/>
          <w:lang w:val="cs-CZ" w:eastAsia="cs-CZ"/>
        </w:rPr>
        <mc:AlternateContent>
          <mc:Choice Requires="wps">
            <w:drawing>
              <wp:anchor distT="299720" distB="0" distL="0" distR="0" simplePos="0" relativeHeight="2516710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9102725</wp:posOffset>
                </wp:positionV>
                <wp:extent cx="5833745" cy="128270"/>
                <wp:effectExtent l="0" t="0" r="0" b="0"/>
                <wp:wrapSquare wrapText="bothSides"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8A" w:rsidRDefault="00E7278A" w:rsidP="00E727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28" type="#_x0000_t202" style="position:absolute;margin-left:0;margin-top:716.75pt;width:459.35pt;height:10.1pt;z-index:-251645440;visibility:visible;mso-wrap-style:square;mso-width-percent:0;mso-height-percent:0;mso-wrap-distance-left:0;mso-wrap-distance-top:23.6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" filled="f" stroked="f">
                <v:textbox inset="0,0,0,0">
                  <w:txbxContent>
                    <w:p w:rsidR="00E7278A" w:rsidRDefault="00E7278A" w:rsidP="00E7278A"/>
                  </w:txbxContent>
                </v:textbox>
                <w10:wrap type="square"/>
              </v:shape>
            </w:pict>
          </mc:Fallback>
        </mc:AlternateContent>
      </w:r>
      <w:r w:rsidRPr="00E7278A">
        <w:rPr>
          <w:rFonts w:ascii="Arial" w:hAnsi="Arial"/>
          <w:color w:val="000000"/>
          <w:spacing w:val="-10"/>
          <w:w w:val="85"/>
          <w:sz w:val="50"/>
          <w:lang w:val="cs-CZ"/>
        </w:rPr>
        <w:tab/>
      </w:r>
      <w:r w:rsidRPr="00E7278A">
        <w:rPr>
          <w:rFonts w:ascii="Verdana" w:hAnsi="Verdana"/>
          <w:color w:val="000000"/>
          <w:spacing w:val="-2"/>
          <w:sz w:val="13"/>
          <w:lang w:val="cs-CZ"/>
        </w:rPr>
        <w:t>LICENČNÍ A IMPLEMENTAČNÍ SMLOUVA - LEN-L20180002-SŠŘEM</w:t>
      </w:r>
    </w:p>
    <w:p w:rsidR="00E7278A" w:rsidRPr="00E7278A" w:rsidRDefault="00E7278A" w:rsidP="00E7278A">
      <w:pPr>
        <w:numPr>
          <w:ilvl w:val="0"/>
          <w:numId w:val="10"/>
        </w:numPr>
        <w:tabs>
          <w:tab w:val="decimal" w:pos="792"/>
        </w:tabs>
        <w:spacing w:line="228" w:lineRule="exact"/>
        <w:ind w:left="792" w:right="72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793740" cy="0"/>
                <wp:effectExtent l="9525" t="8255" r="6985" b="1079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DF08" id="Přímá spojnic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5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" strokecolor="#3f3f3f" strokeweight=".55pt"/>
            </w:pict>
          </mc:Fallback>
        </mc:AlternateContent>
      </w:r>
      <w:r w:rsidRPr="00E7278A">
        <w:rPr>
          <w:rFonts w:ascii="Verdana" w:hAnsi="Verdana"/>
          <w:color w:val="000000"/>
          <w:spacing w:val="-1"/>
          <w:sz w:val="16"/>
          <w:lang w:val="cs-CZ"/>
        </w:rPr>
        <w:t xml:space="preserve">měla přijímající strana legálně k dispozici před uzavřením smlouvy, pokud takové informace nebyly </w:t>
      </w:r>
      <w:r w:rsidRPr="00E7278A">
        <w:rPr>
          <w:rFonts w:ascii="Verdana" w:hAnsi="Verdana"/>
          <w:color w:val="000000"/>
          <w:sz w:val="16"/>
          <w:lang w:val="cs-CZ"/>
        </w:rPr>
        <w:t>předmětem jiné, dříve mezi smluvními stranami uzavřené smlouvy o ochraně informací;</w:t>
      </w:r>
    </w:p>
    <w:p w:rsidR="00E7278A" w:rsidRPr="00E7278A" w:rsidRDefault="00E7278A" w:rsidP="00E7278A">
      <w:pPr>
        <w:numPr>
          <w:ilvl w:val="0"/>
          <w:numId w:val="10"/>
        </w:numPr>
        <w:tabs>
          <w:tab w:val="decimal" w:pos="792"/>
        </w:tabs>
        <w:spacing w:before="108" w:line="229" w:lineRule="exact"/>
        <w:ind w:left="792" w:right="72"/>
        <w:rPr>
          <w:rFonts w:ascii="Verdana" w:hAnsi="Verdana"/>
          <w:color w:val="000000"/>
          <w:sz w:val="16"/>
          <w:lang w:val="cs-CZ"/>
        </w:rPr>
      </w:pPr>
      <w:r w:rsidRPr="00E7278A">
        <w:rPr>
          <w:rFonts w:ascii="Verdana" w:hAnsi="Verdana"/>
          <w:color w:val="000000"/>
          <w:sz w:val="16"/>
          <w:lang w:val="cs-CZ"/>
        </w:rPr>
        <w:t xml:space="preserve">jsou výsledkem postupu, při kterém k nim přijímající strana dospěje nezávisle a je to schopna doložit </w:t>
      </w:r>
      <w:r w:rsidRPr="00E7278A">
        <w:rPr>
          <w:rFonts w:ascii="Verdana" w:hAnsi="Verdana"/>
          <w:color w:val="000000"/>
          <w:spacing w:val="-1"/>
          <w:sz w:val="16"/>
          <w:lang w:val="cs-CZ"/>
        </w:rPr>
        <w:t>svými záznamy nebo důvěrnými informacemi třetí strany;</w:t>
      </w:r>
    </w:p>
    <w:p w:rsidR="00E7278A" w:rsidRPr="00E7278A" w:rsidRDefault="00E7278A" w:rsidP="00E7278A">
      <w:pPr>
        <w:numPr>
          <w:ilvl w:val="0"/>
          <w:numId w:val="10"/>
        </w:numPr>
        <w:tabs>
          <w:tab w:val="decimal" w:pos="792"/>
        </w:tabs>
        <w:spacing w:before="108" w:line="228" w:lineRule="exact"/>
        <w:ind w:left="792" w:right="72"/>
        <w:rPr>
          <w:rFonts w:ascii="Verdana" w:hAnsi="Verdana"/>
          <w:color w:val="000000"/>
          <w:sz w:val="16"/>
          <w:lang w:val="cs-CZ"/>
        </w:rPr>
      </w:pPr>
      <w:r w:rsidRPr="00E7278A">
        <w:rPr>
          <w:rFonts w:ascii="Verdana" w:hAnsi="Verdana"/>
          <w:color w:val="000000"/>
          <w:sz w:val="16"/>
          <w:lang w:val="cs-CZ"/>
        </w:rPr>
        <w:t xml:space="preserve">po podpisu smlouvy poskytne přijímající straně třetí osoba, jež takové informace přitom nezíská přímo </w:t>
      </w:r>
      <w:r w:rsidRPr="00E7278A">
        <w:rPr>
          <w:rFonts w:ascii="Verdana" w:hAnsi="Verdana"/>
          <w:color w:val="000000"/>
          <w:spacing w:val="-2"/>
          <w:sz w:val="16"/>
          <w:lang w:val="cs-CZ"/>
        </w:rPr>
        <w:t>ani nepřímo od strany, jež je jejich vlastníkem.</w:t>
      </w:r>
    </w:p>
    <w:p w:rsidR="00E7278A" w:rsidRPr="00E7278A" w:rsidRDefault="00E7278A" w:rsidP="00E7278A">
      <w:pPr>
        <w:numPr>
          <w:ilvl w:val="0"/>
          <w:numId w:val="11"/>
        </w:numPr>
        <w:spacing w:before="108" w:line="232" w:lineRule="exact"/>
        <w:ind w:left="432" w:right="72"/>
        <w:jc w:val="both"/>
        <w:rPr>
          <w:rFonts w:ascii="Verdana" w:hAnsi="Verdana"/>
          <w:color w:val="000000"/>
          <w:sz w:val="16"/>
          <w:lang w:val="cs-CZ"/>
        </w:rPr>
      </w:pPr>
      <w:r w:rsidRPr="00E7278A">
        <w:rPr>
          <w:rFonts w:ascii="Verdana" w:hAnsi="Verdana"/>
          <w:color w:val="000000"/>
          <w:sz w:val="16"/>
          <w:lang w:val="cs-CZ"/>
        </w:rPr>
        <w:t xml:space="preserve">Za prokázané porušení ustanovení o ochraně informací má poškozená strana právo požadovat po druhé smluvní straně smluvní pokutu ve výši 100 000,- Kč za každý případ porušení, a strana, která smlouvu </w:t>
      </w:r>
      <w:r w:rsidRPr="00E7278A">
        <w:rPr>
          <w:rFonts w:ascii="Verdana" w:hAnsi="Verdana"/>
          <w:color w:val="000000"/>
          <w:spacing w:val="-1"/>
          <w:sz w:val="16"/>
          <w:lang w:val="cs-CZ"/>
        </w:rPr>
        <w:t>porušila, se zavazuje tuto smluvní pokutu zaplatit druhé straně.</w:t>
      </w:r>
    </w:p>
    <w:p w:rsidR="00E7278A" w:rsidRPr="00E7278A" w:rsidRDefault="00E7278A" w:rsidP="00E7278A">
      <w:pPr>
        <w:numPr>
          <w:ilvl w:val="0"/>
          <w:numId w:val="11"/>
        </w:numPr>
        <w:spacing w:before="108" w:line="230" w:lineRule="exact"/>
        <w:ind w:left="432" w:right="72"/>
        <w:rPr>
          <w:rFonts w:ascii="Verdana" w:hAnsi="Verdana"/>
          <w:color w:val="000000"/>
          <w:spacing w:val="-2"/>
          <w:sz w:val="16"/>
          <w:lang w:val="cs-CZ"/>
        </w:rPr>
      </w:pPr>
      <w:r w:rsidRPr="00E7278A">
        <w:rPr>
          <w:rFonts w:ascii="Verdana" w:hAnsi="Verdana"/>
          <w:color w:val="000000"/>
          <w:spacing w:val="-2"/>
          <w:sz w:val="16"/>
          <w:lang w:val="cs-CZ"/>
        </w:rPr>
        <w:t xml:space="preserve">Ustanovení tohoto článku není dotčeno ukončením účinnosti smlouvy z jakéhokoliv důvodu a jeho účinnost </w:t>
      </w:r>
      <w:r w:rsidRPr="00E7278A">
        <w:rPr>
          <w:rFonts w:ascii="Verdana" w:hAnsi="Verdana"/>
          <w:color w:val="000000"/>
          <w:sz w:val="16"/>
          <w:lang w:val="cs-CZ"/>
        </w:rPr>
        <w:t>skončí tři roky po ukončení účinnosti této smlouvy.</w:t>
      </w:r>
    </w:p>
    <w:p w:rsidR="00E7278A" w:rsidRPr="00E7278A" w:rsidRDefault="00E7278A" w:rsidP="00E7278A">
      <w:pPr>
        <w:spacing w:before="324" w:line="215" w:lineRule="exact"/>
        <w:jc w:val="center"/>
        <w:rPr>
          <w:rFonts w:ascii="Tahoma" w:hAnsi="Tahoma"/>
          <w:b/>
          <w:color w:val="000000"/>
          <w:sz w:val="17"/>
          <w:lang w:val="cs-CZ"/>
        </w:rPr>
      </w:pPr>
      <w:r w:rsidRPr="00E7278A">
        <w:rPr>
          <w:rFonts w:ascii="Tahoma" w:hAnsi="Tahoma"/>
          <w:b/>
          <w:color w:val="000000"/>
          <w:sz w:val="17"/>
          <w:lang w:val="cs-CZ"/>
        </w:rPr>
        <w:t>VII. Implementační služby</w:t>
      </w:r>
    </w:p>
    <w:p w:rsidR="00E7278A" w:rsidRPr="00E7278A" w:rsidRDefault="00E7278A" w:rsidP="00E7278A">
      <w:pPr>
        <w:spacing w:before="108" w:line="211" w:lineRule="exact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Verdana" w:hAnsi="Verdana"/>
          <w:color w:val="000000"/>
          <w:spacing w:val="-1"/>
          <w:sz w:val="16"/>
          <w:lang w:val="cs-CZ"/>
        </w:rPr>
        <w:t>1. Poskytovatel se zavazuje provést podrobnou funkční specifikaci (PFS) obsahující zejména:</w:t>
      </w:r>
    </w:p>
    <w:p w:rsidR="00E7278A" w:rsidRPr="00E7278A" w:rsidRDefault="00E7278A" w:rsidP="00E7278A">
      <w:pPr>
        <w:numPr>
          <w:ilvl w:val="0"/>
          <w:numId w:val="12"/>
        </w:numPr>
        <w:tabs>
          <w:tab w:val="decimal" w:pos="1152"/>
        </w:tabs>
        <w:spacing w:line="212" w:lineRule="exact"/>
        <w:ind w:left="792"/>
        <w:rPr>
          <w:rFonts w:ascii="Verdana" w:hAnsi="Verdana"/>
          <w:color w:val="000000"/>
          <w:spacing w:val="7"/>
          <w:sz w:val="16"/>
          <w:lang w:val="cs-CZ"/>
        </w:rPr>
      </w:pPr>
      <w:r w:rsidRPr="00E7278A">
        <w:rPr>
          <w:rFonts w:ascii="Verdana" w:hAnsi="Verdana"/>
          <w:color w:val="000000"/>
          <w:spacing w:val="7"/>
          <w:sz w:val="16"/>
          <w:lang w:val="cs-CZ"/>
        </w:rPr>
        <w:t>popis procesu „Schválení požadavku na nákup"</w:t>
      </w:r>
    </w:p>
    <w:p w:rsidR="00E7278A" w:rsidRPr="00E7278A" w:rsidRDefault="00E7278A" w:rsidP="00E7278A">
      <w:pPr>
        <w:numPr>
          <w:ilvl w:val="0"/>
          <w:numId w:val="12"/>
        </w:numPr>
        <w:tabs>
          <w:tab w:val="decimal" w:pos="1152"/>
        </w:tabs>
        <w:spacing w:line="211" w:lineRule="exact"/>
        <w:ind w:left="792"/>
        <w:rPr>
          <w:rFonts w:ascii="Verdana" w:hAnsi="Verdana"/>
          <w:color w:val="000000"/>
          <w:spacing w:val="14"/>
          <w:sz w:val="16"/>
          <w:lang w:val="cs-CZ"/>
        </w:rPr>
      </w:pPr>
      <w:r w:rsidRPr="00E7278A">
        <w:rPr>
          <w:rFonts w:ascii="Verdana" w:hAnsi="Verdana"/>
          <w:color w:val="000000"/>
          <w:spacing w:val="14"/>
          <w:sz w:val="16"/>
          <w:lang w:val="cs-CZ"/>
        </w:rPr>
        <w:t>definice úprav na míru</w:t>
      </w:r>
    </w:p>
    <w:p w:rsidR="00E7278A" w:rsidRPr="00E7278A" w:rsidRDefault="00E7278A" w:rsidP="00E7278A">
      <w:pPr>
        <w:numPr>
          <w:ilvl w:val="0"/>
          <w:numId w:val="12"/>
        </w:numPr>
        <w:tabs>
          <w:tab w:val="decimal" w:pos="1152"/>
        </w:tabs>
        <w:spacing w:line="211" w:lineRule="exact"/>
        <w:ind w:left="792"/>
        <w:rPr>
          <w:rFonts w:ascii="Verdana" w:hAnsi="Verdana"/>
          <w:color w:val="000000"/>
          <w:spacing w:val="12"/>
          <w:sz w:val="16"/>
          <w:lang w:val="cs-CZ"/>
        </w:rPr>
      </w:pPr>
      <w:r w:rsidRPr="00E7278A">
        <w:rPr>
          <w:rFonts w:ascii="Verdana" w:hAnsi="Verdana"/>
          <w:color w:val="000000"/>
          <w:spacing w:val="12"/>
          <w:sz w:val="16"/>
          <w:lang w:val="cs-CZ"/>
        </w:rPr>
        <w:t>podrobný harmonogram implementace</w:t>
      </w:r>
    </w:p>
    <w:p w:rsidR="00E7278A" w:rsidRPr="00E7278A" w:rsidRDefault="00E7278A" w:rsidP="00E7278A">
      <w:pPr>
        <w:spacing w:line="211" w:lineRule="exact"/>
        <w:ind w:left="360" w:right="72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Verdana" w:hAnsi="Verdana"/>
          <w:color w:val="000000"/>
          <w:spacing w:val="-1"/>
          <w:sz w:val="16"/>
          <w:lang w:val="cs-CZ"/>
        </w:rPr>
        <w:t xml:space="preserve">PFS bude po jejím zpracování podrobným popisem předmětu díla podle této smlouvy a bude přiložena jako </w:t>
      </w:r>
      <w:r w:rsidRPr="00E7278A">
        <w:rPr>
          <w:rFonts w:ascii="Verdana" w:hAnsi="Verdana"/>
          <w:color w:val="000000"/>
          <w:spacing w:val="-2"/>
          <w:sz w:val="16"/>
          <w:lang w:val="cs-CZ"/>
        </w:rPr>
        <w:t xml:space="preserve">Příloha </w:t>
      </w:r>
      <w:proofErr w:type="gramStart"/>
      <w:r w:rsidRPr="00E7278A">
        <w:rPr>
          <w:rFonts w:ascii="Verdana" w:hAnsi="Verdana"/>
          <w:color w:val="000000"/>
          <w:spacing w:val="-2"/>
          <w:sz w:val="16"/>
          <w:lang w:val="cs-CZ"/>
        </w:rPr>
        <w:t>č.1.</w:t>
      </w:r>
      <w:proofErr w:type="gramEnd"/>
    </w:p>
    <w:p w:rsidR="00E7278A" w:rsidRPr="00E7278A" w:rsidRDefault="00E7278A" w:rsidP="00E7278A">
      <w:pPr>
        <w:spacing w:before="216" w:line="207" w:lineRule="exact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Verdana" w:hAnsi="Verdana"/>
          <w:color w:val="000000"/>
          <w:spacing w:val="-1"/>
          <w:sz w:val="16"/>
          <w:lang w:val="cs-CZ"/>
        </w:rPr>
        <w:t>2. Poskytovatel se zavazuje provést realizaci programových úprav podle PFS.</w:t>
      </w:r>
    </w:p>
    <w:p w:rsidR="00E7278A" w:rsidRPr="00E7278A" w:rsidRDefault="00E7278A" w:rsidP="00E7278A">
      <w:pPr>
        <w:spacing w:before="180" w:line="222" w:lineRule="exact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Verdana" w:hAnsi="Verdana"/>
          <w:color w:val="000000"/>
          <w:spacing w:val="-1"/>
          <w:sz w:val="16"/>
          <w:lang w:val="cs-CZ"/>
        </w:rPr>
        <w:t>3. Poskytovatel se zavazuje provést nastavení procesů podle PFS.</w:t>
      </w:r>
    </w:p>
    <w:p w:rsidR="00E7278A" w:rsidRPr="00E7278A" w:rsidRDefault="00E7278A" w:rsidP="00E7278A">
      <w:pPr>
        <w:spacing w:before="180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Verdana" w:hAnsi="Verdana"/>
          <w:color w:val="000000"/>
          <w:spacing w:val="-1"/>
          <w:sz w:val="16"/>
          <w:lang w:val="cs-CZ"/>
        </w:rPr>
        <w:t>4. Poskytovatel se zavazuje provést konzultace a dohled při v rozsahu podle PFS.</w:t>
      </w:r>
    </w:p>
    <w:p w:rsidR="005A4C78" w:rsidRDefault="005A4C78" w:rsidP="00E7278A">
      <w:pPr>
        <w:spacing w:before="180"/>
        <w:jc w:val="center"/>
        <w:rPr>
          <w:rFonts w:ascii="Tahoma" w:hAnsi="Tahoma"/>
          <w:b/>
          <w:color w:val="000000"/>
          <w:sz w:val="17"/>
          <w:lang w:val="cs-CZ"/>
        </w:rPr>
      </w:pPr>
    </w:p>
    <w:p w:rsidR="00E7278A" w:rsidRPr="00E7278A" w:rsidRDefault="00E7278A" w:rsidP="00E7278A">
      <w:pPr>
        <w:spacing w:before="180"/>
        <w:jc w:val="center"/>
        <w:rPr>
          <w:rFonts w:ascii="Verdana" w:hAnsi="Verdana"/>
          <w:color w:val="000000"/>
          <w:spacing w:val="-1"/>
          <w:sz w:val="16"/>
          <w:lang w:val="cs-CZ"/>
        </w:rPr>
      </w:pPr>
      <w:r w:rsidRPr="00E7278A">
        <w:rPr>
          <w:rFonts w:ascii="Tahoma" w:hAnsi="Tahoma"/>
          <w:b/>
          <w:color w:val="000000"/>
          <w:sz w:val="17"/>
          <w:lang w:val="cs-CZ"/>
        </w:rPr>
        <w:t>VIII. Způsob komunikace</w:t>
      </w:r>
    </w:p>
    <w:p w:rsidR="00E7278A" w:rsidRPr="00E7278A" w:rsidRDefault="00E7278A" w:rsidP="00E7278A">
      <w:pPr>
        <w:numPr>
          <w:ilvl w:val="0"/>
          <w:numId w:val="13"/>
        </w:numPr>
        <w:spacing w:before="144" w:line="248" w:lineRule="exact"/>
        <w:ind w:left="432" w:right="72"/>
        <w:jc w:val="both"/>
        <w:rPr>
          <w:rFonts w:ascii="Verdana" w:hAnsi="Verdana"/>
          <w:color w:val="000000"/>
          <w:spacing w:val="1"/>
          <w:sz w:val="16"/>
          <w:lang w:val="cs-CZ"/>
        </w:rPr>
      </w:pPr>
      <w:r w:rsidRPr="00E7278A">
        <w:rPr>
          <w:rFonts w:ascii="Verdana" w:hAnsi="Verdana"/>
          <w:color w:val="000000"/>
          <w:spacing w:val="1"/>
          <w:sz w:val="16"/>
          <w:lang w:val="cs-CZ"/>
        </w:rPr>
        <w:t xml:space="preserve">Komunikace v rámci implementace LENTEA probíhá mezi pracovníky implementačního týmu Poskytovatele </w:t>
      </w:r>
      <w:r w:rsidRPr="00E7278A">
        <w:rPr>
          <w:rFonts w:ascii="Verdana" w:hAnsi="Verdana"/>
          <w:color w:val="000000"/>
          <w:sz w:val="16"/>
          <w:lang w:val="cs-CZ"/>
        </w:rPr>
        <w:t>s pracovníky Nabyvatele p</w:t>
      </w:r>
      <w:r w:rsidR="005A4C78">
        <w:rPr>
          <w:rFonts w:ascii="Verdana" w:hAnsi="Verdana"/>
          <w:color w:val="000000"/>
          <w:sz w:val="16"/>
          <w:lang w:val="cs-CZ"/>
        </w:rPr>
        <w:t xml:space="preserve">rostřednictvím webového portálu </w:t>
      </w:r>
      <w:r w:rsidR="005A4C78" w:rsidRPr="005A4C78">
        <w:rPr>
          <w:rFonts w:ascii="Verdana" w:hAnsi="Verdana"/>
          <w:b/>
          <w:color w:val="000000"/>
          <w:sz w:val="16"/>
          <w:lang w:val="cs-CZ"/>
        </w:rPr>
        <w:t>XXXXX</w:t>
      </w:r>
      <w:r w:rsidR="005A4C78">
        <w:rPr>
          <w:rFonts w:ascii="Verdana" w:hAnsi="Verdana"/>
          <w:color w:val="000000"/>
          <w:sz w:val="16"/>
          <w:lang w:val="cs-CZ"/>
        </w:rPr>
        <w:t xml:space="preserve">. </w:t>
      </w:r>
      <w:r w:rsidRPr="00E7278A">
        <w:rPr>
          <w:rFonts w:ascii="Verdana" w:hAnsi="Verdana"/>
          <w:color w:val="000000"/>
          <w:sz w:val="16"/>
          <w:lang w:val="cs-CZ"/>
        </w:rPr>
        <w:t>V případě operativní telefonické komunikace se vyžaduje následné prokazatelné potvrzení požadavku.</w:t>
      </w:r>
    </w:p>
    <w:p w:rsidR="00E7278A" w:rsidRPr="00E7278A" w:rsidRDefault="00E7278A" w:rsidP="00E7278A">
      <w:pPr>
        <w:numPr>
          <w:ilvl w:val="0"/>
          <w:numId w:val="13"/>
        </w:numPr>
        <w:spacing w:before="108" w:line="240" w:lineRule="exact"/>
        <w:ind w:left="432" w:right="72"/>
        <w:rPr>
          <w:rFonts w:ascii="Verdana" w:hAnsi="Verdana"/>
          <w:color w:val="000000"/>
          <w:spacing w:val="1"/>
          <w:sz w:val="16"/>
          <w:lang w:val="cs-CZ"/>
        </w:rPr>
      </w:pPr>
      <w:r w:rsidRPr="00E7278A">
        <w:rPr>
          <w:rFonts w:ascii="Verdana" w:hAnsi="Verdana"/>
          <w:color w:val="000000"/>
          <w:spacing w:val="1"/>
          <w:sz w:val="16"/>
          <w:lang w:val="cs-CZ"/>
        </w:rPr>
        <w:t xml:space="preserve">Operativní komunikace mezi zástupci Poskytovatele a Nabyvatele bude probíhat ve formátu MS Word a </w:t>
      </w:r>
      <w:r w:rsidRPr="00E7278A">
        <w:rPr>
          <w:rFonts w:ascii="Verdana" w:hAnsi="Verdana"/>
          <w:color w:val="000000"/>
          <w:sz w:val="16"/>
          <w:lang w:val="cs-CZ"/>
        </w:rPr>
        <w:t>Excel zasíláním e-mailu vždy v kopii vedoucí implementačních týmů obou stran.</w:t>
      </w:r>
    </w:p>
    <w:p w:rsidR="00E7278A" w:rsidRPr="00E7278A" w:rsidRDefault="00E7278A" w:rsidP="00E7278A">
      <w:pPr>
        <w:numPr>
          <w:ilvl w:val="0"/>
          <w:numId w:val="13"/>
        </w:numPr>
        <w:spacing w:before="108" w:line="212" w:lineRule="exact"/>
        <w:ind w:left="432"/>
        <w:rPr>
          <w:rFonts w:ascii="Verdana" w:hAnsi="Verdana"/>
          <w:color w:val="000000"/>
          <w:spacing w:val="4"/>
          <w:sz w:val="16"/>
          <w:lang w:val="cs-CZ"/>
        </w:rPr>
      </w:pPr>
      <w:r w:rsidRPr="00E7278A">
        <w:rPr>
          <w:rFonts w:ascii="Verdana" w:hAnsi="Verdana"/>
          <w:color w:val="000000"/>
          <w:spacing w:val="4"/>
          <w:sz w:val="16"/>
          <w:lang w:val="cs-CZ"/>
        </w:rPr>
        <w:t>Pro jednotlivé procesy definované v PFS bude probíhat komunikace následovně:</w:t>
      </w:r>
    </w:p>
    <w:p w:rsidR="00E7278A" w:rsidRPr="00E7278A" w:rsidRDefault="00E7278A" w:rsidP="00E7278A">
      <w:pPr>
        <w:numPr>
          <w:ilvl w:val="0"/>
          <w:numId w:val="14"/>
        </w:numPr>
        <w:tabs>
          <w:tab w:val="decimal" w:pos="792"/>
        </w:tabs>
        <w:spacing w:before="144" w:line="215" w:lineRule="exact"/>
        <w:ind w:left="792"/>
        <w:rPr>
          <w:rFonts w:ascii="Verdana" w:hAnsi="Verdana"/>
          <w:color w:val="000000"/>
          <w:spacing w:val="3"/>
          <w:sz w:val="16"/>
          <w:lang w:val="cs-CZ"/>
        </w:rPr>
      </w:pPr>
      <w:r w:rsidRPr="00E7278A">
        <w:rPr>
          <w:rFonts w:ascii="Verdana" w:hAnsi="Verdana"/>
          <w:color w:val="000000"/>
          <w:spacing w:val="3"/>
          <w:sz w:val="16"/>
          <w:lang w:val="cs-CZ"/>
        </w:rPr>
        <w:t>zástupce poskytovatele zašle proces zástupci nabyvatele s popisem úprav, které má otestovat.</w:t>
      </w:r>
    </w:p>
    <w:p w:rsidR="00E7278A" w:rsidRPr="00E7278A" w:rsidRDefault="00E7278A" w:rsidP="00E7278A">
      <w:pPr>
        <w:numPr>
          <w:ilvl w:val="0"/>
          <w:numId w:val="14"/>
        </w:numPr>
        <w:tabs>
          <w:tab w:val="decimal" w:pos="792"/>
        </w:tabs>
        <w:spacing w:before="108" w:line="253" w:lineRule="exact"/>
        <w:ind w:left="792" w:right="72"/>
        <w:jc w:val="both"/>
        <w:rPr>
          <w:rFonts w:ascii="Verdana" w:hAnsi="Verdana"/>
          <w:color w:val="000000"/>
          <w:sz w:val="16"/>
          <w:lang w:val="cs-CZ"/>
        </w:rPr>
      </w:pPr>
      <w:r w:rsidRPr="00E7278A">
        <w:rPr>
          <w:rFonts w:ascii="Verdana" w:hAnsi="Verdana"/>
          <w:color w:val="000000"/>
          <w:sz w:val="16"/>
          <w:lang w:val="cs-CZ"/>
        </w:rPr>
        <w:t xml:space="preserve">zástupce nabyvatele zajistí otestování a zašle nejpozději do </w:t>
      </w:r>
      <w:r w:rsidRPr="00E7278A">
        <w:rPr>
          <w:rFonts w:ascii="Tahoma" w:hAnsi="Tahoma"/>
          <w:b/>
          <w:color w:val="000000"/>
          <w:sz w:val="17"/>
          <w:lang w:val="cs-CZ"/>
        </w:rPr>
        <w:t xml:space="preserve">15 </w:t>
      </w:r>
      <w:r w:rsidRPr="00E7278A">
        <w:rPr>
          <w:rFonts w:ascii="Verdana" w:hAnsi="Verdana"/>
          <w:color w:val="000000"/>
          <w:sz w:val="16"/>
          <w:lang w:val="cs-CZ"/>
        </w:rPr>
        <w:t xml:space="preserve">pracovních dnů </w:t>
      </w:r>
      <w:proofErr w:type="spellStart"/>
      <w:r w:rsidRPr="00E7278A">
        <w:rPr>
          <w:rFonts w:ascii="Verdana" w:hAnsi="Verdana"/>
          <w:color w:val="000000"/>
          <w:sz w:val="16"/>
          <w:lang w:val="cs-CZ"/>
        </w:rPr>
        <w:t>odpověd</w:t>
      </w:r>
      <w:proofErr w:type="spellEnd"/>
      <w:r w:rsidRPr="00E7278A">
        <w:rPr>
          <w:rFonts w:ascii="Verdana" w:hAnsi="Verdana"/>
          <w:color w:val="000000"/>
          <w:sz w:val="16"/>
          <w:lang w:val="cs-CZ"/>
        </w:rPr>
        <w:t xml:space="preserve">' zástupci </w:t>
      </w:r>
      <w:r w:rsidRPr="00E7278A">
        <w:rPr>
          <w:rFonts w:ascii="Verdana" w:hAnsi="Verdana"/>
          <w:color w:val="000000"/>
          <w:spacing w:val="1"/>
          <w:sz w:val="16"/>
          <w:lang w:val="cs-CZ"/>
        </w:rPr>
        <w:t xml:space="preserve">poskytovatele s označením statusu příslušného procesu nebo jeho části (procedury). Pro tyto účely </w:t>
      </w:r>
      <w:r w:rsidRPr="00E7278A">
        <w:rPr>
          <w:rFonts w:ascii="Verdana" w:hAnsi="Verdana"/>
          <w:color w:val="000000"/>
          <w:sz w:val="16"/>
          <w:lang w:val="cs-CZ"/>
        </w:rPr>
        <w:t>byly stanoveny následující statusy pro hodnocení stavu procesu nebo procedury:</w:t>
      </w: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6545"/>
      </w:tblGrid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4579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OK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="005A4C78">
              <w:rPr>
                <w:rFonts w:ascii="Verdana" w:hAnsi="Verdana"/>
                <w:color w:val="000000"/>
                <w:spacing w:val="-3"/>
                <w:sz w:val="13"/>
                <w:lang w:val="cs-CZ"/>
              </w:rPr>
              <w:t>Proces/procedura je pl</w:t>
            </w:r>
            <w:r w:rsidRPr="00E7278A">
              <w:rPr>
                <w:rFonts w:ascii="Verdana" w:hAnsi="Verdana"/>
                <w:color w:val="000000"/>
                <w:spacing w:val="-3"/>
                <w:sz w:val="13"/>
                <w:lang w:val="cs-CZ"/>
              </w:rPr>
              <w:t>ně funkční bez nedodělků a dalších připomínek</w:t>
            </w:r>
          </w:p>
        </w:tc>
      </w:tr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5421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ACCEPT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Pr="00E7278A">
              <w:rPr>
                <w:rFonts w:ascii="Verdana" w:hAnsi="Verdana"/>
                <w:color w:val="000000"/>
                <w:spacing w:val="-7"/>
                <w:sz w:val="13"/>
                <w:lang w:val="cs-CZ"/>
              </w:rPr>
              <w:t>Proces/procedura je funkční s nedodělky, které nebráni ostrému nasazení projektu</w:t>
            </w:r>
          </w:p>
        </w:tc>
      </w:tr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3294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INPROC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Pr="00E7278A">
              <w:rPr>
                <w:rFonts w:ascii="Verdana" w:hAnsi="Verdana"/>
                <w:color w:val="000000"/>
                <w:spacing w:val="-12"/>
                <w:sz w:val="13"/>
                <w:lang w:val="cs-CZ"/>
              </w:rPr>
              <w:t>Na procesu/proceduře se pracuje v rámci termínu</w:t>
            </w:r>
          </w:p>
        </w:tc>
      </w:tr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6260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DELAY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Pr="00E7278A"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  <w:t>Proces/procedura je nefunkční s nedodělky a připomínkami, nebrání ostrému nasazení projektu</w:t>
            </w:r>
          </w:p>
        </w:tc>
      </w:tr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4525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REMAKE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Pr="00E7278A"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Proces/procedura je nefunkční - nutná redefinice procesu/procedury</w:t>
            </w:r>
          </w:p>
        </w:tc>
      </w:tr>
      <w:tr w:rsidR="00E7278A" w:rsidRPr="00E7278A" w:rsidTr="00A12A33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78A" w:rsidRPr="00E7278A" w:rsidRDefault="00E7278A" w:rsidP="00E7278A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278A" w:rsidRPr="00E7278A" w:rsidRDefault="00E7278A" w:rsidP="00E7278A">
            <w:pPr>
              <w:tabs>
                <w:tab w:val="right" w:pos="4223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>ERROR</w:t>
            </w:r>
            <w:r w:rsidRPr="00E7278A"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 w:rsidRPr="00E7278A"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Proces/procedura je nefunkční, brání ostrému nasazení projektu</w:t>
            </w:r>
          </w:p>
        </w:tc>
      </w:tr>
    </w:tbl>
    <w:p w:rsidR="00E7278A" w:rsidRPr="00E7278A" w:rsidRDefault="00E7278A" w:rsidP="00E7278A">
      <w:pPr>
        <w:spacing w:after="13" w:line="20" w:lineRule="exact"/>
      </w:pPr>
    </w:p>
    <w:p w:rsidR="00E7278A" w:rsidRPr="00E7278A" w:rsidRDefault="00E7278A" w:rsidP="00E7278A">
      <w:pPr>
        <w:spacing w:line="326" w:lineRule="auto"/>
        <w:ind w:left="720" w:right="144"/>
        <w:rPr>
          <w:rFonts w:ascii="Verdana" w:hAnsi="Verdana"/>
          <w:color w:val="000000"/>
          <w:spacing w:val="5"/>
          <w:sz w:val="16"/>
          <w:lang w:val="cs-CZ"/>
        </w:rPr>
      </w:pPr>
      <w:r w:rsidRPr="00E7278A">
        <w:rPr>
          <w:rFonts w:ascii="Verdana" w:hAnsi="Verdana"/>
          <w:color w:val="000000"/>
          <w:spacing w:val="5"/>
          <w:sz w:val="16"/>
          <w:lang w:val="cs-CZ"/>
        </w:rPr>
        <w:t xml:space="preserve">Pokud zástupce Nabyvatele nezašle zástupci poskytovatele žádné připomínky ve lhůtě do 15 </w:t>
      </w:r>
      <w:r w:rsidRPr="00E7278A">
        <w:rPr>
          <w:rFonts w:ascii="Verdana" w:hAnsi="Verdana"/>
          <w:color w:val="000000"/>
          <w:sz w:val="16"/>
          <w:lang w:val="cs-CZ"/>
        </w:rPr>
        <w:t>pracovních dnů, proces bude automaticky označen statusem OK.</w:t>
      </w:r>
    </w:p>
    <w:p w:rsidR="00E7278A" w:rsidRDefault="00E7278A" w:rsidP="00E7278A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5"/>
          <w:sz w:val="13"/>
          <w:lang w:val="cs-CZ"/>
        </w:rPr>
      </w:pPr>
    </w:p>
    <w:p w:rsidR="00E7278A" w:rsidRDefault="00E7278A" w:rsidP="00E7278A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5"/>
          <w:sz w:val="13"/>
          <w:lang w:val="cs-CZ"/>
        </w:rPr>
      </w:pPr>
    </w:p>
    <w:p w:rsidR="00E7278A" w:rsidRDefault="00E7278A" w:rsidP="00E7278A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5"/>
          <w:sz w:val="13"/>
          <w:lang w:val="cs-CZ"/>
        </w:rPr>
      </w:pPr>
    </w:p>
    <w:p w:rsidR="00E7278A" w:rsidRPr="00E7278A" w:rsidRDefault="00E7278A" w:rsidP="00E7278A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5"/>
          <w:sz w:val="13"/>
          <w:lang w:val="cs-CZ"/>
        </w:rPr>
      </w:pPr>
      <w:r w:rsidRPr="00E7278A">
        <w:rPr>
          <w:rFonts w:ascii="Verdana" w:hAnsi="Verdana"/>
          <w:color w:val="000000"/>
          <w:spacing w:val="-5"/>
          <w:sz w:val="13"/>
          <w:lang w:val="cs-CZ"/>
        </w:rPr>
        <w:t xml:space="preserve">LENTEA </w:t>
      </w:r>
      <w:proofErr w:type="spellStart"/>
      <w:r w:rsidRPr="00E7278A">
        <w:rPr>
          <w:rFonts w:ascii="Verdana" w:hAnsi="Verdana"/>
          <w:color w:val="000000"/>
          <w:spacing w:val="-5"/>
          <w:sz w:val="13"/>
          <w:lang w:val="cs-CZ"/>
        </w:rPr>
        <w:t>solutions</w:t>
      </w:r>
      <w:proofErr w:type="spellEnd"/>
      <w:r w:rsidRPr="00E7278A">
        <w:rPr>
          <w:rFonts w:ascii="Verdana" w:hAnsi="Verdana"/>
          <w:color w:val="000000"/>
          <w:spacing w:val="-5"/>
          <w:sz w:val="13"/>
          <w:lang w:val="cs-CZ"/>
        </w:rPr>
        <w:t xml:space="preserve"> s.r.o., IČ: 06644970</w:t>
      </w:r>
      <w:r w:rsidRPr="00E7278A">
        <w:rPr>
          <w:rFonts w:ascii="Verdana" w:hAnsi="Verdana"/>
          <w:color w:val="000000"/>
          <w:spacing w:val="-5"/>
          <w:sz w:val="13"/>
          <w:lang w:val="cs-CZ"/>
        </w:rPr>
        <w:tab/>
      </w:r>
      <w:r w:rsidRPr="00E7278A">
        <w:rPr>
          <w:rFonts w:ascii="Verdana" w:hAnsi="Verdana"/>
          <w:color w:val="000000"/>
          <w:spacing w:val="-10"/>
          <w:sz w:val="13"/>
          <w:lang w:val="cs-CZ"/>
        </w:rPr>
        <w:t>Strana 4/5</w:t>
      </w:r>
      <w:r w:rsidRPr="00E7278A">
        <w:rPr>
          <w:rFonts w:ascii="Verdana" w:hAnsi="Verdana"/>
          <w:color w:val="000000"/>
          <w:spacing w:val="-10"/>
          <w:sz w:val="13"/>
          <w:lang w:val="cs-CZ"/>
        </w:rPr>
        <w:tab/>
      </w:r>
    </w:p>
    <w:p w:rsidR="00E7278A" w:rsidRDefault="00E7278A" w:rsidP="00E7278A">
      <w:pPr>
        <w:tabs>
          <w:tab w:val="decimal" w:pos="432"/>
        </w:tabs>
        <w:spacing w:before="108" w:after="756" w:line="289" w:lineRule="exact"/>
        <w:ind w:right="1512"/>
        <w:rPr>
          <w:rFonts w:ascii="Verdana" w:hAnsi="Verdana"/>
          <w:color w:val="000000"/>
          <w:spacing w:val="4"/>
          <w:sz w:val="16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7729"/>
      </w:tblGrid>
      <w:tr w:rsidR="000C34F1" w:rsidRPr="000C34F1" w:rsidTr="00A12A3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34F1" w:rsidRPr="000C34F1" w:rsidRDefault="000C34F1" w:rsidP="000C34F1">
            <w:pPr>
              <w:spacing w:after="4" w:line="270" w:lineRule="exact"/>
              <w:ind w:left="58"/>
              <w:jc w:val="center"/>
            </w:pPr>
            <w:r w:rsidRPr="000C34F1">
              <w:rPr>
                <w:noProof/>
                <w:lang w:val="cs-CZ" w:eastAsia="cs-CZ"/>
              </w:rPr>
              <w:drawing>
                <wp:inline distT="0" distB="0" distL="0" distR="0" wp14:anchorId="57D15ADF" wp14:editId="1597FFC5">
                  <wp:extent cx="907415" cy="171450"/>
                  <wp:effectExtent l="0" t="0" r="0" b="0"/>
                  <wp:docPr id="2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C34F1" w:rsidRPr="000C34F1" w:rsidRDefault="000C34F1" w:rsidP="000C34F1">
            <w:pPr>
              <w:ind w:right="126"/>
              <w:jc w:val="right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 w:rsidRPr="000C34F1"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>LICENČNÍ A IMPLEMENTAČNÍ SMLOUVA - LEN-L20180002-SŠŘFM</w:t>
            </w:r>
          </w:p>
        </w:tc>
      </w:tr>
    </w:tbl>
    <w:p w:rsidR="000C34F1" w:rsidRPr="000C34F1" w:rsidRDefault="000C34F1" w:rsidP="000C34F1">
      <w:pPr>
        <w:numPr>
          <w:ilvl w:val="0"/>
          <w:numId w:val="15"/>
        </w:numPr>
        <w:tabs>
          <w:tab w:val="decimal" w:pos="792"/>
        </w:tabs>
        <w:spacing w:before="252" w:line="360" w:lineRule="auto"/>
        <w:ind w:left="792" w:right="144"/>
        <w:jc w:val="both"/>
        <w:rPr>
          <w:rFonts w:ascii="Verdana" w:hAnsi="Verdana"/>
          <w:color w:val="000000"/>
          <w:sz w:val="16"/>
          <w:lang w:val="cs-CZ"/>
        </w:rPr>
      </w:pPr>
      <w:r w:rsidRPr="000C34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798185" cy="0"/>
                <wp:effectExtent l="6985" t="6985" r="5080" b="12065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041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1C09" id="Přímá spojnice 3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56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" strokecolor="#404141" strokeweight=".55pt"/>
            </w:pict>
          </mc:Fallback>
        </mc:AlternateContent>
      </w:r>
      <w:r w:rsidRPr="000C34F1">
        <w:rPr>
          <w:rFonts w:ascii="Verdana" w:hAnsi="Verdana"/>
          <w:color w:val="000000"/>
          <w:sz w:val="16"/>
          <w:lang w:val="cs-CZ"/>
        </w:rPr>
        <w:t xml:space="preserve">v případě, kdy je proces označen statusem OK, potvrdí vedoucí týmu ze strany nabyvatele tento status </w:t>
      </w:r>
      <w:r w:rsidRPr="000C34F1">
        <w:rPr>
          <w:rFonts w:ascii="Verdana" w:hAnsi="Verdana"/>
          <w:color w:val="000000"/>
          <w:spacing w:val="2"/>
          <w:sz w:val="16"/>
          <w:lang w:val="cs-CZ"/>
        </w:rPr>
        <w:t xml:space="preserve">v termínu do 3 pracovních dní od zaslání takto označeného procesu zástupcem nabyvatele, a to </w:t>
      </w:r>
      <w:r w:rsidRPr="000C34F1">
        <w:rPr>
          <w:rFonts w:ascii="Verdana" w:hAnsi="Verdana"/>
          <w:color w:val="000000"/>
          <w:sz w:val="16"/>
          <w:lang w:val="cs-CZ"/>
        </w:rPr>
        <w:t>Emailem zaslaným vedoucímu týmu ze strany poskytovatele.</w:t>
      </w:r>
    </w:p>
    <w:p w:rsidR="000C34F1" w:rsidRPr="000C34F1" w:rsidRDefault="000C34F1" w:rsidP="000C34F1">
      <w:pPr>
        <w:numPr>
          <w:ilvl w:val="0"/>
          <w:numId w:val="15"/>
        </w:numPr>
        <w:tabs>
          <w:tab w:val="decimal" w:pos="792"/>
        </w:tabs>
        <w:spacing w:before="108" w:line="360" w:lineRule="auto"/>
        <w:ind w:left="792" w:right="144"/>
        <w:rPr>
          <w:rFonts w:ascii="Verdana" w:hAnsi="Verdana"/>
          <w:color w:val="000000"/>
          <w:spacing w:val="4"/>
          <w:sz w:val="16"/>
          <w:lang w:val="cs-CZ"/>
        </w:rPr>
      </w:pPr>
      <w:r w:rsidRPr="000C34F1">
        <w:rPr>
          <w:rFonts w:ascii="Verdana" w:hAnsi="Verdana"/>
          <w:color w:val="000000"/>
          <w:spacing w:val="4"/>
          <w:sz w:val="16"/>
          <w:lang w:val="cs-CZ"/>
        </w:rPr>
        <w:t xml:space="preserve">v případě, kdy proces není označen statusem OK zástupcem nabyvatele, pokračuje zástupce </w:t>
      </w:r>
      <w:r w:rsidRPr="000C34F1">
        <w:rPr>
          <w:rFonts w:ascii="Verdana" w:hAnsi="Verdana"/>
          <w:color w:val="000000"/>
          <w:sz w:val="16"/>
          <w:lang w:val="cs-CZ"/>
        </w:rPr>
        <w:t>poskytovatele bodem a).</w:t>
      </w:r>
    </w:p>
    <w:p w:rsidR="000C34F1" w:rsidRPr="000C34F1" w:rsidRDefault="000C34F1" w:rsidP="000C34F1">
      <w:pPr>
        <w:tabs>
          <w:tab w:val="right" w:pos="5721"/>
        </w:tabs>
        <w:spacing w:before="396"/>
        <w:ind w:left="3384"/>
        <w:rPr>
          <w:rFonts w:ascii="Tahoma" w:hAnsi="Tahoma"/>
          <w:b/>
          <w:color w:val="000000"/>
          <w:spacing w:val="-18"/>
          <w:sz w:val="16"/>
          <w:lang w:val="cs-CZ"/>
        </w:rPr>
      </w:pPr>
      <w:r w:rsidRPr="000C34F1">
        <w:rPr>
          <w:rFonts w:ascii="Tahoma" w:hAnsi="Tahoma"/>
          <w:b/>
          <w:color w:val="000000"/>
          <w:spacing w:val="-18"/>
          <w:sz w:val="16"/>
          <w:lang w:val="cs-CZ"/>
        </w:rPr>
        <w:t>IX.</w:t>
      </w:r>
      <w:r w:rsidRPr="000C34F1">
        <w:rPr>
          <w:rFonts w:ascii="Tahoma" w:hAnsi="Tahoma"/>
          <w:b/>
          <w:color w:val="000000"/>
          <w:spacing w:val="-18"/>
          <w:sz w:val="16"/>
          <w:lang w:val="cs-CZ"/>
        </w:rPr>
        <w:tab/>
      </w:r>
      <w:r w:rsidRPr="000C34F1">
        <w:rPr>
          <w:rFonts w:ascii="Tahoma" w:hAnsi="Tahoma"/>
          <w:b/>
          <w:color w:val="000000"/>
          <w:sz w:val="16"/>
          <w:lang w:val="cs-CZ"/>
        </w:rPr>
        <w:t>Předání a převzetí díla</w:t>
      </w:r>
    </w:p>
    <w:p w:rsidR="000C34F1" w:rsidRPr="000C34F1" w:rsidRDefault="000C34F1" w:rsidP="000C34F1">
      <w:pPr>
        <w:numPr>
          <w:ilvl w:val="0"/>
          <w:numId w:val="16"/>
        </w:numPr>
        <w:spacing w:before="180"/>
        <w:ind w:left="432"/>
        <w:rPr>
          <w:rFonts w:ascii="Verdana" w:hAnsi="Verdana"/>
          <w:color w:val="000000"/>
          <w:spacing w:val="5"/>
          <w:sz w:val="16"/>
          <w:lang w:val="cs-CZ"/>
        </w:rPr>
      </w:pPr>
      <w:r w:rsidRPr="000C34F1">
        <w:rPr>
          <w:rFonts w:ascii="Verdana" w:hAnsi="Verdana"/>
          <w:color w:val="000000"/>
          <w:spacing w:val="5"/>
          <w:sz w:val="16"/>
          <w:lang w:val="cs-CZ"/>
        </w:rPr>
        <w:t>Místem provádění, předání a převzetí díla je sídlo nabyvatele.</w:t>
      </w:r>
    </w:p>
    <w:p w:rsidR="000C34F1" w:rsidRPr="000C34F1" w:rsidRDefault="000C34F1" w:rsidP="000C34F1">
      <w:pPr>
        <w:numPr>
          <w:ilvl w:val="0"/>
          <w:numId w:val="16"/>
        </w:numPr>
        <w:spacing w:before="180" w:line="360" w:lineRule="auto"/>
        <w:ind w:left="432" w:right="144"/>
        <w:rPr>
          <w:rFonts w:ascii="Verdana" w:hAnsi="Verdana"/>
          <w:color w:val="000000"/>
          <w:spacing w:val="4"/>
          <w:sz w:val="16"/>
          <w:lang w:val="cs-CZ"/>
        </w:rPr>
      </w:pPr>
      <w:r w:rsidRPr="000C34F1">
        <w:rPr>
          <w:rFonts w:ascii="Verdana" w:hAnsi="Verdana"/>
          <w:color w:val="000000"/>
          <w:spacing w:val="4"/>
          <w:sz w:val="16"/>
          <w:lang w:val="cs-CZ"/>
        </w:rPr>
        <w:t xml:space="preserve">Předání díla proběhne podepsáním předávacího protokolu vedoucími implementačních týmů za obě </w:t>
      </w:r>
      <w:r w:rsidRPr="000C34F1">
        <w:rPr>
          <w:rFonts w:ascii="Verdana" w:hAnsi="Verdana"/>
          <w:color w:val="000000"/>
          <w:sz w:val="16"/>
          <w:lang w:val="cs-CZ"/>
        </w:rPr>
        <w:t>strany.</w:t>
      </w:r>
    </w:p>
    <w:p w:rsidR="000C34F1" w:rsidRPr="000C34F1" w:rsidRDefault="000C34F1" w:rsidP="000C34F1">
      <w:pPr>
        <w:numPr>
          <w:ilvl w:val="0"/>
          <w:numId w:val="16"/>
        </w:numPr>
        <w:spacing w:before="108" w:line="360" w:lineRule="auto"/>
        <w:ind w:left="432" w:right="144"/>
        <w:rPr>
          <w:rFonts w:ascii="Verdana" w:hAnsi="Verdana"/>
          <w:color w:val="000000"/>
          <w:spacing w:val="-1"/>
          <w:sz w:val="16"/>
          <w:lang w:val="cs-CZ"/>
        </w:rPr>
      </w:pPr>
      <w:r w:rsidRPr="000C34F1">
        <w:rPr>
          <w:rFonts w:ascii="Verdana" w:hAnsi="Verdana"/>
          <w:color w:val="000000"/>
          <w:spacing w:val="-1"/>
          <w:sz w:val="16"/>
          <w:lang w:val="cs-CZ"/>
        </w:rPr>
        <w:t xml:space="preserve">Nabyvatel je povinen podepsat předávací protokol v případě, kdy statusy všech procesů z přílohy </w:t>
      </w:r>
      <w:proofErr w:type="gramStart"/>
      <w:r w:rsidRPr="000C34F1">
        <w:rPr>
          <w:rFonts w:ascii="Verdana" w:hAnsi="Verdana"/>
          <w:color w:val="000000"/>
          <w:spacing w:val="-1"/>
          <w:sz w:val="16"/>
          <w:lang w:val="cs-CZ"/>
        </w:rPr>
        <w:t>č.1 této</w:t>
      </w:r>
      <w:proofErr w:type="gramEnd"/>
      <w:r w:rsidRPr="000C34F1">
        <w:rPr>
          <w:rFonts w:ascii="Verdana" w:hAnsi="Verdana"/>
          <w:color w:val="000000"/>
          <w:spacing w:val="-1"/>
          <w:sz w:val="16"/>
          <w:lang w:val="cs-CZ"/>
        </w:rPr>
        <w:t xml:space="preserve"> </w:t>
      </w:r>
      <w:r w:rsidRPr="000C34F1">
        <w:rPr>
          <w:rFonts w:ascii="Verdana" w:hAnsi="Verdana"/>
          <w:color w:val="000000"/>
          <w:spacing w:val="-2"/>
          <w:sz w:val="16"/>
          <w:lang w:val="cs-CZ"/>
        </w:rPr>
        <w:t>smlouvy jsou ve statusu OK.</w:t>
      </w:r>
    </w:p>
    <w:p w:rsidR="000C34F1" w:rsidRPr="000C34F1" w:rsidRDefault="000C34F1" w:rsidP="000C34F1">
      <w:pPr>
        <w:tabs>
          <w:tab w:val="right" w:pos="5955"/>
        </w:tabs>
        <w:spacing w:before="432"/>
        <w:ind w:left="3096"/>
        <w:rPr>
          <w:rFonts w:ascii="Tahoma" w:hAnsi="Tahoma"/>
          <w:b/>
          <w:color w:val="000000"/>
          <w:sz w:val="16"/>
          <w:lang w:val="cs-CZ"/>
        </w:rPr>
      </w:pPr>
      <w:r w:rsidRPr="000C34F1">
        <w:rPr>
          <w:rFonts w:ascii="Tahoma" w:hAnsi="Tahoma"/>
          <w:b/>
          <w:color w:val="000000"/>
          <w:sz w:val="16"/>
          <w:lang w:val="cs-CZ"/>
        </w:rPr>
        <w:t>X.</w:t>
      </w:r>
      <w:r w:rsidRPr="000C34F1">
        <w:rPr>
          <w:rFonts w:ascii="Tahoma" w:hAnsi="Tahoma"/>
          <w:b/>
          <w:color w:val="000000"/>
          <w:sz w:val="16"/>
          <w:lang w:val="cs-CZ"/>
        </w:rPr>
        <w:tab/>
        <w:t>Platnost a účinnost smlouvy</w:t>
      </w:r>
    </w:p>
    <w:p w:rsidR="000C34F1" w:rsidRPr="000C34F1" w:rsidRDefault="000C34F1" w:rsidP="000C34F1">
      <w:pPr>
        <w:numPr>
          <w:ilvl w:val="0"/>
          <w:numId w:val="17"/>
        </w:numPr>
        <w:spacing w:before="180" w:line="297" w:lineRule="auto"/>
        <w:ind w:left="432" w:right="144"/>
        <w:rPr>
          <w:rFonts w:ascii="Verdana" w:hAnsi="Verdana"/>
          <w:color w:val="000000"/>
          <w:sz w:val="16"/>
          <w:lang w:val="cs-CZ"/>
        </w:rPr>
      </w:pPr>
      <w:r w:rsidRPr="000C34F1">
        <w:rPr>
          <w:rFonts w:ascii="Verdana" w:hAnsi="Verdana"/>
          <w:color w:val="000000"/>
          <w:sz w:val="16"/>
          <w:lang w:val="cs-CZ"/>
        </w:rPr>
        <w:t xml:space="preserve">Smlouva nabývá platnosti a účinnosti dnem podepsání oběma shora označenými smluvními stranami, není </w:t>
      </w:r>
      <w:r w:rsidRPr="000C34F1">
        <w:rPr>
          <w:rFonts w:ascii="Verdana" w:hAnsi="Verdana"/>
          <w:color w:val="000000"/>
          <w:spacing w:val="-2"/>
          <w:sz w:val="16"/>
          <w:lang w:val="cs-CZ"/>
        </w:rPr>
        <w:t xml:space="preserve">— </w:t>
      </w:r>
      <w:proofErr w:type="spellStart"/>
      <w:r w:rsidRPr="000C34F1">
        <w:rPr>
          <w:rFonts w:ascii="Verdana" w:hAnsi="Verdana"/>
          <w:color w:val="000000"/>
          <w:spacing w:val="-2"/>
          <w:sz w:val="16"/>
          <w:lang w:val="cs-CZ"/>
        </w:rPr>
        <w:t>li</w:t>
      </w:r>
      <w:proofErr w:type="spellEnd"/>
      <w:r w:rsidRPr="000C34F1">
        <w:rPr>
          <w:rFonts w:ascii="Verdana" w:hAnsi="Verdana"/>
          <w:color w:val="000000"/>
          <w:spacing w:val="-2"/>
          <w:sz w:val="16"/>
          <w:lang w:val="cs-CZ"/>
        </w:rPr>
        <w:t xml:space="preserve"> ve smlouvě ujednáno odlišně.</w:t>
      </w:r>
    </w:p>
    <w:p w:rsidR="000C34F1" w:rsidRPr="000C34F1" w:rsidRDefault="000C34F1" w:rsidP="000C34F1">
      <w:pPr>
        <w:numPr>
          <w:ilvl w:val="0"/>
          <w:numId w:val="17"/>
        </w:numPr>
        <w:spacing w:before="108" w:line="302" w:lineRule="auto"/>
        <w:ind w:left="432" w:right="144"/>
        <w:rPr>
          <w:rFonts w:ascii="Verdana" w:hAnsi="Verdana"/>
          <w:color w:val="000000"/>
          <w:sz w:val="16"/>
          <w:lang w:val="cs-CZ"/>
        </w:rPr>
      </w:pPr>
      <w:r w:rsidRPr="000C34F1">
        <w:rPr>
          <w:rFonts w:ascii="Verdana" w:hAnsi="Verdana"/>
          <w:color w:val="000000"/>
          <w:sz w:val="16"/>
          <w:lang w:val="cs-CZ"/>
        </w:rPr>
        <w:t>Nabyvatel může smlouvu ukončit bez uvedení důvodu, a to kdykoli po podpisu smlouvy písemnou výpovědí s tříměsíční výpovědní lhůtou od doručení výpovědi.</w:t>
      </w:r>
    </w:p>
    <w:p w:rsidR="000C34F1" w:rsidRPr="000C34F1" w:rsidRDefault="000C34F1" w:rsidP="000C34F1">
      <w:pPr>
        <w:numPr>
          <w:ilvl w:val="0"/>
          <w:numId w:val="17"/>
        </w:numPr>
        <w:spacing w:before="144" w:line="302" w:lineRule="auto"/>
        <w:ind w:left="432" w:right="144"/>
        <w:rPr>
          <w:rFonts w:ascii="Verdana" w:hAnsi="Verdana"/>
          <w:color w:val="000000"/>
          <w:spacing w:val="4"/>
          <w:sz w:val="16"/>
          <w:lang w:val="cs-CZ"/>
        </w:rPr>
      </w:pPr>
      <w:r w:rsidRPr="000C34F1">
        <w:rPr>
          <w:rFonts w:ascii="Verdana" w:hAnsi="Verdana"/>
          <w:color w:val="000000"/>
          <w:spacing w:val="4"/>
          <w:sz w:val="16"/>
          <w:lang w:val="cs-CZ"/>
        </w:rPr>
        <w:t xml:space="preserve">Poskytovatel může smlouvu ukončit písemnou výpovědí z důvodu porušení smlouvy Nabyvatelem, </w:t>
      </w:r>
      <w:r w:rsidRPr="000C34F1">
        <w:rPr>
          <w:rFonts w:ascii="Verdana" w:hAnsi="Verdana"/>
          <w:color w:val="000000"/>
          <w:sz w:val="16"/>
          <w:lang w:val="cs-CZ"/>
        </w:rPr>
        <w:t>výpovědní lhůta je tříměsíční od odeslání výpovědi na adresu Nabyvatele.</w:t>
      </w:r>
    </w:p>
    <w:p w:rsidR="000C34F1" w:rsidRPr="000C34F1" w:rsidRDefault="000C34F1" w:rsidP="000C34F1">
      <w:pPr>
        <w:numPr>
          <w:ilvl w:val="0"/>
          <w:numId w:val="17"/>
        </w:numPr>
        <w:spacing w:before="108" w:line="895" w:lineRule="auto"/>
        <w:ind w:left="426" w:right="1944"/>
        <w:jc w:val="center"/>
        <w:rPr>
          <w:rFonts w:ascii="Verdana" w:hAnsi="Verdana"/>
          <w:color w:val="000000"/>
          <w:spacing w:val="-1"/>
          <w:sz w:val="16"/>
          <w:lang w:val="cs-CZ"/>
        </w:rPr>
      </w:pPr>
      <w:r w:rsidRPr="000C34F1">
        <w:rPr>
          <w:rFonts w:ascii="Verdana" w:hAnsi="Verdana"/>
          <w:color w:val="000000"/>
          <w:spacing w:val="-1"/>
          <w:sz w:val="16"/>
          <w:lang w:val="cs-CZ"/>
        </w:rPr>
        <w:t xml:space="preserve">Ukončení (zánik) smlouvy kteroukoli stranou není na újmu vzniklých práv obou stran. </w:t>
      </w:r>
      <w:r w:rsidRPr="000C34F1">
        <w:rPr>
          <w:rFonts w:ascii="Tahoma" w:hAnsi="Tahoma"/>
          <w:b/>
          <w:color w:val="000000"/>
          <w:spacing w:val="12"/>
          <w:sz w:val="16"/>
          <w:lang w:val="cs-CZ"/>
        </w:rPr>
        <w:t>XI. Závěrečná ujednání</w:t>
      </w:r>
    </w:p>
    <w:p w:rsidR="000C34F1" w:rsidRPr="000C34F1" w:rsidRDefault="000C34F1" w:rsidP="000C34F1">
      <w:pPr>
        <w:numPr>
          <w:ilvl w:val="0"/>
          <w:numId w:val="18"/>
        </w:numPr>
        <w:spacing w:before="108" w:line="302" w:lineRule="auto"/>
        <w:ind w:left="432" w:right="144"/>
        <w:rPr>
          <w:rFonts w:ascii="Verdana" w:hAnsi="Verdana"/>
          <w:color w:val="000000"/>
          <w:spacing w:val="5"/>
          <w:sz w:val="16"/>
          <w:lang w:val="cs-CZ"/>
        </w:rPr>
      </w:pPr>
      <w:r w:rsidRPr="000C34F1">
        <w:rPr>
          <w:rFonts w:ascii="Verdana" w:hAnsi="Verdana"/>
          <w:color w:val="000000"/>
          <w:spacing w:val="5"/>
          <w:sz w:val="16"/>
          <w:lang w:val="cs-CZ"/>
        </w:rPr>
        <w:t xml:space="preserve">Změny této smlouvy mohou být provedeny pouze písemnými dodatky, opatřenými pořadovým číslem </w:t>
      </w:r>
      <w:r w:rsidRPr="000C34F1">
        <w:rPr>
          <w:rFonts w:ascii="Verdana" w:hAnsi="Verdana"/>
          <w:color w:val="000000"/>
          <w:spacing w:val="-1"/>
          <w:sz w:val="16"/>
          <w:lang w:val="cs-CZ"/>
        </w:rPr>
        <w:t>a datem, které obě smluvní strany opatří svými podpisy.</w:t>
      </w:r>
    </w:p>
    <w:p w:rsidR="000C34F1" w:rsidRPr="000C34F1" w:rsidRDefault="000C34F1" w:rsidP="000C34F1">
      <w:pPr>
        <w:numPr>
          <w:ilvl w:val="0"/>
          <w:numId w:val="18"/>
        </w:numPr>
        <w:spacing w:before="108" w:line="302" w:lineRule="auto"/>
        <w:ind w:left="432" w:right="144"/>
        <w:rPr>
          <w:rFonts w:ascii="Verdana" w:hAnsi="Verdana"/>
          <w:color w:val="000000"/>
          <w:spacing w:val="-2"/>
          <w:sz w:val="16"/>
          <w:lang w:val="cs-CZ"/>
        </w:rPr>
      </w:pPr>
      <w:r w:rsidRPr="000C34F1">
        <w:rPr>
          <w:rFonts w:ascii="Verdana" w:hAnsi="Verdana"/>
          <w:color w:val="000000"/>
          <w:spacing w:val="-2"/>
          <w:sz w:val="16"/>
          <w:lang w:val="cs-CZ"/>
        </w:rPr>
        <w:t xml:space="preserve">Tato smlouva se pořizuje ve dvou rovnocenných stejnopisech, z nichž Poskytovatel obdrží jeden, Nabyvatel </w:t>
      </w:r>
      <w:r w:rsidRPr="000C34F1">
        <w:rPr>
          <w:rFonts w:ascii="Verdana" w:hAnsi="Verdana"/>
          <w:color w:val="000000"/>
          <w:sz w:val="16"/>
          <w:lang w:val="cs-CZ"/>
        </w:rPr>
        <w:t>jeden.</w:t>
      </w:r>
    </w:p>
    <w:p w:rsidR="000C34F1" w:rsidRPr="000C34F1" w:rsidRDefault="000C34F1" w:rsidP="000C34F1">
      <w:pPr>
        <w:numPr>
          <w:ilvl w:val="0"/>
          <w:numId w:val="18"/>
        </w:numPr>
        <w:spacing w:before="108" w:line="302" w:lineRule="auto"/>
        <w:ind w:left="432" w:right="144"/>
        <w:rPr>
          <w:rFonts w:ascii="Verdana" w:hAnsi="Verdana"/>
          <w:color w:val="000000"/>
          <w:spacing w:val="-4"/>
          <w:sz w:val="16"/>
          <w:lang w:val="cs-CZ"/>
        </w:rPr>
      </w:pPr>
      <w:r w:rsidRPr="000C34F1">
        <w:rPr>
          <w:rFonts w:ascii="Verdana" w:hAnsi="Verdana"/>
          <w:color w:val="000000"/>
          <w:spacing w:val="-4"/>
          <w:sz w:val="16"/>
          <w:lang w:val="cs-CZ"/>
        </w:rPr>
        <w:t xml:space="preserve">Otázky, které nejsou výslovně řešeny touto smlouvou, se řídí obecně platnými právními předpisy, zejména </w:t>
      </w:r>
      <w:r w:rsidRPr="000C34F1">
        <w:rPr>
          <w:rFonts w:ascii="Verdana" w:hAnsi="Verdana"/>
          <w:color w:val="000000"/>
          <w:sz w:val="16"/>
          <w:lang w:val="cs-CZ"/>
        </w:rPr>
        <w:t>obchodním zákoníkem v platném znění.</w:t>
      </w:r>
    </w:p>
    <w:p w:rsidR="000C34F1" w:rsidRPr="000C34F1" w:rsidRDefault="000C34F1" w:rsidP="000C34F1">
      <w:pPr>
        <w:numPr>
          <w:ilvl w:val="0"/>
          <w:numId w:val="18"/>
        </w:numPr>
        <w:spacing w:before="108" w:line="302" w:lineRule="auto"/>
        <w:ind w:left="432" w:right="144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 w:rsidRPr="000C34F1">
        <w:rPr>
          <w:rFonts w:ascii="Verdana" w:hAnsi="Verdana"/>
          <w:color w:val="000000"/>
          <w:spacing w:val="-1"/>
          <w:sz w:val="16"/>
          <w:lang w:val="cs-CZ"/>
        </w:rPr>
        <w:t xml:space="preserve">Smluvní strany prohlašují, že tuto smlouvu před jejím podpisem vzájemně projednaly a přečetly, s jejím obsahem se seznámily a souhlasí, uzavírají ji svobodně, vážně, určitě a srozumitelně, nikoliv v tísni a za </w:t>
      </w:r>
      <w:r w:rsidRPr="000C34F1">
        <w:rPr>
          <w:rFonts w:ascii="Verdana" w:hAnsi="Verdana"/>
          <w:color w:val="000000"/>
          <w:sz w:val="16"/>
          <w:lang w:val="cs-CZ"/>
        </w:rPr>
        <w:t>nápadně nevýhodných podmínek.</w:t>
      </w:r>
    </w:p>
    <w:p w:rsidR="000C34F1" w:rsidRPr="000C34F1" w:rsidRDefault="000C34F1" w:rsidP="000C34F1">
      <w:pPr>
        <w:tabs>
          <w:tab w:val="right" w:pos="8626"/>
        </w:tabs>
        <w:spacing w:before="576" w:after="1260"/>
        <w:ind w:left="648"/>
        <w:rPr>
          <w:rFonts w:ascii="Verdana" w:hAnsi="Verdana"/>
          <w:color w:val="000000"/>
          <w:spacing w:val="-4"/>
          <w:sz w:val="16"/>
          <w:lang w:val="cs-CZ"/>
        </w:rPr>
      </w:pPr>
      <w:r w:rsidRPr="000C34F1">
        <w:rPr>
          <w:rFonts w:ascii="Verdana" w:hAnsi="Verdana"/>
          <w:color w:val="000000"/>
          <w:spacing w:val="-4"/>
          <w:sz w:val="16"/>
          <w:lang w:val="cs-CZ"/>
        </w:rPr>
        <w:t>Ve Frýdku-Místku dne 6. března 2018.</w:t>
      </w:r>
      <w:r w:rsidRPr="000C34F1">
        <w:rPr>
          <w:rFonts w:ascii="Verdana" w:hAnsi="Verdana"/>
          <w:color w:val="000000"/>
          <w:spacing w:val="-4"/>
          <w:sz w:val="16"/>
          <w:lang w:val="cs-CZ"/>
        </w:rPr>
        <w:tab/>
      </w:r>
      <w:r w:rsidRPr="000C34F1">
        <w:rPr>
          <w:rFonts w:ascii="Verdana" w:hAnsi="Verdana"/>
          <w:color w:val="000000"/>
          <w:spacing w:val="-1"/>
          <w:sz w:val="16"/>
          <w:lang w:val="cs-CZ"/>
        </w:rPr>
        <w:t>Ve Frýdku-Místku dne 6. března 2018.</w:t>
      </w:r>
    </w:p>
    <w:p w:rsidR="000C34F1" w:rsidRPr="000C34F1" w:rsidRDefault="000C34F1" w:rsidP="000C34F1">
      <w:pPr>
        <w:tabs>
          <w:tab w:val="right" w:pos="7492"/>
        </w:tabs>
        <w:spacing w:before="180"/>
        <w:ind w:left="1656"/>
        <w:rPr>
          <w:rFonts w:ascii="Verdana" w:hAnsi="Verdana"/>
          <w:color w:val="000000"/>
          <w:spacing w:val="-10"/>
          <w:sz w:val="16"/>
          <w:lang w:val="cs-CZ"/>
        </w:rPr>
      </w:pPr>
      <w:r w:rsidRPr="000C34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8890</wp:posOffset>
                </wp:positionV>
                <wp:extent cx="2056130" cy="0"/>
                <wp:effectExtent l="9525" t="9525" r="10795" b="9525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6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7D78" id="Přímá spojnice 3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.7pt" to="43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" strokeweight="1.25pt">
                <v:stroke dashstyle="1 1"/>
              </v:line>
            </w:pict>
          </mc:Fallback>
        </mc:AlternateContent>
      </w:r>
      <w:r w:rsidRPr="000C34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10795</wp:posOffset>
                </wp:positionV>
                <wp:extent cx="2053590" cy="0"/>
                <wp:effectExtent l="13335" t="11430" r="9525" b="762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CF38" id="Přímá spojnice 3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.85pt" to="189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" strokeweight="1.1pt">
                <v:stroke dashstyle="1 1"/>
              </v:line>
            </w:pict>
          </mc:Fallback>
        </mc:AlternateContent>
      </w:r>
      <w:r w:rsidRPr="000C34F1">
        <w:rPr>
          <w:rFonts w:ascii="Verdana" w:hAnsi="Verdana"/>
          <w:color w:val="000000"/>
          <w:spacing w:val="-10"/>
          <w:sz w:val="16"/>
          <w:lang w:val="cs-CZ"/>
        </w:rPr>
        <w:t>Poskytovatel</w:t>
      </w:r>
      <w:r w:rsidRPr="000C34F1">
        <w:rPr>
          <w:rFonts w:ascii="Verdana" w:hAnsi="Verdana"/>
          <w:color w:val="000000"/>
          <w:spacing w:val="-10"/>
          <w:sz w:val="16"/>
          <w:lang w:val="cs-CZ"/>
        </w:rPr>
        <w:tab/>
      </w:r>
      <w:r w:rsidRPr="000C34F1">
        <w:rPr>
          <w:rFonts w:ascii="Verdana" w:hAnsi="Verdana"/>
          <w:color w:val="000000"/>
          <w:sz w:val="16"/>
          <w:lang w:val="cs-CZ"/>
        </w:rPr>
        <w:t>Nabyvatel</w:t>
      </w:r>
    </w:p>
    <w:p w:rsidR="000C34F1" w:rsidRDefault="000C34F1" w:rsidP="000C34F1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4"/>
          <w:sz w:val="13"/>
          <w:lang w:val="cs-CZ"/>
        </w:rPr>
      </w:pPr>
    </w:p>
    <w:p w:rsidR="000C34F1" w:rsidRDefault="000C34F1" w:rsidP="000C34F1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4"/>
          <w:sz w:val="13"/>
          <w:lang w:val="cs-CZ"/>
        </w:rPr>
      </w:pPr>
    </w:p>
    <w:p w:rsidR="000C34F1" w:rsidRDefault="000C34F1" w:rsidP="000C34F1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4"/>
          <w:sz w:val="13"/>
          <w:lang w:val="cs-CZ"/>
        </w:rPr>
      </w:pPr>
    </w:p>
    <w:p w:rsidR="000C34F1" w:rsidRDefault="000C34F1" w:rsidP="000C34F1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4"/>
          <w:sz w:val="13"/>
          <w:lang w:val="cs-CZ"/>
        </w:rPr>
      </w:pPr>
    </w:p>
    <w:p w:rsidR="000C34F1" w:rsidRPr="000C34F1" w:rsidRDefault="000C34F1" w:rsidP="000C34F1">
      <w:pPr>
        <w:tabs>
          <w:tab w:val="left" w:pos="4378"/>
          <w:tab w:val="right" w:pos="9043"/>
        </w:tabs>
        <w:spacing w:line="283" w:lineRule="auto"/>
        <w:rPr>
          <w:rFonts w:ascii="Verdana" w:hAnsi="Verdana"/>
          <w:color w:val="000000"/>
          <w:spacing w:val="-4"/>
          <w:sz w:val="13"/>
          <w:lang w:val="cs-CZ"/>
        </w:rPr>
      </w:pPr>
      <w:r w:rsidRPr="000C34F1">
        <w:rPr>
          <w:rFonts w:ascii="Verdana" w:hAnsi="Verdana"/>
          <w:color w:val="000000"/>
          <w:spacing w:val="-4"/>
          <w:sz w:val="13"/>
          <w:lang w:val="cs-CZ"/>
        </w:rPr>
        <w:t xml:space="preserve">LENTEA </w:t>
      </w:r>
      <w:proofErr w:type="spellStart"/>
      <w:r w:rsidRPr="000C34F1">
        <w:rPr>
          <w:rFonts w:ascii="Verdana" w:hAnsi="Verdana"/>
          <w:color w:val="000000"/>
          <w:spacing w:val="-4"/>
          <w:sz w:val="13"/>
          <w:lang w:val="cs-CZ"/>
        </w:rPr>
        <w:t>solutions</w:t>
      </w:r>
      <w:proofErr w:type="spellEnd"/>
      <w:r w:rsidRPr="000C34F1">
        <w:rPr>
          <w:rFonts w:ascii="Verdana" w:hAnsi="Verdana"/>
          <w:color w:val="000000"/>
          <w:spacing w:val="-4"/>
          <w:sz w:val="13"/>
          <w:lang w:val="cs-CZ"/>
        </w:rPr>
        <w:t xml:space="preserve"> s.r.o., IČ: 06644970</w:t>
      </w:r>
      <w:r w:rsidRPr="000C34F1">
        <w:rPr>
          <w:rFonts w:ascii="Verdana" w:hAnsi="Verdana"/>
          <w:color w:val="000000"/>
          <w:spacing w:val="-4"/>
          <w:sz w:val="13"/>
          <w:lang w:val="cs-CZ"/>
        </w:rPr>
        <w:tab/>
        <w:t>Strana 5/5</w:t>
      </w:r>
      <w:r w:rsidRPr="000C34F1">
        <w:rPr>
          <w:rFonts w:ascii="Verdana" w:hAnsi="Verdana"/>
          <w:color w:val="000000"/>
          <w:spacing w:val="-4"/>
          <w:sz w:val="13"/>
          <w:lang w:val="cs-CZ"/>
        </w:rPr>
        <w:tab/>
      </w:r>
      <w:r w:rsidRPr="000C34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704850" cy="0"/>
                <wp:effectExtent l="6985" t="8890" r="12065" b="1016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180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86E2" id="Přímá spojnice 3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" strokecolor="#5180b8" strokeweight=".35pt"/>
            </w:pict>
          </mc:Fallback>
        </mc:AlternateContent>
      </w:r>
    </w:p>
    <w:p w:rsidR="004C2EE8" w:rsidRDefault="004C2EE8" w:rsidP="00E53AD5">
      <w:pPr>
        <w:tabs>
          <w:tab w:val="left" w:pos="4617"/>
          <w:tab w:val="right" w:pos="9273"/>
        </w:tabs>
        <w:spacing w:before="180" w:line="273" w:lineRule="auto"/>
        <w:rPr>
          <w:rFonts w:ascii="Arial" w:hAnsi="Arial"/>
          <w:b/>
          <w:color w:val="000000"/>
          <w:spacing w:val="-4"/>
          <w:w w:val="80"/>
          <w:sz w:val="13"/>
          <w:lang w:val="cs-CZ"/>
        </w:rPr>
      </w:pPr>
      <w:bookmarkStart w:id="0" w:name="_GoBack"/>
      <w:bookmarkEnd w:id="0"/>
    </w:p>
    <w:sectPr w:rsidR="004C2EE8">
      <w:pgSz w:w="11918" w:h="16854"/>
      <w:pgMar w:top="986" w:right="846" w:bottom="782" w:left="12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92F"/>
    <w:multiLevelType w:val="multilevel"/>
    <w:tmpl w:val="B82ABE04"/>
    <w:lvl w:ilvl="0">
      <w:start w:val="1"/>
      <w:numFmt w:val="lowerRoman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43808"/>
    <w:multiLevelType w:val="multilevel"/>
    <w:tmpl w:val="710EC322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D0C99"/>
    <w:multiLevelType w:val="multilevel"/>
    <w:tmpl w:val="E9DC44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94EA4"/>
    <w:multiLevelType w:val="multilevel"/>
    <w:tmpl w:val="6142A7E6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5342F"/>
    <w:multiLevelType w:val="multilevel"/>
    <w:tmpl w:val="75D261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F1B05"/>
    <w:multiLevelType w:val="multilevel"/>
    <w:tmpl w:val="69927E7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26A66"/>
    <w:multiLevelType w:val="multilevel"/>
    <w:tmpl w:val="3DFC737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526FD"/>
    <w:multiLevelType w:val="multilevel"/>
    <w:tmpl w:val="D95C3BAA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45794"/>
    <w:multiLevelType w:val="multilevel"/>
    <w:tmpl w:val="25B4D4C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B5F13"/>
    <w:multiLevelType w:val="multilevel"/>
    <w:tmpl w:val="6914A22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333F1"/>
    <w:multiLevelType w:val="multilevel"/>
    <w:tmpl w:val="DD92BAD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771FCB"/>
    <w:multiLevelType w:val="multilevel"/>
    <w:tmpl w:val="B896E2D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B7227D"/>
    <w:multiLevelType w:val="multilevel"/>
    <w:tmpl w:val="A28A17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843664"/>
    <w:multiLevelType w:val="multilevel"/>
    <w:tmpl w:val="AC941CA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F532BA"/>
    <w:multiLevelType w:val="multilevel"/>
    <w:tmpl w:val="6C76470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E4456"/>
    <w:multiLevelType w:val="multilevel"/>
    <w:tmpl w:val="8F00751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3B76F5"/>
    <w:multiLevelType w:val="multilevel"/>
    <w:tmpl w:val="C634677A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0731D6"/>
    <w:multiLevelType w:val="multilevel"/>
    <w:tmpl w:val="5798D99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2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A"/>
    <w:rsid w:val="000C34F1"/>
    <w:rsid w:val="001A4B75"/>
    <w:rsid w:val="004C2EE8"/>
    <w:rsid w:val="005A4C78"/>
    <w:rsid w:val="0068748A"/>
    <w:rsid w:val="006E033B"/>
    <w:rsid w:val="008C4A14"/>
    <w:rsid w:val="00D51D72"/>
    <w:rsid w:val="00E53AD5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B5EF845"/>
  <w15:docId w15:val="{47DEA2E1-3FF7-4D01-8F18-54A80CD8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I.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2056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Kadlečková</dc:creator>
  <cp:lastModifiedBy>Markéta Kadlečková</cp:lastModifiedBy>
  <cp:revision>9</cp:revision>
  <dcterms:created xsi:type="dcterms:W3CDTF">2018-04-06T11:10:00Z</dcterms:created>
  <dcterms:modified xsi:type="dcterms:W3CDTF">2018-04-06T11:43:00Z</dcterms:modified>
</cp:coreProperties>
</file>