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F15F67" w:rsidP="00F15F6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AD7515">
        <w:rPr>
          <w:rFonts w:ascii="Arial" w:hAnsi="Arial" w:cs="Arial"/>
          <w:b/>
          <w:sz w:val="22"/>
          <w:szCs w:val="22"/>
        </w:rPr>
        <w:t>1/002/2018</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F15F67">
        <w:rPr>
          <w:rFonts w:ascii="Arial" w:hAnsi="Arial" w:cs="Arial"/>
          <w:b/>
          <w:sz w:val="22"/>
          <w:szCs w:val="22"/>
        </w:rPr>
        <w:t xml:space="preserve">: </w:t>
      </w:r>
      <w:r w:rsidR="00F15F67" w:rsidRPr="00F15F67">
        <w:rPr>
          <w:rFonts w:ascii="Arial" w:hAnsi="Arial" w:cs="Arial"/>
          <w:b/>
          <w:sz w:val="22"/>
          <w:szCs w:val="22"/>
        </w:rPr>
        <w:t>339</w:t>
      </w:r>
      <w:r w:rsidRPr="00F15F67">
        <w:rPr>
          <w:rFonts w:ascii="Arial" w:hAnsi="Arial" w:cs="Arial"/>
          <w:b/>
          <w:sz w:val="22"/>
          <w:szCs w:val="22"/>
        </w:rPr>
        <w:t>/20</w:t>
      </w:r>
      <w:r w:rsidR="00F15F67" w:rsidRPr="00F15F67">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C83370" w:rsidP="00B16B03">
      <w:pPr>
        <w:keepNext/>
        <w:spacing w:before="120" w:after="120"/>
        <w:ind w:left="720" w:right="142" w:hanging="720"/>
        <w:jc w:val="center"/>
        <w:rPr>
          <w:rFonts w:ascii="Arial" w:hAnsi="Arial" w:cs="Arial"/>
          <w:b/>
          <w:sz w:val="28"/>
          <w:szCs w:val="28"/>
        </w:rPr>
      </w:pPr>
      <w:r w:rsidRPr="00C83370">
        <w:rPr>
          <w:rFonts w:ascii="Arial" w:hAnsi="Arial" w:cs="Arial"/>
          <w:b/>
          <w:sz w:val="28"/>
          <w:szCs w:val="28"/>
        </w:rPr>
        <w:t>VT Veseřice – oprava dlažby a rekonstrukce stupně</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C8337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C83370">
        <w:rPr>
          <w:rFonts w:ascii="Arial" w:hAnsi="Arial" w:cs="Arial"/>
          <w:sz w:val="22"/>
          <w:szCs w:val="22"/>
        </w:rPr>
        <w:t xml:space="preserve">Ing. Jiřím Nedomou, generálním ředitelem </w:t>
      </w:r>
    </w:p>
    <w:p w:rsidR="00B015A5" w:rsidRPr="00C83370" w:rsidRDefault="00B015A5" w:rsidP="00B015A5">
      <w:pPr>
        <w:tabs>
          <w:tab w:val="left" w:pos="3960"/>
        </w:tabs>
        <w:ind w:left="3969" w:hanging="3969"/>
        <w:jc w:val="both"/>
        <w:rPr>
          <w:rFonts w:ascii="Arial" w:hAnsi="Arial" w:cs="Arial"/>
          <w:sz w:val="22"/>
          <w:szCs w:val="22"/>
        </w:rPr>
      </w:pPr>
      <w:r w:rsidRPr="00C83370">
        <w:rPr>
          <w:rFonts w:ascii="Arial" w:hAnsi="Arial" w:cs="Arial"/>
          <w:b/>
          <w:sz w:val="22"/>
          <w:szCs w:val="22"/>
        </w:rPr>
        <w:t>zástupce ve věcech smluvních:</w:t>
      </w:r>
      <w:r w:rsidRPr="00C83370">
        <w:rPr>
          <w:rFonts w:ascii="Arial" w:hAnsi="Arial" w:cs="Arial"/>
          <w:b/>
          <w:sz w:val="22"/>
          <w:szCs w:val="22"/>
        </w:rPr>
        <w:tab/>
      </w:r>
      <w:r w:rsidRPr="00C83370">
        <w:rPr>
          <w:rFonts w:ascii="Arial" w:hAnsi="Arial" w:cs="Arial"/>
          <w:sz w:val="22"/>
          <w:szCs w:val="22"/>
        </w:rPr>
        <w:tab/>
      </w:r>
      <w:r w:rsidRPr="00C83370">
        <w:rPr>
          <w:rFonts w:ascii="Arial" w:hAnsi="Arial" w:cs="Arial"/>
          <w:color w:val="000000"/>
          <w:sz w:val="22"/>
          <w:szCs w:val="22"/>
        </w:rPr>
        <w:t>Ing. Vlastimil Hasík, investiční ředitel</w:t>
      </w:r>
    </w:p>
    <w:p w:rsidR="00B015A5" w:rsidRPr="00C83370" w:rsidRDefault="00B015A5" w:rsidP="00B015A5">
      <w:pPr>
        <w:tabs>
          <w:tab w:val="left" w:pos="3960"/>
        </w:tabs>
        <w:ind w:left="708" w:hanging="708"/>
        <w:jc w:val="both"/>
        <w:rPr>
          <w:rFonts w:ascii="Arial" w:hAnsi="Arial" w:cs="Arial"/>
          <w:sz w:val="22"/>
          <w:szCs w:val="22"/>
        </w:rPr>
      </w:pPr>
      <w:r w:rsidRPr="00C83370">
        <w:rPr>
          <w:rFonts w:ascii="Arial" w:hAnsi="Arial" w:cs="Arial"/>
          <w:b/>
          <w:sz w:val="22"/>
          <w:szCs w:val="22"/>
        </w:rPr>
        <w:t>zástupce ve věcech technických:</w:t>
      </w:r>
      <w:r w:rsidRPr="00C83370">
        <w:rPr>
          <w:rFonts w:ascii="Arial" w:hAnsi="Arial" w:cs="Arial"/>
          <w:b/>
          <w:sz w:val="22"/>
          <w:szCs w:val="22"/>
        </w:rPr>
        <w:tab/>
      </w:r>
      <w:r w:rsidRPr="00C83370">
        <w:rPr>
          <w:rFonts w:ascii="Arial" w:hAnsi="Arial" w:cs="Arial"/>
          <w:sz w:val="22"/>
          <w:szCs w:val="22"/>
        </w:rPr>
        <w:t xml:space="preserve"> </w:t>
      </w:r>
    </w:p>
    <w:p w:rsidR="00B015A5" w:rsidRPr="00C83370" w:rsidRDefault="00B015A5" w:rsidP="00B015A5">
      <w:pPr>
        <w:tabs>
          <w:tab w:val="left" w:pos="3960"/>
        </w:tabs>
        <w:jc w:val="both"/>
        <w:rPr>
          <w:rFonts w:ascii="Arial" w:hAnsi="Arial" w:cs="Arial"/>
          <w:b/>
          <w:sz w:val="22"/>
          <w:szCs w:val="22"/>
        </w:rPr>
      </w:pPr>
    </w:p>
    <w:p w:rsidR="002446BB" w:rsidRDefault="00B015A5" w:rsidP="00B015A5">
      <w:pPr>
        <w:tabs>
          <w:tab w:val="left" w:pos="3960"/>
        </w:tabs>
        <w:jc w:val="both"/>
        <w:rPr>
          <w:rFonts w:ascii="Arial" w:hAnsi="Arial" w:cs="Arial"/>
          <w:b/>
          <w:sz w:val="22"/>
          <w:szCs w:val="22"/>
        </w:rPr>
      </w:pPr>
      <w:r w:rsidRPr="00C83370">
        <w:rPr>
          <w:rFonts w:ascii="Arial" w:hAnsi="Arial" w:cs="Arial"/>
          <w:b/>
          <w:sz w:val="22"/>
          <w:szCs w:val="22"/>
        </w:rPr>
        <w:t>technický dozor investora:</w:t>
      </w:r>
      <w:r w:rsidRPr="00C83370">
        <w:rPr>
          <w:rFonts w:ascii="Arial" w:hAnsi="Arial" w:cs="Arial"/>
          <w:b/>
          <w:sz w:val="22"/>
          <w:szCs w:val="22"/>
        </w:rPr>
        <w:tab/>
      </w:r>
    </w:p>
    <w:p w:rsidR="002446BB" w:rsidRDefault="00B015A5" w:rsidP="00B015A5">
      <w:pPr>
        <w:tabs>
          <w:tab w:val="left" w:pos="3960"/>
        </w:tabs>
        <w:jc w:val="both"/>
        <w:rPr>
          <w:rFonts w:ascii="Arial" w:hAnsi="Arial" w:cs="Arial"/>
          <w:sz w:val="22"/>
          <w:szCs w:val="22"/>
        </w:rPr>
      </w:pPr>
      <w:r w:rsidRPr="00C83370">
        <w:rPr>
          <w:rFonts w:ascii="Arial" w:hAnsi="Arial" w:cs="Arial"/>
          <w:sz w:val="22"/>
          <w:szCs w:val="22"/>
        </w:rPr>
        <w:tab/>
      </w:r>
    </w:p>
    <w:p w:rsidR="002446BB"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2446BB" w:rsidRDefault="002446BB" w:rsidP="00B015A5">
      <w:pPr>
        <w:tabs>
          <w:tab w:val="left" w:pos="3960"/>
        </w:tabs>
        <w:jc w:val="both"/>
        <w:rPr>
          <w:rFonts w:ascii="Arial" w:hAnsi="Arial" w:cs="Arial"/>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3C7432">
        <w:rPr>
          <w:rFonts w:ascii="Arial" w:hAnsi="Arial" w:cs="Arial"/>
          <w:b/>
          <w:sz w:val="22"/>
          <w:szCs w:val="22"/>
        </w:rPr>
        <w:t>TRANS-REGION-STAV s.r.o.</w:t>
      </w:r>
    </w:p>
    <w:p w:rsidR="003755DC" w:rsidRPr="00386410" w:rsidRDefault="003C7432" w:rsidP="003755DC">
      <w:pPr>
        <w:tabs>
          <w:tab w:val="left" w:pos="3960"/>
        </w:tabs>
        <w:jc w:val="both"/>
        <w:rPr>
          <w:rFonts w:ascii="Arial" w:hAnsi="Arial" w:cs="Arial"/>
          <w:sz w:val="22"/>
          <w:szCs w:val="22"/>
        </w:rPr>
      </w:pPr>
      <w:r>
        <w:rPr>
          <w:rFonts w:ascii="Arial" w:hAnsi="Arial" w:cs="Arial"/>
          <w:sz w:val="22"/>
          <w:szCs w:val="22"/>
        </w:rPr>
        <w:tab/>
        <w:t>Spořická 4965, 430 01 Chomutov</w:t>
      </w:r>
      <w:r>
        <w:rPr>
          <w:rFonts w:ascii="Arial" w:hAnsi="Arial" w:cs="Arial"/>
          <w:sz w:val="22"/>
          <w:szCs w:val="22"/>
        </w:rPr>
        <w:tab/>
      </w:r>
    </w:p>
    <w:p w:rsidR="003755DC" w:rsidRPr="003C7432"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C7432" w:rsidRPr="003C7432">
        <w:rPr>
          <w:rFonts w:ascii="Arial" w:hAnsi="Arial" w:cs="Arial"/>
          <w:sz w:val="22"/>
          <w:szCs w:val="22"/>
        </w:rPr>
        <w:t>477 85 977</w:t>
      </w:r>
    </w:p>
    <w:p w:rsidR="003755DC" w:rsidRPr="003C7432"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3C7432">
        <w:rPr>
          <w:rFonts w:ascii="Arial" w:hAnsi="Arial" w:cs="Arial"/>
          <w:sz w:val="22"/>
          <w:szCs w:val="22"/>
        </w:rPr>
        <w:t>CZ47785977</w:t>
      </w:r>
    </w:p>
    <w:p w:rsidR="003755DC" w:rsidRPr="003C7432"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3C7432">
        <w:rPr>
          <w:rFonts w:ascii="Arial" w:hAnsi="Arial" w:cs="Arial"/>
          <w:sz w:val="22"/>
          <w:szCs w:val="22"/>
        </w:rPr>
        <w:t xml:space="preserve">Eduardem Malinou, jednatelem </w:t>
      </w:r>
    </w:p>
    <w:p w:rsidR="003755DC" w:rsidRPr="003C7432"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3C7432">
        <w:rPr>
          <w:rFonts w:ascii="Arial" w:hAnsi="Arial" w:cs="Arial"/>
          <w:sz w:val="22"/>
          <w:szCs w:val="22"/>
        </w:rPr>
        <w:t xml:space="preserve">Eduard Malina, jednatel </w:t>
      </w:r>
    </w:p>
    <w:p w:rsidR="002446BB"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2446BB"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2446BB"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2446BB" w:rsidRPr="00386410" w:rsidRDefault="002446BB"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3C7432">
        <w:rPr>
          <w:rFonts w:ascii="Arial" w:hAnsi="Arial" w:cs="Arial"/>
          <w:sz w:val="22"/>
          <w:szCs w:val="22"/>
        </w:rPr>
        <w:t xml:space="preserve"> vedený</w:t>
      </w:r>
      <w:r w:rsidR="00FD16DD">
        <w:rPr>
          <w:rFonts w:ascii="Arial" w:hAnsi="Arial" w:cs="Arial"/>
          <w:sz w:val="22"/>
          <w:szCs w:val="22"/>
        </w:rPr>
        <w:t>m</w:t>
      </w:r>
      <w:r w:rsidR="003C7432">
        <w:rPr>
          <w:rFonts w:ascii="Arial" w:hAnsi="Arial" w:cs="Arial"/>
          <w:sz w:val="22"/>
          <w:szCs w:val="22"/>
        </w:rPr>
        <w:t xml:space="preserve"> Krajský</w:t>
      </w:r>
      <w:r w:rsidR="00FD16DD">
        <w:rPr>
          <w:rFonts w:ascii="Arial" w:hAnsi="Arial" w:cs="Arial"/>
          <w:sz w:val="22"/>
          <w:szCs w:val="22"/>
        </w:rPr>
        <w:t>m</w:t>
      </w:r>
      <w:r w:rsidR="003C7432">
        <w:rPr>
          <w:rFonts w:ascii="Arial" w:hAnsi="Arial" w:cs="Arial"/>
          <w:sz w:val="22"/>
          <w:szCs w:val="22"/>
        </w:rPr>
        <w:t xml:space="preserve"> soudem v Ústí nad Labem,</w:t>
      </w:r>
      <w:r w:rsidR="003755DC" w:rsidRPr="00386410">
        <w:rPr>
          <w:rFonts w:ascii="Arial" w:hAnsi="Arial" w:cs="Arial"/>
          <w:sz w:val="22"/>
          <w:szCs w:val="22"/>
        </w:rPr>
        <w:t xml:space="preserve"> v</w:t>
      </w:r>
      <w:r w:rsidR="003C7432">
        <w:rPr>
          <w:rFonts w:ascii="Arial" w:hAnsi="Arial" w:cs="Arial"/>
          <w:sz w:val="22"/>
          <w:szCs w:val="22"/>
        </w:rPr>
        <w:t> </w:t>
      </w:r>
      <w:r w:rsidR="003755DC" w:rsidRPr="00386410">
        <w:rPr>
          <w:rFonts w:ascii="Arial" w:hAnsi="Arial" w:cs="Arial"/>
          <w:sz w:val="22"/>
          <w:szCs w:val="22"/>
        </w:rPr>
        <w:t>oddílu</w:t>
      </w:r>
      <w:r w:rsidR="003C7432">
        <w:rPr>
          <w:rFonts w:ascii="Arial" w:hAnsi="Arial" w:cs="Arial"/>
          <w:sz w:val="22"/>
          <w:szCs w:val="22"/>
        </w:rPr>
        <w:t xml:space="preserve"> C</w:t>
      </w:r>
      <w:r w:rsidR="003755DC" w:rsidRPr="00386410">
        <w:rPr>
          <w:rFonts w:ascii="Arial" w:hAnsi="Arial" w:cs="Arial"/>
          <w:sz w:val="22"/>
          <w:szCs w:val="22"/>
        </w:rPr>
        <w:t xml:space="preserve">, vložce č. </w:t>
      </w:r>
      <w:r w:rsidR="003C7432">
        <w:rPr>
          <w:rFonts w:ascii="Arial" w:hAnsi="Arial" w:cs="Arial"/>
          <w:sz w:val="22"/>
          <w:szCs w:val="22"/>
        </w:rPr>
        <w:t>4284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C83370" w:rsidP="00C83370">
      <w:pPr>
        <w:ind w:left="720" w:firstLine="720"/>
        <w:jc w:val="both"/>
        <w:rPr>
          <w:rFonts w:ascii="Arial" w:hAnsi="Arial" w:cs="Arial"/>
          <w:b/>
          <w:szCs w:val="24"/>
        </w:rPr>
      </w:pPr>
      <w:r w:rsidRPr="00C83370">
        <w:rPr>
          <w:rFonts w:ascii="Arial" w:hAnsi="Arial" w:cs="Arial"/>
          <w:b/>
          <w:szCs w:val="24"/>
        </w:rPr>
        <w:t>VT Veseřice – oprava dlažby a rekonstrukce stupně</w:t>
      </w:r>
    </w:p>
    <w:p w:rsidR="00C83370" w:rsidRPr="00B1004E" w:rsidRDefault="00C83370"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FD16DD">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FD16DD">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FD16DD">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FD16DD">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C83370" w:rsidP="00FD16DD">
      <w:pPr>
        <w:numPr>
          <w:ilvl w:val="1"/>
          <w:numId w:val="2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Výzva k podání nabídky</w:t>
      </w:r>
      <w:r w:rsidR="00B015A5" w:rsidRPr="00D74A50">
        <w:rPr>
          <w:rFonts w:ascii="Arial" w:hAnsi="Arial" w:cs="Arial"/>
          <w:sz w:val="22"/>
          <w:szCs w:val="22"/>
        </w:rPr>
        <w:t xml:space="preserve"> </w:t>
      </w:r>
    </w:p>
    <w:p w:rsidR="00B015A5" w:rsidRPr="00D74A50" w:rsidRDefault="00B015A5" w:rsidP="00FD16D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FD16D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791507" w:rsidRDefault="00342B91" w:rsidP="00342B91">
      <w:pPr>
        <w:ind w:left="426"/>
        <w:rPr>
          <w:rFonts w:ascii="Arial" w:hAnsi="Arial" w:cs="Arial"/>
          <w:b/>
          <w:sz w:val="22"/>
          <w:szCs w:val="22"/>
        </w:rPr>
      </w:pPr>
      <w:r w:rsidRPr="00791507">
        <w:rPr>
          <w:rFonts w:ascii="Arial" w:hAnsi="Arial" w:cs="Arial"/>
          <w:b/>
          <w:sz w:val="22"/>
          <w:szCs w:val="22"/>
        </w:rPr>
        <w:t>Zahájení díla:</w:t>
      </w:r>
      <w:r w:rsidRPr="00791507">
        <w:rPr>
          <w:rFonts w:ascii="Arial" w:hAnsi="Arial" w:cs="Arial"/>
          <w:b/>
          <w:sz w:val="22"/>
          <w:szCs w:val="22"/>
        </w:rPr>
        <w:tab/>
      </w:r>
      <w:r w:rsidRPr="00791507">
        <w:rPr>
          <w:rFonts w:ascii="Arial" w:hAnsi="Arial" w:cs="Arial"/>
          <w:b/>
          <w:sz w:val="22"/>
          <w:szCs w:val="22"/>
        </w:rPr>
        <w:tab/>
        <w:t xml:space="preserve">bez zbytečného odkladu po nabytí účinnosti této smlouvy </w:t>
      </w:r>
    </w:p>
    <w:p w:rsidR="00791507" w:rsidRPr="00791507" w:rsidRDefault="00791507" w:rsidP="00791507">
      <w:pPr>
        <w:ind w:left="2880" w:hanging="2454"/>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sidRPr="00791507">
        <w:rPr>
          <w:rFonts w:ascii="Arial" w:hAnsi="Arial" w:cs="Arial"/>
          <w:b/>
          <w:bCs/>
          <w:sz w:val="22"/>
          <w:szCs w:val="22"/>
        </w:rPr>
        <w:t>nejpozději do 15.10.2018 s níže uvedenou podmínkou ohledně prací v toku</w:t>
      </w:r>
    </w:p>
    <w:p w:rsidR="00791507" w:rsidRPr="00791507" w:rsidRDefault="00791507" w:rsidP="00791507">
      <w:pPr>
        <w:ind w:left="426"/>
        <w:rPr>
          <w:rFonts w:ascii="Arial" w:hAnsi="Arial" w:cs="Arial"/>
          <w:b/>
          <w:bCs/>
          <w:sz w:val="22"/>
          <w:szCs w:val="22"/>
        </w:rPr>
      </w:pPr>
      <w:r w:rsidRPr="00791507">
        <w:rPr>
          <w:rFonts w:ascii="Arial" w:hAnsi="Arial" w:cs="Arial"/>
          <w:b/>
          <w:sz w:val="22"/>
          <w:szCs w:val="22"/>
        </w:rPr>
        <w:t>Lhůta pro realizaci je legislativou omezena. Práce v toku je možné provádět pouze v období od 1.5. do 30.9.</w:t>
      </w:r>
    </w:p>
    <w:p w:rsidR="00791507" w:rsidRPr="00791507" w:rsidRDefault="00791507" w:rsidP="00791507">
      <w:pPr>
        <w:ind w:left="426"/>
        <w:rPr>
          <w:rFonts w:ascii="Arial" w:hAnsi="Arial" w:cs="Arial"/>
          <w:b/>
          <w:sz w:val="22"/>
          <w:szCs w:val="22"/>
        </w:rPr>
      </w:pPr>
    </w:p>
    <w:p w:rsidR="00791507" w:rsidRPr="00791507" w:rsidRDefault="00791507" w:rsidP="00791507">
      <w:pPr>
        <w:ind w:left="426"/>
        <w:rPr>
          <w:rFonts w:ascii="Arial" w:hAnsi="Arial" w:cs="Arial"/>
          <w:sz w:val="22"/>
          <w:szCs w:val="22"/>
        </w:rPr>
      </w:pPr>
      <w:r w:rsidRPr="00791507">
        <w:rPr>
          <w:rFonts w:ascii="Arial" w:hAnsi="Arial" w:cs="Arial"/>
          <w:sz w:val="22"/>
          <w:szCs w:val="22"/>
        </w:rPr>
        <w:t xml:space="preserve">Lhůta počíná běžet dnem nabytí účinnosti smlouvy a končí dnem podpisu protokolu o předání a převzetí díla. </w:t>
      </w:r>
    </w:p>
    <w:p w:rsidR="00791507" w:rsidRPr="00791507" w:rsidRDefault="00791507" w:rsidP="00791507">
      <w:pPr>
        <w:ind w:left="426"/>
        <w:rPr>
          <w:rFonts w:ascii="Arial" w:hAnsi="Arial" w:cs="Arial"/>
          <w:b/>
          <w:sz w:val="22"/>
          <w:szCs w:val="22"/>
          <w:highlight w:val="cyan"/>
        </w:rPr>
      </w:pPr>
    </w:p>
    <w:p w:rsidR="00661EDA" w:rsidRDefault="00FE1CDE" w:rsidP="00791507">
      <w:pPr>
        <w:ind w:left="426" w:hanging="426"/>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83370">
      <w:pPr>
        <w:ind w:left="360" w:hanging="360"/>
        <w:jc w:val="both"/>
        <w:rPr>
          <w:rFonts w:ascii="Arial" w:hAnsi="Arial" w:cs="Arial"/>
          <w:sz w:val="22"/>
          <w:szCs w:val="22"/>
        </w:rPr>
      </w:pPr>
      <w:r>
        <w:rPr>
          <w:rFonts w:ascii="Arial" w:hAnsi="Arial" w:cs="Arial"/>
          <w:bCs/>
          <w:color w:val="000000"/>
          <w:sz w:val="22"/>
          <w:szCs w:val="22"/>
        </w:rPr>
        <w:tab/>
      </w:r>
      <w:r w:rsidRPr="00C83370">
        <w:rPr>
          <w:rFonts w:ascii="Arial" w:hAnsi="Arial" w:cs="Arial"/>
          <w:sz w:val="22"/>
          <w:szCs w:val="22"/>
        </w:rPr>
        <w:t>Předání</w:t>
      </w:r>
      <w:r>
        <w:rPr>
          <w:rFonts w:ascii="Arial" w:hAnsi="Arial" w:cs="Arial"/>
          <w:bCs/>
          <w:color w:val="000000"/>
          <w:sz w:val="22"/>
          <w:szCs w:val="22"/>
        </w:rPr>
        <w:t xml:space="preserve">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FD16DD" w:rsidRDefault="00EB40F3" w:rsidP="00FD16DD">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C7432" w:rsidRPr="003C7432">
        <w:rPr>
          <w:rFonts w:ascii="Arial" w:hAnsi="Arial" w:cs="Arial"/>
          <w:b/>
          <w:sz w:val="22"/>
          <w:szCs w:val="22"/>
        </w:rPr>
        <w:t>1.330.000,-</w:t>
      </w:r>
      <w:r w:rsidRPr="003C7432">
        <w:rPr>
          <w:rFonts w:ascii="Arial" w:hAnsi="Arial" w:cs="Arial"/>
          <w:b/>
          <w:sz w:val="22"/>
          <w:szCs w:val="22"/>
        </w:rPr>
        <w:t xml:space="preserve"> Kč</w:t>
      </w:r>
    </w:p>
    <w:p w:rsidR="00C83370" w:rsidRPr="00791507" w:rsidRDefault="00C83370" w:rsidP="00C83370">
      <w:pPr>
        <w:ind w:left="360"/>
        <w:jc w:val="both"/>
        <w:rPr>
          <w:rFonts w:ascii="Arial" w:hAnsi="Arial" w:cs="Arial"/>
          <w:sz w:val="22"/>
          <w:szCs w:val="22"/>
        </w:rPr>
      </w:pPr>
      <w:r w:rsidRPr="00791507">
        <w:rPr>
          <w:rFonts w:ascii="Arial" w:hAnsi="Arial" w:cs="Arial"/>
          <w:sz w:val="22"/>
          <w:szCs w:val="22"/>
        </w:rPr>
        <w:t xml:space="preserve">z toho: </w:t>
      </w:r>
    </w:p>
    <w:p w:rsidR="00C83370" w:rsidRPr="00791507" w:rsidRDefault="00791507" w:rsidP="00C83370">
      <w:pPr>
        <w:ind w:left="360"/>
        <w:jc w:val="both"/>
        <w:rPr>
          <w:rFonts w:ascii="Arial" w:hAnsi="Arial" w:cs="Arial"/>
          <w:sz w:val="22"/>
          <w:szCs w:val="22"/>
        </w:rPr>
      </w:pPr>
      <w:r w:rsidRPr="00791507">
        <w:rPr>
          <w:rFonts w:ascii="Arial" w:hAnsi="Arial" w:cs="Arial"/>
          <w:sz w:val="22"/>
          <w:szCs w:val="22"/>
        </w:rPr>
        <w:t>investice: SO 1</w:t>
      </w:r>
      <w:r w:rsidR="00C83370" w:rsidRPr="00791507">
        <w:rPr>
          <w:rFonts w:ascii="Arial" w:hAnsi="Arial" w:cs="Arial"/>
          <w:sz w:val="22"/>
          <w:szCs w:val="22"/>
        </w:rPr>
        <w:t xml:space="preserve"> + VON_I</w:t>
      </w:r>
      <w:r w:rsidR="00C83370" w:rsidRPr="00791507">
        <w:rPr>
          <w:rFonts w:ascii="Arial" w:hAnsi="Arial" w:cs="Arial"/>
          <w:sz w:val="22"/>
          <w:szCs w:val="22"/>
        </w:rPr>
        <w:tab/>
        <w:t xml:space="preserve"> </w:t>
      </w:r>
      <w:r w:rsidR="00C83370" w:rsidRPr="00791507">
        <w:rPr>
          <w:rFonts w:ascii="Arial" w:hAnsi="Arial" w:cs="Arial"/>
          <w:sz w:val="22"/>
          <w:szCs w:val="22"/>
        </w:rPr>
        <w:tab/>
        <w:t xml:space="preserve">     </w:t>
      </w:r>
      <w:r w:rsidR="00C83370" w:rsidRPr="00791507">
        <w:rPr>
          <w:rFonts w:ascii="Arial" w:hAnsi="Arial" w:cs="Arial"/>
          <w:sz w:val="22"/>
          <w:szCs w:val="22"/>
        </w:rPr>
        <w:tab/>
      </w:r>
      <w:r w:rsidR="00C83370" w:rsidRPr="00791507">
        <w:rPr>
          <w:rFonts w:ascii="Arial" w:hAnsi="Arial" w:cs="Arial"/>
          <w:sz w:val="22"/>
          <w:szCs w:val="22"/>
        </w:rPr>
        <w:tab/>
      </w:r>
      <w:r w:rsidR="00C83370" w:rsidRPr="00791507">
        <w:rPr>
          <w:rFonts w:ascii="Arial" w:hAnsi="Arial" w:cs="Arial"/>
          <w:sz w:val="22"/>
          <w:szCs w:val="22"/>
        </w:rPr>
        <w:tab/>
      </w:r>
      <w:r>
        <w:rPr>
          <w:rFonts w:ascii="Arial" w:hAnsi="Arial" w:cs="Arial"/>
          <w:sz w:val="22"/>
          <w:szCs w:val="22"/>
        </w:rPr>
        <w:tab/>
      </w:r>
      <w:r w:rsidR="003C7432">
        <w:rPr>
          <w:rFonts w:ascii="Arial" w:hAnsi="Arial" w:cs="Arial"/>
          <w:sz w:val="22"/>
          <w:szCs w:val="22"/>
        </w:rPr>
        <w:t xml:space="preserve">1.003.387.22 </w:t>
      </w:r>
      <w:r w:rsidR="00C83370" w:rsidRPr="00791507">
        <w:rPr>
          <w:rFonts w:ascii="Arial" w:hAnsi="Arial" w:cs="Arial"/>
          <w:sz w:val="22"/>
          <w:szCs w:val="22"/>
        </w:rPr>
        <w:t>Kč</w:t>
      </w:r>
    </w:p>
    <w:p w:rsidR="00C83370" w:rsidRPr="00791507" w:rsidRDefault="00791507" w:rsidP="00C83370">
      <w:pPr>
        <w:ind w:left="360"/>
        <w:jc w:val="both"/>
        <w:rPr>
          <w:rFonts w:ascii="Arial" w:hAnsi="Arial" w:cs="Arial"/>
          <w:sz w:val="22"/>
          <w:szCs w:val="22"/>
        </w:rPr>
      </w:pPr>
      <w:r w:rsidRPr="00791507">
        <w:rPr>
          <w:rFonts w:ascii="Arial" w:hAnsi="Arial" w:cs="Arial"/>
          <w:sz w:val="22"/>
          <w:szCs w:val="22"/>
        </w:rPr>
        <w:t xml:space="preserve">oprava: SO 3 + </w:t>
      </w:r>
      <w:r w:rsidR="00C83370" w:rsidRPr="00791507">
        <w:rPr>
          <w:rFonts w:ascii="Arial" w:hAnsi="Arial" w:cs="Arial"/>
          <w:sz w:val="22"/>
          <w:szCs w:val="22"/>
        </w:rPr>
        <w:t>VON_O</w:t>
      </w:r>
      <w:r w:rsidR="00C83370" w:rsidRPr="00791507">
        <w:rPr>
          <w:rFonts w:ascii="Arial" w:hAnsi="Arial" w:cs="Arial"/>
          <w:sz w:val="22"/>
          <w:szCs w:val="22"/>
        </w:rPr>
        <w:tab/>
        <w:t xml:space="preserve">         </w:t>
      </w:r>
      <w:r w:rsidR="00C83370" w:rsidRPr="00791507">
        <w:rPr>
          <w:rFonts w:ascii="Arial" w:hAnsi="Arial" w:cs="Arial"/>
          <w:sz w:val="22"/>
          <w:szCs w:val="22"/>
        </w:rPr>
        <w:tab/>
      </w:r>
      <w:r w:rsidR="00C83370" w:rsidRPr="00791507">
        <w:rPr>
          <w:rFonts w:ascii="Arial" w:hAnsi="Arial" w:cs="Arial"/>
          <w:sz w:val="22"/>
          <w:szCs w:val="22"/>
        </w:rPr>
        <w:tab/>
      </w:r>
      <w:r w:rsidR="00C83370" w:rsidRPr="00791507">
        <w:rPr>
          <w:rFonts w:ascii="Arial" w:hAnsi="Arial" w:cs="Arial"/>
          <w:sz w:val="22"/>
          <w:szCs w:val="22"/>
        </w:rPr>
        <w:tab/>
      </w:r>
      <w:r w:rsidR="00C83370" w:rsidRPr="00791507">
        <w:rPr>
          <w:rFonts w:ascii="Arial" w:hAnsi="Arial" w:cs="Arial"/>
          <w:sz w:val="22"/>
          <w:szCs w:val="22"/>
        </w:rPr>
        <w:tab/>
      </w:r>
      <w:r w:rsidR="003C7432">
        <w:rPr>
          <w:rFonts w:ascii="Arial" w:hAnsi="Arial" w:cs="Arial"/>
          <w:sz w:val="22"/>
          <w:szCs w:val="22"/>
        </w:rPr>
        <w:t xml:space="preserve">   </w:t>
      </w:r>
      <w:r w:rsidR="00C83370" w:rsidRPr="00791507">
        <w:rPr>
          <w:rFonts w:ascii="Arial" w:hAnsi="Arial" w:cs="Arial"/>
          <w:sz w:val="22"/>
          <w:szCs w:val="22"/>
        </w:rPr>
        <w:tab/>
      </w:r>
      <w:r w:rsidR="003C7432">
        <w:rPr>
          <w:rFonts w:ascii="Arial" w:hAnsi="Arial" w:cs="Arial"/>
          <w:sz w:val="22"/>
          <w:szCs w:val="22"/>
        </w:rPr>
        <w:t xml:space="preserve">   326.612,78 </w:t>
      </w:r>
      <w:r w:rsidR="00C83370" w:rsidRPr="00791507">
        <w:rPr>
          <w:rFonts w:ascii="Arial" w:hAnsi="Arial" w:cs="Arial"/>
          <w:sz w:val="22"/>
          <w:szCs w:val="22"/>
        </w:rPr>
        <w:t>Kč</w:t>
      </w:r>
    </w:p>
    <w:p w:rsidR="00EB40F3" w:rsidRDefault="00EB40F3" w:rsidP="0060531F">
      <w:pPr>
        <w:ind w:left="360"/>
        <w:jc w:val="both"/>
        <w:rPr>
          <w:rFonts w:ascii="Arial" w:hAnsi="Arial" w:cs="Arial"/>
          <w:sz w:val="22"/>
          <w:szCs w:val="22"/>
          <w:highlight w:val="yellow"/>
        </w:rPr>
      </w:pP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FD16DD" w:rsidRDefault="00FD16DD" w:rsidP="0001739A">
      <w:pPr>
        <w:ind w:left="360" w:hanging="360"/>
        <w:jc w:val="both"/>
        <w:rPr>
          <w:rFonts w:ascii="Arial" w:hAnsi="Arial" w:cs="Arial"/>
          <w:sz w:val="22"/>
          <w:szCs w:val="22"/>
        </w:rPr>
      </w:pP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321D5C" w:rsidRDefault="004D7108" w:rsidP="004D7108">
      <w:pPr>
        <w:numPr>
          <w:ilvl w:val="3"/>
          <w:numId w:val="13"/>
        </w:numPr>
        <w:ind w:left="426" w:hanging="426"/>
        <w:jc w:val="both"/>
        <w:textAlignment w:val="auto"/>
        <w:rPr>
          <w:rFonts w:ascii="Arial" w:hAnsi="Arial" w:cs="Arial"/>
          <w:sz w:val="22"/>
          <w:szCs w:val="22"/>
        </w:rPr>
      </w:pPr>
      <w:r w:rsidRPr="004D7108">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4D7108" w:rsidRDefault="004D7108" w:rsidP="004D7108">
      <w:pPr>
        <w:jc w:val="both"/>
        <w:textAlignment w:val="auto"/>
        <w:rPr>
          <w:rFonts w:ascii="Arial" w:hAnsi="Arial" w:cs="Arial"/>
          <w:sz w:val="22"/>
          <w:szCs w:val="22"/>
        </w:rPr>
      </w:pPr>
    </w:p>
    <w:p w:rsidR="000A28F1" w:rsidRPr="00C83370" w:rsidRDefault="000A28F1" w:rsidP="000A28F1">
      <w:pPr>
        <w:numPr>
          <w:ilvl w:val="3"/>
          <w:numId w:val="13"/>
        </w:numPr>
        <w:ind w:left="426" w:hanging="426"/>
        <w:jc w:val="both"/>
        <w:textAlignment w:val="auto"/>
        <w:rPr>
          <w:rFonts w:ascii="Arial" w:hAnsi="Arial" w:cs="Arial"/>
          <w:sz w:val="22"/>
          <w:szCs w:val="22"/>
        </w:rPr>
      </w:pPr>
      <w:r w:rsidRPr="00C83370">
        <w:rPr>
          <w:rFonts w:ascii="Arial" w:hAnsi="Arial" w:cs="Arial"/>
          <w:sz w:val="22"/>
          <w:szCs w:val="22"/>
        </w:rPr>
        <w:t>Samostatně budou vystaveny faktury za případné vícepráce.</w:t>
      </w:r>
    </w:p>
    <w:p w:rsidR="00321D5C" w:rsidRDefault="000A28F1" w:rsidP="00984678">
      <w:pPr>
        <w:ind w:left="426"/>
        <w:jc w:val="both"/>
        <w:rPr>
          <w:rFonts w:ascii="Arial" w:hAnsi="Arial" w:cs="Arial"/>
          <w:sz w:val="22"/>
          <w:szCs w:val="22"/>
        </w:rPr>
      </w:pPr>
      <w:r w:rsidRPr="00C83370">
        <w:rPr>
          <w:rFonts w:ascii="Arial" w:hAnsi="Arial" w:cs="Arial"/>
          <w:sz w:val="22"/>
          <w:szCs w:val="22"/>
        </w:rPr>
        <w:t>Samostatně budou vystaveny faktury pro investice a opravy.</w:t>
      </w:r>
    </w:p>
    <w:p w:rsidR="004D7108" w:rsidRDefault="004D7108" w:rsidP="00984678">
      <w:pPr>
        <w:ind w:left="426"/>
        <w:jc w:val="both"/>
        <w:rPr>
          <w:rFonts w:ascii="Arial" w:hAnsi="Arial" w:cs="Arial"/>
          <w:sz w:val="22"/>
          <w:szCs w:val="22"/>
        </w:rPr>
      </w:pPr>
    </w:p>
    <w:p w:rsidR="004D7108" w:rsidRPr="009E2BB6" w:rsidRDefault="004D7108" w:rsidP="004D7108">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D7108" w:rsidRPr="00452D5E" w:rsidRDefault="004D7108" w:rsidP="004D7108">
      <w:pPr>
        <w:ind w:left="426"/>
        <w:jc w:val="both"/>
        <w:rPr>
          <w:rFonts w:ascii="Arial" w:hAnsi="Arial" w:cs="Arial"/>
          <w:sz w:val="22"/>
          <w:szCs w:val="22"/>
        </w:rPr>
      </w:pPr>
    </w:p>
    <w:p w:rsidR="004D7108" w:rsidRDefault="004D7108" w:rsidP="004D7108">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D7108" w:rsidRPr="0001372F" w:rsidRDefault="004D7108" w:rsidP="004D7108">
      <w:pPr>
        <w:ind w:left="360"/>
        <w:jc w:val="both"/>
        <w:rPr>
          <w:rFonts w:ascii="Arial" w:hAnsi="Arial" w:cs="Arial"/>
          <w:sz w:val="22"/>
          <w:szCs w:val="22"/>
        </w:rPr>
      </w:pPr>
    </w:p>
    <w:p w:rsidR="004D7108" w:rsidRDefault="004D7108" w:rsidP="004D7108">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D7108" w:rsidRPr="009F0F3A" w:rsidRDefault="004D7108" w:rsidP="004D7108">
      <w:pPr>
        <w:pStyle w:val="Odstavecseseznamem"/>
        <w:rPr>
          <w:rFonts w:ascii="Arial" w:hAnsi="Arial" w:cs="Arial"/>
          <w:color w:val="auto"/>
          <w:sz w:val="22"/>
          <w:szCs w:val="22"/>
        </w:rPr>
      </w:pPr>
    </w:p>
    <w:p w:rsidR="004D7108" w:rsidRDefault="004D7108" w:rsidP="004D7108">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D7108" w:rsidRDefault="004D7108" w:rsidP="004D7108">
      <w:pPr>
        <w:jc w:val="both"/>
        <w:rPr>
          <w:rFonts w:ascii="Arial" w:hAnsi="Arial" w:cs="Arial"/>
          <w:sz w:val="22"/>
          <w:szCs w:val="22"/>
        </w:rPr>
      </w:pPr>
    </w:p>
    <w:p w:rsidR="004D7108" w:rsidRPr="00452D5E" w:rsidRDefault="004D7108" w:rsidP="004D7108">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984678" w:rsidRPr="004D7108" w:rsidRDefault="00984678" w:rsidP="004D7108">
      <w:pPr>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4D7108" w:rsidP="00984678">
      <w:pPr>
        <w:pStyle w:val="Odstavecseseznamem"/>
        <w:numPr>
          <w:ilvl w:val="3"/>
          <w:numId w:val="13"/>
        </w:numPr>
        <w:spacing w:after="0" w:line="240" w:lineRule="auto"/>
        <w:ind w:left="360"/>
        <w:jc w:val="both"/>
        <w:rPr>
          <w:rFonts w:ascii="Arial" w:hAnsi="Arial" w:cs="Arial"/>
          <w:color w:val="auto"/>
          <w:sz w:val="22"/>
          <w:szCs w:val="22"/>
        </w:rPr>
      </w:pPr>
      <w:r>
        <w:rPr>
          <w:rFonts w:ascii="Arial" w:hAnsi="Arial" w:cs="Arial"/>
          <w:color w:val="auto"/>
          <w:sz w:val="22"/>
          <w:szCs w:val="22"/>
        </w:rPr>
        <w:t>Faktury</w:t>
      </w:r>
      <w:r w:rsidR="00905EAD" w:rsidRPr="00905EAD">
        <w:rPr>
          <w:rFonts w:ascii="Arial" w:hAnsi="Arial" w:cs="Arial"/>
          <w:color w:val="auto"/>
          <w:sz w:val="22"/>
          <w:szCs w:val="22"/>
        </w:rPr>
        <w:t xml:space="preserve">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00905EAD"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00905EAD"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DA5568" w:rsidRDefault="002C293A" w:rsidP="00DA5568">
      <w:pPr>
        <w:pStyle w:val="Odstavecseseznamem"/>
        <w:spacing w:after="0" w:line="240" w:lineRule="auto"/>
        <w:ind w:left="360"/>
        <w:jc w:val="both"/>
        <w:rPr>
          <w:rFonts w:ascii="Arial" w:hAnsi="Arial" w:cs="Arial"/>
          <w:color w:val="auto"/>
          <w:sz w:val="22"/>
          <w:szCs w:val="22"/>
        </w:rPr>
      </w:pPr>
      <w:r w:rsidRPr="00C83370">
        <w:rPr>
          <w:rFonts w:ascii="Arial" w:hAnsi="Arial" w:cs="Arial"/>
          <w:color w:val="000000"/>
          <w:sz w:val="22"/>
          <w:szCs w:val="22"/>
        </w:rPr>
        <w:t xml:space="preserve">Předat faktury lze i elektronicky na adresu: </w:t>
      </w:r>
      <w:hyperlink r:id="rId11" w:history="1">
        <w:r w:rsidRPr="00FD16DD">
          <w:rPr>
            <w:rStyle w:val="Hypertextovodkaz"/>
            <w:rFonts w:ascii="Arial" w:hAnsi="Arial" w:cs="Arial"/>
            <w:b/>
            <w:bCs/>
            <w:color w:val="auto"/>
            <w:sz w:val="22"/>
            <w:szCs w:val="22"/>
          </w:rPr>
          <w:t>faktury-pr@poh.cz</w:t>
        </w:r>
      </w:hyperlink>
      <w:r w:rsidRPr="00FD16DD">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00C83370" w:rsidRPr="001A6AC4">
        <w:rPr>
          <w:rFonts w:ascii="Arial" w:hAnsi="Arial" w:cs="Arial"/>
          <w:b/>
          <w:color w:val="auto"/>
          <w:sz w:val="22"/>
          <w:szCs w:val="22"/>
        </w:rPr>
        <w:t>60</w:t>
      </w:r>
      <w:r w:rsidRPr="001A6AC4">
        <w:rPr>
          <w:rFonts w:ascii="Arial" w:hAnsi="Arial" w:cs="Arial"/>
          <w:b/>
          <w:color w:val="auto"/>
          <w:sz w:val="22"/>
          <w:szCs w:val="22"/>
        </w:rPr>
        <w:t xml:space="preserve">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FD16DD" w:rsidRDefault="00FD16DD"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3C7432" w:rsidRPr="00FD16DD" w:rsidRDefault="00661EDA" w:rsidP="00FD16DD">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3C7432" w:rsidRDefault="003C7432" w:rsidP="00661EDA">
      <w:pPr>
        <w:pStyle w:val="Zkladntext"/>
        <w:widowControl/>
        <w:jc w:val="center"/>
        <w:rPr>
          <w:rFonts w:cs="Arial"/>
          <w:b/>
          <w:sz w:val="22"/>
          <w:szCs w:val="22"/>
          <w:u w:val="single"/>
        </w:rPr>
      </w:pPr>
    </w:p>
    <w:p w:rsidR="003C7432" w:rsidRDefault="003C7432"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C83370">
        <w:rPr>
          <w:rFonts w:cs="Arial"/>
          <w:sz w:val="22"/>
          <w:szCs w:val="22"/>
        </w:rPr>
        <w:t xml:space="preserve">na </w:t>
      </w:r>
      <w:r w:rsidRPr="00C83370">
        <w:rPr>
          <w:rFonts w:cs="Arial"/>
          <w:b/>
          <w:color w:val="auto"/>
          <w:sz w:val="22"/>
          <w:szCs w:val="22"/>
        </w:rPr>
        <w:t xml:space="preserve">60 </w:t>
      </w:r>
      <w:r w:rsidRPr="00C83370">
        <w:rPr>
          <w:rFonts w:cs="Arial"/>
          <w:b/>
          <w:sz w:val="22"/>
          <w:szCs w:val="22"/>
        </w:rPr>
        <w:t>měsíců</w:t>
      </w:r>
      <w:r w:rsidR="004277BA" w:rsidRPr="00C83370">
        <w:rPr>
          <w:rFonts w:cs="Arial"/>
          <w:b/>
          <w:sz w:val="22"/>
          <w:szCs w:val="22"/>
        </w:rPr>
        <w:t xml:space="preserve"> </w:t>
      </w:r>
      <w:r w:rsidRPr="00C83370">
        <w:rPr>
          <w:rFonts w:cs="Arial"/>
          <w:sz w:val="22"/>
          <w:szCs w:val="22"/>
        </w:rPr>
        <w:t>ode</w:t>
      </w:r>
      <w:r w:rsidRPr="00386410">
        <w:rPr>
          <w:rFonts w:cs="Arial"/>
          <w:sz w:val="22"/>
          <w:szCs w:val="22"/>
        </w:rPr>
        <w:t xml:space="preserv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FD16DD" w:rsidRPr="009402A7" w:rsidRDefault="00FD16DD" w:rsidP="00FD16DD">
      <w:pPr>
        <w:pStyle w:val="Zkladntext"/>
        <w:widowControl/>
        <w:tabs>
          <w:tab w:val="left" w:pos="360"/>
        </w:tabs>
        <w:ind w:left="360"/>
        <w:jc w:val="both"/>
        <w:rPr>
          <w:rFonts w:cs="Arial"/>
          <w:sz w:val="22"/>
          <w:szCs w:val="22"/>
        </w:rPr>
      </w:pP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FD16D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s.p. (viz </w:t>
      </w:r>
      <w:hyperlink r:id="rId12" w:history="1">
        <w:r w:rsidRPr="00FD16DD">
          <w:rPr>
            <w:rStyle w:val="Hypertextovodkaz"/>
            <w:rFonts w:cs="Arial"/>
            <w:color w:val="auto"/>
            <w:sz w:val="22"/>
            <w:szCs w:val="22"/>
          </w:rPr>
          <w:t>http://www.poh.cz/profilfirmy/Compliance_programy.htm</w:t>
        </w:r>
      </w:hyperlink>
      <w:r w:rsidRPr="00FD16DD">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FD16DD" w:rsidRDefault="00005B63" w:rsidP="00005B63">
      <w:pPr>
        <w:pStyle w:val="Zkladntext"/>
        <w:widowControl/>
        <w:tabs>
          <w:tab w:val="left" w:pos="360"/>
        </w:tabs>
        <w:ind w:left="360"/>
        <w:jc w:val="both"/>
        <w:rPr>
          <w:rFonts w:cs="Arial"/>
          <w:i/>
          <w:color w:val="auto"/>
          <w:sz w:val="22"/>
          <w:szCs w:val="22"/>
        </w:rPr>
      </w:pPr>
      <w:r w:rsidRPr="00FD16DD">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w:t>
      </w:r>
      <w:r w:rsidR="00AD7515">
        <w:rPr>
          <w:rFonts w:ascii="Arial" w:hAnsi="Arial" w:cs="Arial"/>
          <w:sz w:val="22"/>
          <w:szCs w:val="22"/>
        </w:rPr>
        <w:t xml:space="preserve"> 06.04.2018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C7432">
        <w:rPr>
          <w:rFonts w:ascii="Arial" w:hAnsi="Arial" w:cs="Arial"/>
          <w:sz w:val="22"/>
          <w:szCs w:val="22"/>
        </w:rPr>
        <w:t xml:space="preserve"> Chomutově </w:t>
      </w:r>
      <w:r w:rsidRPr="00386410">
        <w:rPr>
          <w:rFonts w:ascii="Arial" w:hAnsi="Arial" w:cs="Arial"/>
          <w:sz w:val="22"/>
          <w:szCs w:val="22"/>
        </w:rPr>
        <w:t>dne</w:t>
      </w:r>
      <w:r w:rsidR="00AD7515">
        <w:rPr>
          <w:rFonts w:ascii="Arial" w:hAnsi="Arial" w:cs="Arial"/>
          <w:sz w:val="22"/>
          <w:szCs w:val="22"/>
        </w:rPr>
        <w:t xml:space="preserve"> 04.04.2018</w:t>
      </w:r>
      <w:bookmarkStart w:id="0" w:name="_GoBack"/>
      <w:bookmarkEnd w:id="0"/>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Default="00FD16DD" w:rsidP="00661EDA">
      <w:pPr>
        <w:keepNext/>
        <w:jc w:val="both"/>
        <w:rPr>
          <w:rFonts w:ascii="Arial" w:hAnsi="Arial" w:cs="Arial"/>
          <w:sz w:val="22"/>
          <w:szCs w:val="22"/>
        </w:rPr>
      </w:pPr>
    </w:p>
    <w:p w:rsidR="00FD16DD" w:rsidRPr="00386410" w:rsidRDefault="00FD16DD"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C7432">
        <w:rPr>
          <w:rFonts w:ascii="Arial" w:hAnsi="Arial" w:cs="Arial"/>
          <w:sz w:val="22"/>
          <w:szCs w:val="22"/>
        </w:rPr>
        <w:t>Eduard Malina</w:t>
      </w:r>
    </w:p>
    <w:p w:rsidR="00FD16DD"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C7432">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3C7432">
        <w:rPr>
          <w:rFonts w:ascii="Arial" w:hAnsi="Arial" w:cs="Arial"/>
          <w:sz w:val="22"/>
          <w:szCs w:val="22"/>
        </w:rPr>
        <w:tab/>
      </w:r>
      <w:r w:rsidR="003C7432">
        <w:rPr>
          <w:rFonts w:ascii="Arial" w:hAnsi="Arial" w:cs="Arial"/>
          <w:sz w:val="22"/>
          <w:szCs w:val="22"/>
        </w:rPr>
        <w:tab/>
      </w:r>
      <w:r w:rsidR="003C7432">
        <w:rPr>
          <w:rFonts w:ascii="Arial" w:hAnsi="Arial" w:cs="Arial"/>
          <w:sz w:val="22"/>
          <w:szCs w:val="22"/>
        </w:rPr>
        <w:tab/>
      </w:r>
      <w:r w:rsidR="003C7432">
        <w:rPr>
          <w:rFonts w:ascii="Arial" w:hAnsi="Arial" w:cs="Arial"/>
          <w:sz w:val="22"/>
          <w:szCs w:val="22"/>
        </w:rPr>
        <w:tab/>
        <w:t>TRANS-REGION-STAV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CA6" w:rsidRDefault="00775CA6">
      <w:r>
        <w:separator/>
      </w:r>
    </w:p>
  </w:endnote>
  <w:endnote w:type="continuationSeparator" w:id="0">
    <w:p w:rsidR="00775CA6" w:rsidRDefault="0077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B211CE" w:rsidRPr="00996588">
      <w:rPr>
        <w:rFonts w:ascii="Arial" w:hAnsi="Arial" w:cs="Arial"/>
        <w:b/>
        <w:sz w:val="18"/>
        <w:szCs w:val="18"/>
      </w:rPr>
      <w:fldChar w:fldCharType="begin"/>
    </w:r>
    <w:r w:rsidRPr="00996588">
      <w:rPr>
        <w:rFonts w:ascii="Arial" w:hAnsi="Arial" w:cs="Arial"/>
        <w:b/>
        <w:sz w:val="18"/>
        <w:szCs w:val="18"/>
      </w:rPr>
      <w:instrText>PAGE</w:instrText>
    </w:r>
    <w:r w:rsidR="00B211CE" w:rsidRPr="00996588">
      <w:rPr>
        <w:rFonts w:ascii="Arial" w:hAnsi="Arial" w:cs="Arial"/>
        <w:b/>
        <w:sz w:val="18"/>
        <w:szCs w:val="18"/>
      </w:rPr>
      <w:fldChar w:fldCharType="separate"/>
    </w:r>
    <w:r w:rsidR="00AD7515">
      <w:rPr>
        <w:rFonts w:ascii="Arial" w:hAnsi="Arial" w:cs="Arial"/>
        <w:b/>
        <w:noProof/>
        <w:sz w:val="18"/>
        <w:szCs w:val="18"/>
      </w:rPr>
      <w:t>8</w:t>
    </w:r>
    <w:r w:rsidR="00B211CE" w:rsidRPr="00996588">
      <w:rPr>
        <w:rFonts w:ascii="Arial" w:hAnsi="Arial" w:cs="Arial"/>
        <w:b/>
        <w:sz w:val="18"/>
        <w:szCs w:val="18"/>
      </w:rPr>
      <w:fldChar w:fldCharType="end"/>
    </w:r>
    <w:r w:rsidRPr="00996588">
      <w:rPr>
        <w:rFonts w:ascii="Arial" w:hAnsi="Arial" w:cs="Arial"/>
        <w:sz w:val="18"/>
        <w:szCs w:val="18"/>
      </w:rPr>
      <w:t xml:space="preserve"> z </w:t>
    </w:r>
    <w:r w:rsidR="00B211CE" w:rsidRPr="00996588">
      <w:rPr>
        <w:rFonts w:ascii="Arial" w:hAnsi="Arial" w:cs="Arial"/>
        <w:b/>
        <w:sz w:val="18"/>
        <w:szCs w:val="18"/>
      </w:rPr>
      <w:fldChar w:fldCharType="begin"/>
    </w:r>
    <w:r w:rsidRPr="00996588">
      <w:rPr>
        <w:rFonts w:ascii="Arial" w:hAnsi="Arial" w:cs="Arial"/>
        <w:b/>
        <w:sz w:val="18"/>
        <w:szCs w:val="18"/>
      </w:rPr>
      <w:instrText>NUMPAGES</w:instrText>
    </w:r>
    <w:r w:rsidR="00B211CE" w:rsidRPr="00996588">
      <w:rPr>
        <w:rFonts w:ascii="Arial" w:hAnsi="Arial" w:cs="Arial"/>
        <w:b/>
        <w:sz w:val="18"/>
        <w:szCs w:val="18"/>
      </w:rPr>
      <w:fldChar w:fldCharType="separate"/>
    </w:r>
    <w:r w:rsidR="00AD7515">
      <w:rPr>
        <w:rFonts w:ascii="Arial" w:hAnsi="Arial" w:cs="Arial"/>
        <w:b/>
        <w:noProof/>
        <w:sz w:val="18"/>
        <w:szCs w:val="18"/>
      </w:rPr>
      <w:t>8</w:t>
    </w:r>
    <w:r w:rsidR="00B211CE"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CA6" w:rsidRDefault="00775CA6">
      <w:r>
        <w:separator/>
      </w:r>
    </w:p>
  </w:footnote>
  <w:footnote w:type="continuationSeparator" w:id="0">
    <w:p w:rsidR="00775CA6" w:rsidRDefault="00775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A6AC4"/>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446BB"/>
    <w:rsid w:val="00255B29"/>
    <w:rsid w:val="00266BE7"/>
    <w:rsid w:val="00270FBB"/>
    <w:rsid w:val="00277B57"/>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C7432"/>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A2984"/>
    <w:rsid w:val="004B1C1A"/>
    <w:rsid w:val="004B51E1"/>
    <w:rsid w:val="004D36BC"/>
    <w:rsid w:val="004D6F29"/>
    <w:rsid w:val="004D7108"/>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2E4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75CA6"/>
    <w:rsid w:val="00790434"/>
    <w:rsid w:val="00791507"/>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E76D0"/>
    <w:rsid w:val="009F46E9"/>
    <w:rsid w:val="009F5C41"/>
    <w:rsid w:val="00A03FB2"/>
    <w:rsid w:val="00A1328C"/>
    <w:rsid w:val="00A35A15"/>
    <w:rsid w:val="00A43B3A"/>
    <w:rsid w:val="00A71E04"/>
    <w:rsid w:val="00A72B4B"/>
    <w:rsid w:val="00A8568B"/>
    <w:rsid w:val="00A903B8"/>
    <w:rsid w:val="00A930F6"/>
    <w:rsid w:val="00A96F44"/>
    <w:rsid w:val="00AA0137"/>
    <w:rsid w:val="00AA34D6"/>
    <w:rsid w:val="00AA6370"/>
    <w:rsid w:val="00AB1358"/>
    <w:rsid w:val="00AB3ADF"/>
    <w:rsid w:val="00AB507D"/>
    <w:rsid w:val="00AB7D3B"/>
    <w:rsid w:val="00AD1BFF"/>
    <w:rsid w:val="00AD1CF0"/>
    <w:rsid w:val="00AD4C10"/>
    <w:rsid w:val="00AD7515"/>
    <w:rsid w:val="00AE6E47"/>
    <w:rsid w:val="00B015A5"/>
    <w:rsid w:val="00B10B2F"/>
    <w:rsid w:val="00B16B03"/>
    <w:rsid w:val="00B20CF7"/>
    <w:rsid w:val="00B211CE"/>
    <w:rsid w:val="00B468A3"/>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24A13"/>
    <w:rsid w:val="00C516BF"/>
    <w:rsid w:val="00C5270F"/>
    <w:rsid w:val="00C56345"/>
    <w:rsid w:val="00C66556"/>
    <w:rsid w:val="00C67A94"/>
    <w:rsid w:val="00C83370"/>
    <w:rsid w:val="00C9156E"/>
    <w:rsid w:val="00CA4A39"/>
    <w:rsid w:val="00CB7B50"/>
    <w:rsid w:val="00CE70C6"/>
    <w:rsid w:val="00D0127E"/>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15F67"/>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D16DD"/>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211CE"/>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B211CE"/>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11CE"/>
    <w:pPr>
      <w:widowControl w:val="0"/>
    </w:pPr>
    <w:rPr>
      <w:rFonts w:ascii="Arial" w:hAnsi="Arial"/>
      <w:color w:val="000000"/>
    </w:rPr>
  </w:style>
  <w:style w:type="paragraph" w:customStyle="1" w:styleId="Odka">
    <w:name w:val="Oádka"/>
    <w:rsid w:val="00B211CE"/>
    <w:pPr>
      <w:widowControl w:val="0"/>
      <w:overflowPunct w:val="0"/>
      <w:autoSpaceDE w:val="0"/>
      <w:autoSpaceDN w:val="0"/>
      <w:adjustRightInd w:val="0"/>
      <w:textAlignment w:val="baseline"/>
    </w:pPr>
    <w:rPr>
      <w:color w:val="000000"/>
      <w:sz w:val="24"/>
    </w:rPr>
  </w:style>
  <w:style w:type="paragraph" w:customStyle="1" w:styleId="Znaeka">
    <w:name w:val="Znaeka"/>
    <w:rsid w:val="00B211CE"/>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B211CE"/>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B211CE"/>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B211CE"/>
    <w:pPr>
      <w:widowControl w:val="0"/>
      <w:overflowPunct w:val="0"/>
      <w:autoSpaceDE w:val="0"/>
      <w:autoSpaceDN w:val="0"/>
      <w:adjustRightInd w:val="0"/>
      <w:textAlignment w:val="baseline"/>
    </w:pPr>
    <w:rPr>
      <w:b/>
      <w:i/>
      <w:color w:val="000000"/>
      <w:sz w:val="24"/>
    </w:rPr>
  </w:style>
  <w:style w:type="paragraph" w:customStyle="1" w:styleId="Nadpis">
    <w:name w:val="Nadpis"/>
    <w:rsid w:val="00B211CE"/>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B211CE"/>
    <w:pPr>
      <w:widowControl w:val="0"/>
    </w:pPr>
    <w:rPr>
      <w:color w:val="000000"/>
    </w:rPr>
  </w:style>
  <w:style w:type="paragraph" w:customStyle="1" w:styleId="Pata">
    <w:name w:val="Pata"/>
    <w:rsid w:val="00B211C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11CE"/>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B211CE"/>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DC61-8B7F-4C0F-8B0E-D871BC1B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72</TotalTime>
  <Pages>1</Pages>
  <Words>2704</Words>
  <Characters>15958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16</cp:revision>
  <cp:lastPrinted>2018-03-14T13:11:00Z</cp:lastPrinted>
  <dcterms:created xsi:type="dcterms:W3CDTF">2017-12-15T13:47:00Z</dcterms:created>
  <dcterms:modified xsi:type="dcterms:W3CDTF">2018-04-06T08:28:00Z</dcterms:modified>
</cp:coreProperties>
</file>