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21EF2">
        <w:tc>
          <w:tcPr>
            <w:tcW w:w="215" w:type="dxa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215" w:type="dxa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1292" w:type="dxa"/>
          </w:tcPr>
          <w:p w:rsidR="00D21EF2" w:rsidRDefault="0005309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D21EF2">
        <w:tc>
          <w:tcPr>
            <w:tcW w:w="1830" w:type="dxa"/>
            <w:gridSpan w:val="3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D21EF2" w:rsidRDefault="00053094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1830" w:type="dxa"/>
            <w:gridSpan w:val="3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D21EF2" w:rsidRDefault="00053094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  Pardubice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28831365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CZ28831365</w:t>
            </w:r>
          </w:p>
        </w:tc>
      </w:tr>
      <w:tr w:rsidR="00D21EF2">
        <w:tc>
          <w:tcPr>
            <w:tcW w:w="1830" w:type="dxa"/>
            <w:gridSpan w:val="3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CALYPSO GROUP s.r.o.</w:t>
            </w:r>
          </w:p>
        </w:tc>
      </w:tr>
      <w:tr w:rsidR="00D21EF2">
        <w:tc>
          <w:tcPr>
            <w:tcW w:w="215" w:type="dxa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215" w:type="dxa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21EF2" w:rsidRDefault="00D21EF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Brožíkova 550</w:t>
            </w:r>
          </w:p>
        </w:tc>
      </w:tr>
      <w:tr w:rsidR="00D21EF2">
        <w:tc>
          <w:tcPr>
            <w:tcW w:w="1830" w:type="dxa"/>
            <w:gridSpan w:val="3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1830" w:type="dxa"/>
            <w:gridSpan w:val="3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09  Pardubice</w:t>
            </w:r>
            <w:proofErr w:type="gramEnd"/>
          </w:p>
        </w:tc>
      </w:tr>
      <w:tr w:rsidR="00D21EF2">
        <w:tc>
          <w:tcPr>
            <w:tcW w:w="5276" w:type="dxa"/>
            <w:gridSpan w:val="9"/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10769" w:type="dxa"/>
            <w:gridSpan w:val="16"/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Závlaha na hřiště Černá za Bory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Objednáváme u Vás dodávku díla "Závlaha hřiště v Černé za Bory" v rozsahu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dle oceněného soupisu dodávek, prací a výkonu kompletní </w:t>
            </w:r>
            <w:proofErr w:type="gramStart"/>
            <w:r>
              <w:rPr>
                <w:rFonts w:ascii="Courier" w:hAnsi="Courier"/>
                <w:sz w:val="17"/>
              </w:rPr>
              <w:t>projektové a  inženýrské</w:t>
            </w:r>
            <w:proofErr w:type="gramEnd"/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činnosti </w:t>
            </w:r>
            <w:r>
              <w:rPr>
                <w:rFonts w:ascii="Courier" w:hAnsi="Courier"/>
                <w:sz w:val="17"/>
              </w:rPr>
              <w:t xml:space="preserve">související s realizací díla. Oceněný soupis </w:t>
            </w:r>
            <w:proofErr w:type="gramStart"/>
            <w:r>
              <w:rPr>
                <w:rFonts w:ascii="Courier" w:hAnsi="Courier"/>
                <w:sz w:val="17"/>
              </w:rPr>
              <w:t>prací ( rozpočet</w:t>
            </w:r>
            <w:proofErr w:type="gramEnd"/>
            <w:r>
              <w:rPr>
                <w:rFonts w:ascii="Courier" w:hAnsi="Courier"/>
                <w:sz w:val="17"/>
              </w:rPr>
              <w:t>) je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nedílnou součástí této objednávky. Termín realizace je stanoven </w:t>
            </w:r>
            <w:proofErr w:type="gramStart"/>
            <w:r>
              <w:rPr>
                <w:rFonts w:ascii="Courier" w:hAnsi="Courier"/>
                <w:sz w:val="17"/>
              </w:rPr>
              <w:t>od 4.dubna</w:t>
            </w:r>
            <w:proofErr w:type="gramEnd"/>
            <w:r>
              <w:rPr>
                <w:rFonts w:ascii="Courier" w:hAnsi="Courier"/>
                <w:sz w:val="17"/>
              </w:rPr>
              <w:t xml:space="preserve"> 2018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 28. července 2018.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Záruční doba na dílo je stanovena na 60 měsíců od </w:t>
            </w:r>
            <w:proofErr w:type="gramStart"/>
            <w:r>
              <w:rPr>
                <w:rFonts w:ascii="Courier" w:hAnsi="Courier"/>
                <w:sz w:val="17"/>
              </w:rPr>
              <w:t>protokolárním</w:t>
            </w:r>
            <w:proofErr w:type="gramEnd"/>
            <w:r>
              <w:rPr>
                <w:rFonts w:ascii="Courier" w:hAnsi="Courier"/>
                <w:sz w:val="17"/>
              </w:rPr>
              <w:t xml:space="preserve"> předání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dokončeného </w:t>
            </w:r>
            <w:r>
              <w:rPr>
                <w:rFonts w:ascii="Courier" w:hAnsi="Courier"/>
                <w:sz w:val="17"/>
              </w:rPr>
              <w:t>díla bez vad a nedodělků.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dílo celkem (bez DPH) 194.839,00 Kč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proofErr w:type="gramStart"/>
            <w:r>
              <w:rPr>
                <w:rFonts w:ascii="Courier" w:hAnsi="Courier"/>
                <w:sz w:val="17"/>
              </w:rPr>
              <w:t>DPH                            40.916,19</w:t>
            </w:r>
            <w:proofErr w:type="gramEnd"/>
            <w:r>
              <w:rPr>
                <w:rFonts w:ascii="Courier" w:hAnsi="Courier"/>
                <w:sz w:val="17"/>
              </w:rPr>
              <w:t xml:space="preserve"> Kč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za dílo celkem ( </w:t>
            </w:r>
            <w:proofErr w:type="spellStart"/>
            <w:proofErr w:type="gramStart"/>
            <w:r>
              <w:rPr>
                <w:rFonts w:ascii="Courier" w:hAnsi="Courier"/>
                <w:sz w:val="17"/>
              </w:rPr>
              <w:t>vč.DPH</w:t>
            </w:r>
            <w:proofErr w:type="spellEnd"/>
            <w:proofErr w:type="gramEnd"/>
            <w:r>
              <w:rPr>
                <w:rFonts w:ascii="Courier" w:hAnsi="Courier"/>
                <w:sz w:val="17"/>
              </w:rPr>
              <w:t>) 235.755,19 Kč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ji odešle </w:t>
            </w:r>
            <w:r>
              <w:rPr>
                <w:rFonts w:ascii="Courier" w:hAnsi="Courier"/>
                <w:sz w:val="17"/>
              </w:rPr>
              <w:t>k řádnému uveřejnění do registru smluv vedeného Ministerstvem vnitra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</w:t>
            </w:r>
            <w:r>
              <w:rPr>
                <w:rFonts w:ascii="Courier" w:hAnsi="Courier"/>
                <w:sz w:val="17"/>
              </w:rPr>
              <w:t>ikaci o uveřejnění. Smluvní strany prohlašují, že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žádná část objednávky nenaplňuje znaky obchodního tajemství (§ 504 z. </w:t>
            </w:r>
            <w:proofErr w:type="gramStart"/>
            <w:r>
              <w:rPr>
                <w:rFonts w:ascii="Courier" w:hAnsi="Courier"/>
                <w:sz w:val="17"/>
              </w:rPr>
              <w:t>č.</w:t>
            </w:r>
            <w:proofErr w:type="gramEnd"/>
            <w:r>
              <w:rPr>
                <w:rFonts w:ascii="Courier" w:hAnsi="Courier"/>
                <w:sz w:val="17"/>
              </w:rPr>
              <w:t xml:space="preserve"> 89/2012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číslo, e-mailová adresa, telefonní číslo, </w:t>
            </w:r>
            <w:r>
              <w:rPr>
                <w:rFonts w:ascii="Courier" w:hAnsi="Courier"/>
                <w:sz w:val="17"/>
              </w:rPr>
              <w:t>číslo účtu fyzické osoby,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V souladu se zněním předchozího odstavce </w:t>
            </w:r>
            <w:r>
              <w:rPr>
                <w:rFonts w:ascii="Courier" w:hAnsi="Courier"/>
                <w:sz w:val="17"/>
              </w:rPr>
              <w:t>platí, že pro případ, kdy objednávka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smluvní strana (dodavatel) svůj souhlas se zpracováním těchto </w:t>
            </w:r>
            <w:r>
              <w:rPr>
                <w:rFonts w:ascii="Courier" w:hAnsi="Courier"/>
                <w:sz w:val="17"/>
              </w:rPr>
              <w:t>údajů, konkrétně s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</w:t>
            </w:r>
          </w:p>
        </w:tc>
      </w:tr>
      <w:tr w:rsidR="00D21EF2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21EF2" w:rsidRDefault="00D21EF2">
            <w:pPr>
              <w:spacing w:after="0" w:line="240" w:lineRule="auto"/>
            </w:pPr>
          </w:p>
        </w:tc>
      </w:tr>
    </w:tbl>
    <w:p w:rsidR="00D21EF2" w:rsidRDefault="00D21EF2">
      <w:pPr>
        <w:sectPr w:rsidR="00D21EF2">
          <w:headerReference w:type="default" r:id="rId8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21EF2">
        <w:tc>
          <w:tcPr>
            <w:tcW w:w="10769" w:type="dxa"/>
          </w:tcPr>
          <w:p w:rsidR="00D21EF2" w:rsidRDefault="00D21EF2">
            <w:pPr>
              <w:spacing w:after="0" w:line="240" w:lineRule="auto"/>
            </w:pPr>
          </w:p>
        </w:tc>
      </w:tr>
      <w:tr w:rsidR="00D21EF2">
        <w:tc>
          <w:tcPr>
            <w:tcW w:w="10769" w:type="dxa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D21EF2">
        <w:tc>
          <w:tcPr>
            <w:tcW w:w="10769" w:type="dxa"/>
          </w:tcPr>
          <w:p w:rsidR="00D21EF2" w:rsidRDefault="0005309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v okamžiku </w:t>
            </w:r>
            <w:r>
              <w:rPr>
                <w:rFonts w:ascii="Courier" w:hAnsi="Courier"/>
                <w:sz w:val="17"/>
              </w:rPr>
              <w:t xml:space="preserve">uskutečnění zdanitelného plnění bude o dodavateli zveřejněna způsobem umožňujícím dálkový přístup skutečnost, že je nespolehlivým plátcem ve smyslu § 106a  zákona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 xml:space="preserve">. předpisů, bude </w:t>
            </w:r>
            <w:r>
              <w:rPr>
                <w:rFonts w:ascii="Courier" w:hAnsi="Courier"/>
                <w:sz w:val="17"/>
              </w:rPr>
              <w:lastRenderedPageBreak/>
              <w:t xml:space="preserve">dodavateli zaplacen v </w:t>
            </w:r>
            <w:r>
              <w:rPr>
                <w:rFonts w:ascii="Courier" w:hAnsi="Courier"/>
                <w:sz w:val="17"/>
              </w:rPr>
              <w:t>režimu podle § 109a zákona o dani z přidané hodnoty pouze základ daně a DPH bude odvedeno místně příslušnému správci daně dodavatele.</w:t>
            </w:r>
          </w:p>
        </w:tc>
      </w:tr>
      <w:tr w:rsidR="00D21EF2">
        <w:tc>
          <w:tcPr>
            <w:tcW w:w="10769" w:type="dxa"/>
            <w:vAlign w:val="center"/>
          </w:tcPr>
          <w:p w:rsidR="00D21EF2" w:rsidRDefault="00D21EF2">
            <w:pPr>
              <w:spacing w:after="0" w:line="240" w:lineRule="auto"/>
            </w:pPr>
          </w:p>
        </w:tc>
      </w:tr>
    </w:tbl>
    <w:p w:rsidR="00053094" w:rsidRDefault="00053094"/>
    <w:sectPr w:rsidR="00053094">
      <w:headerReference w:type="default" r:id="rId9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94" w:rsidRDefault="00053094">
      <w:pPr>
        <w:spacing w:after="0" w:line="240" w:lineRule="auto"/>
      </w:pPr>
      <w:r>
        <w:separator/>
      </w:r>
    </w:p>
  </w:endnote>
  <w:endnote w:type="continuationSeparator" w:id="0">
    <w:p w:rsidR="00053094" w:rsidRDefault="0005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94" w:rsidRDefault="00053094">
      <w:pPr>
        <w:spacing w:after="0" w:line="240" w:lineRule="auto"/>
      </w:pPr>
      <w:r>
        <w:separator/>
      </w:r>
    </w:p>
  </w:footnote>
  <w:footnote w:type="continuationSeparator" w:id="0">
    <w:p w:rsidR="00053094" w:rsidRDefault="0005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21EF2">
      <w:tc>
        <w:tcPr>
          <w:tcW w:w="10769" w:type="dxa"/>
          <w:gridSpan w:val="2"/>
          <w:vAlign w:val="center"/>
        </w:tcPr>
        <w:p w:rsidR="00D21EF2" w:rsidRDefault="00D21EF2">
          <w:pPr>
            <w:spacing w:after="0" w:line="240" w:lineRule="auto"/>
          </w:pPr>
        </w:p>
      </w:tc>
    </w:tr>
    <w:tr w:rsidR="00D21EF2">
      <w:tc>
        <w:tcPr>
          <w:tcW w:w="5922" w:type="dxa"/>
          <w:vAlign w:val="center"/>
        </w:tcPr>
        <w:p w:rsidR="00D21EF2" w:rsidRDefault="00053094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21EF2" w:rsidRDefault="00053094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49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21EF2">
      <w:tc>
        <w:tcPr>
          <w:tcW w:w="10769" w:type="dxa"/>
          <w:gridSpan w:val="2"/>
          <w:vAlign w:val="center"/>
        </w:tcPr>
        <w:p w:rsidR="00D21EF2" w:rsidRDefault="00D21EF2">
          <w:pPr>
            <w:spacing w:after="0" w:line="240" w:lineRule="auto"/>
          </w:pPr>
        </w:p>
      </w:tc>
    </w:tr>
    <w:tr w:rsidR="00D21EF2">
      <w:tc>
        <w:tcPr>
          <w:tcW w:w="5922" w:type="dxa"/>
          <w:vAlign w:val="center"/>
        </w:tcPr>
        <w:p w:rsidR="00D21EF2" w:rsidRDefault="00053094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21EF2" w:rsidRDefault="00053094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49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21EF2"/>
    <w:rsid w:val="00053094"/>
    <w:rsid w:val="004404DA"/>
    <w:rsid w:val="00D2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2357</Characters>
  <Application>Microsoft Office Word</Application>
  <DocSecurity>0</DocSecurity>
  <Lines>19</Lines>
  <Paragraphs>5</Paragraphs>
  <ScaleCrop>false</ScaleCrop>
  <Company>Microsoft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3</cp:revision>
  <dcterms:created xsi:type="dcterms:W3CDTF">2018-04-04T10:00:00Z</dcterms:created>
  <dcterms:modified xsi:type="dcterms:W3CDTF">2018-04-04T10:03:00Z</dcterms:modified>
</cp:coreProperties>
</file>