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12A" w:rsidRDefault="00ED390D">
      <w:pPr>
        <w:pStyle w:val="Nadpis20"/>
        <w:keepNext/>
        <w:keepLines/>
        <w:framePr w:w="1272" w:h="336" w:wrap="none" w:vAnchor="text" w:hAnchor="margin" w:x="705" w:y="21"/>
        <w:shd w:val="clear" w:color="auto" w:fill="auto"/>
      </w:pPr>
      <w:bookmarkStart w:id="0" w:name="bookmark0"/>
      <w:r>
        <w:t>Dodatek č.</w:t>
      </w:r>
      <w:bookmarkEnd w:id="0"/>
    </w:p>
    <w:p w:rsidR="00D3012A" w:rsidRDefault="00ED390D">
      <w:pPr>
        <w:pStyle w:val="Nadpis20"/>
        <w:keepNext/>
        <w:keepLines/>
        <w:framePr w:w="6096" w:h="350" w:wrap="none" w:vAnchor="text" w:hAnchor="margin" w:x="2028" w:y="21"/>
        <w:shd w:val="clear" w:color="auto" w:fill="auto"/>
      </w:pPr>
      <w:bookmarkStart w:id="1" w:name="bookmark1"/>
      <w:r>
        <w:t>1 k Rámcové dohodě na dodávky léčivých přípravků</w:t>
      </w:r>
      <w:bookmarkEnd w:id="1"/>
    </w:p>
    <w:p w:rsidR="00D3012A" w:rsidRDefault="00ED390D">
      <w:pPr>
        <w:pStyle w:val="Zkladntext30"/>
        <w:framePr w:w="5960" w:h="224" w:wrap="none" w:vAnchor="text" w:hAnchor="margin" w:x="3403" w:y="351"/>
        <w:shd w:val="clear" w:color="auto" w:fill="auto"/>
      </w:pPr>
      <w:r>
        <w:t>ze dne 17. 7. 2017</w:t>
      </w:r>
    </w:p>
    <w:p w:rsidR="00D3012A" w:rsidRDefault="00ED390D">
      <w:pPr>
        <w:pStyle w:val="Zkladntext1"/>
        <w:framePr w:w="1501" w:h="298" w:wrap="none" w:vAnchor="text" w:hAnchor="margin" w:x="10" w:y="887"/>
        <w:shd w:val="clear" w:color="auto" w:fill="auto"/>
        <w:spacing w:line="240" w:lineRule="auto"/>
      </w:pPr>
      <w:r>
        <w:t>Smluvní strany:</w:t>
      </w:r>
    </w:p>
    <w:p w:rsidR="00D3012A" w:rsidRDefault="00ED390D">
      <w:pPr>
        <w:pStyle w:val="Zkladntext1"/>
        <w:framePr w:w="1571" w:h="1389" w:wrap="none" w:vAnchor="text" w:hAnchor="margin" w:x="6" w:y="1422"/>
        <w:shd w:val="clear" w:color="auto" w:fill="auto"/>
        <w:spacing w:line="259" w:lineRule="auto"/>
      </w:pPr>
      <w:r>
        <w:t>Obchodní firma: IČO:</w:t>
      </w:r>
    </w:p>
    <w:p w:rsidR="00D3012A" w:rsidRDefault="00ED390D">
      <w:pPr>
        <w:pStyle w:val="Zkladntext1"/>
        <w:framePr w:w="1571" w:h="1389" w:wrap="none" w:vAnchor="text" w:hAnchor="margin" w:x="6" w:y="1422"/>
        <w:shd w:val="clear" w:color="auto" w:fill="auto"/>
        <w:spacing w:line="259" w:lineRule="auto"/>
      </w:pPr>
      <w:r>
        <w:t>DIČ:</w:t>
      </w:r>
    </w:p>
    <w:p w:rsidR="00D3012A" w:rsidRDefault="00ED390D">
      <w:pPr>
        <w:pStyle w:val="Zkladntext1"/>
        <w:framePr w:w="1571" w:h="1389" w:wrap="none" w:vAnchor="text" w:hAnchor="margin" w:x="6" w:y="1422"/>
        <w:shd w:val="clear" w:color="auto" w:fill="auto"/>
        <w:spacing w:line="259" w:lineRule="auto"/>
      </w:pPr>
      <w:r>
        <w:t>Se sídlem: Zastoupena:</w:t>
      </w:r>
    </w:p>
    <w:p w:rsidR="00D3012A" w:rsidRDefault="00ED390D">
      <w:pPr>
        <w:pStyle w:val="Nadpis30"/>
        <w:keepNext/>
        <w:keepLines/>
        <w:framePr w:w="4171" w:h="834" w:wrap="none" w:vAnchor="text" w:hAnchor="margin" w:x="2751" w:y="1422"/>
        <w:shd w:val="clear" w:color="auto" w:fill="auto"/>
        <w:spacing w:line="240" w:lineRule="auto"/>
        <w:jc w:val="left"/>
      </w:pPr>
      <w:bookmarkStart w:id="2" w:name="bookmark2"/>
      <w:r>
        <w:rPr>
          <w:lang w:val="en-US" w:eastAsia="en-US" w:bidi="en-US"/>
        </w:rPr>
        <w:t xml:space="preserve">PHOENIX </w:t>
      </w:r>
      <w:r>
        <w:t>lékárenský velkoobchod, s.r.o.</w:t>
      </w:r>
      <w:bookmarkEnd w:id="2"/>
    </w:p>
    <w:p w:rsidR="00D3012A" w:rsidRDefault="00ED390D">
      <w:pPr>
        <w:pStyle w:val="Zkladntext1"/>
        <w:framePr w:w="4171" w:h="834" w:wrap="none" w:vAnchor="text" w:hAnchor="margin" w:x="2751" w:y="1422"/>
        <w:shd w:val="clear" w:color="auto" w:fill="auto"/>
        <w:spacing w:line="240" w:lineRule="auto"/>
      </w:pPr>
      <w:r>
        <w:t>45359326</w:t>
      </w:r>
    </w:p>
    <w:p w:rsidR="00D3012A" w:rsidRDefault="00ED390D">
      <w:pPr>
        <w:pStyle w:val="Zkladntext1"/>
        <w:framePr w:w="4171" w:h="834" w:wrap="none" w:vAnchor="text" w:hAnchor="margin" w:x="2751" w:y="1422"/>
        <w:shd w:val="clear" w:color="auto" w:fill="auto"/>
        <w:spacing w:line="240" w:lineRule="auto"/>
      </w:pPr>
      <w:r>
        <w:t>CZ45359326</w:t>
      </w:r>
    </w:p>
    <w:p w:rsidR="00D3012A" w:rsidRDefault="00ED390D">
      <w:pPr>
        <w:pStyle w:val="Zkladntext1"/>
        <w:framePr w:w="6561" w:h="569" w:wrap="none" w:vAnchor="text" w:hAnchor="margin" w:x="2751" w:y="2257"/>
        <w:shd w:val="clear" w:color="auto" w:fill="auto"/>
        <w:spacing w:line="240" w:lineRule="auto"/>
      </w:pPr>
      <w:r>
        <w:t>K pérovně 945/7, 102 00 Praha 10 - Hostivař</w:t>
      </w:r>
    </w:p>
    <w:p w:rsidR="00D3012A" w:rsidRDefault="00ED390D">
      <w:pPr>
        <w:pStyle w:val="Zkladntext1"/>
        <w:framePr w:w="6561" w:h="569" w:wrap="none" w:vAnchor="text" w:hAnchor="margin" w:x="2751" w:y="2257"/>
        <w:shd w:val="clear" w:color="auto" w:fill="auto"/>
        <w:spacing w:line="240" w:lineRule="auto"/>
      </w:pPr>
      <w:r>
        <w:t>MUDr. Michaelou Steklou, prokuristkou a Petrem Horou, prokuristou</w:t>
      </w:r>
    </w:p>
    <w:p w:rsidR="00D3012A" w:rsidRDefault="00ED390D">
      <w:pPr>
        <w:pStyle w:val="Zkladntext1"/>
        <w:framePr w:w="4092" w:h="303" w:wrap="none" w:vAnchor="text" w:hAnchor="margin" w:x="10" w:y="3030"/>
        <w:shd w:val="clear" w:color="auto" w:fill="auto"/>
        <w:spacing w:line="240" w:lineRule="auto"/>
      </w:pPr>
      <w:r>
        <w:t xml:space="preserve">dále </w:t>
      </w:r>
      <w:proofErr w:type="spellStart"/>
      <w:r>
        <w:t>jenjako</w:t>
      </w:r>
      <w:proofErr w:type="spellEnd"/>
      <w:r>
        <w:t xml:space="preserve"> </w:t>
      </w:r>
      <w:r>
        <w:rPr>
          <w:b/>
          <w:bCs/>
        </w:rPr>
        <w:t xml:space="preserve">„Prodávající“ </w:t>
      </w:r>
      <w:r>
        <w:t>na straně jedné</w:t>
      </w:r>
    </w:p>
    <w:p w:rsidR="00D3012A" w:rsidRDefault="00ED390D">
      <w:pPr>
        <w:pStyle w:val="Zkladntext1"/>
        <w:framePr w:w="1174" w:h="1379" w:wrap="none" w:vAnchor="text" w:hAnchor="margin" w:x="2" w:y="4107"/>
        <w:shd w:val="clear" w:color="auto" w:fill="auto"/>
        <w:jc w:val="both"/>
      </w:pPr>
      <w:r>
        <w:t>Název:</w:t>
      </w:r>
    </w:p>
    <w:p w:rsidR="00D3012A" w:rsidRDefault="00ED390D">
      <w:pPr>
        <w:pStyle w:val="Zkladntext1"/>
        <w:framePr w:w="1174" w:h="1379" w:wrap="none" w:vAnchor="text" w:hAnchor="margin" w:x="2" w:y="4107"/>
        <w:shd w:val="clear" w:color="auto" w:fill="auto"/>
        <w:jc w:val="both"/>
      </w:pPr>
      <w:r>
        <w:t>IČO:</w:t>
      </w:r>
    </w:p>
    <w:p w:rsidR="00D3012A" w:rsidRDefault="00ED390D">
      <w:pPr>
        <w:pStyle w:val="Zkladntext1"/>
        <w:framePr w:w="1174" w:h="1379" w:wrap="none" w:vAnchor="text" w:hAnchor="margin" w:x="2" w:y="4107"/>
        <w:shd w:val="clear" w:color="auto" w:fill="auto"/>
        <w:jc w:val="both"/>
      </w:pPr>
      <w:r>
        <w:t>DIČ:</w:t>
      </w:r>
    </w:p>
    <w:p w:rsidR="00D3012A" w:rsidRDefault="00ED390D">
      <w:pPr>
        <w:pStyle w:val="Zkladntext1"/>
        <w:framePr w:w="1174" w:h="1379" w:wrap="none" w:vAnchor="text" w:hAnchor="margin" w:x="2" w:y="4107"/>
        <w:shd w:val="clear" w:color="auto" w:fill="auto"/>
        <w:ind w:right="160"/>
        <w:jc w:val="both"/>
      </w:pPr>
      <w:r>
        <w:t>Se sídlem: Zastoupena:</w:t>
      </w:r>
    </w:p>
    <w:p w:rsidR="00D3012A" w:rsidRDefault="00ED390D">
      <w:pPr>
        <w:pStyle w:val="Nadpis30"/>
        <w:keepNext/>
        <w:keepLines/>
        <w:framePr w:w="4283" w:h="1375" w:wrap="none" w:vAnchor="text" w:hAnchor="margin" w:x="2755" w:y="4107"/>
        <w:shd w:val="clear" w:color="auto" w:fill="auto"/>
        <w:spacing w:line="240" w:lineRule="auto"/>
        <w:jc w:val="left"/>
      </w:pPr>
      <w:bookmarkStart w:id="3" w:name="bookmark3"/>
      <w:r>
        <w:t>Nemocnice Na Homolce</w:t>
      </w:r>
      <w:bookmarkEnd w:id="3"/>
    </w:p>
    <w:p w:rsidR="00D3012A" w:rsidRDefault="00ED390D">
      <w:pPr>
        <w:pStyle w:val="Zkladntext1"/>
        <w:framePr w:w="4283" w:h="1375" w:wrap="none" w:vAnchor="text" w:hAnchor="margin" w:x="2755" w:y="4107"/>
        <w:shd w:val="clear" w:color="auto" w:fill="auto"/>
        <w:spacing w:line="240" w:lineRule="auto"/>
      </w:pPr>
      <w:r>
        <w:t>00023884</w:t>
      </w:r>
    </w:p>
    <w:p w:rsidR="00D3012A" w:rsidRDefault="00ED390D">
      <w:pPr>
        <w:pStyle w:val="Zkladntext1"/>
        <w:framePr w:w="4283" w:h="1375" w:wrap="none" w:vAnchor="text" w:hAnchor="margin" w:x="2755" w:y="4107"/>
        <w:shd w:val="clear" w:color="auto" w:fill="auto"/>
        <w:spacing w:line="240" w:lineRule="auto"/>
      </w:pPr>
      <w:r>
        <w:t>CZ00023884</w:t>
      </w:r>
    </w:p>
    <w:p w:rsidR="00D3012A" w:rsidRDefault="00ED390D">
      <w:pPr>
        <w:pStyle w:val="Zkladntext1"/>
        <w:framePr w:w="4283" w:h="1375" w:wrap="none" w:vAnchor="text" w:hAnchor="margin" w:x="2755" w:y="4107"/>
        <w:shd w:val="clear" w:color="auto" w:fill="auto"/>
        <w:spacing w:line="240" w:lineRule="auto"/>
      </w:pPr>
      <w:r>
        <w:t>Roentgenova 37/2, 150 30 Praha 5</w:t>
      </w:r>
    </w:p>
    <w:p w:rsidR="00D3012A" w:rsidRDefault="00ED390D">
      <w:pPr>
        <w:pStyle w:val="Zkladntext1"/>
        <w:framePr w:w="4283" w:h="1375" w:wrap="none" w:vAnchor="text" w:hAnchor="margin" w:x="2755" w:y="4107"/>
        <w:shd w:val="clear" w:color="auto" w:fill="auto"/>
        <w:spacing w:line="240" w:lineRule="auto"/>
      </w:pPr>
      <w:r>
        <w:t>Dr. Ing. Ivanem Olivou, ředitelem nemocnice</w:t>
      </w:r>
    </w:p>
    <w:p w:rsidR="00D3012A" w:rsidRDefault="00ED390D">
      <w:pPr>
        <w:pStyle w:val="Zkladntext1"/>
        <w:framePr w:w="3849" w:h="1095" w:wrap="none" w:vAnchor="text" w:hAnchor="margin" w:x="15" w:y="5714"/>
        <w:shd w:val="clear" w:color="auto" w:fill="auto"/>
        <w:spacing w:line="504" w:lineRule="auto"/>
        <w:jc w:val="both"/>
      </w:pPr>
      <w:r>
        <w:t xml:space="preserve">dále jen jako </w:t>
      </w:r>
      <w:r>
        <w:rPr>
          <w:b/>
          <w:bCs/>
        </w:rPr>
        <w:t xml:space="preserve">„Kupující“ </w:t>
      </w:r>
      <w:r>
        <w:t xml:space="preserve">na straně druhé společně též jako </w:t>
      </w:r>
      <w:r>
        <w:rPr>
          <w:b/>
          <w:bCs/>
        </w:rPr>
        <w:t>„smluvní strany“</w:t>
      </w:r>
    </w:p>
    <w:p w:rsidR="00D3012A" w:rsidRDefault="00ED390D">
      <w:pPr>
        <w:pStyle w:val="Zkladntext1"/>
        <w:framePr w:w="5289" w:h="303" w:wrap="none" w:vAnchor="text" w:hAnchor="margin" w:x="10" w:y="6810"/>
        <w:shd w:val="clear" w:color="auto" w:fill="auto"/>
        <w:spacing w:line="240" w:lineRule="auto"/>
      </w:pPr>
      <w:r>
        <w:t>uzavírají níže uvedeného dne, měsíce a roku následující</w:t>
      </w:r>
    </w:p>
    <w:p w:rsidR="00D3012A" w:rsidRDefault="00ED390D">
      <w:pPr>
        <w:pStyle w:val="Nadpis30"/>
        <w:keepNext/>
        <w:keepLines/>
        <w:framePr w:w="8831" w:h="3099" w:wrap="none" w:vAnchor="text" w:hAnchor="margin" w:x="15" w:y="7588"/>
        <w:shd w:val="clear" w:color="auto" w:fill="auto"/>
      </w:pPr>
      <w:bookmarkStart w:id="4" w:name="bookmark4"/>
      <w:r>
        <w:t>Dodatek č. 1</w:t>
      </w:r>
      <w:bookmarkEnd w:id="4"/>
    </w:p>
    <w:p w:rsidR="00D3012A" w:rsidRDefault="00ED390D">
      <w:pPr>
        <w:pStyle w:val="Nadpis30"/>
        <w:keepNext/>
        <w:keepLines/>
        <w:framePr w:w="8831" w:h="3099" w:wrap="none" w:vAnchor="text" w:hAnchor="margin" w:x="15" w:y="7588"/>
        <w:shd w:val="clear" w:color="auto" w:fill="auto"/>
        <w:spacing w:line="360" w:lineRule="auto"/>
      </w:pPr>
      <w:bookmarkStart w:id="5" w:name="bookmark5"/>
      <w:r>
        <w:t xml:space="preserve">k Rámcové dohodě na </w:t>
      </w:r>
      <w:r>
        <w:t>dodávky léčivých přípravků ze dne 17. 7. 2017</w:t>
      </w:r>
      <w:r>
        <w:br/>
      </w:r>
      <w:r>
        <w:rPr>
          <w:b w:val="0"/>
          <w:bCs w:val="0"/>
        </w:rPr>
        <w:t xml:space="preserve">(dále jen </w:t>
      </w:r>
      <w:r>
        <w:t>„Dodatek“).</w:t>
      </w:r>
      <w:bookmarkEnd w:id="5"/>
    </w:p>
    <w:p w:rsidR="00ED390D" w:rsidRDefault="00ED390D">
      <w:pPr>
        <w:pStyle w:val="Nadpis30"/>
        <w:keepNext/>
        <w:keepLines/>
        <w:framePr w:w="8831" w:h="3099" w:wrap="none" w:vAnchor="text" w:hAnchor="margin" w:x="15" w:y="7588"/>
        <w:shd w:val="clear" w:color="auto" w:fill="auto"/>
      </w:pPr>
      <w:bookmarkStart w:id="6" w:name="bookmark6"/>
    </w:p>
    <w:p w:rsidR="00D3012A" w:rsidRDefault="00ED390D">
      <w:pPr>
        <w:pStyle w:val="Nadpis30"/>
        <w:keepNext/>
        <w:keepLines/>
        <w:framePr w:w="8831" w:h="3099" w:wrap="none" w:vAnchor="text" w:hAnchor="margin" w:x="15" w:y="7588"/>
        <w:shd w:val="clear" w:color="auto" w:fill="auto"/>
      </w:pPr>
      <w:r>
        <w:t>Č</w:t>
      </w:r>
      <w:r>
        <w:t>l. I.</w:t>
      </w:r>
      <w:bookmarkEnd w:id="6"/>
    </w:p>
    <w:p w:rsidR="00D3012A" w:rsidRDefault="00ED390D">
      <w:pPr>
        <w:pStyle w:val="Nadpis30"/>
        <w:keepNext/>
        <w:keepLines/>
        <w:framePr w:w="8831" w:h="3099" w:wrap="none" w:vAnchor="text" w:hAnchor="margin" w:x="15" w:y="7588"/>
        <w:shd w:val="clear" w:color="auto" w:fill="auto"/>
      </w:pPr>
      <w:bookmarkStart w:id="7" w:name="bookmark7"/>
      <w:r>
        <w:t>Úvodní ustanovení</w:t>
      </w:r>
      <w:bookmarkEnd w:id="7"/>
    </w:p>
    <w:p w:rsidR="00D3012A" w:rsidRDefault="00ED390D">
      <w:pPr>
        <w:pStyle w:val="Zkladntext1"/>
        <w:framePr w:w="8831" w:h="3099" w:wrap="none" w:vAnchor="text" w:hAnchor="margin" w:x="15" w:y="7588"/>
        <w:shd w:val="clear" w:color="auto" w:fill="auto"/>
        <w:spacing w:line="254" w:lineRule="auto"/>
        <w:jc w:val="both"/>
      </w:pPr>
      <w:r>
        <w:t xml:space="preserve">Shora uvedené smluvní strany uzavřely dne 17. 7. 2017 </w:t>
      </w:r>
      <w:r>
        <w:rPr>
          <w:b/>
          <w:bCs/>
        </w:rPr>
        <w:t xml:space="preserve">Rámcovou dohodu na dodávky léčivých přípravků </w:t>
      </w:r>
      <w:r>
        <w:t xml:space="preserve">(dále jen </w:t>
      </w:r>
      <w:r>
        <w:rPr>
          <w:b/>
          <w:bCs/>
        </w:rPr>
        <w:t xml:space="preserve">„dohoda“), </w:t>
      </w:r>
      <w:r>
        <w:t xml:space="preserve">kterou se Prodávající zavázal pro Kupujícího na základě dílčích kupních smluv (objednávek) průběžně dodávat léčivé přípravky, blíže specifikované co do druhu a ceny v </w:t>
      </w:r>
      <w:r>
        <w:rPr>
          <w:u w:val="single"/>
        </w:rPr>
        <w:t>Příloze č. 2b dohody</w:t>
      </w:r>
      <w:r>
        <w:t xml:space="preserve"> (dále jen </w:t>
      </w:r>
      <w:r>
        <w:rPr>
          <w:b/>
          <w:bCs/>
        </w:rPr>
        <w:t xml:space="preserve">„zboží“), </w:t>
      </w:r>
      <w:r>
        <w:t xml:space="preserve">a to na základě výsledku výběrového řízení. </w:t>
      </w:r>
      <w:r>
        <w:rPr>
          <w:color w:val="0D2EC8"/>
          <w:vertAlign w:val="subscript"/>
        </w:rPr>
        <w:t>v</w:t>
      </w:r>
    </w:p>
    <w:p w:rsidR="00D3012A" w:rsidRDefault="00ED390D">
      <w:pPr>
        <w:pStyle w:val="Nadpis30"/>
        <w:keepNext/>
        <w:keepLines/>
        <w:framePr w:w="8822" w:h="1668" w:wrap="none" w:vAnchor="text" w:hAnchor="margin" w:x="38" w:y="10906"/>
        <w:shd w:val="clear" w:color="auto" w:fill="auto"/>
        <w:spacing w:line="257" w:lineRule="auto"/>
      </w:pPr>
      <w:bookmarkStart w:id="8" w:name="bookmark8"/>
      <w:r>
        <w:t>ČI</w:t>
      </w:r>
      <w:r>
        <w:t>. II</w:t>
      </w:r>
      <w:bookmarkEnd w:id="8"/>
    </w:p>
    <w:p w:rsidR="00D3012A" w:rsidRDefault="00ED390D">
      <w:pPr>
        <w:pStyle w:val="Nadpis30"/>
        <w:keepNext/>
        <w:keepLines/>
        <w:framePr w:w="8822" w:h="1668" w:wrap="none" w:vAnchor="text" w:hAnchor="margin" w:x="38" w:y="10906"/>
        <w:shd w:val="clear" w:color="auto" w:fill="auto"/>
        <w:spacing w:line="257" w:lineRule="auto"/>
      </w:pPr>
      <w:bookmarkStart w:id="9" w:name="bookmark9"/>
      <w:r>
        <w:t>Předmět Dodatku</w:t>
      </w:r>
      <w:bookmarkEnd w:id="9"/>
    </w:p>
    <w:p w:rsidR="00D3012A" w:rsidRDefault="00ED390D">
      <w:pPr>
        <w:pStyle w:val="Zkladntext1"/>
        <w:framePr w:w="8822" w:h="1668" w:wrap="none" w:vAnchor="text" w:hAnchor="margin" w:x="38" w:y="10906"/>
        <w:shd w:val="clear" w:color="auto" w:fill="auto"/>
        <w:ind w:left="340" w:hanging="340"/>
        <w:jc w:val="both"/>
      </w:pPr>
      <w:r>
        <w:t xml:space="preserve">1. Smluvní strany se s účinností ode dne podpisu tohoto Dodatku dohodly na změně přílohy č. 2b dohody, uzavřené na základě výsledku výběrového řízení veřejné zakázky malého rozsahu s názvem „Rámcová smlouva na dodávky léčivých </w:t>
      </w:r>
      <w:r>
        <w:t>přípravků antibiotika a chemoterapeutika v dermatologii“ tak, že z přílohy č. 2b dohody vypouští položku:</w:t>
      </w:r>
    </w:p>
    <w:p w:rsidR="00D3012A" w:rsidRDefault="00ED390D">
      <w:pPr>
        <w:pStyle w:val="Nadpis30"/>
        <w:keepNext/>
        <w:keepLines/>
        <w:framePr w:w="4329" w:h="578" w:wrap="none" w:vAnchor="text" w:hAnchor="margin" w:x="2452" w:y="12789"/>
        <w:shd w:val="clear" w:color="auto" w:fill="auto"/>
        <w:spacing w:line="252" w:lineRule="auto"/>
      </w:pPr>
      <w:bookmarkStart w:id="10" w:name="bookmark10"/>
      <w:r>
        <w:t>Framykoin ung.lxl0</w:t>
      </w:r>
      <w:r>
        <w:t>g, SÚKL kód 0001066,</w:t>
      </w:r>
      <w:r>
        <w:br/>
        <w:t xml:space="preserve">část D06AX </w:t>
      </w:r>
      <w:r>
        <w:rPr>
          <w:lang w:val="en-US" w:eastAsia="en-US" w:bidi="en-US"/>
        </w:rPr>
        <w:t>Neomycin, bacitracin.</w:t>
      </w:r>
      <w:bookmarkEnd w:id="10"/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360" w:lineRule="exact"/>
      </w:pPr>
    </w:p>
    <w:p w:rsidR="00D3012A" w:rsidRDefault="00D3012A">
      <w:pPr>
        <w:spacing w:line="406" w:lineRule="exact"/>
      </w:pPr>
    </w:p>
    <w:p w:rsidR="00D3012A" w:rsidRDefault="00D3012A">
      <w:pPr>
        <w:spacing w:line="14" w:lineRule="exact"/>
        <w:sectPr w:rsidR="00D3012A">
          <w:footerReference w:type="default" r:id="rId7"/>
          <w:pgSz w:w="11900" w:h="16840"/>
          <w:pgMar w:top="1420" w:right="1052" w:bottom="1469" w:left="1485" w:header="0" w:footer="3" w:gutter="0"/>
          <w:cols w:space="720"/>
          <w:noEndnote/>
          <w:docGrid w:linePitch="360"/>
        </w:sectPr>
      </w:pPr>
    </w:p>
    <w:p w:rsidR="00D3012A" w:rsidRDefault="00ED390D">
      <w:pPr>
        <w:pStyle w:val="Zkladntext1"/>
        <w:numPr>
          <w:ilvl w:val="0"/>
          <w:numId w:val="1"/>
        </w:numPr>
        <w:shd w:val="clear" w:color="auto" w:fill="auto"/>
        <w:tabs>
          <w:tab w:val="left" w:pos="494"/>
        </w:tabs>
        <w:spacing w:after="100" w:line="254" w:lineRule="auto"/>
        <w:ind w:left="460" w:right="360" w:hanging="320"/>
        <w:jc w:val="both"/>
      </w:pPr>
      <w:r>
        <w:lastRenderedPageBreak/>
        <w:t xml:space="preserve">Tento léčivý přípravek je z dohody vyřazen z důvodu navýšení jeho prodejní ceny ze strany výrobce, v důsledku čehož </w:t>
      </w:r>
      <w:r>
        <w:t>Prodávající již nemůže dodržet výši ceny tohoto přípravku nabídnutou v zadávacím řízení a tím plnit své smluvní povinnosti ve sjednaném rozsahu.</w:t>
      </w:r>
    </w:p>
    <w:p w:rsidR="00D3012A" w:rsidRDefault="00ED390D">
      <w:pPr>
        <w:pStyle w:val="Zkladntext1"/>
        <w:numPr>
          <w:ilvl w:val="0"/>
          <w:numId w:val="1"/>
        </w:numPr>
        <w:shd w:val="clear" w:color="auto" w:fill="auto"/>
        <w:tabs>
          <w:tab w:val="left" w:pos="494"/>
        </w:tabs>
        <w:spacing w:after="100" w:line="259" w:lineRule="auto"/>
        <w:ind w:left="460" w:right="360" w:hanging="320"/>
        <w:jc w:val="both"/>
      </w:pPr>
      <w:r>
        <w:t>Smluvní strany se dohodly, že změna přílohy č. 2b dohody dle tohoto Dodatku není považována za porušení Rámcové</w:t>
      </w:r>
      <w:r>
        <w:t xml:space="preserve"> dohody na dodávky léčivých přípravků ze dne 17. 7. 2017 a nezakládá nárok Kupujícího na uplatnění zákonných ani smluvních sankcí vůči Prodávajícímu.</w:t>
      </w:r>
    </w:p>
    <w:p w:rsidR="00D3012A" w:rsidRDefault="00ED390D">
      <w:pPr>
        <w:pStyle w:val="Zkladntext1"/>
        <w:numPr>
          <w:ilvl w:val="0"/>
          <w:numId w:val="1"/>
        </w:numPr>
        <w:shd w:val="clear" w:color="auto" w:fill="auto"/>
        <w:tabs>
          <w:tab w:val="left" w:pos="498"/>
        </w:tabs>
        <w:spacing w:after="240" w:line="259" w:lineRule="auto"/>
        <w:ind w:firstLine="140"/>
      </w:pPr>
      <w:r>
        <w:t>Ostatní ujednání dohody zůstávají beze změny.</w:t>
      </w:r>
    </w:p>
    <w:p w:rsidR="00D3012A" w:rsidRDefault="00ED390D">
      <w:pPr>
        <w:pStyle w:val="Nadpis30"/>
        <w:keepNext/>
        <w:keepLines/>
        <w:shd w:val="clear" w:color="auto" w:fill="auto"/>
        <w:spacing w:line="259" w:lineRule="auto"/>
        <w:ind w:left="220"/>
      </w:pPr>
      <w:bookmarkStart w:id="11" w:name="bookmark11"/>
      <w:r>
        <w:t>ČI. III</w:t>
      </w:r>
      <w:bookmarkEnd w:id="11"/>
    </w:p>
    <w:p w:rsidR="00D3012A" w:rsidRDefault="00ED390D">
      <w:pPr>
        <w:pStyle w:val="Nadpis30"/>
        <w:keepNext/>
        <w:keepLines/>
        <w:shd w:val="clear" w:color="auto" w:fill="auto"/>
        <w:spacing w:after="100" w:line="259" w:lineRule="auto"/>
        <w:ind w:left="220"/>
      </w:pPr>
      <w:bookmarkStart w:id="12" w:name="bookmark12"/>
      <w:r>
        <w:t>Závěrečná ustanovení</w:t>
      </w:r>
      <w:bookmarkEnd w:id="12"/>
    </w:p>
    <w:p w:rsidR="00D3012A" w:rsidRDefault="00ED390D">
      <w:pPr>
        <w:pStyle w:val="Zkladntext1"/>
        <w:numPr>
          <w:ilvl w:val="0"/>
          <w:numId w:val="2"/>
        </w:numPr>
        <w:shd w:val="clear" w:color="auto" w:fill="auto"/>
        <w:tabs>
          <w:tab w:val="left" w:pos="488"/>
        </w:tabs>
        <w:spacing w:after="100" w:line="259" w:lineRule="auto"/>
        <w:ind w:firstLine="140"/>
      </w:pPr>
      <w:r>
        <w:t xml:space="preserve">Tento Dodatek nabývá platnosti </w:t>
      </w:r>
      <w:r>
        <w:t>a účinnosti dnem jeho podpisu poslední ze smluvních stran.</w:t>
      </w:r>
    </w:p>
    <w:p w:rsidR="00D3012A" w:rsidRDefault="00ED390D">
      <w:pPr>
        <w:pStyle w:val="Zkladntext1"/>
        <w:numPr>
          <w:ilvl w:val="0"/>
          <w:numId w:val="2"/>
        </w:numPr>
        <w:shd w:val="clear" w:color="auto" w:fill="auto"/>
        <w:tabs>
          <w:tab w:val="left" w:pos="498"/>
        </w:tabs>
        <w:spacing w:after="100" w:line="259" w:lineRule="auto"/>
        <w:ind w:firstLine="140"/>
      </w:pPr>
      <w:r>
        <w:t>Smluvní strany souhlasí se zveřejněním tohoto Dodatku.</w:t>
      </w:r>
    </w:p>
    <w:p w:rsidR="00D3012A" w:rsidRDefault="00ED390D">
      <w:pPr>
        <w:pStyle w:val="Zkladntext1"/>
        <w:numPr>
          <w:ilvl w:val="0"/>
          <w:numId w:val="2"/>
        </w:numPr>
        <w:shd w:val="clear" w:color="auto" w:fill="auto"/>
        <w:tabs>
          <w:tab w:val="left" w:pos="498"/>
        </w:tabs>
        <w:spacing w:after="100" w:line="254" w:lineRule="auto"/>
        <w:ind w:left="460" w:right="360" w:hanging="320"/>
        <w:jc w:val="both"/>
      </w:pPr>
      <w:r>
        <w:t>Smluvní strany prohlašují, že jsou oprávněny zavázat se způsobem uvedeným v tomto Dodatku. Pokud se toto prohlášení ukáže nepravdivým, zavazuj</w:t>
      </w:r>
      <w:r>
        <w:t>í se k náhradě veškeré škody, která by tak mohla vzniknout.</w:t>
      </w:r>
    </w:p>
    <w:p w:rsidR="00D3012A" w:rsidRDefault="00ED390D">
      <w:pPr>
        <w:pStyle w:val="Zkladntext1"/>
        <w:numPr>
          <w:ilvl w:val="0"/>
          <w:numId w:val="2"/>
        </w:numPr>
        <w:shd w:val="clear" w:color="auto" w:fill="auto"/>
        <w:tabs>
          <w:tab w:val="left" w:pos="498"/>
        </w:tabs>
        <w:spacing w:after="100" w:line="259" w:lineRule="auto"/>
        <w:ind w:left="460" w:right="360" w:hanging="320"/>
        <w:jc w:val="both"/>
      </w:pPr>
      <w:r>
        <w:t xml:space="preserve">Smluvní strany prohlašují, že si tento Dodatek před jeho podpisem přečetly, a shledaly, že jeho obsah přesně odpovídá jejich pravé a svobodné vůli a zakládá právní následky, jejichž dosažení svým </w:t>
      </w:r>
      <w:r>
        <w:t>jednáním sledovaly, a proto jej níže, prosty omylu, lsti a tísně, jako správný podepisují.</w:t>
      </w:r>
    </w:p>
    <w:p w:rsidR="00D3012A" w:rsidRDefault="00ED390D">
      <w:pPr>
        <w:pStyle w:val="Zkladntext1"/>
        <w:numPr>
          <w:ilvl w:val="0"/>
          <w:numId w:val="2"/>
        </w:numPr>
        <w:shd w:val="clear" w:color="auto" w:fill="auto"/>
        <w:tabs>
          <w:tab w:val="left" w:pos="498"/>
        </w:tabs>
        <w:spacing w:after="100"/>
        <w:ind w:left="460" w:hanging="320"/>
      </w:pPr>
      <w:r>
        <w:t>Dodatek je vyhotoven ve třech stejnopisech s hodnotou originálu, z nichž Prodávajícímu náleží jedno vyhotovení a Kupujícímu náleží dvě vyhotovení.</w:t>
      </w:r>
    </w:p>
    <w:p w:rsidR="00D3012A" w:rsidRDefault="00ED390D">
      <w:pPr>
        <w:pStyle w:val="Zkladntext1"/>
        <w:numPr>
          <w:ilvl w:val="0"/>
          <w:numId w:val="2"/>
        </w:numPr>
        <w:shd w:val="clear" w:color="auto" w:fill="auto"/>
        <w:tabs>
          <w:tab w:val="left" w:pos="498"/>
        </w:tabs>
        <w:spacing w:after="500" w:line="262" w:lineRule="auto"/>
        <w:ind w:left="460" w:hanging="3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656590</wp:posOffset>
                </wp:positionV>
                <wp:extent cx="2705100" cy="16065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60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012A" w:rsidRDefault="00ED390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 Praze dne  </w:t>
                            </w:r>
                            <w:proofErr w:type="gramStart"/>
                            <w:r>
                              <w:t>12.3.2018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76.5pt;margin-top:51.7pt;width:213pt;height:12.6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" filled="f" stroked="f">
                <v:textbox inset="0,0,0,0">
                  <w:txbxContent>
                    <w:p w:rsidR="00D3012A" w:rsidRDefault="00ED390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V Praze dne  </w:t>
                      </w:r>
                      <w:proofErr w:type="gramStart"/>
                      <w:r>
                        <w:t>12.3.2018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Smluvní strany na závěr výslovně prohlašují, že jim nejsou známy žádné okolnosti bránící v uzavření tohoto Dodatku.</w:t>
      </w:r>
    </w:p>
    <w:p w:rsidR="00D3012A" w:rsidRDefault="00ED390D">
      <w:pPr>
        <w:pStyle w:val="Zkladntext1"/>
        <w:shd w:val="clear" w:color="auto" w:fill="auto"/>
        <w:spacing w:after="540" w:line="240" w:lineRule="auto"/>
        <w:ind w:left="3120"/>
      </w:pPr>
      <w:r>
        <w:t xml:space="preserve">V Praze </w:t>
      </w:r>
      <w:r w:rsidRPr="00ED390D">
        <w:rPr>
          <w:color w:val="auto"/>
        </w:rPr>
        <w:t xml:space="preserve">dne </w:t>
      </w:r>
      <w:proofErr w:type="gramStart"/>
      <w:r w:rsidRPr="00ED390D">
        <w:rPr>
          <w:color w:val="auto"/>
        </w:rPr>
        <w:t>4.4.2018</w:t>
      </w:r>
      <w:proofErr w:type="gramEnd"/>
    </w:p>
    <w:p w:rsidR="00D3012A" w:rsidRDefault="00D3012A">
      <w:pPr>
        <w:pStyle w:val="Nadpis10"/>
        <w:keepNext/>
        <w:keepLines/>
        <w:shd w:val="clear" w:color="auto" w:fill="auto"/>
        <w:tabs>
          <w:tab w:val="left" w:leader="dot" w:pos="783"/>
          <w:tab w:val="left" w:leader="dot" w:pos="2955"/>
        </w:tabs>
      </w:pPr>
    </w:p>
    <w:p w:rsidR="00D3012A" w:rsidRDefault="00ED390D">
      <w:pPr>
        <w:pStyle w:val="Zkladntext1"/>
        <w:shd w:val="clear" w:color="auto" w:fill="auto"/>
        <w:spacing w:line="262" w:lineRule="auto"/>
        <w:ind w:firstLine="140"/>
      </w:pPr>
      <w:r>
        <w:rPr>
          <w:b/>
          <w:bCs/>
          <w:lang w:val="en-US" w:eastAsia="en-US" w:bidi="en-US"/>
        </w:rPr>
        <w:t xml:space="preserve">PHOENIX </w:t>
      </w:r>
      <w:r>
        <w:rPr>
          <w:b/>
          <w:bCs/>
        </w:rPr>
        <w:t>lékárenský velkoobchod, s.r.o.           Nemocnice Na Homolce</w:t>
      </w:r>
    </w:p>
    <w:p w:rsidR="00ED390D" w:rsidRDefault="00ED390D">
      <w:pPr>
        <w:pStyle w:val="Zkladntext1"/>
        <w:shd w:val="clear" w:color="auto" w:fill="auto"/>
        <w:tabs>
          <w:tab w:val="left" w:pos="2680"/>
        </w:tabs>
        <w:spacing w:line="262" w:lineRule="auto"/>
        <w:ind w:firstLine="1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3848100</wp:posOffset>
                </wp:positionH>
                <wp:positionV relativeFrom="paragraph">
                  <wp:posOffset>47625</wp:posOffset>
                </wp:positionV>
                <wp:extent cx="2278380" cy="72390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723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390D" w:rsidRDefault="00ED390D">
                            <w:pPr>
                              <w:pStyle w:val="Titulekobrzku0"/>
                              <w:shd w:val="clear" w:color="auto" w:fill="auto"/>
                              <w:spacing w:line="266" w:lineRule="auto"/>
                              <w:ind w:left="0"/>
                            </w:pPr>
                            <w:r>
                              <w:t xml:space="preserve">Dr. Ing. Ivan Oliva, </w:t>
                            </w:r>
                          </w:p>
                          <w:p w:rsidR="00ED390D" w:rsidRDefault="00ED390D">
                            <w:pPr>
                              <w:pStyle w:val="Titulekobrzku0"/>
                              <w:shd w:val="clear" w:color="auto" w:fill="auto"/>
                              <w:spacing w:line="266" w:lineRule="auto"/>
                              <w:ind w:left="0"/>
                            </w:pPr>
                            <w:r>
                              <w:t xml:space="preserve">ředitel nemocnice </w:t>
                            </w:r>
                          </w:p>
                          <w:p w:rsidR="00ED390D" w:rsidRDefault="00ED390D">
                            <w:pPr>
                              <w:pStyle w:val="Titulekobrzku0"/>
                              <w:shd w:val="clear" w:color="auto" w:fill="auto"/>
                              <w:spacing w:line="266" w:lineRule="auto"/>
                              <w:ind w:left="0"/>
                            </w:pPr>
                            <w:r>
                              <w:t>v z. Ing. Milan Cejnek, MBA</w:t>
                            </w:r>
                          </w:p>
                          <w:p w:rsidR="00D3012A" w:rsidRDefault="00ED390D">
                            <w:pPr>
                              <w:pStyle w:val="Titulekobrzku0"/>
                              <w:shd w:val="clear" w:color="auto" w:fill="auto"/>
                              <w:spacing w:line="266" w:lineRule="auto"/>
                              <w:ind w:left="0"/>
                            </w:pPr>
                            <w:r>
                              <w:t>Kupující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1027" type="#_x0000_t202" style="position:absolute;left:0;text-align:left;margin-left:303pt;margin-top:3.75pt;width:179.4pt;height:57pt;z-index:125829381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" filled="f" stroked="f">
                <v:textbox inset="0,0,0,0">
                  <w:txbxContent>
                    <w:p w:rsidR="00ED390D" w:rsidRDefault="00ED390D">
                      <w:pPr>
                        <w:pStyle w:val="Titulekobrzku0"/>
                        <w:shd w:val="clear" w:color="auto" w:fill="auto"/>
                        <w:spacing w:line="266" w:lineRule="auto"/>
                        <w:ind w:left="0"/>
                      </w:pPr>
                      <w:r>
                        <w:t xml:space="preserve">Dr. Ing. Ivan Oliva, </w:t>
                      </w:r>
                    </w:p>
                    <w:p w:rsidR="00ED390D" w:rsidRDefault="00ED390D">
                      <w:pPr>
                        <w:pStyle w:val="Titulekobrzku0"/>
                        <w:shd w:val="clear" w:color="auto" w:fill="auto"/>
                        <w:spacing w:line="266" w:lineRule="auto"/>
                        <w:ind w:left="0"/>
                      </w:pPr>
                      <w:r>
                        <w:t xml:space="preserve">ředitel nemocnice </w:t>
                      </w:r>
                    </w:p>
                    <w:p w:rsidR="00ED390D" w:rsidRDefault="00ED390D">
                      <w:pPr>
                        <w:pStyle w:val="Titulekobrzku0"/>
                        <w:shd w:val="clear" w:color="auto" w:fill="auto"/>
                        <w:spacing w:line="266" w:lineRule="auto"/>
                        <w:ind w:left="0"/>
                      </w:pPr>
                      <w:r>
                        <w:t>v z. Ing. Milan Cejnek, MBA</w:t>
                      </w:r>
                    </w:p>
                    <w:p w:rsidR="00D3012A" w:rsidRDefault="00ED390D">
                      <w:pPr>
                        <w:pStyle w:val="Titulekobrzku0"/>
                        <w:shd w:val="clear" w:color="auto" w:fill="auto"/>
                        <w:spacing w:line="266" w:lineRule="auto"/>
                        <w:ind w:left="0"/>
                      </w:pPr>
                      <w:r>
                        <w:t>Kupující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M</w:t>
      </w:r>
      <w:r>
        <w:t xml:space="preserve">UDr. Michaela </w:t>
      </w:r>
      <w:r>
        <w:t>Steklá, prokuristka</w:t>
      </w:r>
    </w:p>
    <w:p w:rsidR="00ED390D" w:rsidRDefault="00ED390D">
      <w:pPr>
        <w:pStyle w:val="Zkladntext1"/>
        <w:shd w:val="clear" w:color="auto" w:fill="auto"/>
        <w:tabs>
          <w:tab w:val="left" w:pos="2680"/>
        </w:tabs>
        <w:spacing w:line="262" w:lineRule="auto"/>
        <w:ind w:firstLine="140"/>
      </w:pPr>
      <w:r>
        <w:t xml:space="preserve">Petr Hora, prokurista </w:t>
      </w:r>
    </w:p>
    <w:p w:rsidR="00D3012A" w:rsidRDefault="00ED390D">
      <w:pPr>
        <w:pStyle w:val="Zkladntext1"/>
        <w:shd w:val="clear" w:color="auto" w:fill="auto"/>
        <w:tabs>
          <w:tab w:val="left" w:pos="2680"/>
        </w:tabs>
        <w:spacing w:line="262" w:lineRule="auto"/>
        <w:ind w:firstLine="140"/>
      </w:pPr>
      <w:r>
        <w:t>Prodávající</w:t>
      </w:r>
      <w:r>
        <w:tab/>
      </w:r>
    </w:p>
    <w:p w:rsidR="00D3012A" w:rsidRDefault="00D3012A">
      <w:pPr>
        <w:spacing w:line="14" w:lineRule="exact"/>
        <w:sectPr w:rsidR="00D3012A">
          <w:pgSz w:w="11900" w:h="16840"/>
          <w:pgMar w:top="1535" w:right="1210" w:bottom="1347" w:left="1388" w:header="0" w:footer="3" w:gutter="0"/>
          <w:cols w:space="720"/>
          <w:noEndnote/>
          <w:docGrid w:linePitch="360"/>
        </w:sectPr>
      </w:pPr>
    </w:p>
    <w:p w:rsidR="00D3012A" w:rsidRDefault="00D3012A">
      <w:pPr>
        <w:spacing w:before="116" w:after="116" w:line="240" w:lineRule="exact"/>
        <w:rPr>
          <w:sz w:val="19"/>
          <w:szCs w:val="19"/>
        </w:rPr>
      </w:pPr>
    </w:p>
    <w:p w:rsidR="00D3012A" w:rsidRDefault="00D3012A">
      <w:pPr>
        <w:spacing w:line="14" w:lineRule="exact"/>
        <w:sectPr w:rsidR="00D3012A">
          <w:type w:val="continuous"/>
          <w:pgSz w:w="11900" w:h="16840"/>
          <w:pgMar w:top="1535" w:right="0" w:bottom="1347" w:left="0" w:header="0" w:footer="3" w:gutter="0"/>
          <w:cols w:space="720"/>
          <w:noEndnote/>
          <w:docGrid w:linePitch="360"/>
        </w:sectPr>
      </w:pPr>
    </w:p>
    <w:p w:rsidR="00D3012A" w:rsidRDefault="00ED390D" w:rsidP="00ED390D">
      <w:pPr>
        <w:pStyle w:val="Zkladntext20"/>
        <w:shd w:val="clear" w:color="auto" w:fill="auto"/>
        <w:tabs>
          <w:tab w:val="left" w:pos="2873"/>
        </w:tabs>
      </w:pPr>
      <w:bookmarkStart w:id="13" w:name="_GoBack"/>
      <w:bookmarkEnd w:id="13"/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450850</wp:posOffset>
                </wp:positionV>
                <wp:extent cx="1638300" cy="3670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67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012A" w:rsidRDefault="00ED390D">
                            <w:pPr>
                              <w:pStyle w:val="Titulekobrzku0"/>
                              <w:shd w:val="clear" w:color="auto" w:fill="auto"/>
                              <w:spacing w:line="257" w:lineRule="auto"/>
                              <w:ind w:left="0" w:right="220"/>
                            </w:pPr>
                            <w:r>
                              <w:t xml:space="preserve">Za právní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odd. </w:t>
                            </w:r>
                            <w:proofErr w:type="gramStart"/>
                            <w:r>
                              <w:t>schválil</w:t>
                            </w:r>
                            <w:proofErr w:type="gramEnd"/>
                            <w:r>
                              <w:t xml:space="preserve">: </w:t>
                            </w:r>
                            <w:proofErr w:type="spellStart"/>
                            <w:proofErr w:type="gramStart"/>
                            <w:r>
                              <w:t>Mgr.</w:t>
                            </w:r>
                            <w:r>
                              <w:t>Martina</w:t>
                            </w:r>
                            <w:proofErr w:type="spellEnd"/>
                            <w:proofErr w:type="gramEnd"/>
                            <w:r>
                              <w:t xml:space="preserve"> Tomečková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3" o:spid="_x0000_s1028" type="#_x0000_t202" style="position:absolute;left:0;text-align:left;margin-left:76.5pt;margin-top:35.5pt;width:129pt;height:28.9pt;z-index:1258293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" filled="f" stroked="f">
                <v:textbox style="mso-fit-shape-to-text:t" inset="0,0,0,0">
                  <w:txbxContent>
                    <w:p w:rsidR="00D3012A" w:rsidRDefault="00ED390D">
                      <w:pPr>
                        <w:pStyle w:val="Titulekobrzku0"/>
                        <w:shd w:val="clear" w:color="auto" w:fill="auto"/>
                        <w:spacing w:line="257" w:lineRule="auto"/>
                        <w:ind w:left="0" w:right="220"/>
                      </w:pPr>
                      <w:r>
                        <w:t xml:space="preserve">Za právní </w:t>
                      </w:r>
                      <w:r>
                        <w:rPr>
                          <w:lang w:val="en-US" w:eastAsia="en-US" w:bidi="en-US"/>
                        </w:rPr>
                        <w:t xml:space="preserve">odd. </w:t>
                      </w:r>
                      <w:proofErr w:type="gramStart"/>
                      <w:r>
                        <w:t>schválil</w:t>
                      </w:r>
                      <w:proofErr w:type="gramEnd"/>
                      <w:r>
                        <w:t xml:space="preserve">: </w:t>
                      </w:r>
                      <w:proofErr w:type="spellStart"/>
                      <w:proofErr w:type="gramStart"/>
                      <w:r>
                        <w:t>Mgr.</w:t>
                      </w:r>
                      <w:r>
                        <w:t>Martina</w:t>
                      </w:r>
                      <w:proofErr w:type="spellEnd"/>
                      <w:proofErr w:type="gramEnd"/>
                      <w:r>
                        <w:t xml:space="preserve"> Tomečková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3012A">
      <w:type w:val="continuous"/>
      <w:pgSz w:w="11900" w:h="16840"/>
      <w:pgMar w:top="1535" w:right="1560" w:bottom="1347" w:left="14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D390D">
      <w:r>
        <w:separator/>
      </w:r>
    </w:p>
  </w:endnote>
  <w:endnote w:type="continuationSeparator" w:id="0">
    <w:p w:rsidR="00000000" w:rsidRDefault="00ED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12A" w:rsidRDefault="00ED390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5911850</wp:posOffset>
              </wp:positionH>
              <wp:positionV relativeFrom="page">
                <wp:posOffset>9769475</wp:posOffset>
              </wp:positionV>
              <wp:extent cx="633095" cy="889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012A" w:rsidRDefault="00ED390D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D390D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465.5pt;margin-top:769.25pt;width:49.85pt;height: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" filled="f" stroked="f">
              <v:textbox style="mso-fit-shape-to-text:t" inset="0,0,0,0">
                <w:txbxContent>
                  <w:p w:rsidR="00D3012A" w:rsidRDefault="00ED390D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D390D">
                      <w:rPr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12A" w:rsidRDefault="00D3012A"/>
  </w:footnote>
  <w:footnote w:type="continuationSeparator" w:id="0">
    <w:p w:rsidR="00D3012A" w:rsidRDefault="00D301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10B94"/>
    <w:multiLevelType w:val="multilevel"/>
    <w:tmpl w:val="B3A8C8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406572"/>
    <w:multiLevelType w:val="multilevel"/>
    <w:tmpl w:val="3B98B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2A"/>
    <w:rsid w:val="00D3012A"/>
    <w:rsid w:val="00ED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5EF2D-E2C8-4812-89CD-E3DFF41C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/>
      <w:strike w:val="0"/>
      <w:color w:val="171082"/>
      <w:sz w:val="58"/>
      <w:szCs w:val="5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54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7" w:lineRule="auto"/>
      <w:ind w:left="199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40"/>
      <w:jc w:val="both"/>
      <w:outlineLvl w:val="0"/>
    </w:pPr>
    <w:rPr>
      <w:rFonts w:ascii="Arial" w:eastAsia="Arial" w:hAnsi="Arial" w:cs="Arial"/>
      <w:smallCaps/>
      <w:color w:val="171082"/>
      <w:sz w:val="58"/>
      <w:szCs w:val="5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0" w:lineRule="auto"/>
      <w:ind w:left="240" w:right="5760"/>
      <w:jc w:val="both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Papáčová Erika</cp:lastModifiedBy>
  <cp:revision>2</cp:revision>
  <dcterms:created xsi:type="dcterms:W3CDTF">2018-04-04T13:15:00Z</dcterms:created>
  <dcterms:modified xsi:type="dcterms:W3CDTF">2018-04-04T13:18:00Z</dcterms:modified>
</cp:coreProperties>
</file>